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A7787" w:rsidRPr="00744089" w:rsidRDefault="001A7787" w:rsidP="00B80AD0">
      <w:pPr>
        <w:pStyle w:val="23"/>
      </w:pPr>
      <w:bookmarkStart w:id="0" w:name="_Ref1402806"/>
      <w:bookmarkStart w:id="1" w:name="_Toc2421807"/>
      <w:bookmarkStart w:id="2" w:name="_GoBack"/>
      <w:bookmarkEnd w:id="2"/>
      <w:r w:rsidRPr="00744089">
        <w:rPr>
          <w:rFonts w:hint="eastAsia"/>
        </w:rPr>
        <w:t>技术方案</w:t>
      </w:r>
      <w:bookmarkEnd w:id="0"/>
      <w:bookmarkEnd w:id="1"/>
    </w:p>
    <w:p w:rsidR="00DE7ABE" w:rsidRPr="00744089" w:rsidRDefault="00DE7ABE" w:rsidP="00DE7ABE">
      <w:pPr>
        <w:pStyle w:val="31"/>
        <w:rPr>
          <w:rFonts w:hAnsi="Times New Roman"/>
          <w:lang w:bidi="th-TH"/>
        </w:rPr>
      </w:pPr>
      <w:bookmarkStart w:id="3" w:name="_Toc2421808"/>
      <w:r w:rsidRPr="00744089">
        <w:rPr>
          <w:rFonts w:hAnsi="Times New Roman" w:hint="eastAsia"/>
          <w:lang w:bidi="th-TH"/>
        </w:rPr>
        <w:t>项目概况</w:t>
      </w:r>
      <w:bookmarkEnd w:id="3"/>
    </w:p>
    <w:p w:rsidR="00DE7ABE" w:rsidRPr="00744089" w:rsidRDefault="00DE7ABE" w:rsidP="00DE7ABE">
      <w:pPr>
        <w:pStyle w:val="41"/>
        <w:rPr>
          <w:lang w:bidi="th-TH"/>
        </w:rPr>
      </w:pPr>
      <w:r w:rsidRPr="00744089">
        <w:rPr>
          <w:rFonts w:hint="eastAsia"/>
          <w:lang w:bidi="th-TH"/>
        </w:rPr>
        <w:t>项目背景</w:t>
      </w:r>
    </w:p>
    <w:p w:rsidR="00DE7ABE" w:rsidRPr="00744089" w:rsidRDefault="00DE7ABE" w:rsidP="00CC4236">
      <w:pPr>
        <w:pStyle w:val="affffe"/>
        <w:ind w:firstLine="480"/>
      </w:pPr>
      <w:r w:rsidRPr="00744089">
        <w:rPr>
          <w:rFonts w:hint="eastAsia"/>
        </w:rPr>
        <w:t>近年来，随着大气环境污染程度的加深，雾霾等污染天气频繁发生且持续时间长、发生范围广，引起了全社会和国家各个层面的的极大关注。为有效控制环境空气质量恶化，国家和环保部门出台相应的应对措施：</w:t>
      </w:r>
      <w:r w:rsidRPr="00744089">
        <w:t>2012</w:t>
      </w:r>
      <w:r w:rsidRPr="00744089">
        <w:rPr>
          <w:rFonts w:hint="eastAsia"/>
        </w:rPr>
        <w:t>年</w:t>
      </w:r>
      <w:r w:rsidRPr="00744089">
        <w:t>2</w:t>
      </w:r>
      <w:r w:rsidRPr="00744089">
        <w:rPr>
          <w:rFonts w:hint="eastAsia"/>
        </w:rPr>
        <w:t>月发布新《环境空气质量标准</w:t>
      </w:r>
      <w:r w:rsidRPr="00744089">
        <w:t xml:space="preserve"> GB3095-2012</w:t>
      </w:r>
      <w:r w:rsidRPr="00744089">
        <w:rPr>
          <w:rFonts w:hint="eastAsia"/>
        </w:rPr>
        <w:t>》，增加了</w:t>
      </w:r>
      <w:r w:rsidRPr="00744089">
        <w:t>PM2.5</w:t>
      </w:r>
      <w:r w:rsidRPr="00744089">
        <w:rPr>
          <w:rFonts w:hint="eastAsia"/>
        </w:rPr>
        <w:t>、</w:t>
      </w:r>
      <w:r w:rsidRPr="00744089">
        <w:t>O3</w:t>
      </w:r>
      <w:r w:rsidRPr="00744089">
        <w:rPr>
          <w:rFonts w:hint="eastAsia"/>
        </w:rPr>
        <w:t>考核指标和收紧了其他污染物指标；我国</w:t>
      </w:r>
      <w:r w:rsidRPr="00744089">
        <w:t>“</w:t>
      </w:r>
      <w:r w:rsidRPr="00744089">
        <w:rPr>
          <w:rFonts w:hint="eastAsia"/>
        </w:rPr>
        <w:t>十二五</w:t>
      </w:r>
      <w:r w:rsidRPr="00744089">
        <w:t>”</w:t>
      </w:r>
      <w:r w:rsidRPr="00744089">
        <w:rPr>
          <w:rFonts w:hint="eastAsia"/>
        </w:rPr>
        <w:t>环境保护规划中明确提出，到</w:t>
      </w:r>
      <w:r w:rsidRPr="00744089">
        <w:t>2015</w:t>
      </w:r>
      <w:r w:rsidRPr="00744089">
        <w:rPr>
          <w:rFonts w:hint="eastAsia"/>
        </w:rPr>
        <w:t>年基本形成环境预警体系，初步建成环境监管基本公共服务体系；国务院于</w:t>
      </w:r>
      <w:r w:rsidRPr="00744089">
        <w:t>2013</w:t>
      </w:r>
      <w:r w:rsidRPr="00744089">
        <w:rPr>
          <w:rFonts w:hint="eastAsia"/>
        </w:rPr>
        <w:t>年</w:t>
      </w:r>
      <w:r w:rsidRPr="00744089">
        <w:t>6</w:t>
      </w:r>
      <w:r w:rsidRPr="00744089">
        <w:rPr>
          <w:rFonts w:hint="eastAsia"/>
        </w:rPr>
        <w:t>月</w:t>
      </w:r>
      <w:r w:rsidRPr="00744089">
        <w:t>14</w:t>
      </w:r>
      <w:r w:rsidRPr="00744089">
        <w:rPr>
          <w:rFonts w:hint="eastAsia"/>
        </w:rPr>
        <w:t>日召开国务院常务会议，部署大气污染防治十条措施；</w:t>
      </w:r>
      <w:r w:rsidRPr="00744089">
        <w:t>9</w:t>
      </w:r>
      <w:r w:rsidRPr="00744089">
        <w:rPr>
          <w:rFonts w:hint="eastAsia"/>
        </w:rPr>
        <w:t>月</w:t>
      </w:r>
      <w:r w:rsidRPr="00744089">
        <w:t>10</w:t>
      </w:r>
      <w:r w:rsidRPr="00744089">
        <w:rPr>
          <w:rFonts w:hint="eastAsia"/>
        </w:rPr>
        <w:t>日下发了《大气污染防治行动计划》，其目标是：经过五年努力，全国空气质量总体改善，重污染天气较大幅度减少。首次，明确提出建立</w:t>
      </w:r>
      <w:r w:rsidRPr="00744089">
        <w:t>“</w:t>
      </w:r>
      <w:r w:rsidRPr="00744089">
        <w:rPr>
          <w:rFonts w:hint="eastAsia"/>
        </w:rPr>
        <w:t>环境空气质量监测预警体系</w:t>
      </w:r>
      <w:r w:rsidRPr="00744089">
        <w:t>”</w:t>
      </w:r>
      <w:r w:rsidRPr="00744089">
        <w:rPr>
          <w:rFonts w:hint="eastAsia"/>
        </w:rPr>
        <w:t>的具体要求，到</w:t>
      </w:r>
      <w:r w:rsidRPr="00744089">
        <w:t>2015</w:t>
      </w:r>
      <w:r w:rsidRPr="00744089">
        <w:rPr>
          <w:rFonts w:hint="eastAsia"/>
        </w:rPr>
        <w:t>年底前全国省（区、市）、副省市级、省会城市，完成重污染天气监测预警系统建设，到</w:t>
      </w:r>
      <w:r w:rsidRPr="00744089">
        <w:t>2017</w:t>
      </w:r>
      <w:r w:rsidRPr="00744089">
        <w:rPr>
          <w:rFonts w:hint="eastAsia"/>
        </w:rPr>
        <w:t>年实现业务化运行。同时，要做好重污染天气过程的趋势分析，完善会商研判机制，提高监测预警的准确度，及时发布监测预警信息。</w:t>
      </w:r>
    </w:p>
    <w:p w:rsidR="00DE7ABE" w:rsidRPr="00744089" w:rsidRDefault="00DE7ABE" w:rsidP="00CC4236">
      <w:pPr>
        <w:pStyle w:val="affffe"/>
        <w:ind w:firstLine="480"/>
      </w:pPr>
      <w:r w:rsidRPr="00744089">
        <w:rPr>
          <w:rFonts w:hint="eastAsia"/>
        </w:rPr>
        <w:t>在欧美等发达国家和地区，很早就开展了空气质量数值模式预报工作，在预报臭氧、</w:t>
      </w:r>
      <w:r w:rsidRPr="00744089">
        <w:t>PM2.5</w:t>
      </w:r>
      <w:r w:rsidRPr="00744089">
        <w:rPr>
          <w:rFonts w:hint="eastAsia"/>
        </w:rPr>
        <w:t>等空气污染物的浓度及污染物跨区传输的工作上取得了较好的效果，其采用的空气质量模拟与预报模式也较为完善，已经可预报多种尺度下的多种污染物。在我国，通过多年的发展和研究，中国科学院大气物理研究所研制了具有自主知识产权的多物种、多尺度的嵌套网格空气质量预报模式系统（</w:t>
      </w:r>
      <w:r w:rsidRPr="00744089">
        <w:t>NAQPMS</w:t>
      </w:r>
      <w:r w:rsidRPr="00744089">
        <w:rPr>
          <w:rFonts w:hint="eastAsia"/>
        </w:rPr>
        <w:t>），可以对城市及区域尺度一次、二次污染物的演变规律值进行数值模拟，并成功在北京奥运会、上海世博会、广州亚运会期间，对省级（直辖市）区域内的空气质量进行预报工作。</w:t>
      </w:r>
    </w:p>
    <w:p w:rsidR="00DE7ABE" w:rsidRPr="00744089" w:rsidRDefault="00DE7ABE" w:rsidP="00CC4236">
      <w:pPr>
        <w:pStyle w:val="affffe"/>
        <w:ind w:firstLine="480"/>
      </w:pPr>
      <w:r w:rsidRPr="00744089">
        <w:rPr>
          <w:rFonts w:hint="eastAsia"/>
        </w:rPr>
        <w:t>但目前，我国的空气质量治理仍停留在</w:t>
      </w:r>
      <w:r w:rsidRPr="00744089">
        <w:t>“</w:t>
      </w:r>
      <w:r w:rsidRPr="00744089">
        <w:rPr>
          <w:rFonts w:hint="eastAsia"/>
        </w:rPr>
        <w:t>日常监测，事后分析</w:t>
      </w:r>
      <w:r w:rsidRPr="00744089">
        <w:t>”</w:t>
      </w:r>
      <w:r w:rsidRPr="00744089">
        <w:rPr>
          <w:rFonts w:hint="eastAsia"/>
        </w:rPr>
        <w:t>的阶段，不能对空气质量的变化进行前瞻性的趋势预判，在解决突发的空气质量问题时往往陷于异常被动的状态，空气质量预报的工作的重要性和迫切性也就越来越突出。</w:t>
      </w:r>
    </w:p>
    <w:p w:rsidR="00DE7ABE" w:rsidRPr="00744089" w:rsidRDefault="00DE7ABE" w:rsidP="00DE7ABE">
      <w:pPr>
        <w:pStyle w:val="41"/>
        <w:rPr>
          <w:lang w:bidi="th-TH"/>
        </w:rPr>
      </w:pPr>
      <w:r w:rsidRPr="00744089">
        <w:rPr>
          <w:rFonts w:hint="eastAsia"/>
          <w:lang w:bidi="th-TH"/>
        </w:rPr>
        <w:t>建设目标</w:t>
      </w:r>
    </w:p>
    <w:p w:rsidR="00DE7ABE" w:rsidRPr="00744089" w:rsidRDefault="00DE7ABE" w:rsidP="00CC4236">
      <w:pPr>
        <w:pStyle w:val="affffe"/>
        <w:ind w:firstLine="480"/>
      </w:pPr>
      <w:r w:rsidRPr="00744089">
        <w:rPr>
          <w:rFonts w:hint="eastAsia"/>
        </w:rPr>
        <w:t>根据国家环境空气质量监测预报预警能力建设规范，参考国内及省内其他城市建设方案，初步建立许昌市全市范围内的空气质量监测和大气污染防治管理决策支撑能力系统平台，建成较完善的科技创新体系、人才体系及大气污染防治制度、专家咨询等运行管理机制制度，并为后续的全市范围内空气治理方案提供示范作用。通过许昌市大气污染防治监测预报预警能力建设，对全市范围内的大气污染防治工作实现科学管控，科学治理。</w:t>
      </w:r>
    </w:p>
    <w:p w:rsidR="00DE7ABE" w:rsidRPr="00744089" w:rsidRDefault="00DE7ABE" w:rsidP="00DE7ABE">
      <w:pPr>
        <w:pStyle w:val="41"/>
        <w:rPr>
          <w:lang w:bidi="th-TH"/>
        </w:rPr>
      </w:pPr>
      <w:r w:rsidRPr="00744089">
        <w:rPr>
          <w:rFonts w:hint="eastAsia"/>
          <w:lang w:bidi="th-TH"/>
        </w:rPr>
        <w:lastRenderedPageBreak/>
        <w:t>建设内容</w:t>
      </w:r>
    </w:p>
    <w:p w:rsidR="00DE7ABE" w:rsidRPr="00744089" w:rsidRDefault="00DE7ABE" w:rsidP="00CC4236">
      <w:pPr>
        <w:pStyle w:val="affffe"/>
        <w:ind w:firstLine="480"/>
      </w:pPr>
      <w:r w:rsidRPr="00744089">
        <w:t>许昌市空气质量预报预警业务系统包括：区域排放清单和本地排放清单耦合处理模块，空气质量数值预报系统业务化运行及优化，空气质量智能预报模块，大气污染来源解析模块、空气质量预报预警业务系统，空气质量预报预警信息服务系统核心应用平台建设。</w:t>
      </w:r>
    </w:p>
    <w:p w:rsidR="00DE7ABE" w:rsidRPr="00744089" w:rsidRDefault="00DE7ABE" w:rsidP="00CC4236">
      <w:pPr>
        <w:pStyle w:val="affffe"/>
        <w:ind w:firstLine="480"/>
      </w:pPr>
      <w:r w:rsidRPr="00744089">
        <w:t>许昌市精细化管控技术指导服务包括：空气质量现状分析、颗粒物组分分析、气象成因分析、大气污染来源解析、督查和调度机制建立、污染分析报告服务、专家咨询、驻场服务。</w:t>
      </w:r>
    </w:p>
    <w:p w:rsidR="00DE7ABE" w:rsidRPr="00744089" w:rsidRDefault="00DE7ABE" w:rsidP="00DE7ABE">
      <w:pPr>
        <w:pStyle w:val="41"/>
        <w:rPr>
          <w:lang w:bidi="th-TH"/>
        </w:rPr>
      </w:pPr>
      <w:r w:rsidRPr="00744089">
        <w:rPr>
          <w:rFonts w:hint="eastAsia"/>
          <w:lang w:bidi="th-TH"/>
        </w:rPr>
        <w:t>建设原则</w:t>
      </w:r>
    </w:p>
    <w:p w:rsidR="00DE7ABE" w:rsidRPr="00744089" w:rsidRDefault="00DE7ABE" w:rsidP="00CC4236">
      <w:pPr>
        <w:pStyle w:val="affffe"/>
        <w:numPr>
          <w:ilvl w:val="0"/>
          <w:numId w:val="208"/>
        </w:numPr>
        <w:ind w:left="426" w:firstLineChars="0"/>
      </w:pPr>
      <w:r w:rsidRPr="00744089">
        <w:rPr>
          <w:rFonts w:hint="eastAsia"/>
        </w:rPr>
        <w:t>先进性</w:t>
      </w:r>
    </w:p>
    <w:p w:rsidR="00DE7ABE" w:rsidRPr="00744089" w:rsidRDefault="00DE7ABE" w:rsidP="00CC4236">
      <w:pPr>
        <w:pStyle w:val="affffe"/>
        <w:ind w:left="426" w:firstLine="480"/>
      </w:pPr>
      <w:r w:rsidRPr="00744089">
        <w:rPr>
          <w:rFonts w:hint="eastAsia"/>
        </w:rPr>
        <w:t>（</w:t>
      </w:r>
      <w:r w:rsidRPr="00744089">
        <w:t>1</w:t>
      </w:r>
      <w:r w:rsidRPr="00744089">
        <w:rPr>
          <w:rFonts w:hint="eastAsia"/>
        </w:rPr>
        <w:t>）新增模块采用符合环境空气质量监测预报预警和保护技术发展趋势的先进技术。</w:t>
      </w:r>
    </w:p>
    <w:p w:rsidR="00DE7ABE" w:rsidRPr="00744089" w:rsidRDefault="00DE7ABE" w:rsidP="00CC4236">
      <w:pPr>
        <w:pStyle w:val="affffe"/>
        <w:ind w:left="426" w:firstLine="480"/>
      </w:pPr>
      <w:r w:rsidRPr="00744089">
        <w:rPr>
          <w:rFonts w:hint="eastAsia"/>
        </w:rPr>
        <w:t>（</w:t>
      </w:r>
      <w:r w:rsidRPr="00744089">
        <w:t>2</w:t>
      </w:r>
      <w:r w:rsidRPr="00744089">
        <w:rPr>
          <w:rFonts w:hint="eastAsia"/>
        </w:rPr>
        <w:t>）软件系统的选择与开发在满足项目目标技术需求的基础上具有易二次开发、易升级、易操作、易维护等性能。</w:t>
      </w:r>
    </w:p>
    <w:p w:rsidR="00DE7ABE" w:rsidRPr="00744089" w:rsidRDefault="00DE7ABE" w:rsidP="00CC4236">
      <w:pPr>
        <w:pStyle w:val="affffe"/>
        <w:numPr>
          <w:ilvl w:val="0"/>
          <w:numId w:val="208"/>
        </w:numPr>
        <w:ind w:left="426" w:firstLineChars="0"/>
      </w:pPr>
      <w:r w:rsidRPr="00744089">
        <w:rPr>
          <w:rFonts w:hint="eastAsia"/>
        </w:rPr>
        <w:t>前瞻性</w:t>
      </w:r>
    </w:p>
    <w:p w:rsidR="00DE7ABE" w:rsidRPr="00744089" w:rsidRDefault="00DE7ABE" w:rsidP="00CC4236">
      <w:pPr>
        <w:pStyle w:val="affffe"/>
        <w:ind w:left="426" w:firstLine="480"/>
      </w:pPr>
      <w:r w:rsidRPr="00744089">
        <w:rPr>
          <w:rFonts w:hint="eastAsia"/>
        </w:rPr>
        <w:t>充分考虑未来环境空气质量保护技术的发展和管理的变化，方便新技术和新需求的扩展和支持，满足未来发展的需要。</w:t>
      </w:r>
    </w:p>
    <w:p w:rsidR="00DE7ABE" w:rsidRPr="00744089" w:rsidRDefault="00DE7ABE" w:rsidP="00CC4236">
      <w:pPr>
        <w:pStyle w:val="affffe"/>
        <w:numPr>
          <w:ilvl w:val="0"/>
          <w:numId w:val="208"/>
        </w:numPr>
        <w:ind w:left="426" w:firstLineChars="0"/>
      </w:pPr>
      <w:r w:rsidRPr="00744089">
        <w:rPr>
          <w:rFonts w:hint="eastAsia"/>
        </w:rPr>
        <w:t>开放性</w:t>
      </w:r>
    </w:p>
    <w:p w:rsidR="00DE7ABE" w:rsidRPr="00744089" w:rsidRDefault="00DE7ABE" w:rsidP="00CC4236">
      <w:pPr>
        <w:pStyle w:val="affffe"/>
        <w:ind w:left="426" w:firstLine="480"/>
      </w:pPr>
      <w:r w:rsidRPr="00744089">
        <w:rPr>
          <w:rFonts w:hint="eastAsia"/>
        </w:rPr>
        <w:t>系统的软件具有良好的开放性，能与外部多个合作伙伴系统进行对接。</w:t>
      </w:r>
    </w:p>
    <w:p w:rsidR="00DE7ABE" w:rsidRPr="00744089" w:rsidRDefault="00DE7ABE" w:rsidP="00CC4236">
      <w:pPr>
        <w:pStyle w:val="affffe"/>
        <w:numPr>
          <w:ilvl w:val="0"/>
          <w:numId w:val="208"/>
        </w:numPr>
        <w:ind w:left="426" w:firstLineChars="0"/>
      </w:pPr>
      <w:r w:rsidRPr="00744089">
        <w:rPr>
          <w:rFonts w:hint="eastAsia"/>
        </w:rPr>
        <w:t>灵活性</w:t>
      </w:r>
    </w:p>
    <w:p w:rsidR="00DE7ABE" w:rsidRPr="00744089" w:rsidRDefault="00DE7ABE" w:rsidP="00CC4236">
      <w:pPr>
        <w:pStyle w:val="affffe"/>
        <w:ind w:left="426" w:firstLine="480"/>
      </w:pPr>
      <w:r w:rsidRPr="00744089">
        <w:rPr>
          <w:rFonts w:hint="eastAsia"/>
        </w:rPr>
        <w:t>系统提供较好的灵活性，能够灵活地添加多种相关模型、监测仪器设备，并支持其运行。</w:t>
      </w:r>
    </w:p>
    <w:p w:rsidR="00DE7ABE" w:rsidRPr="00744089" w:rsidRDefault="00DE7ABE" w:rsidP="00CC4236">
      <w:pPr>
        <w:pStyle w:val="affffe"/>
        <w:numPr>
          <w:ilvl w:val="0"/>
          <w:numId w:val="208"/>
        </w:numPr>
        <w:ind w:left="426" w:firstLineChars="0"/>
      </w:pPr>
      <w:r w:rsidRPr="00744089">
        <w:rPr>
          <w:rFonts w:hint="eastAsia"/>
        </w:rPr>
        <w:t>安全可靠性</w:t>
      </w:r>
    </w:p>
    <w:p w:rsidR="00DE7ABE" w:rsidRPr="00744089" w:rsidRDefault="00DE7ABE" w:rsidP="00CC4236">
      <w:pPr>
        <w:ind w:left="426"/>
        <w:rPr>
          <w:lang w:bidi="th-TH"/>
        </w:rPr>
      </w:pPr>
      <w:r w:rsidRPr="00744089">
        <w:rPr>
          <w:rFonts w:hint="eastAsia"/>
        </w:rPr>
        <w:t>系统建立在成熟稳定的硬件环境和应用软件基础上，通过完善的备份恢复策略、安全控制机制、可靠的运行管理监控和故障处理手段来保障其稳定、安全。</w:t>
      </w:r>
    </w:p>
    <w:p w:rsidR="00DE7ABE" w:rsidRPr="00744089" w:rsidRDefault="00DE7ABE" w:rsidP="00DE7ABE">
      <w:pPr>
        <w:pStyle w:val="41"/>
        <w:rPr>
          <w:lang w:bidi="th-TH"/>
        </w:rPr>
      </w:pPr>
      <w:r w:rsidRPr="00744089">
        <w:rPr>
          <w:rFonts w:hint="eastAsia"/>
          <w:lang w:bidi="th-TH"/>
        </w:rPr>
        <w:t>建设依据</w:t>
      </w:r>
    </w:p>
    <w:p w:rsidR="00DE7ABE" w:rsidRPr="00744089" w:rsidRDefault="00DE7ABE" w:rsidP="00CC4236">
      <w:pPr>
        <w:pStyle w:val="affffe"/>
        <w:ind w:firstLine="480"/>
      </w:pPr>
      <w:r w:rsidRPr="00744089">
        <w:rPr>
          <w:rFonts w:hint="eastAsia"/>
        </w:rPr>
        <w:t>《中华人民共和国环境保护法》（自</w:t>
      </w:r>
      <w:r w:rsidRPr="00744089">
        <w:t>2015</w:t>
      </w:r>
      <w:r w:rsidRPr="00744089">
        <w:rPr>
          <w:rFonts w:hint="eastAsia"/>
        </w:rPr>
        <w:t>年</w:t>
      </w:r>
      <w:r w:rsidRPr="00744089">
        <w:t>1</w:t>
      </w:r>
      <w:r w:rsidRPr="00744089">
        <w:rPr>
          <w:rFonts w:hint="eastAsia"/>
        </w:rPr>
        <w:t>月</w:t>
      </w:r>
      <w:r w:rsidRPr="00744089">
        <w:t>1</w:t>
      </w:r>
      <w:r w:rsidRPr="00744089">
        <w:rPr>
          <w:rFonts w:hint="eastAsia"/>
        </w:rPr>
        <w:t>日起施行）</w:t>
      </w:r>
    </w:p>
    <w:p w:rsidR="00DE7ABE" w:rsidRPr="00744089" w:rsidRDefault="00DE7ABE" w:rsidP="00CC4236">
      <w:pPr>
        <w:pStyle w:val="affffe"/>
        <w:ind w:firstLine="480"/>
      </w:pPr>
      <w:r w:rsidRPr="00744089">
        <w:rPr>
          <w:rFonts w:hint="eastAsia"/>
        </w:rPr>
        <w:t>《中华人民共和国大气污染防治法》（主席令第三十一号）</w:t>
      </w:r>
    </w:p>
    <w:p w:rsidR="00DE7ABE" w:rsidRPr="00744089" w:rsidRDefault="00DE7ABE" w:rsidP="00CC4236">
      <w:pPr>
        <w:pStyle w:val="affffe"/>
        <w:ind w:firstLine="480"/>
      </w:pPr>
      <w:r w:rsidRPr="00744089">
        <w:rPr>
          <w:rFonts w:hint="eastAsia"/>
        </w:rPr>
        <w:t>《中华人民共和国环境影响评价法》（主席令第四十八号）</w:t>
      </w:r>
    </w:p>
    <w:p w:rsidR="00DE7ABE" w:rsidRPr="00744089" w:rsidRDefault="00DE7ABE" w:rsidP="00CC4236">
      <w:pPr>
        <w:pStyle w:val="affffe"/>
        <w:ind w:firstLine="480"/>
      </w:pPr>
      <w:r w:rsidRPr="00744089">
        <w:rPr>
          <w:rFonts w:hint="eastAsia"/>
        </w:rPr>
        <w:t>《“十三五”生态环境保护规划》（国发〔</w:t>
      </w:r>
      <w:r w:rsidRPr="00744089">
        <w:t>2016</w:t>
      </w:r>
      <w:r w:rsidRPr="00744089">
        <w:rPr>
          <w:rFonts w:hint="eastAsia"/>
        </w:rPr>
        <w:t>〕</w:t>
      </w:r>
      <w:r w:rsidRPr="00744089">
        <w:t>65</w:t>
      </w:r>
      <w:r w:rsidRPr="00744089">
        <w:rPr>
          <w:rFonts w:hint="eastAsia"/>
        </w:rPr>
        <w:t>号）</w:t>
      </w:r>
    </w:p>
    <w:p w:rsidR="00DE7ABE" w:rsidRPr="00744089" w:rsidRDefault="00DE7ABE" w:rsidP="00CC4236">
      <w:pPr>
        <w:pStyle w:val="affffe"/>
        <w:ind w:firstLine="480"/>
      </w:pPr>
      <w:r w:rsidRPr="00744089">
        <w:rPr>
          <w:rFonts w:hint="eastAsia"/>
        </w:rPr>
        <w:t>《国家环境保护“十三五”科技发展规划纲要》（环科技〔</w:t>
      </w:r>
      <w:r w:rsidRPr="00744089">
        <w:t>2016</w:t>
      </w:r>
      <w:r w:rsidRPr="00744089">
        <w:rPr>
          <w:rFonts w:hint="eastAsia"/>
        </w:rPr>
        <w:t>〕</w:t>
      </w:r>
      <w:r w:rsidRPr="00744089">
        <w:t>160</w:t>
      </w:r>
      <w:r w:rsidRPr="00744089">
        <w:rPr>
          <w:rFonts w:hint="eastAsia"/>
        </w:rPr>
        <w:t>号）</w:t>
      </w:r>
    </w:p>
    <w:p w:rsidR="00DE7ABE" w:rsidRPr="00744089" w:rsidRDefault="00DE7ABE" w:rsidP="00CC4236">
      <w:pPr>
        <w:pStyle w:val="affffe"/>
        <w:ind w:firstLine="480"/>
      </w:pPr>
      <w:r w:rsidRPr="00744089">
        <w:rPr>
          <w:rFonts w:hint="eastAsia"/>
        </w:rPr>
        <w:lastRenderedPageBreak/>
        <w:t>《大气污染防治行动计划》（国发〔</w:t>
      </w:r>
      <w:r w:rsidRPr="00744089">
        <w:t>2013</w:t>
      </w:r>
      <w:r w:rsidRPr="00744089">
        <w:rPr>
          <w:rFonts w:hint="eastAsia"/>
        </w:rPr>
        <w:t>〕</w:t>
      </w:r>
      <w:r w:rsidRPr="00744089">
        <w:t>37</w:t>
      </w:r>
      <w:r w:rsidRPr="00744089">
        <w:rPr>
          <w:rFonts w:hint="eastAsia"/>
        </w:rPr>
        <w:t>号）</w:t>
      </w:r>
    </w:p>
    <w:p w:rsidR="00DE7ABE" w:rsidRPr="00744089" w:rsidRDefault="00DE7ABE" w:rsidP="00CC4236">
      <w:pPr>
        <w:pStyle w:val="affffe"/>
        <w:ind w:firstLine="480"/>
      </w:pPr>
      <w:r w:rsidRPr="00744089">
        <w:rPr>
          <w:rFonts w:hint="eastAsia"/>
        </w:rPr>
        <w:t>《全国环境空气质量预报预警实施方案》（环办函〔</w:t>
      </w:r>
      <w:r w:rsidRPr="00744089">
        <w:t>2015</w:t>
      </w:r>
      <w:r w:rsidRPr="00744089">
        <w:rPr>
          <w:rFonts w:hint="eastAsia"/>
        </w:rPr>
        <w:t>〕</w:t>
      </w:r>
      <w:r w:rsidRPr="00744089">
        <w:t>330</w:t>
      </w:r>
      <w:r w:rsidRPr="00744089">
        <w:rPr>
          <w:rFonts w:hint="eastAsia"/>
        </w:rPr>
        <w:t>号）</w:t>
      </w:r>
    </w:p>
    <w:p w:rsidR="00DE7ABE" w:rsidRPr="00744089" w:rsidRDefault="00DE7ABE" w:rsidP="00CC4236">
      <w:pPr>
        <w:pStyle w:val="affffe"/>
        <w:ind w:firstLine="480"/>
      </w:pPr>
      <w:r w:rsidRPr="00744089">
        <w:rPr>
          <w:rFonts w:hint="eastAsia"/>
        </w:rPr>
        <w:t>《环境空气质量预报预警方法技术指南（第一版）》</w:t>
      </w:r>
    </w:p>
    <w:p w:rsidR="00DE7ABE" w:rsidRPr="00744089" w:rsidRDefault="00DE7ABE" w:rsidP="00CC4236">
      <w:pPr>
        <w:pStyle w:val="affffe"/>
        <w:ind w:firstLine="480"/>
      </w:pPr>
      <w:r w:rsidRPr="00744089">
        <w:rPr>
          <w:rFonts w:hint="eastAsia"/>
        </w:rPr>
        <w:t>《环境空气质量预报预警业务工作指南（暂行）》</w:t>
      </w:r>
    </w:p>
    <w:p w:rsidR="00DE7ABE" w:rsidRPr="00744089" w:rsidRDefault="00DE7ABE" w:rsidP="00CC4236">
      <w:pPr>
        <w:pStyle w:val="affffe"/>
        <w:ind w:firstLine="480"/>
      </w:pPr>
      <w:r w:rsidRPr="00744089">
        <w:rPr>
          <w:rFonts w:hint="eastAsia"/>
        </w:rPr>
        <w:t>《环境空气质量可视化预报会商技术指南（试行）》</w:t>
      </w:r>
    </w:p>
    <w:p w:rsidR="00DE7ABE" w:rsidRPr="00744089" w:rsidRDefault="00DE7ABE" w:rsidP="00CC4236">
      <w:pPr>
        <w:pStyle w:val="affffe"/>
        <w:ind w:firstLine="480"/>
      </w:pPr>
      <w:r w:rsidRPr="00744089">
        <w:rPr>
          <w:rFonts w:hint="eastAsia"/>
        </w:rPr>
        <w:t>《环境空气质量预报信息交换技术指南（试行）》</w:t>
      </w:r>
    </w:p>
    <w:p w:rsidR="00DE7ABE" w:rsidRPr="00744089" w:rsidRDefault="00DE7ABE" w:rsidP="00CC4236">
      <w:pPr>
        <w:pStyle w:val="affffe"/>
        <w:ind w:firstLine="480"/>
      </w:pPr>
      <w:r w:rsidRPr="00744089">
        <w:rPr>
          <w:rFonts w:hint="eastAsia"/>
        </w:rPr>
        <w:t>《环境空气质量标准》（</w:t>
      </w:r>
      <w:r w:rsidRPr="00744089">
        <w:t>GB3095-2012</w:t>
      </w:r>
      <w:r w:rsidRPr="00744089">
        <w:rPr>
          <w:rFonts w:hint="eastAsia"/>
        </w:rPr>
        <w:t>）</w:t>
      </w:r>
    </w:p>
    <w:p w:rsidR="00DE7ABE" w:rsidRPr="00744089" w:rsidRDefault="00DE7ABE" w:rsidP="00CC4236">
      <w:pPr>
        <w:pStyle w:val="affffe"/>
        <w:ind w:firstLine="480"/>
      </w:pPr>
      <w:r w:rsidRPr="00744089">
        <w:rPr>
          <w:rFonts w:hint="eastAsia"/>
        </w:rPr>
        <w:t>《环境空气质量指数（</w:t>
      </w:r>
      <w:r w:rsidRPr="00744089">
        <w:t>AQI</w:t>
      </w:r>
      <w:r w:rsidRPr="00744089">
        <w:rPr>
          <w:rFonts w:hint="eastAsia"/>
        </w:rPr>
        <w:t>）技术规定》（</w:t>
      </w:r>
      <w:r w:rsidRPr="00744089">
        <w:t>HJ633-2012</w:t>
      </w:r>
      <w:r w:rsidRPr="00744089">
        <w:rPr>
          <w:rFonts w:hint="eastAsia"/>
        </w:rPr>
        <w:t>）</w:t>
      </w:r>
    </w:p>
    <w:p w:rsidR="00DE7ABE" w:rsidRPr="00744089" w:rsidRDefault="00DE7ABE" w:rsidP="00CC4236">
      <w:pPr>
        <w:pStyle w:val="affffe"/>
        <w:ind w:firstLine="480"/>
      </w:pPr>
      <w:r w:rsidRPr="00744089">
        <w:rPr>
          <w:rFonts w:hint="eastAsia"/>
        </w:rPr>
        <w:t>《先进的环境监测预警体系建设纲要（</w:t>
      </w:r>
      <w:r w:rsidRPr="00744089">
        <w:t>2010-2020</w:t>
      </w:r>
      <w:r w:rsidRPr="00744089">
        <w:rPr>
          <w:rFonts w:hint="eastAsia"/>
        </w:rPr>
        <w:t>年）》（环发〔</w:t>
      </w:r>
      <w:r w:rsidRPr="00744089">
        <w:t>2009</w:t>
      </w:r>
      <w:r w:rsidRPr="00744089">
        <w:rPr>
          <w:rFonts w:hint="eastAsia"/>
        </w:rPr>
        <w:t>〕</w:t>
      </w:r>
      <w:r w:rsidRPr="00744089">
        <w:t>156</w:t>
      </w:r>
      <w:r w:rsidRPr="00744089">
        <w:rPr>
          <w:rFonts w:hint="eastAsia"/>
        </w:rPr>
        <w:t>号）</w:t>
      </w:r>
    </w:p>
    <w:p w:rsidR="00DE7ABE" w:rsidRPr="00744089" w:rsidRDefault="00DE7ABE" w:rsidP="00CC4236">
      <w:pPr>
        <w:pStyle w:val="affffe"/>
        <w:ind w:firstLine="480"/>
      </w:pPr>
      <w:r w:rsidRPr="00744089">
        <w:rPr>
          <w:rFonts w:hint="eastAsia"/>
        </w:rPr>
        <w:t>《大气颗粒物来源解析技术指南（试行）》（环发</w:t>
      </w:r>
      <w:r w:rsidRPr="00744089">
        <w:t>[2013]92</w:t>
      </w:r>
      <w:r w:rsidRPr="00744089">
        <w:rPr>
          <w:rFonts w:hint="eastAsia"/>
        </w:rPr>
        <w:t>号）</w:t>
      </w:r>
    </w:p>
    <w:p w:rsidR="00DE7ABE" w:rsidRPr="00744089" w:rsidRDefault="00DE7ABE" w:rsidP="00CC4236">
      <w:pPr>
        <w:pStyle w:val="affffe"/>
        <w:ind w:firstLine="480"/>
      </w:pPr>
      <w:r w:rsidRPr="00744089">
        <w:rPr>
          <w:rFonts w:hint="eastAsia"/>
        </w:rPr>
        <w:t>《城市大气重污染应急预案编制指南》（环办函</w:t>
      </w:r>
      <w:r w:rsidRPr="00744089">
        <w:t>[2013]504</w:t>
      </w:r>
      <w:r w:rsidRPr="00744089">
        <w:rPr>
          <w:rFonts w:hint="eastAsia"/>
        </w:rPr>
        <w:t>号）</w:t>
      </w:r>
    </w:p>
    <w:p w:rsidR="00DE7ABE" w:rsidRPr="00744089" w:rsidRDefault="00DE7ABE" w:rsidP="00CC4236">
      <w:pPr>
        <w:pStyle w:val="affffe"/>
        <w:ind w:firstLine="480"/>
      </w:pPr>
      <w:r w:rsidRPr="00744089">
        <w:rPr>
          <w:rFonts w:hint="eastAsia"/>
        </w:rPr>
        <w:t>《全国环境空气质量预报预警实施方案》</w:t>
      </w:r>
    </w:p>
    <w:p w:rsidR="00DE7ABE" w:rsidRPr="00744089" w:rsidRDefault="00DE7ABE" w:rsidP="00DE7ABE">
      <w:pPr>
        <w:pStyle w:val="31"/>
        <w:rPr>
          <w:rFonts w:hAnsi="Times New Roman"/>
        </w:rPr>
      </w:pPr>
      <w:bookmarkStart w:id="4" w:name="_Toc2421809"/>
      <w:r w:rsidRPr="00744089">
        <w:rPr>
          <w:rFonts w:hAnsi="Times New Roman" w:hint="eastAsia"/>
        </w:rPr>
        <w:t>总体方案设计</w:t>
      </w:r>
      <w:bookmarkEnd w:id="4"/>
    </w:p>
    <w:p w:rsidR="00DE7ABE" w:rsidRPr="00744089" w:rsidRDefault="00DE7ABE" w:rsidP="00DE7ABE">
      <w:pPr>
        <w:pStyle w:val="41"/>
      </w:pPr>
      <w:r w:rsidRPr="00744089">
        <w:rPr>
          <w:rFonts w:hint="eastAsia"/>
        </w:rPr>
        <w:t>平台技术路线</w:t>
      </w:r>
    </w:p>
    <w:p w:rsidR="00DE7ABE" w:rsidRPr="00744089" w:rsidRDefault="00DE7ABE" w:rsidP="00DE7ABE">
      <w:pPr>
        <w:pStyle w:val="50"/>
      </w:pPr>
      <w:bookmarkStart w:id="5" w:name="_Toc491430360"/>
      <w:bookmarkStart w:id="6" w:name="_Toc491422968"/>
      <w:bookmarkStart w:id="7" w:name="_Toc491359369"/>
      <w:bookmarkStart w:id="8" w:name="_Toc491350501"/>
      <w:bookmarkStart w:id="9" w:name="_Toc459636824"/>
      <w:bookmarkStart w:id="10" w:name="_Toc260559905"/>
      <w:bookmarkStart w:id="11" w:name="_Toc256985721"/>
      <w:r w:rsidRPr="00744089">
        <w:rPr>
          <w:rFonts w:hint="eastAsia"/>
        </w:rPr>
        <w:t>基于</w:t>
      </w:r>
      <w:r w:rsidRPr="00744089">
        <w:t>SOA</w:t>
      </w:r>
      <w:r w:rsidRPr="00744089">
        <w:rPr>
          <w:rFonts w:hint="eastAsia"/>
        </w:rPr>
        <w:t>的应用系统架构</w:t>
      </w:r>
      <w:bookmarkEnd w:id="5"/>
      <w:bookmarkEnd w:id="6"/>
      <w:bookmarkEnd w:id="7"/>
      <w:bookmarkEnd w:id="8"/>
      <w:bookmarkEnd w:id="9"/>
      <w:bookmarkEnd w:id="10"/>
    </w:p>
    <w:bookmarkEnd w:id="11"/>
    <w:p w:rsidR="00DE7ABE" w:rsidRPr="00744089" w:rsidRDefault="00DE7ABE" w:rsidP="00CC4236">
      <w:pPr>
        <w:pStyle w:val="affffe"/>
        <w:ind w:firstLine="480"/>
      </w:pPr>
      <w:r w:rsidRPr="00744089">
        <w:rPr>
          <w:rFonts w:hint="eastAsia"/>
        </w:rPr>
        <w:t>兰州市多模式环境空气质量预报预警系统作为兰州市开展预报预警业务、重污染应急管理应用的集成平台，实现了面向应用数据、应用逻辑及核心流程的整合，平台应用软件将基于</w:t>
      </w:r>
      <w:r w:rsidRPr="00744089">
        <w:t>SOA</w:t>
      </w:r>
      <w:r w:rsidRPr="00744089">
        <w:rPr>
          <w:rFonts w:hint="eastAsia"/>
        </w:rPr>
        <w:t>来构建，以满足应用高效灵活扩展的需求。</w:t>
      </w:r>
    </w:p>
    <w:p w:rsidR="00DE7ABE" w:rsidRPr="00744089" w:rsidRDefault="00DE7ABE" w:rsidP="00CC4236">
      <w:pPr>
        <w:pStyle w:val="affffe"/>
        <w:ind w:firstLine="480"/>
      </w:pPr>
      <w:r w:rsidRPr="00744089">
        <w:t>SOA</w:t>
      </w:r>
      <w:r w:rsidRPr="00744089">
        <w:rPr>
          <w:rFonts w:hint="eastAsia"/>
        </w:rPr>
        <w:t>（</w:t>
      </w:r>
      <w:r w:rsidRPr="00744089">
        <w:t>Service Oriented Architecture</w:t>
      </w:r>
      <w:r w:rsidRPr="00744089">
        <w:rPr>
          <w:rFonts w:hint="eastAsia"/>
        </w:rPr>
        <w:t>，面向服务架构）是一种新型的软件体系架构模式，它是在计算环境下设计、开发、应用、管理分散服务单元的一种规范，它将应用程序的不同功能单元（称为服务）通过服务间定义良好的接口和契约联系起来，可以根据需求通过网络对松散耦合的粗粒度服务进行分布式部署、组合和使用。</w:t>
      </w:r>
      <w:r w:rsidRPr="00744089">
        <w:t>SOA</w:t>
      </w:r>
      <w:r w:rsidRPr="00744089">
        <w:rPr>
          <w:rFonts w:hint="eastAsia"/>
        </w:rPr>
        <w:t>的目标在于让</w:t>
      </w:r>
      <w:r w:rsidRPr="00744089">
        <w:t>IT</w:t>
      </w:r>
      <w:r w:rsidRPr="00744089">
        <w:rPr>
          <w:rFonts w:hint="eastAsia"/>
        </w:rPr>
        <w:t>系统变得更有弹性，以便更灵活、更快地响应不断改变的企业业务需求。</w:t>
      </w:r>
    </w:p>
    <w:p w:rsidR="00DE7ABE" w:rsidRPr="00744089" w:rsidRDefault="00DE7ABE" w:rsidP="00DE7ABE">
      <w:pPr>
        <w:pStyle w:val="50"/>
      </w:pPr>
      <w:bookmarkStart w:id="12" w:name="_Toc491430361"/>
      <w:bookmarkStart w:id="13" w:name="_Toc491422969"/>
      <w:bookmarkStart w:id="14" w:name="_Toc491359370"/>
      <w:bookmarkStart w:id="15" w:name="_Toc491350502"/>
      <w:bookmarkStart w:id="16" w:name="_Toc459636825"/>
      <w:bookmarkStart w:id="17" w:name="_Toc369871632"/>
      <w:r w:rsidRPr="00744089">
        <w:rPr>
          <w:rFonts w:hint="eastAsia"/>
        </w:rPr>
        <w:t>并行计算技术</w:t>
      </w:r>
      <w:bookmarkEnd w:id="12"/>
      <w:bookmarkEnd w:id="13"/>
      <w:bookmarkEnd w:id="14"/>
      <w:bookmarkEnd w:id="15"/>
      <w:bookmarkEnd w:id="16"/>
      <w:bookmarkEnd w:id="17"/>
    </w:p>
    <w:p w:rsidR="00DE7ABE" w:rsidRPr="00744089" w:rsidRDefault="00DE7ABE" w:rsidP="00CC4236">
      <w:pPr>
        <w:pStyle w:val="affffe"/>
        <w:ind w:firstLine="480"/>
      </w:pPr>
      <w:r w:rsidRPr="00744089">
        <w:rPr>
          <w:rFonts w:hint="eastAsia"/>
        </w:rPr>
        <w:t>高性能计算（</w:t>
      </w:r>
      <w:r w:rsidRPr="00744089">
        <w:t>High Performance Computing</w:t>
      </w:r>
      <w:r w:rsidRPr="00744089">
        <w:rPr>
          <w:rFonts w:hint="eastAsia"/>
        </w:rPr>
        <w:t>，简称</w:t>
      </w:r>
      <w:r w:rsidRPr="00744089">
        <w:t>HPC</w:t>
      </w:r>
      <w:r w:rsidRPr="00744089">
        <w:rPr>
          <w:rFonts w:hint="eastAsia"/>
        </w:rPr>
        <w:t>）是计算机科学的一个分支，研究并行算法和开发相关软件，致力于开发高性能计算机（</w:t>
      </w:r>
      <w:r w:rsidRPr="00744089">
        <w:t>High Performance Computer</w:t>
      </w:r>
      <w:r w:rsidRPr="00744089">
        <w:rPr>
          <w:rFonts w:hint="eastAsia"/>
        </w:rPr>
        <w:t>），满足科学计算、工程计算、海量数据处理等需要。</w:t>
      </w:r>
    </w:p>
    <w:p w:rsidR="00DE7ABE" w:rsidRPr="00744089" w:rsidRDefault="00DE7ABE" w:rsidP="00CC4236">
      <w:pPr>
        <w:pStyle w:val="affffe"/>
        <w:ind w:firstLine="480"/>
      </w:pPr>
      <w:r w:rsidRPr="00744089">
        <w:rPr>
          <w:rFonts w:hint="eastAsia"/>
        </w:rPr>
        <w:t>高性能计算作为国家实力的重要体现，是一个国家最尖端的信息技术综合体。发达国家政府（美日欧）普遍将高性能计算作为国家战略，给予高度重视并进行持续投入。</w:t>
      </w:r>
    </w:p>
    <w:p w:rsidR="00DE7ABE" w:rsidRPr="00744089" w:rsidRDefault="00DE7ABE" w:rsidP="00CC4236">
      <w:pPr>
        <w:pStyle w:val="affffe"/>
        <w:ind w:firstLine="480"/>
      </w:pPr>
      <w:r w:rsidRPr="00744089">
        <w:rPr>
          <w:rFonts w:hint="eastAsia"/>
        </w:rPr>
        <w:t>当前主流的并行编程模型从进程或线程的交互方式角度划分，并行编程模型主要有共</w:t>
      </w:r>
      <w:r w:rsidRPr="00744089">
        <w:rPr>
          <w:rFonts w:hint="eastAsia"/>
        </w:rPr>
        <w:lastRenderedPageBreak/>
        <w:t>享内存编程模型（</w:t>
      </w:r>
      <w:r w:rsidRPr="00744089">
        <w:t>Share Memory</w:t>
      </w:r>
      <w:r w:rsidRPr="00744089">
        <w:rPr>
          <w:rFonts w:hint="eastAsia"/>
        </w:rPr>
        <w:t>）和消息传递编程模型（</w:t>
      </w:r>
      <w:r w:rsidRPr="00744089">
        <w:t>Message Passing</w:t>
      </w:r>
      <w:r w:rsidRPr="00744089">
        <w:rPr>
          <w:rFonts w:hint="eastAsia"/>
        </w:rPr>
        <w:t>）。</w:t>
      </w:r>
    </w:p>
    <w:p w:rsidR="00DE7ABE" w:rsidRPr="00744089" w:rsidRDefault="00DE7ABE" w:rsidP="00CC4236">
      <w:pPr>
        <w:pStyle w:val="affffe"/>
        <w:ind w:firstLine="480"/>
      </w:pPr>
      <w:r w:rsidRPr="00744089">
        <w:rPr>
          <w:rFonts w:hint="eastAsia"/>
        </w:rPr>
        <w:t>共享内存编程模型一般应用在共享内存体系结构上，比如</w:t>
      </w:r>
      <w:r w:rsidRPr="00744089">
        <w:t>SMP</w:t>
      </w:r>
      <w:r w:rsidRPr="00744089">
        <w:rPr>
          <w:rFonts w:hint="eastAsia"/>
        </w:rPr>
        <w:t>、</w:t>
      </w:r>
      <w:r w:rsidRPr="00744089">
        <w:t>DSM</w:t>
      </w:r>
      <w:r w:rsidRPr="00744089">
        <w:rPr>
          <w:rFonts w:hint="eastAsia"/>
        </w:rPr>
        <w:t>、</w:t>
      </w:r>
      <w:r w:rsidRPr="00744089">
        <w:t>NUMA</w:t>
      </w:r>
      <w:r w:rsidRPr="00744089">
        <w:rPr>
          <w:rFonts w:hint="eastAsia"/>
        </w:rPr>
        <w:t>。它具有单地址空间，线程级并行，主要实现有</w:t>
      </w:r>
      <w:r w:rsidRPr="00744089">
        <w:t>OpenMP</w:t>
      </w:r>
      <w:r w:rsidRPr="00744089">
        <w:rPr>
          <w:rFonts w:hint="eastAsia"/>
        </w:rPr>
        <w:t>和</w:t>
      </w:r>
      <w:r w:rsidRPr="00744089">
        <w:t>Pthreads</w:t>
      </w:r>
      <w:r w:rsidRPr="00744089">
        <w:rPr>
          <w:rFonts w:hint="eastAsia"/>
        </w:rPr>
        <w:t>。共享内存编程模型具有并行效率高、编程容易（特别是采用编译制导的</w:t>
      </w:r>
      <w:r w:rsidRPr="00744089">
        <w:t>OpenMP</w:t>
      </w:r>
      <w:r w:rsidRPr="00744089">
        <w:rPr>
          <w:rFonts w:hint="eastAsia"/>
        </w:rPr>
        <w:t>模型）等优点，但它的可移植性和可扩展性不好。当前高性能计算集群架构的计算节点通常都是采用多路多核架构，计算节点本身为</w:t>
      </w:r>
      <w:r w:rsidRPr="00744089">
        <w:t>SMP</w:t>
      </w:r>
      <w:r w:rsidRPr="00744089">
        <w:rPr>
          <w:rFonts w:hint="eastAsia"/>
        </w:rPr>
        <w:t>或</w:t>
      </w:r>
      <w:r w:rsidRPr="00744089">
        <w:t>NUMA</w:t>
      </w:r>
      <w:r w:rsidRPr="00744089">
        <w:rPr>
          <w:rFonts w:hint="eastAsia"/>
        </w:rPr>
        <w:t>结构。因此，共享内存编程模型可以在单个集群计算节点内实现并行计算。</w:t>
      </w:r>
    </w:p>
    <w:p w:rsidR="00DE7ABE" w:rsidRPr="00744089" w:rsidRDefault="00DE7ABE" w:rsidP="00CC4236">
      <w:pPr>
        <w:pStyle w:val="affffe"/>
        <w:ind w:firstLine="480"/>
      </w:pPr>
      <w:r w:rsidRPr="00744089">
        <w:rPr>
          <w:rFonts w:hint="eastAsia"/>
        </w:rPr>
        <w:t>消息传递编程模型是分布式内存编程模型的一种，主要应用在分布式内存体系结构下，以早期的</w:t>
      </w:r>
      <w:r w:rsidRPr="00744089">
        <w:t>PVM</w:t>
      </w:r>
      <w:r w:rsidRPr="00744089">
        <w:rPr>
          <w:rFonts w:hint="eastAsia"/>
        </w:rPr>
        <w:t>（</w:t>
      </w:r>
      <w:r w:rsidRPr="00744089">
        <w:t>Parallel Virtual Machine</w:t>
      </w:r>
      <w:r w:rsidRPr="00744089">
        <w:rPr>
          <w:rFonts w:hint="eastAsia"/>
        </w:rPr>
        <w:t>）和目前主流的</w:t>
      </w:r>
      <w:r w:rsidRPr="00744089">
        <w:t>MPI</w:t>
      </w:r>
      <w:r w:rsidRPr="00744089">
        <w:rPr>
          <w:rFonts w:hint="eastAsia"/>
        </w:rPr>
        <w:t>（</w:t>
      </w:r>
      <w:r w:rsidRPr="00744089">
        <w:t>Message Passing Interface</w:t>
      </w:r>
      <w:r w:rsidRPr="00744089">
        <w:rPr>
          <w:rFonts w:hint="eastAsia"/>
        </w:rPr>
        <w:t>）为代表。传递编程模型的特点是多地址空间、进程级并行、编程相对困难、可移植性好、可扩展性好。可以广泛应用在高性能集群体系架构上，可以实现集群跨节点并行计算。</w:t>
      </w:r>
    </w:p>
    <w:p w:rsidR="00DE7ABE" w:rsidRPr="00744089" w:rsidRDefault="00DE7ABE" w:rsidP="00CC4236">
      <w:pPr>
        <w:pStyle w:val="affffe"/>
        <w:ind w:firstLine="480"/>
      </w:pPr>
      <w:r w:rsidRPr="00744089">
        <w:rPr>
          <w:rFonts w:hint="eastAsia"/>
        </w:rPr>
        <w:t>当前高性能集群的多层次结构，使得集群系统同时具备了共享内存和分布式共享内存两种体系结构的特点。根据现代集群多级并行结构的特点，很自然地考虑到可以将共享内存编程模型与分布式内存编程模型相结合。因此，</w:t>
      </w:r>
      <w:r w:rsidRPr="00744089">
        <w:t>MPI+OpenMP</w:t>
      </w:r>
      <w:r w:rsidRPr="00744089">
        <w:rPr>
          <w:rFonts w:hint="eastAsia"/>
        </w:rPr>
        <w:t>的混合编程模型得到了广泛的应用。混合编程模型提供了节点间和节点内的两级并行机制，它的优势在于结合了进程级的粗粒度并行（例如区域分解）和线程级的细粒度并行（如循环并行）的优点。实践证明，在很多情况下，其执行效率和可扩展性高于纯</w:t>
      </w:r>
      <w:r w:rsidRPr="00744089">
        <w:t>MPI</w:t>
      </w:r>
      <w:r w:rsidRPr="00744089">
        <w:rPr>
          <w:rFonts w:hint="eastAsia"/>
        </w:rPr>
        <w:t>和</w:t>
      </w:r>
      <w:r w:rsidRPr="00744089">
        <w:t>OpenMP</w:t>
      </w:r>
      <w:r w:rsidRPr="00744089">
        <w:rPr>
          <w:rFonts w:hint="eastAsia"/>
        </w:rPr>
        <w:t>程序。</w:t>
      </w:r>
    </w:p>
    <w:p w:rsidR="00DE7ABE" w:rsidRPr="00744089" w:rsidRDefault="00DE7ABE" w:rsidP="00DE7ABE">
      <w:pPr>
        <w:pStyle w:val="50"/>
      </w:pPr>
      <w:bookmarkStart w:id="18" w:name="_Toc491422970"/>
      <w:bookmarkStart w:id="19" w:name="_Toc491430362"/>
      <w:bookmarkStart w:id="20" w:name="_Toc491359371"/>
      <w:bookmarkStart w:id="21" w:name="_Toc459636826"/>
      <w:bookmarkStart w:id="22" w:name="_Toc491350503"/>
      <w:r w:rsidRPr="00744089">
        <w:rPr>
          <w:rFonts w:hint="eastAsia"/>
        </w:rPr>
        <w:t>数值预报模式技术</w:t>
      </w:r>
      <w:bookmarkEnd w:id="18"/>
      <w:bookmarkEnd w:id="19"/>
      <w:bookmarkEnd w:id="20"/>
      <w:bookmarkEnd w:id="21"/>
      <w:bookmarkEnd w:id="22"/>
    </w:p>
    <w:p w:rsidR="00DE7ABE" w:rsidRPr="00744089" w:rsidRDefault="00DE7ABE" w:rsidP="00CC4236">
      <w:pPr>
        <w:pStyle w:val="affffe"/>
        <w:ind w:firstLine="480"/>
      </w:pPr>
      <w:r w:rsidRPr="00744089">
        <w:t>1</w:t>
      </w:r>
      <w:r w:rsidRPr="00744089">
        <w:rPr>
          <w:rFonts w:hint="eastAsia"/>
        </w:rPr>
        <w:t>、数值天气预报模式</w:t>
      </w:r>
    </w:p>
    <w:p w:rsidR="00DE7ABE" w:rsidRPr="00744089" w:rsidRDefault="00DE7ABE" w:rsidP="00CC4236">
      <w:pPr>
        <w:pStyle w:val="affffe"/>
        <w:ind w:firstLine="480"/>
      </w:pPr>
      <w:r w:rsidRPr="00744089">
        <w:rPr>
          <w:rFonts w:hint="eastAsia"/>
        </w:rPr>
        <w:t>根据大气实际情况，在一定初值和边值条件下，通过数值计算，求解描写天气演变过程的流体力学和</w:t>
      </w:r>
      <w:hyperlink r:id="rId9" w:history="1">
        <w:r w:rsidRPr="00744089">
          <w:rPr>
            <w:rStyle w:val="affffc"/>
            <w:rFonts w:hint="eastAsia"/>
            <w:color w:val="auto"/>
            <w:u w:val="none"/>
          </w:rPr>
          <w:t>热力学方程</w:t>
        </w:r>
      </w:hyperlink>
      <w:r w:rsidRPr="00744089">
        <w:rPr>
          <w:rFonts w:hint="eastAsia"/>
        </w:rPr>
        <w:t>组，预报未来天气的方法。和一般用</w:t>
      </w:r>
      <w:hyperlink r:id="rId10" w:history="1">
        <w:r w:rsidRPr="00744089">
          <w:rPr>
            <w:rStyle w:val="affffc"/>
            <w:rFonts w:hint="eastAsia"/>
            <w:color w:val="auto"/>
            <w:u w:val="none"/>
          </w:rPr>
          <w:t>天气学</w:t>
        </w:r>
      </w:hyperlink>
      <w:r w:rsidRPr="00744089">
        <w:rPr>
          <w:rFonts w:hint="eastAsia"/>
        </w:rPr>
        <w:t>方法、并结合经验制作出来的天气预报不同，这种预报是定量和客观的预报。预报所用或所根据的方程组和大气动力学中所用的方程组相同，即由连续方程、热力学方程、水汽方程、状态方程和</w:t>
      </w:r>
      <w:r w:rsidRPr="00744089">
        <w:t>3</w:t>
      </w:r>
      <w:r w:rsidRPr="00744089">
        <w:rPr>
          <w:rFonts w:hint="eastAsia"/>
        </w:rPr>
        <w:t>个运动方程</w:t>
      </w:r>
      <w:r w:rsidRPr="00744089">
        <w:t>(</w:t>
      </w:r>
      <w:r w:rsidRPr="00744089">
        <w:rPr>
          <w:rFonts w:hint="eastAsia"/>
        </w:rPr>
        <w:t>见大气动力方程</w:t>
      </w:r>
      <w:r w:rsidRPr="00744089">
        <w:t>)</w:t>
      </w:r>
      <w:r w:rsidRPr="00744089">
        <w:rPr>
          <w:rFonts w:hint="eastAsia"/>
        </w:rPr>
        <w:t>所构成的方程组。方程组中</w:t>
      </w:r>
      <w:r w:rsidRPr="00744089">
        <w:t>,</w:t>
      </w:r>
      <w:r w:rsidRPr="00744089">
        <w:rPr>
          <w:rFonts w:hint="eastAsia"/>
        </w:rPr>
        <w:t>含有</w:t>
      </w:r>
      <w:r w:rsidRPr="00744089">
        <w:t>7</w:t>
      </w:r>
      <w:r w:rsidRPr="00744089">
        <w:rPr>
          <w:rFonts w:hint="eastAsia"/>
        </w:rPr>
        <w:t>个预报量（速度沿</w:t>
      </w:r>
      <w:r w:rsidRPr="00744089">
        <w:t>x</w:t>
      </w:r>
      <w:r w:rsidRPr="00744089">
        <w:rPr>
          <w:rFonts w:hint="eastAsia"/>
        </w:rPr>
        <w:t>，</w:t>
      </w:r>
      <w:r w:rsidRPr="00744089">
        <w:t>y</w:t>
      </w:r>
      <w:r w:rsidRPr="00744089">
        <w:rPr>
          <w:rFonts w:hint="eastAsia"/>
        </w:rPr>
        <w:t>，</w:t>
      </w:r>
      <w:r w:rsidRPr="00744089">
        <w:t>z</w:t>
      </w:r>
      <w:r w:rsidRPr="00744089">
        <w:rPr>
          <w:rFonts w:hint="eastAsia"/>
        </w:rPr>
        <w:t>三个方向的分量</w:t>
      </w:r>
      <w:r w:rsidRPr="00744089">
        <w:t>u,v,w</w:t>
      </w:r>
      <w:r w:rsidRPr="00744089">
        <w:rPr>
          <w:rFonts w:hint="eastAsia"/>
        </w:rPr>
        <w:t>和温度</w:t>
      </w:r>
      <w:r w:rsidRPr="00744089">
        <w:t>T,</w:t>
      </w:r>
      <w:r w:rsidRPr="00744089">
        <w:rPr>
          <w:rFonts w:hint="eastAsia"/>
        </w:rPr>
        <w:t>气压</w:t>
      </w:r>
      <w:r w:rsidRPr="00744089">
        <w:t>p</w:t>
      </w:r>
      <w:r w:rsidRPr="00744089">
        <w:rPr>
          <w:rFonts w:hint="eastAsia"/>
        </w:rPr>
        <w:t>，空气密度</w:t>
      </w:r>
      <w:r w:rsidRPr="00744089">
        <w:t>ρ</w:t>
      </w:r>
      <w:r w:rsidRPr="00744089">
        <w:rPr>
          <w:rFonts w:hint="eastAsia"/>
        </w:rPr>
        <w:t>以及比湿</w:t>
      </w:r>
      <w:r w:rsidRPr="00744089">
        <w:t>q</w:t>
      </w:r>
      <w:r w:rsidRPr="00744089">
        <w:rPr>
          <w:rFonts w:hint="eastAsia"/>
        </w:rPr>
        <w:t>）和</w:t>
      </w:r>
      <w:r w:rsidRPr="00744089">
        <w:t>7</w:t>
      </w:r>
      <w:r w:rsidRPr="00744089">
        <w:rPr>
          <w:rFonts w:hint="eastAsia"/>
        </w:rPr>
        <w:t>个预报方程。方程组中的粘性力</w:t>
      </w:r>
      <w:r w:rsidRPr="00744089">
        <w:t>F,</w:t>
      </w:r>
      <w:r w:rsidRPr="00744089">
        <w:rPr>
          <w:rFonts w:hint="eastAsia"/>
        </w:rPr>
        <w:t>非绝热加热量</w:t>
      </w:r>
      <w:r w:rsidRPr="00744089">
        <w:t xml:space="preserve">Q </w:t>
      </w:r>
      <w:r w:rsidRPr="00744089">
        <w:rPr>
          <w:rFonts w:hint="eastAsia"/>
        </w:rPr>
        <w:t>和水汽量</w:t>
      </w:r>
      <w:r w:rsidRPr="00744089">
        <w:t>S,</w:t>
      </w:r>
      <w:r w:rsidRPr="00744089">
        <w:rPr>
          <w:rFonts w:hint="eastAsia"/>
        </w:rPr>
        <w:t>一般都当作时间、空间和这</w:t>
      </w:r>
      <w:r w:rsidRPr="00744089">
        <w:t>7</w:t>
      </w:r>
      <w:r w:rsidRPr="00744089">
        <w:rPr>
          <w:rFonts w:hint="eastAsia"/>
        </w:rPr>
        <w:t>个预报量的函数，这样，预报量的数目和方程的数目相同，因而方程组是闭合的。</w:t>
      </w:r>
    </w:p>
    <w:p w:rsidR="00DE7ABE" w:rsidRPr="00744089" w:rsidRDefault="00DE7ABE" w:rsidP="00CC4236">
      <w:pPr>
        <w:pStyle w:val="affffe"/>
        <w:ind w:firstLine="480"/>
      </w:pPr>
      <w:r w:rsidRPr="00744089">
        <w:t>2</w:t>
      </w:r>
      <w:r w:rsidRPr="00744089">
        <w:rPr>
          <w:rFonts w:hint="eastAsia"/>
        </w:rPr>
        <w:t>、空气质量数值预报模式</w:t>
      </w:r>
    </w:p>
    <w:p w:rsidR="00DE7ABE" w:rsidRPr="005444C7" w:rsidRDefault="00DE7ABE" w:rsidP="005444C7">
      <w:pPr>
        <w:pStyle w:val="affffe"/>
        <w:ind w:firstLine="480"/>
      </w:pPr>
      <w:r w:rsidRPr="00744089">
        <w:rPr>
          <w:rFonts w:hint="eastAsia"/>
        </w:rPr>
        <w:t>空气质量预报模式目前应用的较多、较成熟的有：中国科学院大气物理所的</w:t>
      </w:r>
      <w:r w:rsidRPr="00744089">
        <w:t>NAQPMS</w:t>
      </w:r>
      <w:r w:rsidRPr="00744089">
        <w:rPr>
          <w:rFonts w:hint="eastAsia"/>
        </w:rPr>
        <w:t>模式、美国环保署（</w:t>
      </w:r>
      <w:r w:rsidRPr="00744089">
        <w:t>EPA</w:t>
      </w:r>
      <w:r w:rsidRPr="00744089">
        <w:rPr>
          <w:rFonts w:hint="eastAsia"/>
        </w:rPr>
        <w:t>）的</w:t>
      </w:r>
      <w:r w:rsidRPr="00744089">
        <w:t>Models-3/CMAQ</w:t>
      </w:r>
      <w:r w:rsidRPr="00744089">
        <w:rPr>
          <w:rFonts w:hint="eastAsia"/>
        </w:rPr>
        <w:t>模式及美国</w:t>
      </w:r>
      <w:r w:rsidRPr="00744089">
        <w:t>Environ</w:t>
      </w:r>
      <w:r w:rsidRPr="00744089">
        <w:rPr>
          <w:rFonts w:hint="eastAsia"/>
        </w:rPr>
        <w:t>公司的</w:t>
      </w:r>
      <w:r w:rsidRPr="00744089">
        <w:t>CAMx</w:t>
      </w:r>
      <w:r w:rsidRPr="00744089">
        <w:rPr>
          <w:rFonts w:hint="eastAsia"/>
        </w:rPr>
        <w:t>模式等。</w:t>
      </w:r>
    </w:p>
    <w:p w:rsidR="00DE7ABE" w:rsidRPr="00744089" w:rsidRDefault="00DE7ABE" w:rsidP="00DE7ABE">
      <w:pPr>
        <w:pStyle w:val="50"/>
      </w:pPr>
      <w:bookmarkStart w:id="23" w:name="_Toc369871633"/>
      <w:bookmarkStart w:id="24" w:name="_Toc459636827"/>
      <w:bookmarkStart w:id="25" w:name="_Toc491422971"/>
      <w:bookmarkStart w:id="26" w:name="_Toc491350504"/>
      <w:bookmarkStart w:id="27" w:name="_Toc491359372"/>
      <w:bookmarkStart w:id="28" w:name="_Toc491430363"/>
      <w:r w:rsidRPr="00744089">
        <w:lastRenderedPageBreak/>
        <w:t>GIS</w:t>
      </w:r>
      <w:r w:rsidRPr="00744089">
        <w:rPr>
          <w:rFonts w:hint="eastAsia"/>
        </w:rPr>
        <w:t>技术</w:t>
      </w:r>
      <w:bookmarkEnd w:id="23"/>
      <w:bookmarkEnd w:id="24"/>
      <w:bookmarkEnd w:id="25"/>
      <w:bookmarkEnd w:id="26"/>
      <w:bookmarkEnd w:id="27"/>
      <w:bookmarkEnd w:id="28"/>
    </w:p>
    <w:p w:rsidR="00DE7ABE" w:rsidRPr="00744089" w:rsidRDefault="00DE7ABE" w:rsidP="00CC4236">
      <w:pPr>
        <w:pStyle w:val="affffe"/>
        <w:ind w:firstLine="480"/>
      </w:pPr>
      <w:r w:rsidRPr="00744089">
        <w:t>GIS</w:t>
      </w:r>
      <w:r w:rsidRPr="00744089">
        <w:rPr>
          <w:rFonts w:hint="eastAsia"/>
        </w:rPr>
        <w:t>技术是</w:t>
      </w:r>
      <w:r w:rsidRPr="00744089">
        <w:t xml:space="preserve"> 20 </w:t>
      </w:r>
      <w:r w:rsidRPr="00744089">
        <w:rPr>
          <w:rFonts w:hint="eastAsia"/>
        </w:rPr>
        <w:t>世纪</w:t>
      </w:r>
      <w:r w:rsidRPr="00744089">
        <w:t xml:space="preserve"> 60 </w:t>
      </w:r>
      <w:r w:rsidRPr="00744089">
        <w:rPr>
          <w:rFonts w:hint="eastAsia"/>
        </w:rPr>
        <w:t>年代发展起来的一门新兴技术。它是利用现代计算机图形与数据库技术来处理地理空间及其相关数据的计算机应用系统，是融地理学、测量学、几何学和计算机科学为一体的综合性边缘学科。</w:t>
      </w:r>
    </w:p>
    <w:p w:rsidR="00DE7ABE" w:rsidRPr="00744089" w:rsidRDefault="00DE7ABE" w:rsidP="00CC4236">
      <w:pPr>
        <w:pStyle w:val="affffe"/>
        <w:ind w:firstLine="480"/>
      </w:pPr>
      <w:r w:rsidRPr="00744089">
        <w:t>GIS</w:t>
      </w:r>
      <w:r w:rsidRPr="00744089">
        <w:rPr>
          <w:rFonts w:hint="eastAsia"/>
        </w:rPr>
        <w:t>发展到今天，已不是单纯地被看作一个技术系统或计算机系统，而是被看作是一门学科、一门技术，它有自身的理论和技术体系。</w:t>
      </w:r>
    </w:p>
    <w:p w:rsidR="00DE7ABE" w:rsidRPr="00744089" w:rsidRDefault="00DE7ABE" w:rsidP="00CC4236">
      <w:pPr>
        <w:pStyle w:val="affffe"/>
        <w:ind w:firstLine="480"/>
      </w:pPr>
      <w:r w:rsidRPr="00744089">
        <w:t>GIS</w:t>
      </w:r>
      <w:r w:rsidRPr="00744089">
        <w:rPr>
          <w:rFonts w:hint="eastAsia"/>
        </w:rPr>
        <w:t>最重要的作用是对地理空间及相关信息进行定位、地统计分析，其最大的特点就在于：它能把地球表面空间事物的地理位置及特征有机地结合在一起，并通过计算机屏幕形象，直观地展现出来。建立地理信息系统，首先是要建设地理数据库。建设地理数据库须根据用户的需求，对确定的地理空间数据及相关的属性数据进行采集、输入和编辑。编辑数据的重点是建立空间数据的拓扑关系和实现空间数据与属性数据的链接。其次是要开发系统的应用。</w:t>
      </w:r>
    </w:p>
    <w:p w:rsidR="00DE7ABE" w:rsidRPr="00744089" w:rsidRDefault="00DE7ABE" w:rsidP="00CC4236">
      <w:pPr>
        <w:pStyle w:val="affffe"/>
        <w:ind w:firstLine="480"/>
      </w:pPr>
      <w:r w:rsidRPr="00744089">
        <w:t>GIS</w:t>
      </w:r>
      <w:r w:rsidRPr="00744089">
        <w:rPr>
          <w:rFonts w:hint="eastAsia"/>
        </w:rPr>
        <w:t>最基本的应用有：查询、分析及显示输出。其中查询的主要功能为：图文查询和文图查询；分析的主要功能为：缓冲区分析、叠加分析和网络分析；显示输出的主要功能为：矢量图、栅格图和统计图表的显示输地理信息系统。</w:t>
      </w:r>
    </w:p>
    <w:p w:rsidR="00DE7ABE" w:rsidRPr="00744089" w:rsidRDefault="00DE7ABE" w:rsidP="00DE7ABE">
      <w:pPr>
        <w:pStyle w:val="50"/>
      </w:pPr>
      <w:bookmarkStart w:id="29" w:name="_Toc491430364"/>
      <w:bookmarkStart w:id="30" w:name="_Toc491422972"/>
      <w:bookmarkStart w:id="31" w:name="_Toc491359373"/>
      <w:bookmarkStart w:id="32" w:name="_Toc491350505"/>
      <w:bookmarkStart w:id="33" w:name="_Toc459636828"/>
      <w:bookmarkStart w:id="34" w:name="_Toc369871636"/>
      <w:bookmarkStart w:id="35" w:name="_Toc256956091"/>
      <w:r w:rsidRPr="00744089">
        <w:rPr>
          <w:rFonts w:hint="eastAsia"/>
        </w:rPr>
        <w:t>插件技术</w:t>
      </w:r>
      <w:bookmarkEnd w:id="29"/>
      <w:bookmarkEnd w:id="30"/>
      <w:bookmarkEnd w:id="31"/>
      <w:bookmarkEnd w:id="32"/>
      <w:bookmarkEnd w:id="33"/>
      <w:bookmarkEnd w:id="34"/>
      <w:bookmarkEnd w:id="35"/>
    </w:p>
    <w:p w:rsidR="00DE7ABE" w:rsidRPr="00744089" w:rsidRDefault="00DE7ABE" w:rsidP="00CC4236">
      <w:pPr>
        <w:pStyle w:val="affffe"/>
        <w:ind w:firstLine="480"/>
      </w:pPr>
      <w:r w:rsidRPr="00744089">
        <w:rPr>
          <w:rFonts w:hint="eastAsia"/>
        </w:rPr>
        <w:t>插件是一种遵循统一的预定义接口规范编写出来的程序</w:t>
      </w:r>
      <w:r w:rsidRPr="00744089">
        <w:t>,</w:t>
      </w:r>
      <w:r w:rsidRPr="00744089">
        <w:rPr>
          <w:rFonts w:hint="eastAsia"/>
        </w:rPr>
        <w:t>应用程序在运行时通过接口规范对插件进行调用，以扩展应用程序的功能。插件的本质是在不修改程序主体的情况下对软件功能进行加强，当插件的接口被公开时，任何第三方都可以自己制作插件来扩展系统。</w:t>
      </w:r>
    </w:p>
    <w:p w:rsidR="00DE7ABE" w:rsidRPr="00744089" w:rsidRDefault="00DE7ABE" w:rsidP="00CC4236">
      <w:pPr>
        <w:pStyle w:val="affffe"/>
        <w:ind w:firstLine="480"/>
      </w:pPr>
      <w:r w:rsidRPr="00744089">
        <w:rPr>
          <w:rFonts w:hint="eastAsia"/>
        </w:rPr>
        <w:t>从广义的范围来看，插件有以下三种类型：</w:t>
      </w:r>
    </w:p>
    <w:p w:rsidR="00DE7ABE" w:rsidRPr="00744089" w:rsidRDefault="00DE7ABE" w:rsidP="00CC4236">
      <w:pPr>
        <w:pStyle w:val="affffe"/>
        <w:ind w:firstLine="480"/>
      </w:pPr>
      <w:r w:rsidRPr="00744089">
        <w:rPr>
          <w:rFonts w:hint="eastAsia"/>
        </w:rPr>
        <w:t>一是类似批命令的简单插件。事实上这种插件的自由度非常低。使用这种方法的软件有</w:t>
      </w:r>
      <w:r w:rsidRPr="00744089">
        <w:t>Win Hacker</w:t>
      </w:r>
      <w:r w:rsidRPr="00744089">
        <w:rPr>
          <w:rFonts w:hint="eastAsia"/>
        </w:rPr>
        <w:t>等，运行这种插件后，会一步步要求用户进行选择</w:t>
      </w:r>
      <w:r w:rsidRPr="00744089">
        <w:t>/</w:t>
      </w:r>
      <w:r w:rsidRPr="00744089">
        <w:rPr>
          <w:rFonts w:hint="eastAsia"/>
        </w:rPr>
        <w:t>输入，最后根据用户的输入来执行一系列事先定义好的操作。这种插件一般是文本文件。功能比较单一，可扩展性极小。优点是插件做起来非常方便，即使是对程序设计了解不多的人也可以制作。如</w:t>
      </w:r>
      <w:r w:rsidRPr="00744089">
        <w:t>WinAmp</w:t>
      </w:r>
      <w:r w:rsidRPr="00744089">
        <w:rPr>
          <w:rFonts w:hint="eastAsia"/>
        </w:rPr>
        <w:t>的</w:t>
      </w:r>
      <w:r w:rsidRPr="00744089">
        <w:t>Skin</w:t>
      </w:r>
      <w:r w:rsidRPr="00744089">
        <w:rPr>
          <w:rFonts w:hint="eastAsia"/>
        </w:rPr>
        <w:t>。</w:t>
      </w:r>
    </w:p>
    <w:p w:rsidR="00DE7ABE" w:rsidRPr="00744089" w:rsidRDefault="00DE7ABE" w:rsidP="00CC4236">
      <w:pPr>
        <w:pStyle w:val="affffe"/>
        <w:ind w:firstLine="480"/>
      </w:pPr>
      <w:r w:rsidRPr="00744089">
        <w:rPr>
          <w:rFonts w:hint="eastAsia"/>
        </w:rPr>
        <w:t>二是使用一种特殊的脚本语言来实现的插件。这种插件比较难写，需要软件开发者自己制作一个程序解释内核。这种方法的优点在于无需使用其它工具来制作插件，软件本身就可以实现，普遍出现于各种办公自动化软件中。</w:t>
      </w:r>
    </w:p>
    <w:p w:rsidR="00DE7ABE" w:rsidRPr="00744089" w:rsidRDefault="00DE7ABE" w:rsidP="00CC4236">
      <w:pPr>
        <w:pStyle w:val="affffe"/>
        <w:ind w:firstLine="480"/>
      </w:pPr>
      <w:r w:rsidRPr="00744089">
        <w:rPr>
          <w:rFonts w:hint="eastAsia"/>
        </w:rPr>
        <w:t>三是利用已有的程序开发环境来制作插件。使用这种方法的软件在程序主体中建立了</w:t>
      </w:r>
      <w:r w:rsidRPr="00744089">
        <w:rPr>
          <w:rFonts w:hint="eastAsia"/>
        </w:rPr>
        <w:lastRenderedPageBreak/>
        <w:t>多个自定义的接口，使插件能够自由访问程序中的各种资源。这种插件的优势在于自由度极大，可以无限发挥插件开发者的创意，这种插件是狭义范围的插件，也是真正意义上的插件。而这种插件机制的编写相对复杂，对于插件接口之间的协调比较困难，插件的开发也需要专业的程序员才能进行。这也是目前最流行的插件技术。</w:t>
      </w:r>
    </w:p>
    <w:p w:rsidR="00DE7ABE" w:rsidRPr="00744089" w:rsidRDefault="00DE7ABE" w:rsidP="00CC4236">
      <w:pPr>
        <w:pStyle w:val="affffe"/>
        <w:ind w:firstLine="480"/>
      </w:pPr>
      <w:r w:rsidRPr="00744089">
        <w:rPr>
          <w:rFonts w:hint="eastAsia"/>
        </w:rPr>
        <w:t>插件最吸引人的地方当然就是其所实现“运行时</w:t>
      </w:r>
      <w:r w:rsidRPr="00744089">
        <w:t>(run-time)"</w:t>
      </w:r>
      <w:r w:rsidRPr="00744089">
        <w:rPr>
          <w:rFonts w:hint="eastAsia"/>
        </w:rPr>
        <w:t>功能扩展。这意味着软件开发者可以通过公布插件的预定义接口规范，从而允许第三方的软件开发者通过开发插件对软件的功能进行扩展，而无需对整个程序代码进行重新编译。运行时</w:t>
      </w:r>
      <w:r w:rsidRPr="00744089">
        <w:t>(run-time)</w:t>
      </w:r>
      <w:r w:rsidRPr="00744089">
        <w:rPr>
          <w:rFonts w:hint="eastAsia"/>
        </w:rPr>
        <w:t>是相对于编译时</w:t>
      </w:r>
      <w:r w:rsidRPr="00744089">
        <w:t>(assembly-time)</w:t>
      </w:r>
      <w:r w:rsidRPr="00744089">
        <w:rPr>
          <w:rFonts w:hint="eastAsia"/>
        </w:rPr>
        <w:t>而言的。一般来说，软件开发者对软件功能更新时，是在源代码级别进行更新，然后对整个程序或部分动态链接库</w:t>
      </w:r>
      <w:r w:rsidRPr="00744089">
        <w:t>(DLL)</w:t>
      </w:r>
      <w:r w:rsidRPr="00744089">
        <w:rPr>
          <w:rFonts w:hint="eastAsia"/>
        </w:rPr>
        <w:t>进行重新编译，进而发布应用程序的新版本，这就是编译时（</w:t>
      </w:r>
      <w:r w:rsidRPr="00744089">
        <w:t>assembly-time</w:t>
      </w:r>
      <w:r w:rsidRPr="00744089">
        <w:rPr>
          <w:rFonts w:hint="eastAsia"/>
        </w:rPr>
        <w:t>）的软件更新。</w:t>
      </w:r>
    </w:p>
    <w:p w:rsidR="00DE7ABE" w:rsidRPr="00744089" w:rsidRDefault="00DE7ABE" w:rsidP="00CC4236">
      <w:pPr>
        <w:pStyle w:val="affffe"/>
        <w:ind w:firstLine="480"/>
      </w:pPr>
      <w:r w:rsidRPr="00744089">
        <w:rPr>
          <w:rFonts w:hint="eastAsia"/>
        </w:rPr>
        <w:t>运行时的软件功能扩展其优点是显而易见的：</w:t>
      </w:r>
    </w:p>
    <w:p w:rsidR="00DE7ABE" w:rsidRPr="00744089" w:rsidRDefault="00DE7ABE" w:rsidP="00CC4236">
      <w:pPr>
        <w:pStyle w:val="affffe"/>
        <w:ind w:firstLine="480"/>
      </w:pPr>
      <w:r w:rsidRPr="00744089">
        <w:rPr>
          <w:rFonts w:hint="eastAsia"/>
        </w:rPr>
        <w:t>一是对软件的开发者而言，只需对主程序和某些常用插件进行更新和维护，然后通过公布插件接口吸引第三方的软件开发者对主程序的功能进行扩展，这是一种“我为人人，人人为我”的双赢策略；</w:t>
      </w:r>
    </w:p>
    <w:p w:rsidR="00DE7ABE" w:rsidRPr="00744089" w:rsidRDefault="00DE7ABE" w:rsidP="00CC4236">
      <w:pPr>
        <w:pStyle w:val="affffe"/>
        <w:ind w:firstLine="480"/>
      </w:pPr>
      <w:r w:rsidRPr="00744089">
        <w:rPr>
          <w:rFonts w:hint="eastAsia"/>
        </w:rPr>
        <w:t>二是对最终用户而言，可以通过有选择地购买第三方提供的插件实现自己所需要的功能，从而实现最佳性价比组合，以节省不必要的开支。</w:t>
      </w:r>
    </w:p>
    <w:p w:rsidR="00DE7ABE" w:rsidRPr="00744089" w:rsidRDefault="00DE7ABE" w:rsidP="00CC4236">
      <w:pPr>
        <w:pStyle w:val="affffe"/>
        <w:ind w:firstLine="480"/>
      </w:pPr>
      <w:r w:rsidRPr="00744089">
        <w:rPr>
          <w:rFonts w:hint="eastAsia"/>
        </w:rPr>
        <w:t>通过插件技术，应用系统的开发采用的是平台</w:t>
      </w:r>
      <w:r w:rsidRPr="00744089">
        <w:t>+</w:t>
      </w:r>
      <w:r w:rsidRPr="00744089">
        <w:rPr>
          <w:rFonts w:hint="eastAsia"/>
        </w:rPr>
        <w:t>插件的软件结构，一部分为程序的主体或主框架，可定义为平台，另一部分为功能扩展或补充模块，可定义为插件。</w:t>
      </w:r>
    </w:p>
    <w:p w:rsidR="00DE7ABE" w:rsidRPr="00744089" w:rsidRDefault="00DE7ABE" w:rsidP="00CC4236">
      <w:pPr>
        <w:pStyle w:val="affffe"/>
        <w:ind w:firstLine="480"/>
      </w:pPr>
      <w:r w:rsidRPr="00744089">
        <w:rPr>
          <w:rFonts w:hint="eastAsia"/>
        </w:rPr>
        <w:t>使用平台</w:t>
      </w:r>
      <w:r w:rsidRPr="00744089">
        <w:t>+</w:t>
      </w:r>
      <w:r w:rsidRPr="00744089">
        <w:rPr>
          <w:rFonts w:hint="eastAsia"/>
        </w:rPr>
        <w:t>插件结构进行软件设计会给所开发软件增加新的生命力。平台所完成的功能应为一个软件系统的核心和基础，这些基本功能即可为用户使用，也可为插件使用，就是又可以把平台基本功能分为两个部分，内核功能和插件处理功能。平台的内核功能是整个软件的重要功能，一个软件的大部分功能因由内核功能完成。平台的插件处理功能用于扩展平台和管理插件，为插件操纵平台和与插件通信提供标准平台扩展接口。插件所完成的功能是对平台功能的扩展与补充，一般插件完成系列化功能，这些功能都有一些共性，可以进行集中管理，并且是可以定义出标准的插件接口。</w:t>
      </w:r>
    </w:p>
    <w:p w:rsidR="00DE7ABE" w:rsidRPr="00744089" w:rsidRDefault="00DE7ABE" w:rsidP="00CC4236">
      <w:pPr>
        <w:pStyle w:val="affffe"/>
        <w:ind w:firstLine="480"/>
      </w:pPr>
      <w:r w:rsidRPr="00744089">
        <w:rPr>
          <w:rFonts w:hint="eastAsia"/>
        </w:rPr>
        <w:t>为了实现平台</w:t>
      </w:r>
      <w:r w:rsidRPr="00744089">
        <w:t>+</w:t>
      </w:r>
      <w:r w:rsidRPr="00744089">
        <w:rPr>
          <w:rFonts w:hint="eastAsia"/>
        </w:rPr>
        <w:t>插件结构的软件设计需要定义两个标准接口，一个为由平台所实现的平台扩展接口，一个为插件所实现的插件接口。这里需要说明的是：平台扩展接口完全由平台实现，插件只是调用和使用，插件接口完全由插件实现，平台也只是调用和使用。平台扩展接口实现插件向平台方向的单向通信，插件通过平台扩展接口可获取主框架的各种资源和数据，可包括各种系统句柄，程序内部数据以及内存分配等。插件接口为平台向插件</w:t>
      </w:r>
      <w:r w:rsidRPr="00744089">
        <w:rPr>
          <w:rFonts w:hint="eastAsia"/>
        </w:rPr>
        <w:lastRenderedPageBreak/>
        <w:t>方向的单向通信，平台通过插件接口调用插件所实现的功能，读取插件处理数据等。</w:t>
      </w:r>
    </w:p>
    <w:p w:rsidR="00DE7ABE" w:rsidRPr="00744089" w:rsidRDefault="00DE7ABE" w:rsidP="00CC4236">
      <w:pPr>
        <w:pStyle w:val="affffe"/>
        <w:ind w:firstLine="480"/>
      </w:pPr>
      <w:r w:rsidRPr="00744089">
        <w:rPr>
          <w:rFonts w:hint="eastAsia"/>
        </w:rPr>
        <w:t>平台插件处理功能包括插件注册、管理和调用，以及平台扩展接口的功能实现。插件注册为按照某种机制首先在系统中搜索已安装插件，之后将搜索到的插件注册到平台上，并在平台上生成相应的调用机制，这包括菜单选项、工具栏、内部调用等。插件管理完成插件与平台的协调，为各插件在平台上生成管理信息以及进行插件的状态跟踪。插件调用为调用各插件所实现的功能。平台插件处理功能实现的另一部分功能为平台扩展接口的具体实现。</w:t>
      </w:r>
    </w:p>
    <w:p w:rsidR="00DE7ABE" w:rsidRPr="00744089" w:rsidRDefault="00DE7ABE" w:rsidP="00DE7ABE">
      <w:pPr>
        <w:pStyle w:val="50"/>
      </w:pPr>
      <w:bookmarkStart w:id="36" w:name="_Toc491359374"/>
      <w:bookmarkStart w:id="37" w:name="_Toc491422973"/>
      <w:bookmarkStart w:id="38" w:name="_Toc491350506"/>
      <w:bookmarkStart w:id="39" w:name="_Toc459636829"/>
      <w:bookmarkStart w:id="40" w:name="_Toc369871637"/>
      <w:bookmarkStart w:id="41" w:name="_Toc256956092"/>
      <w:bookmarkStart w:id="42" w:name="_Toc491430365"/>
      <w:r w:rsidRPr="00744089">
        <w:t>Web Service</w:t>
      </w:r>
      <w:r w:rsidRPr="00744089">
        <w:rPr>
          <w:rFonts w:hint="eastAsia"/>
        </w:rPr>
        <w:t>接口</w:t>
      </w:r>
      <w:bookmarkEnd w:id="36"/>
      <w:bookmarkEnd w:id="37"/>
      <w:bookmarkEnd w:id="38"/>
      <w:bookmarkEnd w:id="39"/>
      <w:bookmarkEnd w:id="40"/>
      <w:bookmarkEnd w:id="41"/>
      <w:bookmarkEnd w:id="42"/>
    </w:p>
    <w:p w:rsidR="00DE7ABE" w:rsidRPr="00744089" w:rsidRDefault="00DE7ABE" w:rsidP="00CC4236">
      <w:pPr>
        <w:pStyle w:val="affffe"/>
        <w:ind w:firstLine="480"/>
      </w:pPr>
      <w:r w:rsidRPr="00744089">
        <w:t xml:space="preserve">Web Service </w:t>
      </w:r>
      <w:r w:rsidRPr="00744089">
        <w:rPr>
          <w:rFonts w:hint="eastAsia"/>
        </w:rPr>
        <w:t>是在</w:t>
      </w:r>
      <w:r w:rsidRPr="00744089">
        <w:t xml:space="preserve"> Internet </w:t>
      </w:r>
      <w:r w:rsidRPr="00744089">
        <w:rPr>
          <w:rFonts w:hint="eastAsia"/>
        </w:rPr>
        <w:t>上进行分布式计算的基本构造块，是组件对象技术在</w:t>
      </w:r>
      <w:r w:rsidRPr="00744089">
        <w:t xml:space="preserve"> Internet </w:t>
      </w:r>
      <w:r w:rsidRPr="00744089">
        <w:rPr>
          <w:rFonts w:hint="eastAsia"/>
        </w:rPr>
        <w:t>中的延伸，是一种部署在</w:t>
      </w:r>
      <w:r w:rsidRPr="00744089">
        <w:t xml:space="preserve"> Web </w:t>
      </w:r>
      <w:r w:rsidRPr="00744089">
        <w:rPr>
          <w:rFonts w:hint="eastAsia"/>
        </w:rPr>
        <w:t>上的组件。它融合了以组件为基础的开发模式和</w:t>
      </w:r>
      <w:r w:rsidRPr="00744089">
        <w:t xml:space="preserve"> Web </w:t>
      </w:r>
      <w:r w:rsidRPr="00744089">
        <w:rPr>
          <w:rFonts w:hint="eastAsia"/>
        </w:rPr>
        <w:t>的出色性能。</w:t>
      </w:r>
      <w:r w:rsidRPr="00744089">
        <w:t xml:space="preserve"> Web Service </w:t>
      </w:r>
      <w:r w:rsidRPr="00744089">
        <w:rPr>
          <w:rFonts w:hint="eastAsia"/>
        </w:rPr>
        <w:t>和组件一样，能提供重用功能，同时可以把基于不同平台开发的不同类型的功能块集成在一起，提供相互之间的互操作。从这点看，</w:t>
      </w:r>
      <w:r w:rsidRPr="00744089">
        <w:t xml:space="preserve"> Web Service </w:t>
      </w:r>
      <w:r w:rsidRPr="00744089">
        <w:rPr>
          <w:rFonts w:hint="eastAsia"/>
        </w:rPr>
        <w:t>既是软件又是应用程序集成的平台。应用程序是通过使用多个不同来源的</w:t>
      </w:r>
      <w:r w:rsidRPr="00744089">
        <w:t xml:space="preserve"> Web Service</w:t>
      </w:r>
      <w:r w:rsidRPr="00744089">
        <w:rPr>
          <w:rFonts w:hint="eastAsia"/>
        </w:rPr>
        <w:t>构造而成的，这些服务相互协同工作，无论它们位于何处或者如何实现。基于</w:t>
      </w:r>
      <w:r w:rsidRPr="00744089">
        <w:t xml:space="preserve">Web Service </w:t>
      </w:r>
      <w:r w:rsidRPr="00744089">
        <w:rPr>
          <w:rFonts w:hint="eastAsia"/>
        </w:rPr>
        <w:t>所开发的应用程序具有组件的优异性能，因此被普遍认为是下一代分布式系统开发的模型。</w:t>
      </w:r>
    </w:p>
    <w:p w:rsidR="00DE7ABE" w:rsidRPr="00744089" w:rsidRDefault="00DE7ABE" w:rsidP="00CC4236">
      <w:pPr>
        <w:pStyle w:val="affffe"/>
        <w:ind w:firstLine="480"/>
      </w:pPr>
      <w:r w:rsidRPr="00744089">
        <w:rPr>
          <w:rFonts w:hint="eastAsia"/>
        </w:rPr>
        <w:t>简单的说，一个</w:t>
      </w:r>
      <w:r w:rsidRPr="00744089">
        <w:t>Web</w:t>
      </w:r>
      <w:r w:rsidRPr="00744089">
        <w:rPr>
          <w:rFonts w:hint="eastAsia"/>
        </w:rPr>
        <w:t>服务就是一个能够使用</w:t>
      </w:r>
      <w:r w:rsidRPr="00744089">
        <w:t>XML</w:t>
      </w:r>
      <w:r w:rsidRPr="00744089">
        <w:rPr>
          <w:rFonts w:hint="eastAsia"/>
        </w:rPr>
        <w:t>消息通过网络来访问的接口，这个接口描述了一组可访问的操作。一个</w:t>
      </w:r>
      <w:r w:rsidRPr="00744089">
        <w:t>Web</w:t>
      </w:r>
      <w:r w:rsidRPr="00744089">
        <w:rPr>
          <w:rFonts w:hint="eastAsia"/>
        </w:rPr>
        <w:t>服务的特征是：由</w:t>
      </w:r>
      <w:r w:rsidRPr="00744089">
        <w:t>SOAP</w:t>
      </w:r>
      <w:r w:rsidRPr="00744089">
        <w:rPr>
          <w:rFonts w:hint="eastAsia"/>
        </w:rPr>
        <w:t>和</w:t>
      </w:r>
      <w:r w:rsidRPr="00744089">
        <w:t>WSDL</w:t>
      </w:r>
      <w:r w:rsidRPr="00744089">
        <w:rPr>
          <w:rFonts w:hint="eastAsia"/>
        </w:rPr>
        <w:t>包装的对象；适应松散耦合的网络环境，可通过</w:t>
      </w:r>
      <w:r w:rsidRPr="00744089">
        <w:t>Web</w:t>
      </w:r>
      <w:r w:rsidRPr="00744089">
        <w:rPr>
          <w:rFonts w:hint="eastAsia"/>
        </w:rPr>
        <w:t>服务，手段是</w:t>
      </w:r>
      <w:r w:rsidRPr="00744089">
        <w:t>SOAP</w:t>
      </w:r>
      <w:r w:rsidRPr="00744089">
        <w:rPr>
          <w:rFonts w:hint="eastAsia"/>
        </w:rPr>
        <w:t>消息；服务的行为、输入、输出都可以使用</w:t>
      </w:r>
      <w:r w:rsidRPr="00744089">
        <w:t>WSDL</w:t>
      </w:r>
      <w:r w:rsidRPr="00744089">
        <w:rPr>
          <w:rFonts w:hint="eastAsia"/>
        </w:rPr>
        <w:t>描述。</w:t>
      </w:r>
    </w:p>
    <w:p w:rsidR="00DE7ABE" w:rsidRPr="00744089" w:rsidRDefault="00DE7ABE" w:rsidP="00CC4236">
      <w:pPr>
        <w:pStyle w:val="affffe"/>
        <w:ind w:firstLine="480"/>
      </w:pPr>
      <w:r w:rsidRPr="00744089">
        <w:rPr>
          <w:rFonts w:hint="eastAsia"/>
        </w:rPr>
        <w:t>从技术方面讲，一个</w:t>
      </w:r>
      <w:r w:rsidRPr="00744089">
        <w:t>Web Services</w:t>
      </w:r>
      <w:r w:rsidRPr="00744089">
        <w:rPr>
          <w:rFonts w:hint="eastAsia"/>
        </w:rPr>
        <w:t>是可以被</w:t>
      </w:r>
      <w:r w:rsidRPr="00744089">
        <w:t>URI</w:t>
      </w:r>
      <w:r w:rsidRPr="00744089">
        <w:rPr>
          <w:rFonts w:hint="eastAsia"/>
        </w:rPr>
        <w:t>识别的应用软件，其接口和绑定由</w:t>
      </w:r>
      <w:r w:rsidRPr="00744089">
        <w:t>XML</w:t>
      </w:r>
      <w:r w:rsidRPr="00744089">
        <w:rPr>
          <w:rFonts w:hint="eastAsia"/>
        </w:rPr>
        <w:t>描述和发现，并可与其他基于</w:t>
      </w:r>
      <w:r w:rsidRPr="00744089">
        <w:t>XML</w:t>
      </w:r>
      <w:r w:rsidRPr="00744089">
        <w:rPr>
          <w:rFonts w:hint="eastAsia"/>
        </w:rPr>
        <w:t>消息的应用程序交互；</w:t>
      </w:r>
      <w:r w:rsidRPr="00744089">
        <w:t xml:space="preserve">Web </w:t>
      </w:r>
      <w:r w:rsidRPr="00744089">
        <w:rPr>
          <w:rFonts w:hint="eastAsia"/>
        </w:rPr>
        <w:t>服务是基于</w:t>
      </w:r>
      <w:r w:rsidRPr="00744089">
        <w:t>XML</w:t>
      </w:r>
      <w:r w:rsidRPr="00744089">
        <w:rPr>
          <w:rFonts w:hint="eastAsia"/>
        </w:rPr>
        <w:t>的、采用</w:t>
      </w:r>
      <w:r w:rsidRPr="00744089">
        <w:t xml:space="preserve">SOAP </w:t>
      </w:r>
      <w:r w:rsidRPr="00744089">
        <w:rPr>
          <w:rFonts w:hint="eastAsia"/>
        </w:rPr>
        <w:t>协议的一种软件互操作的基础设施。</w:t>
      </w:r>
    </w:p>
    <w:p w:rsidR="00DE7ABE" w:rsidRPr="00744089" w:rsidRDefault="00DE7ABE" w:rsidP="00CC4236">
      <w:pPr>
        <w:pStyle w:val="affffe"/>
        <w:ind w:firstLine="480"/>
      </w:pPr>
      <w:r w:rsidRPr="00744089">
        <w:rPr>
          <w:rFonts w:hint="eastAsia"/>
        </w:rPr>
        <w:t>从功能角度讲，</w:t>
      </w:r>
      <w:r w:rsidRPr="00744089">
        <w:t>Web Service</w:t>
      </w:r>
      <w:r w:rsidRPr="00744089">
        <w:rPr>
          <w:rFonts w:hint="eastAsia"/>
        </w:rPr>
        <w:t>是一种新型的</w:t>
      </w:r>
      <w:r w:rsidRPr="00744089">
        <w:t>Web</w:t>
      </w:r>
      <w:r w:rsidRPr="00744089">
        <w:rPr>
          <w:rFonts w:hint="eastAsia"/>
        </w:rPr>
        <w:t>应用程序，具有自包含、自描述以及模块化的特点，可以通过</w:t>
      </w:r>
      <w:r w:rsidRPr="00744089">
        <w:t>Web</w:t>
      </w:r>
      <w:r w:rsidRPr="00744089">
        <w:rPr>
          <w:rFonts w:hint="eastAsia"/>
        </w:rPr>
        <w:t>发布、查找和调用实现网络调用。</w:t>
      </w:r>
      <w:r w:rsidRPr="00744089">
        <w:t>Web</w:t>
      </w:r>
      <w:r w:rsidRPr="00744089">
        <w:rPr>
          <w:rFonts w:hint="eastAsia"/>
        </w:rPr>
        <w:t>服务是基于</w:t>
      </w:r>
      <w:r w:rsidRPr="00744089">
        <w:t>TCP/IP</w:t>
      </w:r>
      <w:r w:rsidRPr="00744089">
        <w:rPr>
          <w:rFonts w:hint="eastAsia"/>
        </w:rPr>
        <w:t>、</w:t>
      </w:r>
      <w:r w:rsidRPr="00744089">
        <w:t>HTTP</w:t>
      </w:r>
      <w:r w:rsidRPr="00744089">
        <w:rPr>
          <w:rFonts w:hint="eastAsia"/>
        </w:rPr>
        <w:t>、</w:t>
      </w:r>
      <w:r w:rsidRPr="00744089">
        <w:t>XML</w:t>
      </w:r>
      <w:r w:rsidRPr="00744089">
        <w:rPr>
          <w:rFonts w:hint="eastAsia"/>
        </w:rPr>
        <w:t>等规范而定义，具备如下功能：</w:t>
      </w:r>
      <w:r w:rsidRPr="00744089">
        <w:t>Web</w:t>
      </w:r>
      <w:r w:rsidRPr="00744089">
        <w:rPr>
          <w:rFonts w:hint="eastAsia"/>
        </w:rPr>
        <w:t>上链接文档的浏览、事务的自动调用、服务的动态发现和发布。</w:t>
      </w:r>
    </w:p>
    <w:p w:rsidR="00DE7ABE" w:rsidRPr="00744089" w:rsidRDefault="00DE7ABE" w:rsidP="00CC4236">
      <w:pPr>
        <w:pStyle w:val="affffe"/>
        <w:ind w:firstLine="480"/>
      </w:pPr>
      <w:r w:rsidRPr="00744089">
        <w:rPr>
          <w:rFonts w:hint="eastAsia"/>
        </w:rPr>
        <w:t>从应用的层面来说，</w:t>
      </w:r>
      <w:r w:rsidRPr="00744089">
        <w:t>Web</w:t>
      </w:r>
      <w:r w:rsidRPr="00744089">
        <w:rPr>
          <w:rFonts w:hint="eastAsia"/>
        </w:rPr>
        <w:t>服务是用于集成应用的，将原有的面向对象、面向组件的软件系统改造为基于消息面向服务的松散耦合系统或者构建新的松散耦合系统的一种协作设施。</w:t>
      </w:r>
    </w:p>
    <w:p w:rsidR="00DE7ABE" w:rsidRPr="00744089" w:rsidRDefault="00DE7ABE" w:rsidP="00CC4236">
      <w:pPr>
        <w:pStyle w:val="affffe"/>
        <w:ind w:firstLine="480"/>
      </w:pPr>
      <w:r w:rsidRPr="00744089">
        <w:rPr>
          <w:rFonts w:hint="eastAsia"/>
        </w:rPr>
        <w:t>从组成框架及实现目标的角度讲，</w:t>
      </w:r>
      <w:r w:rsidRPr="00744089">
        <w:t>Web</w:t>
      </w:r>
      <w:r w:rsidRPr="00744089">
        <w:rPr>
          <w:rFonts w:hint="eastAsia"/>
        </w:rPr>
        <w:t>服务作为一种网络操作，能够利用标准的</w:t>
      </w:r>
      <w:r w:rsidRPr="00744089">
        <w:t>Web</w:t>
      </w:r>
      <w:r w:rsidRPr="00744089">
        <w:rPr>
          <w:rFonts w:hint="eastAsia"/>
        </w:rPr>
        <w:lastRenderedPageBreak/>
        <w:t>协议及接口进行应用间的交互。从网格计算</w:t>
      </w:r>
      <w:r w:rsidRPr="00744089">
        <w:t>(grid computing)</w:t>
      </w:r>
      <w:r w:rsidRPr="00744089">
        <w:rPr>
          <w:rFonts w:hint="eastAsia"/>
        </w:rPr>
        <w:t>的角度看，</w:t>
      </w:r>
      <w:r w:rsidRPr="00744089">
        <w:t>Web</w:t>
      </w:r>
      <w:r w:rsidRPr="00744089">
        <w:rPr>
          <w:rFonts w:hint="eastAsia"/>
        </w:rPr>
        <w:t>服务能用于</w:t>
      </w:r>
      <w:r w:rsidRPr="00744089">
        <w:t>Web</w:t>
      </w:r>
      <w:r w:rsidRPr="00744089">
        <w:rPr>
          <w:rFonts w:hint="eastAsia"/>
        </w:rPr>
        <w:t>上的资源发现、数据管理及网格计算平台上异构系统的协同设计，提出了网格服务的新概念。</w:t>
      </w:r>
    </w:p>
    <w:p w:rsidR="00DE7ABE" w:rsidRPr="00744089" w:rsidRDefault="00DE7ABE" w:rsidP="00DE7ABE">
      <w:pPr>
        <w:pStyle w:val="50"/>
      </w:pPr>
      <w:bookmarkStart w:id="43" w:name="_Toc491430366"/>
      <w:bookmarkStart w:id="44" w:name="_Toc491422974"/>
      <w:bookmarkStart w:id="45" w:name="_Toc491359375"/>
      <w:bookmarkStart w:id="46" w:name="_Toc491350507"/>
      <w:bookmarkStart w:id="47" w:name="_Toc459636830"/>
      <w:bookmarkStart w:id="48" w:name="_Toc369871638"/>
      <w:r w:rsidRPr="00744089">
        <w:t>XML</w:t>
      </w:r>
      <w:r w:rsidRPr="00744089">
        <w:rPr>
          <w:rFonts w:hint="eastAsia"/>
        </w:rPr>
        <w:t>标准规范</w:t>
      </w:r>
      <w:bookmarkEnd w:id="43"/>
      <w:bookmarkEnd w:id="44"/>
      <w:bookmarkEnd w:id="45"/>
      <w:bookmarkEnd w:id="46"/>
      <w:bookmarkEnd w:id="47"/>
      <w:bookmarkEnd w:id="48"/>
    </w:p>
    <w:p w:rsidR="00DE7ABE" w:rsidRPr="00744089" w:rsidRDefault="00DE7ABE" w:rsidP="00CC4236">
      <w:pPr>
        <w:pStyle w:val="affffe"/>
        <w:ind w:firstLine="480"/>
      </w:pPr>
      <w:r w:rsidRPr="00744089">
        <w:rPr>
          <w:rStyle w:val="afffff"/>
        </w:rPr>
        <w:t>XML</w:t>
      </w:r>
      <w:r w:rsidRPr="00744089">
        <w:rPr>
          <w:rStyle w:val="afffff"/>
          <w:rFonts w:hint="eastAsia"/>
        </w:rPr>
        <w:t>是</w:t>
      </w:r>
      <w:r w:rsidRPr="00744089">
        <w:rPr>
          <w:rStyle w:val="afffff"/>
        </w:rPr>
        <w:t>W3C</w:t>
      </w:r>
      <w:r w:rsidRPr="00744089">
        <w:rPr>
          <w:rStyle w:val="afffff"/>
          <w:rFonts w:hint="eastAsia"/>
        </w:rPr>
        <w:t>制定的文本标记语言规范，它是严格定义的结构化数据，可以用来定义和描述数据。</w:t>
      </w:r>
      <w:r w:rsidRPr="00744089">
        <w:rPr>
          <w:rStyle w:val="afffff"/>
        </w:rPr>
        <w:t>XML</w:t>
      </w:r>
      <w:r w:rsidRPr="00744089">
        <w:rPr>
          <w:rStyle w:val="afffff"/>
          <w:rFonts w:hint="eastAsia"/>
        </w:rPr>
        <w:t>实际代表了平台中性和进行网络计算的趋势。</w:t>
      </w:r>
      <w:r w:rsidRPr="00744089">
        <w:rPr>
          <w:rStyle w:val="afffff"/>
        </w:rPr>
        <w:t>XML</w:t>
      </w:r>
      <w:r w:rsidRPr="00744089">
        <w:rPr>
          <w:rStyle w:val="afffff"/>
          <w:rFonts w:hint="eastAsia"/>
        </w:rPr>
        <w:t>解决了在不同平台</w:t>
      </w:r>
      <w:r w:rsidRPr="00744089">
        <w:rPr>
          <w:rStyle w:val="afffff"/>
        </w:rPr>
        <w:t>/</w:t>
      </w:r>
      <w:r w:rsidRPr="00744089">
        <w:rPr>
          <w:rStyle w:val="afffff"/>
          <w:rFonts w:hint="eastAsia"/>
        </w:rPr>
        <w:t>系统之间的数据结构</w:t>
      </w:r>
      <w:r w:rsidRPr="00744089">
        <w:rPr>
          <w:rStyle w:val="afffff"/>
        </w:rPr>
        <w:t>/</w:t>
      </w:r>
      <w:r w:rsidRPr="00744089">
        <w:rPr>
          <w:rStyle w:val="afffff"/>
          <w:rFonts w:hint="eastAsia"/>
        </w:rPr>
        <w:t>模式的差异，使得数据层在</w:t>
      </w:r>
      <w:r w:rsidRPr="00744089">
        <w:rPr>
          <w:rStyle w:val="afffff"/>
        </w:rPr>
        <w:t>XML</w:t>
      </w:r>
      <w:r w:rsidRPr="00744089">
        <w:rPr>
          <w:rStyle w:val="afffff"/>
          <w:rFonts w:hint="eastAsia"/>
        </w:rPr>
        <w:t>技术的支持下统一了起来。</w:t>
      </w:r>
      <w:r w:rsidRPr="00744089">
        <w:rPr>
          <w:rStyle w:val="afffff"/>
        </w:rPr>
        <w:t>XML</w:t>
      </w:r>
      <w:r w:rsidRPr="00744089">
        <w:rPr>
          <w:rStyle w:val="afffff"/>
          <w:rFonts w:hint="eastAsia"/>
        </w:rPr>
        <w:t>是</w:t>
      </w:r>
      <w:r w:rsidRPr="00744089">
        <w:rPr>
          <w:rStyle w:val="afffff"/>
        </w:rPr>
        <w:t>Web Services</w:t>
      </w:r>
      <w:r w:rsidRPr="00744089">
        <w:rPr>
          <w:rStyle w:val="afffff"/>
          <w:rFonts w:hint="eastAsia"/>
        </w:rPr>
        <w:t>得以实现的技术基础，</w:t>
      </w:r>
      <w:r w:rsidRPr="00744089">
        <w:rPr>
          <w:rStyle w:val="afffff"/>
        </w:rPr>
        <w:t>Web Services</w:t>
      </w:r>
      <w:r w:rsidRPr="00744089">
        <w:rPr>
          <w:rStyle w:val="afffff"/>
          <w:rFonts w:hint="eastAsia"/>
        </w:rPr>
        <w:t>所依赖的其它协议规范都是以</w:t>
      </w:r>
      <w:r w:rsidRPr="00744089">
        <w:rPr>
          <w:rStyle w:val="afffff"/>
        </w:rPr>
        <w:t>XML</w:t>
      </w:r>
      <w:r w:rsidRPr="00744089">
        <w:rPr>
          <w:rStyle w:val="afffff"/>
          <w:rFonts w:hint="eastAsia"/>
        </w:rPr>
        <w:t>为标准来描述和表达的</w:t>
      </w:r>
      <w:r w:rsidRPr="00744089">
        <w:rPr>
          <w:rFonts w:hint="eastAsia"/>
        </w:rPr>
        <w:t>。</w:t>
      </w:r>
    </w:p>
    <w:p w:rsidR="00DE7ABE" w:rsidRPr="00744089" w:rsidRDefault="00DE7ABE" w:rsidP="00CC4236">
      <w:pPr>
        <w:pStyle w:val="41"/>
      </w:pPr>
      <w:bookmarkStart w:id="49" w:name="_Ref2067720"/>
      <w:r w:rsidRPr="00744089">
        <w:rPr>
          <w:rFonts w:hint="eastAsia"/>
        </w:rPr>
        <w:t>总体要求</w:t>
      </w:r>
      <w:bookmarkEnd w:id="49"/>
    </w:p>
    <w:p w:rsidR="00DE7ABE" w:rsidRPr="00744089" w:rsidRDefault="00DE7ABE" w:rsidP="00CC4236">
      <w:pPr>
        <w:pStyle w:val="affffe"/>
        <w:ind w:firstLine="480"/>
      </w:pPr>
      <w:r w:rsidRPr="00744089">
        <w:t>在高分辨率本地排放清单和气象预报数据的基础上，通过多模式集合的空气质量模型计算出许昌市未来一段时间（</w:t>
      </w:r>
      <w:r w:rsidRPr="00744089">
        <w:t>7</w:t>
      </w:r>
      <w:r w:rsidRPr="00744089">
        <w:t>天）内空气中各种污染物的浓度，结合后处理和业务处理流程，生产各种预报产品和预报分析产品，同时可与国家、</w:t>
      </w:r>
      <w:r w:rsidR="00045E6E">
        <w:rPr>
          <w:rFonts w:hint="eastAsia"/>
        </w:rPr>
        <w:t>河南省</w:t>
      </w:r>
      <w:r w:rsidRPr="00744089">
        <w:t>系统对接，接收、上报、下发预报警结果。</w:t>
      </w:r>
    </w:p>
    <w:p w:rsidR="00DE7ABE" w:rsidRPr="00744089" w:rsidRDefault="00DE7ABE" w:rsidP="00CC4236">
      <w:pPr>
        <w:pStyle w:val="affffe"/>
        <w:ind w:firstLine="480"/>
      </w:pPr>
      <w:r w:rsidRPr="00744089">
        <w:rPr>
          <w:rFonts w:hint="eastAsia"/>
        </w:rPr>
        <w:t>本系统</w:t>
      </w:r>
      <w:r w:rsidRPr="00744089">
        <w:t>主要分为</w:t>
      </w:r>
      <w:r w:rsidRPr="00744089">
        <w:rPr>
          <w:rFonts w:hint="eastAsia"/>
        </w:rPr>
        <w:t>六</w:t>
      </w:r>
      <w:r w:rsidRPr="00744089">
        <w:t>个模块：</w:t>
      </w:r>
    </w:p>
    <w:p w:rsidR="00DE7ABE" w:rsidRPr="00744089" w:rsidRDefault="00DE7ABE" w:rsidP="00CC4236">
      <w:pPr>
        <w:pStyle w:val="affffe"/>
        <w:ind w:firstLine="480"/>
      </w:pPr>
      <w:r w:rsidRPr="00744089">
        <w:rPr>
          <w:rFonts w:hint="eastAsia"/>
        </w:rPr>
        <w:t>区域排放清单和本地排放清单耦合处理模块，</w:t>
      </w:r>
    </w:p>
    <w:p w:rsidR="00DE7ABE" w:rsidRPr="00744089" w:rsidRDefault="00DE7ABE" w:rsidP="00CC4236">
      <w:pPr>
        <w:pStyle w:val="affffe"/>
        <w:ind w:firstLine="480"/>
      </w:pPr>
      <w:r w:rsidRPr="00744089">
        <w:rPr>
          <w:rFonts w:hint="eastAsia"/>
        </w:rPr>
        <w:t>空气质量数值预报模型业务化运行及优化，</w:t>
      </w:r>
    </w:p>
    <w:p w:rsidR="00DE7ABE" w:rsidRPr="00744089" w:rsidRDefault="00DE7ABE" w:rsidP="00CC4236">
      <w:pPr>
        <w:pStyle w:val="affffe"/>
        <w:ind w:firstLine="480"/>
      </w:pPr>
      <w:r w:rsidRPr="00744089">
        <w:rPr>
          <w:rFonts w:hint="eastAsia"/>
        </w:rPr>
        <w:t>空气质量智能预报模块，</w:t>
      </w:r>
    </w:p>
    <w:p w:rsidR="00DE7ABE" w:rsidRPr="00744089" w:rsidRDefault="00DE7ABE" w:rsidP="00CC4236">
      <w:pPr>
        <w:pStyle w:val="affffe"/>
        <w:ind w:firstLine="480"/>
      </w:pPr>
      <w:r w:rsidRPr="00744089">
        <w:rPr>
          <w:rFonts w:hint="eastAsia"/>
        </w:rPr>
        <w:t>大气污染来源解析模块、</w:t>
      </w:r>
    </w:p>
    <w:p w:rsidR="00DE7ABE" w:rsidRPr="00744089" w:rsidRDefault="00DE7ABE" w:rsidP="00CC4236">
      <w:pPr>
        <w:pStyle w:val="affffe"/>
        <w:ind w:firstLine="480"/>
      </w:pPr>
      <w:r w:rsidRPr="00744089">
        <w:rPr>
          <w:rFonts w:hint="eastAsia"/>
        </w:rPr>
        <w:t>空气质量预报预警业务综合分析系统，</w:t>
      </w:r>
    </w:p>
    <w:p w:rsidR="00DE7ABE" w:rsidRPr="00744089" w:rsidRDefault="00DE7ABE" w:rsidP="00CC4236">
      <w:pPr>
        <w:pStyle w:val="affffe"/>
        <w:ind w:firstLine="480"/>
      </w:pPr>
      <w:r w:rsidRPr="00744089">
        <w:rPr>
          <w:rFonts w:hint="eastAsia"/>
        </w:rPr>
        <w:t>空气质量预报预警信息服务系统</w:t>
      </w:r>
      <w:r w:rsidRPr="00744089">
        <w:t>。</w:t>
      </w:r>
    </w:p>
    <w:p w:rsidR="00DE7ABE" w:rsidRPr="00744089" w:rsidRDefault="00DE7ABE" w:rsidP="00CC4236">
      <w:pPr>
        <w:pStyle w:val="affffe"/>
        <w:ind w:firstLine="480"/>
      </w:pPr>
      <w:r w:rsidRPr="00744089">
        <w:rPr>
          <w:rFonts w:hint="eastAsia"/>
        </w:rPr>
        <w:t>为保证空气质量预报预报警系统运行，</w:t>
      </w:r>
      <w:r w:rsidR="00425D9B">
        <w:rPr>
          <w:rFonts w:hint="eastAsia"/>
        </w:rPr>
        <w:t>我公司承诺</w:t>
      </w:r>
      <w:r w:rsidRPr="00744089">
        <w:rPr>
          <w:rFonts w:hint="eastAsia"/>
        </w:rPr>
        <w:t>租赁云计算中心高性能计算机硬件资源。</w:t>
      </w:r>
    </w:p>
    <w:p w:rsidR="00DE7ABE" w:rsidRDefault="00DE7ABE" w:rsidP="00CC4236">
      <w:pPr>
        <w:pStyle w:val="31"/>
        <w:rPr>
          <w:rFonts w:hAnsi="Times New Roman"/>
        </w:rPr>
      </w:pPr>
      <w:bookmarkStart w:id="50" w:name="_Ref2068550"/>
      <w:bookmarkStart w:id="51" w:name="_Toc2421810"/>
      <w:r w:rsidRPr="00744089">
        <w:rPr>
          <w:rFonts w:hAnsi="Times New Roman"/>
        </w:rPr>
        <w:t>排放源数据预处理及更新</w:t>
      </w:r>
      <w:bookmarkEnd w:id="50"/>
      <w:bookmarkEnd w:id="51"/>
    </w:p>
    <w:p w:rsidR="00F2613F" w:rsidRDefault="00F2613F" w:rsidP="00F2613F">
      <w:pPr>
        <w:pStyle w:val="41"/>
      </w:pPr>
      <w:r>
        <w:rPr>
          <w:rFonts w:hint="eastAsia"/>
        </w:rPr>
        <w:t>技术方案</w:t>
      </w:r>
    </w:p>
    <w:p w:rsidR="00F2613F" w:rsidRDefault="00F2613F" w:rsidP="00F2613F">
      <w:pPr>
        <w:pStyle w:val="50"/>
        <w:numPr>
          <w:ilvl w:val="4"/>
          <w:numId w:val="207"/>
        </w:numPr>
      </w:pPr>
      <w:bookmarkStart w:id="52" w:name="_Toc448152197"/>
      <w:r w:rsidRPr="00F2613F">
        <w:t>SMOKE-HN</w:t>
      </w:r>
      <w:r w:rsidRPr="00F2613F">
        <w:rPr>
          <w:rFonts w:hint="eastAsia"/>
        </w:rPr>
        <w:t>模型框架</w:t>
      </w:r>
      <w:bookmarkEnd w:id="52"/>
    </w:p>
    <w:p w:rsidR="00F2613F" w:rsidRDefault="00F2613F" w:rsidP="00F2613F">
      <w:pPr>
        <w:pStyle w:val="affffe"/>
        <w:ind w:firstLine="480"/>
      </w:pPr>
      <w:r>
        <w:t>SMOKE</w:t>
      </w:r>
      <w:r>
        <w:rPr>
          <w:rFonts w:hint="eastAsia"/>
        </w:rPr>
        <w:t>是用于排放清单处理的有效工具。然而</w:t>
      </w:r>
      <w:r>
        <w:t>SMOKE</w:t>
      </w:r>
      <w:r>
        <w:rPr>
          <w:rFonts w:hint="eastAsia"/>
        </w:rPr>
        <w:t>中基础输入数据都具有很强的地域差异性特点，不能直接应用在其他区域的排放清单处理中。因此对于其他区域，</w:t>
      </w:r>
      <w:r>
        <w:t>SMOKE</w:t>
      </w:r>
      <w:r>
        <w:rPr>
          <w:rFonts w:hint="eastAsia"/>
        </w:rPr>
        <w:t>的输入需求高、难以满足，从而造成了</w:t>
      </w:r>
      <w:r>
        <w:t>SMOKE</w:t>
      </w:r>
      <w:r>
        <w:rPr>
          <w:rFonts w:hint="eastAsia"/>
        </w:rPr>
        <w:t>在其他区域应用存在较大的困难。特别是对缺乏系统的排放清单和排放源特征研究的地区，还存在污染源分类无法匹配、本</w:t>
      </w:r>
      <w:r>
        <w:rPr>
          <w:rFonts w:hint="eastAsia"/>
        </w:rPr>
        <w:lastRenderedPageBreak/>
        <w:t>地排放源成分谱数据库缺乏等关键问题。对于这些地区，研究人员必须开展系统的本地化工作才能将</w:t>
      </w:r>
      <w:r>
        <w:t>SMOKE</w:t>
      </w:r>
      <w:r>
        <w:rPr>
          <w:rFonts w:hint="eastAsia"/>
        </w:rPr>
        <w:t>有效应用于本地区的空气质量模拟研究和空气质量预报预警系统建设。</w:t>
      </w:r>
    </w:p>
    <w:p w:rsidR="00F2613F" w:rsidRDefault="00F2613F" w:rsidP="00F2613F">
      <w:pPr>
        <w:pStyle w:val="affffe"/>
        <w:ind w:firstLine="480"/>
      </w:pPr>
      <w:r>
        <w:rPr>
          <w:rFonts w:hint="eastAsia"/>
        </w:rPr>
        <w:t>本项目研究团队拟通过对</w:t>
      </w:r>
      <w:r>
        <w:t>SMOKE</w:t>
      </w:r>
      <w:r>
        <w:rPr>
          <w:rFonts w:hint="eastAsia"/>
        </w:rPr>
        <w:t>的本地化，建立了适合</w:t>
      </w:r>
      <w:r w:rsidR="00902D07">
        <w:rPr>
          <w:rFonts w:hint="eastAsia"/>
        </w:rPr>
        <w:t>许昌市</w:t>
      </w:r>
      <w:r>
        <w:rPr>
          <w:rFonts w:hint="eastAsia"/>
        </w:rPr>
        <w:t>地区空气质量模拟研究需要的排放清单处理模型系统</w:t>
      </w:r>
      <w:r>
        <w:t>SMOKE-HN</w:t>
      </w:r>
      <w:r>
        <w:rPr>
          <w:rFonts w:hint="eastAsia"/>
        </w:rPr>
        <w:t>模型系统。</w:t>
      </w:r>
      <w:r>
        <w:t xml:space="preserve"> </w:t>
      </w:r>
    </w:p>
    <w:p w:rsidR="00F2613F" w:rsidRDefault="00F2613F" w:rsidP="00F2613F">
      <w:pPr>
        <w:pStyle w:val="afffff2"/>
      </w:pPr>
      <w:r>
        <w:rPr>
          <w:noProof/>
        </w:rPr>
        <w:drawing>
          <wp:inline distT="0" distB="0" distL="0" distR="0" wp14:anchorId="0AD20B8C" wp14:editId="3711A76B">
            <wp:extent cx="5276850" cy="2733675"/>
            <wp:effectExtent l="0" t="0" r="0" b="9525"/>
            <wp:docPr id="302" name="图片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76850" cy="2733675"/>
                    </a:xfrm>
                    <a:prstGeom prst="rect">
                      <a:avLst/>
                    </a:prstGeom>
                    <a:noFill/>
                    <a:ln>
                      <a:noFill/>
                    </a:ln>
                  </pic:spPr>
                </pic:pic>
              </a:graphicData>
            </a:graphic>
          </wp:inline>
        </w:drawing>
      </w:r>
    </w:p>
    <w:p w:rsidR="00F2613F" w:rsidRDefault="00F2613F" w:rsidP="00F2613F">
      <w:pPr>
        <w:pStyle w:val="afffff2"/>
      </w:pPr>
      <w:r>
        <w:rPr>
          <w:rFonts w:hint="eastAsia"/>
        </w:rPr>
        <w:t>图</w:t>
      </w:r>
      <w:r>
        <w:t xml:space="preserve">  </w:t>
      </w:r>
      <w:r>
        <w:rPr>
          <w:rFonts w:hint="eastAsia"/>
        </w:rPr>
        <w:t>污染源排放清单处理模型（</w:t>
      </w:r>
      <w:r>
        <w:t>SMOKE-HN</w:t>
      </w:r>
      <w:r>
        <w:rPr>
          <w:rFonts w:hint="eastAsia"/>
        </w:rPr>
        <w:t>）——排放清单处理框架</w:t>
      </w:r>
    </w:p>
    <w:p w:rsidR="00F2613F" w:rsidRDefault="00F2613F" w:rsidP="00F2613F">
      <w:pPr>
        <w:pStyle w:val="50"/>
        <w:numPr>
          <w:ilvl w:val="4"/>
          <w:numId w:val="207"/>
        </w:numPr>
      </w:pPr>
      <w:bookmarkStart w:id="53" w:name="_Toc448152198"/>
      <w:r w:rsidRPr="00F2613F">
        <w:t>SMOKE</w:t>
      </w:r>
      <w:r w:rsidRPr="00F2613F">
        <w:rPr>
          <w:rFonts w:hint="eastAsia"/>
        </w:rPr>
        <w:t>模型本地化</w:t>
      </w:r>
      <w:bookmarkEnd w:id="53"/>
    </w:p>
    <w:p w:rsidR="00F2613F" w:rsidRDefault="00F2613F" w:rsidP="00F2613F">
      <w:pPr>
        <w:pStyle w:val="affffe"/>
        <w:ind w:firstLine="480"/>
      </w:pPr>
      <w:r>
        <w:rPr>
          <w:rFonts w:hint="eastAsia"/>
        </w:rPr>
        <w:t>对于人为源排放清单，以本地排放源分类和源分类代码、区域划分和区域代码为基础，项目组首先将人为源排放清单分为点源和面源两种方式进行处理，然后开展排放清单输入准备、排放清单空间分配、垂直分层、时间分配和化学物种分配等关键排放清单处理模块的本地化研究。</w:t>
      </w:r>
    </w:p>
    <w:p w:rsidR="00F2613F" w:rsidRDefault="00F2613F" w:rsidP="00F2613F">
      <w:pPr>
        <w:pStyle w:val="6"/>
        <w:numPr>
          <w:ilvl w:val="5"/>
          <w:numId w:val="207"/>
        </w:numPr>
      </w:pPr>
      <w:r>
        <w:rPr>
          <w:rFonts w:hint="eastAsia"/>
        </w:rPr>
        <w:t>排放清单处理方法确定</w:t>
      </w:r>
    </w:p>
    <w:p w:rsidR="00F2613F" w:rsidRDefault="00F2613F" w:rsidP="00F2613F">
      <w:pPr>
        <w:pStyle w:val="affffe"/>
        <w:ind w:firstLine="480"/>
      </w:pPr>
      <w:r>
        <w:rPr>
          <w:rFonts w:hint="eastAsia"/>
        </w:rPr>
        <w:t>本项目中，排放清单的处理方式可以分为点源和面源（对于预先估算得到的移动源排放清单，使用</w:t>
      </w:r>
      <w:r>
        <w:t>SMOKE</w:t>
      </w:r>
      <w:r>
        <w:rPr>
          <w:rFonts w:hint="eastAsia"/>
        </w:rPr>
        <w:t>面源处理方式进行处理）。</w:t>
      </w:r>
    </w:p>
    <w:p w:rsidR="00F2613F" w:rsidRDefault="00F2613F" w:rsidP="00F2613F">
      <w:pPr>
        <w:pStyle w:val="affffe"/>
        <w:ind w:firstLine="480"/>
        <w:rPr>
          <w:szCs w:val="24"/>
        </w:rPr>
      </w:pPr>
      <w:r>
        <w:rPr>
          <w:rFonts w:hint="eastAsia"/>
          <w:szCs w:val="24"/>
        </w:rPr>
        <w:t>（</w:t>
      </w:r>
      <w:r>
        <w:rPr>
          <w:szCs w:val="24"/>
        </w:rPr>
        <w:t>1</w:t>
      </w:r>
      <w:r>
        <w:rPr>
          <w:rFonts w:hint="eastAsia"/>
          <w:szCs w:val="24"/>
        </w:rPr>
        <w:t>）点源</w:t>
      </w:r>
      <w:r>
        <w:rPr>
          <w:rFonts w:hint="eastAsia"/>
        </w:rPr>
        <w:t>（</w:t>
      </w:r>
      <w:r>
        <w:t>point source</w:t>
      </w:r>
      <w:r>
        <w:rPr>
          <w:rFonts w:hint="eastAsia"/>
        </w:rPr>
        <w:t>）</w:t>
      </w:r>
    </w:p>
    <w:p w:rsidR="00F2613F" w:rsidRDefault="00F2613F" w:rsidP="00F2613F">
      <w:pPr>
        <w:pStyle w:val="affffe"/>
        <w:ind w:firstLine="480"/>
      </w:pPr>
      <w:r>
        <w:t>SMOKE</w:t>
      </w:r>
      <w:r>
        <w:rPr>
          <w:rFonts w:hint="eastAsia"/>
        </w:rPr>
        <w:t>对点源的处理包括排放清单数据导入处理、物种分配处理、空间分配处理（网格化）、抬升点源选择、烟羽抬升高度估算处理、垂直分层定位</w:t>
      </w:r>
      <w:r>
        <w:t>(layer assignment)</w:t>
      </w:r>
      <w:r>
        <w:rPr>
          <w:rFonts w:hint="eastAsia"/>
        </w:rPr>
        <w:t>、时间分配处理和最后的合并处理。对于高架点源，程序将通过烟气排放量、烟囱高度等关键活动参数选出需要进行烟羽抬升高度计算的点源，进行烟羽抬升高度估算，从而计算出所有点源排放的污染物在每一个垂直层中的比例。最后，</w:t>
      </w:r>
      <w:r>
        <w:t>SMOKE</w:t>
      </w:r>
      <w:r>
        <w:rPr>
          <w:rFonts w:hint="eastAsia"/>
        </w:rPr>
        <w:t>合并所有的信息，将点源排放清单处理成三维空间网格化的、物种化的、逐时的排放清单数据。</w:t>
      </w:r>
    </w:p>
    <w:p w:rsidR="00F2613F" w:rsidRDefault="00F2613F" w:rsidP="00F2613F">
      <w:pPr>
        <w:rPr>
          <w:rFonts w:eastAsiaTheme="minorEastAsia"/>
          <w:sz w:val="27"/>
          <w:szCs w:val="27"/>
        </w:rPr>
      </w:pPr>
      <w:r>
        <w:rPr>
          <w:noProof/>
        </w:rPr>
        <w:lastRenderedPageBreak/>
        <mc:AlternateContent>
          <mc:Choice Requires="wpc">
            <w:drawing>
              <wp:inline distT="0" distB="0" distL="0" distR="0" wp14:anchorId="3B507822" wp14:editId="191D760A">
                <wp:extent cx="5192395" cy="3448050"/>
                <wp:effectExtent l="0" t="0" r="0" b="0"/>
                <wp:docPr id="416005" name="画布 41600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7182" name="组合 30"/>
                        <wpg:cNvGrpSpPr>
                          <a:grpSpLocks/>
                        </wpg:cNvGrpSpPr>
                        <wpg:grpSpPr bwMode="auto">
                          <a:xfrm>
                            <a:off x="457508" y="35901"/>
                            <a:ext cx="4171776" cy="3250236"/>
                            <a:chOff x="3524" y="180"/>
                            <a:chExt cx="41710" cy="32497"/>
                          </a:xfrm>
                        </wpg:grpSpPr>
                        <wps:wsp>
                          <wps:cNvPr id="7183" name="流程图: 可选过程 31"/>
                          <wps:cNvSpPr>
                            <a:spLocks noChangeArrowheads="1"/>
                          </wps:cNvSpPr>
                          <wps:spPr bwMode="auto">
                            <a:xfrm>
                              <a:off x="3524" y="13992"/>
                              <a:ext cx="8096" cy="5238"/>
                            </a:xfrm>
                            <a:prstGeom prst="flowChartAlternateProcess">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rsidR="005573AA" w:rsidRDefault="005573AA" w:rsidP="00F2613F">
                                <w:pPr>
                                  <w:rPr>
                                    <w:sz w:val="21"/>
                                  </w:rPr>
                                </w:pPr>
                                <w:r>
                                  <w:rPr>
                                    <w:rFonts w:hint="eastAsia"/>
                                    <w:sz w:val="21"/>
                                  </w:rPr>
                                  <w:t>输入清单</w:t>
                                </w:r>
                              </w:p>
                            </w:txbxContent>
                          </wps:txbx>
                          <wps:bodyPr rot="0" vert="horz" wrap="square" lIns="91440" tIns="45720" rIns="91440" bIns="45720" anchor="ctr" anchorCtr="0" upright="1">
                            <a:noAutofit/>
                          </wps:bodyPr>
                        </wps:wsp>
                        <wps:wsp>
                          <wps:cNvPr id="7184" name="流程图: 可选过程 96"/>
                          <wps:cNvSpPr>
                            <a:spLocks noChangeArrowheads="1"/>
                          </wps:cNvSpPr>
                          <wps:spPr bwMode="auto">
                            <a:xfrm>
                              <a:off x="18472" y="180"/>
                              <a:ext cx="13619" cy="3450"/>
                            </a:xfrm>
                            <a:prstGeom prst="flowChartAlternateProcess">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rsidR="005573AA" w:rsidRDefault="005573AA" w:rsidP="00F2613F">
                                <w:pPr>
                                  <w:rPr>
                                    <w:sz w:val="21"/>
                                  </w:rPr>
                                </w:pPr>
                                <w:r>
                                  <w:rPr>
                                    <w:rFonts w:hint="eastAsia"/>
                                    <w:sz w:val="21"/>
                                  </w:rPr>
                                  <w:t>物种化</w:t>
                                </w:r>
                              </w:p>
                            </w:txbxContent>
                          </wps:txbx>
                          <wps:bodyPr rot="0" vert="horz" wrap="square" lIns="91440" tIns="45720" rIns="91440" bIns="45720" anchor="ctr" anchorCtr="0" upright="1">
                            <a:noAutofit/>
                          </wps:bodyPr>
                        </wps:wsp>
                        <wps:wsp>
                          <wps:cNvPr id="7185" name="流程图: 可选过程 97"/>
                          <wps:cNvSpPr>
                            <a:spLocks noChangeArrowheads="1"/>
                          </wps:cNvSpPr>
                          <wps:spPr bwMode="auto">
                            <a:xfrm>
                              <a:off x="18758" y="7038"/>
                              <a:ext cx="13618" cy="3164"/>
                            </a:xfrm>
                            <a:prstGeom prst="flowChartAlternateProcess">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rsidR="005573AA" w:rsidRDefault="005573AA" w:rsidP="00133BBB">
                                <w:pPr>
                                  <w:pStyle w:val="affff8"/>
                                  <w:ind w:right="391"/>
                                  <w:rPr>
                                    <w:rFonts w:ascii="微软雅黑" w:eastAsia="微软雅黑" w:hAnsi="微软雅黑"/>
                                    <w:sz w:val="21"/>
                                  </w:rPr>
                                </w:pPr>
                                <w:r>
                                  <w:rPr>
                                    <w:rFonts w:hint="eastAsia"/>
                                    <w:sz w:val="21"/>
                                  </w:rPr>
                                  <w:t>网格化</w:t>
                                </w:r>
                              </w:p>
                            </w:txbxContent>
                          </wps:txbx>
                          <wps:bodyPr rot="0" vert="horz" wrap="square" lIns="91440" tIns="45720" rIns="91440" bIns="45720" anchor="ctr" anchorCtr="0" upright="1">
                            <a:noAutofit/>
                          </wps:bodyPr>
                        </wps:wsp>
                        <wps:wsp>
                          <wps:cNvPr id="7186" name="流程图: 可选过程 98"/>
                          <wps:cNvSpPr>
                            <a:spLocks noChangeArrowheads="1"/>
                          </wps:cNvSpPr>
                          <wps:spPr bwMode="auto">
                            <a:xfrm>
                              <a:off x="19139" y="13948"/>
                              <a:ext cx="13237" cy="3301"/>
                            </a:xfrm>
                            <a:prstGeom prst="flowChartAlternateProcess">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rsidR="005573AA" w:rsidRDefault="005573AA" w:rsidP="00133BBB">
                                <w:pPr>
                                  <w:pStyle w:val="affff8"/>
                                  <w:ind w:right="391"/>
                                  <w:rPr>
                                    <w:sz w:val="21"/>
                                  </w:rPr>
                                </w:pPr>
                                <w:r>
                                  <w:rPr>
                                    <w:rFonts w:hint="eastAsia"/>
                                    <w:sz w:val="21"/>
                                  </w:rPr>
                                  <w:t>时间分配</w:t>
                                </w:r>
                              </w:p>
                            </w:txbxContent>
                          </wps:txbx>
                          <wps:bodyPr rot="0" vert="horz" wrap="square" lIns="91440" tIns="45720" rIns="91440" bIns="45720" anchor="ctr" anchorCtr="0" upright="1">
                            <a:noAutofit/>
                          </wps:bodyPr>
                        </wps:wsp>
                        <wps:wsp>
                          <wps:cNvPr id="7187" name="流程图: 可选过程 99"/>
                          <wps:cNvSpPr>
                            <a:spLocks noChangeArrowheads="1"/>
                          </wps:cNvSpPr>
                          <wps:spPr bwMode="auto">
                            <a:xfrm>
                              <a:off x="19996" y="29031"/>
                              <a:ext cx="12666" cy="3646"/>
                            </a:xfrm>
                            <a:prstGeom prst="flowChartAlternateProcess">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rsidR="005573AA" w:rsidRDefault="005573AA" w:rsidP="00133BBB">
                                <w:pPr>
                                  <w:pStyle w:val="affff8"/>
                                  <w:ind w:right="391"/>
                                  <w:rPr>
                                    <w:sz w:val="21"/>
                                  </w:rPr>
                                </w:pPr>
                                <w:r>
                                  <w:rPr>
                                    <w:rFonts w:hint="eastAsia"/>
                                    <w:sz w:val="21"/>
                                  </w:rPr>
                                  <w:t>烟羽抬升高度估算</w:t>
                                </w:r>
                              </w:p>
                            </w:txbxContent>
                          </wps:txbx>
                          <wps:bodyPr rot="0" vert="horz" wrap="square" lIns="91440" tIns="45720" rIns="91440" bIns="45720" anchor="ctr" anchorCtr="0" upright="1">
                            <a:noAutofit/>
                          </wps:bodyPr>
                        </wps:wsp>
                        <wps:wsp>
                          <wps:cNvPr id="7188" name="流程图: 可选过程 100"/>
                          <wps:cNvSpPr>
                            <a:spLocks noChangeArrowheads="1"/>
                          </wps:cNvSpPr>
                          <wps:spPr bwMode="auto">
                            <a:xfrm>
                              <a:off x="19520" y="20849"/>
                              <a:ext cx="13046" cy="3637"/>
                            </a:xfrm>
                            <a:prstGeom prst="flowChartAlternateProcess">
                              <a:avLst/>
                            </a:prstGeom>
                            <a:noFill/>
                            <a:ln w="12700">
                              <a:solidFill>
                                <a:schemeClr val="tx1">
                                  <a:lumMod val="100000"/>
                                  <a:lumOff val="0"/>
                                </a:schemeClr>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rsidR="005573AA" w:rsidRDefault="005573AA" w:rsidP="00133BBB">
                                <w:pPr>
                                  <w:pStyle w:val="affff8"/>
                                  <w:ind w:right="391"/>
                                  <w:rPr>
                                    <w:sz w:val="21"/>
                                  </w:rPr>
                                </w:pPr>
                                <w:r>
                                  <w:rPr>
                                    <w:rFonts w:hint="eastAsia"/>
                                    <w:sz w:val="21"/>
                                  </w:rPr>
                                  <w:t>抬升点源选取</w:t>
                                </w:r>
                              </w:p>
                            </w:txbxContent>
                          </wps:txbx>
                          <wps:bodyPr rot="0" vert="horz" wrap="square" lIns="91440" tIns="45720" rIns="91440" bIns="45720" anchor="ctr" anchorCtr="0" upright="1">
                            <a:noAutofit/>
                          </wps:bodyPr>
                        </wps:wsp>
                        <wps:wsp>
                          <wps:cNvPr id="7189" name="流程图: 可选过程 101"/>
                          <wps:cNvSpPr>
                            <a:spLocks noChangeArrowheads="1"/>
                          </wps:cNvSpPr>
                          <wps:spPr bwMode="auto">
                            <a:xfrm>
                              <a:off x="37137" y="13992"/>
                              <a:ext cx="8097" cy="3066"/>
                            </a:xfrm>
                            <a:prstGeom prst="flowChartAlternateProcess">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rsidR="005573AA" w:rsidRDefault="005573AA" w:rsidP="00133BBB">
                                <w:pPr>
                                  <w:pStyle w:val="affff8"/>
                                  <w:ind w:right="391"/>
                                  <w:rPr>
                                    <w:sz w:val="21"/>
                                  </w:rPr>
                                </w:pPr>
                                <w:r>
                                  <w:rPr>
                                    <w:rFonts w:hint="eastAsia"/>
                                    <w:sz w:val="21"/>
                                  </w:rPr>
                                  <w:t>合并</w:t>
                                </w:r>
                              </w:p>
                            </w:txbxContent>
                          </wps:txbx>
                          <wps:bodyPr rot="0" vert="horz" wrap="square" lIns="91440" tIns="45720" rIns="91440" bIns="45720" anchor="ctr" anchorCtr="0" upright="1">
                            <a:noAutofit/>
                          </wps:bodyPr>
                        </wps:wsp>
                        <wps:wsp>
                          <wps:cNvPr id="7190" name="直接箭头连接符 102"/>
                          <wps:cNvCnPr>
                            <a:cxnSpLocks noChangeShapeType="1"/>
                          </wps:cNvCnPr>
                          <wps:spPr bwMode="auto">
                            <a:xfrm flipV="1">
                              <a:off x="10350" y="9658"/>
                              <a:ext cx="8122" cy="4309"/>
                            </a:xfrm>
                            <a:prstGeom prst="straightConnector1">
                              <a:avLst/>
                            </a:prstGeom>
                            <a:noFill/>
                            <a:ln w="12700">
                              <a:solidFill>
                                <a:schemeClr val="tx1">
                                  <a:lumMod val="100000"/>
                                  <a:lumOff val="0"/>
                                </a:schemeClr>
                              </a:solidFill>
                              <a:round/>
                              <a:headEnd/>
                              <a:tailEnd type="arrow" w="med" len="med"/>
                            </a:ln>
                            <a:extLst>
                              <a:ext uri="{909E8E84-426E-40DD-AFC4-6F175D3DCCD1}">
                                <a14:hiddenFill xmlns:a14="http://schemas.microsoft.com/office/drawing/2010/main">
                                  <a:noFill/>
                                </a14:hiddenFill>
                              </a:ext>
                            </a:extLst>
                          </wps:spPr>
                          <wps:bodyPr/>
                        </wps:wsp>
                        <wps:wsp>
                          <wps:cNvPr id="7191" name="直接箭头连接符 103"/>
                          <wps:cNvCnPr>
                            <a:cxnSpLocks noChangeShapeType="1"/>
                          </wps:cNvCnPr>
                          <wps:spPr bwMode="auto">
                            <a:xfrm>
                              <a:off x="7572" y="19230"/>
                              <a:ext cx="12135" cy="11563"/>
                            </a:xfrm>
                            <a:prstGeom prst="straightConnector1">
                              <a:avLst/>
                            </a:prstGeom>
                            <a:noFill/>
                            <a:ln w="12700">
                              <a:solidFill>
                                <a:schemeClr val="tx1">
                                  <a:lumMod val="100000"/>
                                  <a:lumOff val="0"/>
                                </a:schemeClr>
                              </a:solidFill>
                              <a:round/>
                              <a:headEnd/>
                              <a:tailEnd type="arrow" w="med" len="med"/>
                            </a:ln>
                            <a:extLst>
                              <a:ext uri="{909E8E84-426E-40DD-AFC4-6F175D3DCCD1}">
                                <a14:hiddenFill xmlns:a14="http://schemas.microsoft.com/office/drawing/2010/main">
                                  <a:noFill/>
                                </a14:hiddenFill>
                              </a:ext>
                            </a:extLst>
                          </wps:spPr>
                          <wps:bodyPr/>
                        </wps:wsp>
                        <wps:wsp>
                          <wps:cNvPr id="7192" name="直接箭头连接符 104"/>
                          <wps:cNvCnPr>
                            <a:cxnSpLocks noChangeShapeType="1"/>
                          </wps:cNvCnPr>
                          <wps:spPr bwMode="auto">
                            <a:xfrm>
                              <a:off x="10350" y="19227"/>
                              <a:ext cx="9357" cy="4147"/>
                            </a:xfrm>
                            <a:prstGeom prst="straightConnector1">
                              <a:avLst/>
                            </a:prstGeom>
                            <a:noFill/>
                            <a:ln w="12700">
                              <a:solidFill>
                                <a:schemeClr val="tx1">
                                  <a:lumMod val="100000"/>
                                  <a:lumOff val="0"/>
                                </a:schemeClr>
                              </a:solidFill>
                              <a:round/>
                              <a:headEnd/>
                              <a:tailEnd type="arrow" w="med" len="med"/>
                            </a:ln>
                            <a:extLst>
                              <a:ext uri="{909E8E84-426E-40DD-AFC4-6F175D3DCCD1}">
                                <a14:hiddenFill xmlns:a14="http://schemas.microsoft.com/office/drawing/2010/main">
                                  <a:noFill/>
                                </a14:hiddenFill>
                              </a:ext>
                            </a:extLst>
                          </wps:spPr>
                          <wps:bodyPr/>
                        </wps:wsp>
                        <wps:wsp>
                          <wps:cNvPr id="7193" name="直接箭头连接符 105"/>
                          <wps:cNvCnPr>
                            <a:cxnSpLocks noChangeShapeType="1"/>
                            <a:endCxn id="7186" idx="1"/>
                          </wps:cNvCnPr>
                          <wps:spPr bwMode="auto">
                            <a:xfrm flipV="1">
                              <a:off x="11620" y="15598"/>
                              <a:ext cx="7519" cy="1013"/>
                            </a:xfrm>
                            <a:prstGeom prst="straightConnector1">
                              <a:avLst/>
                            </a:prstGeom>
                            <a:noFill/>
                            <a:ln w="12700">
                              <a:solidFill>
                                <a:schemeClr val="tx1">
                                  <a:lumMod val="100000"/>
                                  <a:lumOff val="0"/>
                                </a:schemeClr>
                              </a:solidFill>
                              <a:round/>
                              <a:headEnd/>
                              <a:tailEnd type="arrow" w="med" len="med"/>
                            </a:ln>
                            <a:extLst>
                              <a:ext uri="{909E8E84-426E-40DD-AFC4-6F175D3DCCD1}">
                                <a14:hiddenFill xmlns:a14="http://schemas.microsoft.com/office/drawing/2010/main">
                                  <a:noFill/>
                                </a14:hiddenFill>
                              </a:ext>
                            </a:extLst>
                          </wps:spPr>
                          <wps:bodyPr/>
                        </wps:wsp>
                        <wps:wsp>
                          <wps:cNvPr id="7194" name="直接箭头连接符 106"/>
                          <wps:cNvCnPr>
                            <a:cxnSpLocks noChangeShapeType="1"/>
                          </wps:cNvCnPr>
                          <wps:spPr bwMode="auto">
                            <a:xfrm>
                              <a:off x="31805" y="3630"/>
                              <a:ext cx="9856" cy="10362"/>
                            </a:xfrm>
                            <a:prstGeom prst="straightConnector1">
                              <a:avLst/>
                            </a:prstGeom>
                            <a:noFill/>
                            <a:ln w="12700">
                              <a:solidFill>
                                <a:schemeClr val="tx1">
                                  <a:lumMod val="100000"/>
                                  <a:lumOff val="0"/>
                                </a:schemeClr>
                              </a:solidFill>
                              <a:round/>
                              <a:headEnd/>
                              <a:tailEnd type="arrow" w="med" len="med"/>
                            </a:ln>
                            <a:extLst>
                              <a:ext uri="{909E8E84-426E-40DD-AFC4-6F175D3DCCD1}">
                                <a14:hiddenFill xmlns:a14="http://schemas.microsoft.com/office/drawing/2010/main">
                                  <a:noFill/>
                                </a14:hiddenFill>
                              </a:ext>
                            </a:extLst>
                          </wps:spPr>
                          <wps:bodyPr/>
                        </wps:wsp>
                        <wps:wsp>
                          <wps:cNvPr id="7195" name="直接箭头连接符 107"/>
                          <wps:cNvCnPr>
                            <a:cxnSpLocks noChangeShapeType="1"/>
                          </wps:cNvCnPr>
                          <wps:spPr bwMode="auto">
                            <a:xfrm flipV="1">
                              <a:off x="29898" y="17468"/>
                              <a:ext cx="13382" cy="11563"/>
                            </a:xfrm>
                            <a:prstGeom prst="straightConnector1">
                              <a:avLst/>
                            </a:prstGeom>
                            <a:noFill/>
                            <a:ln w="12700">
                              <a:solidFill>
                                <a:schemeClr val="tx1">
                                  <a:lumMod val="100000"/>
                                  <a:lumOff val="0"/>
                                </a:schemeClr>
                              </a:solidFill>
                              <a:round/>
                              <a:headEnd/>
                              <a:tailEnd type="arrow" w="med" len="med"/>
                            </a:ln>
                            <a:extLst>
                              <a:ext uri="{909E8E84-426E-40DD-AFC4-6F175D3DCCD1}">
                                <a14:hiddenFill xmlns:a14="http://schemas.microsoft.com/office/drawing/2010/main">
                                  <a:noFill/>
                                </a14:hiddenFill>
                              </a:ext>
                            </a:extLst>
                          </wps:spPr>
                          <wps:bodyPr/>
                        </wps:wsp>
                        <wps:wsp>
                          <wps:cNvPr id="7196" name="直接箭头连接符 108"/>
                          <wps:cNvCnPr>
                            <a:cxnSpLocks noChangeShapeType="1"/>
                          </wps:cNvCnPr>
                          <wps:spPr bwMode="auto">
                            <a:xfrm>
                              <a:off x="32566" y="10202"/>
                              <a:ext cx="6296" cy="3768"/>
                            </a:xfrm>
                            <a:prstGeom prst="straightConnector1">
                              <a:avLst/>
                            </a:prstGeom>
                            <a:noFill/>
                            <a:ln w="12700">
                              <a:solidFill>
                                <a:schemeClr val="tx1">
                                  <a:lumMod val="100000"/>
                                  <a:lumOff val="0"/>
                                </a:schemeClr>
                              </a:solidFill>
                              <a:round/>
                              <a:headEnd/>
                              <a:tailEnd type="arrow" w="med" len="med"/>
                            </a:ln>
                            <a:extLst>
                              <a:ext uri="{909E8E84-426E-40DD-AFC4-6F175D3DCCD1}">
                                <a14:hiddenFill xmlns:a14="http://schemas.microsoft.com/office/drawing/2010/main">
                                  <a:noFill/>
                                </a14:hiddenFill>
                              </a:ext>
                            </a:extLst>
                          </wps:spPr>
                          <wps:bodyPr/>
                        </wps:wsp>
                        <wps:wsp>
                          <wps:cNvPr id="7197" name="直接箭头连接符 109"/>
                          <wps:cNvCnPr>
                            <a:cxnSpLocks noChangeShapeType="1"/>
                          </wps:cNvCnPr>
                          <wps:spPr bwMode="auto">
                            <a:xfrm flipV="1">
                              <a:off x="32757" y="17409"/>
                              <a:ext cx="6549" cy="3649"/>
                            </a:xfrm>
                            <a:prstGeom prst="straightConnector1">
                              <a:avLst/>
                            </a:prstGeom>
                            <a:noFill/>
                            <a:ln w="12700">
                              <a:solidFill>
                                <a:schemeClr val="tx1">
                                  <a:lumMod val="100000"/>
                                  <a:lumOff val="0"/>
                                </a:schemeClr>
                              </a:solidFill>
                              <a:round/>
                              <a:headEnd/>
                              <a:tailEnd type="arrow" w="med" len="med"/>
                            </a:ln>
                            <a:extLst>
                              <a:ext uri="{909E8E84-426E-40DD-AFC4-6F175D3DCCD1}">
                                <a14:hiddenFill xmlns:a14="http://schemas.microsoft.com/office/drawing/2010/main">
                                  <a:noFill/>
                                </a14:hiddenFill>
                              </a:ext>
                            </a:extLst>
                          </wps:spPr>
                          <wps:bodyPr/>
                        </wps:wsp>
                        <wps:wsp>
                          <wps:cNvPr id="7198" name="直接箭头连接符 110"/>
                          <wps:cNvCnPr>
                            <a:cxnSpLocks noChangeShapeType="1"/>
                          </wps:cNvCnPr>
                          <wps:spPr bwMode="auto">
                            <a:xfrm>
                              <a:off x="32566" y="16611"/>
                              <a:ext cx="4571" cy="0"/>
                            </a:xfrm>
                            <a:prstGeom prst="straightConnector1">
                              <a:avLst/>
                            </a:prstGeom>
                            <a:noFill/>
                            <a:ln w="12700">
                              <a:solidFill>
                                <a:schemeClr val="tx1">
                                  <a:lumMod val="100000"/>
                                  <a:lumOff val="0"/>
                                </a:schemeClr>
                              </a:solidFill>
                              <a:round/>
                              <a:headEnd/>
                              <a:tailEnd type="arrow" w="med" len="med"/>
                            </a:ln>
                            <a:extLst>
                              <a:ext uri="{909E8E84-426E-40DD-AFC4-6F175D3DCCD1}">
                                <a14:hiddenFill xmlns:a14="http://schemas.microsoft.com/office/drawing/2010/main">
                                  <a:noFill/>
                                </a14:hiddenFill>
                              </a:ext>
                            </a:extLst>
                          </wps:spPr>
                          <wps:bodyPr/>
                        </wps:wsp>
                        <wps:wsp>
                          <wps:cNvPr id="416000" name="直接箭头连接符 111"/>
                          <wps:cNvCnPr>
                            <a:cxnSpLocks noChangeShapeType="1"/>
                          </wps:cNvCnPr>
                          <wps:spPr bwMode="auto">
                            <a:xfrm flipV="1">
                              <a:off x="7572" y="3059"/>
                              <a:ext cx="10710" cy="10933"/>
                            </a:xfrm>
                            <a:prstGeom prst="straightConnector1">
                              <a:avLst/>
                            </a:prstGeom>
                            <a:noFill/>
                            <a:ln w="12700">
                              <a:solidFill>
                                <a:schemeClr val="tx1">
                                  <a:lumMod val="100000"/>
                                  <a:lumOff val="0"/>
                                </a:schemeClr>
                              </a:solidFill>
                              <a:round/>
                              <a:headEnd/>
                              <a:tailEnd type="arrow" w="med" len="med"/>
                            </a:ln>
                            <a:extLst>
                              <a:ext uri="{909E8E84-426E-40DD-AFC4-6F175D3DCCD1}">
                                <a14:hiddenFill xmlns:a14="http://schemas.microsoft.com/office/drawing/2010/main">
                                  <a:noFill/>
                                </a14:hiddenFill>
                              </a:ext>
                            </a:extLst>
                          </wps:spPr>
                          <wps:bodyPr/>
                        </wps:wsp>
                        <wps:wsp>
                          <wps:cNvPr id="416003" name="直接箭头连接符 112"/>
                          <wps:cNvCnPr>
                            <a:cxnSpLocks noChangeShapeType="1"/>
                          </wps:cNvCnPr>
                          <wps:spPr bwMode="auto">
                            <a:xfrm>
                              <a:off x="25660" y="17703"/>
                              <a:ext cx="0" cy="2689"/>
                            </a:xfrm>
                            <a:prstGeom prst="straightConnector1">
                              <a:avLst/>
                            </a:prstGeom>
                            <a:noFill/>
                            <a:ln w="12700">
                              <a:solidFill>
                                <a:schemeClr val="tx1">
                                  <a:lumMod val="100000"/>
                                  <a:lumOff val="0"/>
                                </a:schemeClr>
                              </a:solidFill>
                              <a:round/>
                              <a:headEnd/>
                              <a:tailEnd type="arrow" w="med" len="med"/>
                            </a:ln>
                            <a:extLst>
                              <a:ext uri="{909E8E84-426E-40DD-AFC4-6F175D3DCCD1}">
                                <a14:hiddenFill xmlns:a14="http://schemas.microsoft.com/office/drawing/2010/main">
                                  <a:noFill/>
                                </a14:hiddenFill>
                              </a:ext>
                            </a:extLst>
                          </wps:spPr>
                          <wps:bodyPr/>
                        </wps:wsp>
                        <wps:wsp>
                          <wps:cNvPr id="416004" name="直接箭头连接符 113"/>
                          <wps:cNvCnPr>
                            <a:cxnSpLocks noChangeShapeType="1"/>
                          </wps:cNvCnPr>
                          <wps:spPr bwMode="auto">
                            <a:xfrm>
                              <a:off x="25660" y="24486"/>
                              <a:ext cx="145" cy="4545"/>
                            </a:xfrm>
                            <a:prstGeom prst="straightConnector1">
                              <a:avLst/>
                            </a:prstGeom>
                            <a:noFill/>
                            <a:ln w="12700">
                              <a:solidFill>
                                <a:schemeClr val="tx1">
                                  <a:lumMod val="100000"/>
                                  <a:lumOff val="0"/>
                                </a:schemeClr>
                              </a:solidFill>
                              <a:round/>
                              <a:headEnd/>
                              <a:tailEnd type="arrow" w="med" len="med"/>
                            </a:ln>
                            <a:extLst>
                              <a:ext uri="{909E8E84-426E-40DD-AFC4-6F175D3DCCD1}">
                                <a14:hiddenFill xmlns:a14="http://schemas.microsoft.com/office/drawing/2010/main">
                                  <a:noFill/>
                                </a14:hiddenFill>
                              </a:ext>
                            </a:extLst>
                          </wps:spPr>
                          <wps:bodyPr/>
                        </wps:wsp>
                      </wpg:wgp>
                    </wpc:wpc>
                  </a:graphicData>
                </a:graphic>
              </wp:inline>
            </w:drawing>
          </mc:Choice>
          <mc:Fallback>
            <w:pict>
              <v:group w14:anchorId="3B507822" id="画布 416005" o:spid="_x0000_s1026" editas="canvas" style="width:408.85pt;height:271.5pt;mso-position-horizontal-relative:char;mso-position-vertical-relative:line" coordsize="51923,344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">
                <v:shape id="_x0000_s1027" type="#_x0000_t75" style="position:absolute;width:51923;height:34480;visibility:visible;mso-wrap-style:square">
                  <v:fill o:detectmouseclick="t"/>
                  <v:path o:connecttype="none"/>
                </v:shape>
                <v:group id="组合 30" o:spid="_x0000_s1028" style="position:absolute;left:4575;top:359;width:41717;height:32502" coordorigin="3524,180" coordsize="41710,324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Z4qRqxgAAAN0A&#10;AAAPAAAAAAAAAAAAAAAAAKoCAABkcnMvZG93bnJldi54bWxQSwUGAAAAAAQABAD6AAAAnQMAAAAA&#10;">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流程图: 可选过程 31" o:spid="_x0000_s1029" type="#_x0000_t176" style="position:absolute;left:3524;top:13992;width:8096;height:52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e6h8cA&#10;AADdAAAADwAAAGRycy9kb3ducmV2LnhtbESP3WoCMRSE7wu+QziCdzVrLa1szYoUBAVBamXby8Pm&#10;7A9uTtYkutu3N4VCL4eZ+YZZrgbTihs531hWMJsmIIgLqxuuFJw+N48LED4ga2wtk4If8rDKRg9L&#10;TLXt+YNux1CJCGGfooI6hC6V0hc1GfRT2xFHr7TOYIjSVVI77CPctPIpSV6kwYbjQo0dvddUnI9X&#10;o6Dq3SGff53KvMg3/WWXf++fvVVqMh7WbyACDeE//NfeagWvs8Ucft/EJyCz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eXuofHAAAA3QAAAA8AAAAAAAAAAAAAAAAAmAIAAGRy&#10;cy9kb3ducmV2LnhtbFBLBQYAAAAABAAEAPUAAACMAwAAAAA=&#10;" filled="f" strokecolor="black [3213]" strokeweight="1pt">
                    <v:textbox>
                      <w:txbxContent>
                        <w:p w:rsidR="005573AA" w:rsidRDefault="005573AA" w:rsidP="00F2613F">
                          <w:pPr>
                            <w:rPr>
                              <w:sz w:val="21"/>
                            </w:rPr>
                          </w:pPr>
                          <w:r>
                            <w:rPr>
                              <w:rFonts w:hint="eastAsia"/>
                              <w:sz w:val="21"/>
                            </w:rPr>
                            <w:t>输入清单</w:t>
                          </w:r>
                        </w:p>
                      </w:txbxContent>
                    </v:textbox>
                  </v:shape>
                  <v:shape id="流程图: 可选过程 96" o:spid="_x0000_s1030" type="#_x0000_t176" style="position:absolute;left:18472;top:180;width:13619;height:34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4i88YA&#10;AADdAAAADwAAAGRycy9kb3ducmV2LnhtbESP3WrCQBSE74W+w3IKvdONVqykrlIEoYIg/pD28pA9&#10;JqHZs+nuauLbu4Lg5TAz3zCzRWdqcSHnK8sKhoMEBHFudcWFguNh1Z+C8AFZY22ZFFzJw2L+0pth&#10;qm3LO7rsQyEihH2KCsoQmlRKn5dk0A9sQxy9k3UGQ5SukNphG+GmlqMkmUiDFceFEhtalpT/7c9G&#10;QdG6bfb+czxlebZq/9fZ72bsrVJvr93XJ4hAXXiGH+1vreBjOB3D/U18AnJ+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H4i88YAAADdAAAADwAAAAAAAAAAAAAAAACYAgAAZHJz&#10;L2Rvd25yZXYueG1sUEsFBgAAAAAEAAQA9QAAAIsDAAAAAA==&#10;" filled="f" strokecolor="black [3213]" strokeweight="1pt">
                    <v:textbox>
                      <w:txbxContent>
                        <w:p w:rsidR="005573AA" w:rsidRDefault="005573AA" w:rsidP="00F2613F">
                          <w:pPr>
                            <w:rPr>
                              <w:sz w:val="21"/>
                            </w:rPr>
                          </w:pPr>
                          <w:r>
                            <w:rPr>
                              <w:rFonts w:hint="eastAsia"/>
                              <w:sz w:val="21"/>
                            </w:rPr>
                            <w:t>物种化</w:t>
                          </w:r>
                        </w:p>
                      </w:txbxContent>
                    </v:textbox>
                  </v:shape>
                  <v:shape id="流程图: 可选过程 97" o:spid="_x0000_s1031" type="#_x0000_t176" style="position:absolute;left:18758;top:7038;width:13618;height:31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KHaMYA&#10;AADdAAAADwAAAGRycy9kb3ducmV2LnhtbESPQWvCQBSE70L/w/IK3nSj1VZSVykFQUGQWkl7fGSf&#10;SWj2bdxdTfz3riD0OMzMN8x82ZlaXMj5yrKC0TABQZxbXXGh4PC9GsxA+ICssbZMCq7kYbl46s0x&#10;1bblL7rsQyEihH2KCsoQmlRKn5dk0A9tQxy9o3UGQ5SukNphG+GmluMkeZUGK44LJTb0WVL+tz8b&#10;BUXrdtnLz+GY5dmqPW2y3+3EW6X6z93HO4hAXfgPP9prreBtNJvC/U18AnJ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zKHaMYAAADdAAAADwAAAAAAAAAAAAAAAACYAgAAZHJz&#10;L2Rvd25yZXYueG1sUEsFBgAAAAAEAAQA9QAAAIsDAAAAAA==&#10;" filled="f" strokecolor="black [3213]" strokeweight="1pt">
                    <v:textbox>
                      <w:txbxContent>
                        <w:p w:rsidR="005573AA" w:rsidRDefault="005573AA" w:rsidP="00133BBB">
                          <w:pPr>
                            <w:pStyle w:val="affff8"/>
                            <w:ind w:right="391"/>
                            <w:rPr>
                              <w:rFonts w:ascii="微软雅黑" w:eastAsia="微软雅黑" w:hAnsi="微软雅黑"/>
                              <w:sz w:val="21"/>
                            </w:rPr>
                          </w:pPr>
                          <w:r>
                            <w:rPr>
                              <w:rFonts w:hint="eastAsia"/>
                              <w:sz w:val="21"/>
                            </w:rPr>
                            <w:t>网格化</w:t>
                          </w:r>
                        </w:p>
                      </w:txbxContent>
                    </v:textbox>
                  </v:shape>
                  <v:shape id="流程图: 可选过程 98" o:spid="_x0000_s1032" type="#_x0000_t176" style="position:absolute;left:19139;top:13948;width:13237;height:33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ZH8cA&#10;AADdAAAADwAAAGRycy9kb3ducmV2LnhtbESP3WoCMRSE7wu+QziCdzVrLSqrWZGCYKFQamX18rA5&#10;+4ObkzVJ3e3bN4VCL4eZ+YbZbAfTijs531hWMJsmIIgLqxuuFJw+948rED4ga2wtk4Jv8rDNRg8b&#10;TLXt+YPux1CJCGGfooI6hC6V0hc1GfRT2xFHr7TOYIjSVVI77CPctPIpSRbSYMNxocaOXmoqrscv&#10;o6Dq3Xs+P5/KvMj3/e01v7w9e6vUZDzs1iACDeE//Nc+aAXL2WoBv2/iE5DZ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fgGR/HAAAA3QAAAA8AAAAAAAAAAAAAAAAAmAIAAGRy&#10;cy9kb3ducmV2LnhtbFBLBQYAAAAABAAEAPUAAACMAwAAAAA=&#10;" filled="f" strokecolor="black [3213]" strokeweight="1pt">
                    <v:textbox>
                      <w:txbxContent>
                        <w:p w:rsidR="005573AA" w:rsidRDefault="005573AA" w:rsidP="00133BBB">
                          <w:pPr>
                            <w:pStyle w:val="affff8"/>
                            <w:ind w:right="391"/>
                            <w:rPr>
                              <w:sz w:val="21"/>
                            </w:rPr>
                          </w:pPr>
                          <w:r>
                            <w:rPr>
                              <w:rFonts w:hint="eastAsia"/>
                              <w:sz w:val="21"/>
                            </w:rPr>
                            <w:t>时间分配</w:t>
                          </w:r>
                        </w:p>
                      </w:txbxContent>
                    </v:textbox>
                  </v:shape>
                  <v:shape id="流程图: 可选过程 99" o:spid="_x0000_s1033" type="#_x0000_t176" style="position:absolute;left:19996;top:29031;width:12666;height:36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y8hMcA&#10;AADdAAAADwAAAGRycy9kb3ducmV2LnhtbESP3WoCMRSE7wu+QziCdzVrLVVWsyIFwUKhVGX18rA5&#10;+4ObkzVJ3e3bN4VCL4eZ+YZZbwbTijs531hWMJsmIIgLqxuuFJyOu8clCB+QNbaWScE3edhko4c1&#10;ptr2/En3Q6hEhLBPUUEdQpdK6YuaDPqp7YijV1pnMETpKqkd9hFuWvmUJC/SYMNxocaOXmsqrocv&#10;o6Dq3Uc+P5/KvMh3/e0tv7w/e6vUZDxsVyACDeE//NfeawWL2XIBv2/iE5DZ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isvITHAAAA3QAAAA8AAAAAAAAAAAAAAAAAmAIAAGRy&#10;cy9kb3ducmV2LnhtbFBLBQYAAAAABAAEAPUAAACMAwAAAAA=&#10;" filled="f" strokecolor="black [3213]" strokeweight="1pt">
                    <v:textbox>
                      <w:txbxContent>
                        <w:p w:rsidR="005573AA" w:rsidRDefault="005573AA" w:rsidP="00133BBB">
                          <w:pPr>
                            <w:pStyle w:val="affff8"/>
                            <w:ind w:right="391"/>
                            <w:rPr>
                              <w:sz w:val="21"/>
                            </w:rPr>
                          </w:pPr>
                          <w:r>
                            <w:rPr>
                              <w:rFonts w:hint="eastAsia"/>
                              <w:sz w:val="21"/>
                            </w:rPr>
                            <w:t>烟羽抬升高度估算</w:t>
                          </w:r>
                        </w:p>
                      </w:txbxContent>
                    </v:textbox>
                  </v:shape>
                  <v:shape id="流程图: 可选过程 100" o:spid="_x0000_s1034" type="#_x0000_t176" style="position:absolute;left:19520;top:20849;width:13046;height:36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0dxtcMA&#10;AADdAAAADwAAAGRycy9kb3ducmV2LnhtbERPPW/CMBDdkfgP1iF1I05aRFHAIERVtSpT0g6Mp/iI&#10;08bnNDYh/Pt6QOr49L43u9G2YqDeN44VZEkKgrhyuuFawdfn63wFwgdkja1jUnAjD7vtdLLBXLsr&#10;FzSUoRYxhH2OCkwIXS6lrwxZ9InriCN3dr3FEGFfS93jNYbbVj6m6VJabDg2GOzoYKj6KS9WwW/2&#10;cTwd3xZ8+i4v5qkdimZ8KZR6mI37NYhAY/gX393vWsFztopz45v4BOT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0dxtcMAAADdAAAADwAAAAAAAAAAAAAAAACYAgAAZHJzL2Rv&#10;d25yZXYueG1sUEsFBgAAAAAEAAQA9QAAAIgDAAAAAA==&#10;" filled="f" strokecolor="black [3213]" strokeweight="1pt">
                    <v:stroke dashstyle="dash"/>
                    <v:textbox>
                      <w:txbxContent>
                        <w:p w:rsidR="005573AA" w:rsidRDefault="005573AA" w:rsidP="00133BBB">
                          <w:pPr>
                            <w:pStyle w:val="affff8"/>
                            <w:ind w:right="391"/>
                            <w:rPr>
                              <w:sz w:val="21"/>
                            </w:rPr>
                          </w:pPr>
                          <w:r>
                            <w:rPr>
                              <w:rFonts w:hint="eastAsia"/>
                              <w:sz w:val="21"/>
                            </w:rPr>
                            <w:t>抬升点源选取</w:t>
                          </w:r>
                        </w:p>
                      </w:txbxContent>
                    </v:textbox>
                  </v:shape>
                  <v:shape id="流程图: 可选过程 101" o:spid="_x0000_s1035" type="#_x0000_t176" style="position:absolute;left:37137;top:13992;width:8097;height:30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NbcYA&#10;AADdAAAADwAAAGRycy9kb3ducmV2LnhtbESPQWvCQBSE70L/w/IK3nSjFWtTVykFQUGQWkl7fGSf&#10;SWj2bdxdTfz3riD0OMzMN8x82ZlaXMj5yrKC0TABQZxbXXGh4PC9GsxA+ICssbZMCq7kYbl46s0x&#10;1bblL7rsQyEihH2KCsoQmlRKn5dk0A9tQxy9o3UGQ5SukNphG+GmluMkmUqDFceFEhv6LCn/25+N&#10;gqJ1u+zl53DM8mzVnjbZ73birVL95+7jHUSgLvyHH+21VvA6mr3B/U18AnJ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n+NbcYAAADdAAAADwAAAAAAAAAAAAAAAACYAgAAZHJz&#10;L2Rvd25yZXYueG1sUEsFBgAAAAAEAAQA9QAAAIsDAAAAAA==&#10;" filled="f" strokecolor="black [3213]" strokeweight="1pt">
                    <v:textbox>
                      <w:txbxContent>
                        <w:p w:rsidR="005573AA" w:rsidRDefault="005573AA" w:rsidP="00133BBB">
                          <w:pPr>
                            <w:pStyle w:val="affff8"/>
                            <w:ind w:right="391"/>
                            <w:rPr>
                              <w:sz w:val="21"/>
                            </w:rPr>
                          </w:pPr>
                          <w:r>
                            <w:rPr>
                              <w:rFonts w:hint="eastAsia"/>
                              <w:sz w:val="21"/>
                            </w:rPr>
                            <w:t>合并</w:t>
                          </w:r>
                        </w:p>
                      </w:txbxContent>
                    </v:textbox>
                  </v:shape>
                  <v:shapetype id="_x0000_t32" coordsize="21600,21600" o:spt="32" o:oned="t" path="m,l21600,21600e" filled="f">
                    <v:path arrowok="t" fillok="f" o:connecttype="none"/>
                    <o:lock v:ext="edit" shapetype="t"/>
                  </v:shapetype>
                  <v:shape id="直接箭头连接符 102" o:spid="_x0000_s1036" type="#_x0000_t32" style="position:absolute;left:10350;top:9658;width:8122;height:430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ccgsQAAADdAAAADwAAAGRycy9kb3ducmV2LnhtbERPyWrDMBC9F/IPYgq9lEROoFncKCEu&#10;FHzJHkKPgzW1TayRkdTY+fvqUOjx8fblujeNuJPztWUF41ECgriwuuZSweX8OZyD8AFZY2OZFDzI&#10;w3o1eFpiqm3HR7qfQiliCPsUFVQhtKmUvqjIoB/Zljhy39YZDBG6UmqHXQw3jZwkyVQarDk2VNjS&#10;R0XF7fRjFGSTLGkPX6/7fKddl11v27dHvlXq5bnfvIMI1Id/8Z871wpm40XcH9/EJyB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pxyCxAAAAN0AAAAPAAAAAAAAAAAA&#10;AAAAAKECAABkcnMvZG93bnJldi54bWxQSwUGAAAAAAQABAD5AAAAkgMAAAAA&#10;" strokecolor="black [3213]" strokeweight="1pt">
                    <v:stroke endarrow="open"/>
                  </v:shape>
                  <v:shape id="直接箭头连接符 103" o:spid="_x0000_s1037" type="#_x0000_t32" style="position:absolute;left:7572;top:19230;width:12135;height:1156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nEzhMgAAADdAAAADwAAAGRycy9kb3ducmV2LnhtbESPzW7CMBCE70h9B2sr9VIVJz3wEzCI&#10;Ilo4gCp+HmAVb+OIeB3FBgJPj5EqcRzNzDea8bS1lThT40vHCtJuAoI4d7rkQsFh//0xAOEDssbK&#10;MSm4kofp5KUzxky7C2/pvAuFiBD2GSowIdSZlD43ZNF3XU0cvT/XWAxRNoXUDV4i3FbyM0l60mLJ&#10;ccFgTXND+XF3sgrC8vaz/Tq9t7NbeVz97s1wsU43Sr29trMRiEBteIb/2yutoJ8OU3i8iU9ATu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nEzhMgAAADdAAAADwAAAAAA&#10;AAAAAAAAAAChAgAAZHJzL2Rvd25yZXYueG1sUEsFBgAAAAAEAAQA+QAAAJYDAAAAAA==&#10;" strokecolor="black [3213]" strokeweight="1pt">
                    <v:stroke endarrow="open"/>
                  </v:shape>
                  <v:shape id="直接箭头连接符 104" o:spid="_x0000_s1038" type="#_x0000_t32" style="position:absolute;left:10350;top:19227;width:9357;height:414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Ot88gAAADdAAAADwAAAGRycy9kb3ducmV2LnhtbESPzW7CMBCE70h9B2srcUHghENbUgwC&#10;BJQDqOLnAVbxNo6I11FsIOXp60pIHEcz841mPG1tJa7U+NKxgnSQgCDOnS65UHA6rvofIHxA1lg5&#10;JgW/5GE6eemMMdPuxnu6HkIhIoR9hgpMCHUmpc8NWfQDVxNH78c1FkOUTSF1g7cIt5UcJsmbtFhy&#10;XDBY08JQfj5crILwdV/v55deO7uX58330YyW23SnVPe1nX2CCNSGZ/jR3mgF7+loCP9v4hOQk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qOt88gAAADdAAAADwAAAAAA&#10;AAAAAAAAAAChAgAAZHJzL2Rvd25yZXYueG1sUEsFBgAAAAAEAAQA+QAAAJYDAAAAAA==&#10;" strokecolor="black [3213]" strokeweight="1pt">
                    <v:stroke endarrow="open"/>
                  </v:shape>
                  <v:shape id="直接箭头连接符 105" o:spid="_x0000_s1039" type="#_x0000_t32" style="position:absolute;left:11620;top:15598;width:7519;height:10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WC9cgAAADdAAAADwAAAGRycy9kb3ducmV2LnhtbESPT2vCQBTE74V+h+UVeim6Uam20VWa&#10;gpCLrX9K8fjIvibB7Nuwu5r47d1CocdhZn7DLFa9acSFnK8tKxgNExDEhdU1lwq+DuvBCwgfkDU2&#10;lknBlTyslvd3C0y17XhHl30oRYSwT1FBFUKbSumLigz6oW2Jo/djncEQpSuldthFuGnkOEmm0mDN&#10;caHClt4rKk77s1GQjbOk3R6fPvMP7brs+7R5vuYbpR4f+rc5iEB9+A//tXOtYDZ6ncDvm/gE5PIG&#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nWC9cgAAADdAAAADwAAAAAA&#10;AAAAAAAAAAChAgAAZHJzL2Rvd25yZXYueG1sUEsFBgAAAAAEAAQA+QAAAJYDAAAAAA==&#10;" strokecolor="black [3213]" strokeweight="1pt">
                    <v:stroke endarrow="open"/>
                  </v:shape>
                  <v:shape id="直接箭头连接符 106" o:spid="_x0000_s1040" type="#_x0000_t32" style="position:absolute;left:31805;top:3630;width:9856;height:1036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aQHMgAAADdAAAADwAAAGRycy9kb3ducmV2LnhtbESP3WoCMRSE7wXfIRyhN6LZLaXV1Sgq&#10;/fGiRfx5gMPmuFncnCybqFufvikIXg4z8w0znbe2EhdqfOlYQTpMQBDnTpdcKDjsPwYjED4ga6wc&#10;k4Jf8jCfdTtTzLS78pYuu1CICGGfoQITQp1J6XNDFv3Q1cTRO7rGYoiyKaRu8BrhtpLPSfIqLZYc&#10;FwzWtDKUn3ZnqyB83T63y3O/XdzK03qzN+P37/RHqadeu5iACNSGR/jeXmsFb+n4Bf7fxCcgZ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gaQHMgAAADdAAAADwAAAAAA&#10;AAAAAAAAAAChAgAAZHJzL2Rvd25yZXYueG1sUEsFBgAAAAAEAAQA+QAAAJYDAAAAAA==&#10;" strokecolor="black [3213]" strokeweight="1pt">
                    <v:stroke endarrow="open"/>
                  </v:shape>
                  <v:shape id="直接箭头连接符 107" o:spid="_x0000_s1041" type="#_x0000_t32" style="position:absolute;left:29898;top:17468;width:13382;height:1156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C/GscAAADdAAAADwAAAGRycy9kb3ducmV2LnhtbESPT2vCQBTE74V+h+UJvUjdKGhrdJWm&#10;IORi/9giHh/ZZxLMvg27q4nfvisIPQ4z8xtmue5NIy7kfG1ZwXiUgCAurK65VPD7s3l+BeEDssbG&#10;Mim4kof16vFhiam2HX/TZRdKESHsU1RQhdCmUvqiIoN+ZFvi6B2tMxiidKXUDrsIN42cJMlMGqw5&#10;LlTY0ntFxWl3NgqySZa0X4fhZ/6hXZftT9vpNd8q9TTo3xYgAvXhP3xv51rBy3g+hdub+ATk6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0L8axwAAAN0AAAAPAAAAAAAA&#10;AAAAAAAAAKECAABkcnMvZG93bnJldi54bWxQSwUGAAAAAAQABAD5AAAAlQMAAAAA&#10;" strokecolor="black [3213]" strokeweight="1pt">
                    <v:stroke endarrow="open"/>
                  </v:shape>
                  <v:shape id="直接箭头连接符 108" o:spid="_x0000_s1042" type="#_x0000_t32" style="position:absolute;left:32566;top:10202;width:6296;height:376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Zir8MgAAADdAAAADwAAAGRycy9kb3ducmV2LnhtbESPzW7CMBCE70h9B2srcanACQdaUgyi&#10;FX8HUMXPA6zibRwRr6PYQODpcaVKHEcz841mPG1tJS7U+NKxgrSfgCDOnS65UHA8LHofIHxA1lg5&#10;JgU38jCdvHTGmGl35R1d9qEQEcI+QwUmhDqT0ueGLPq+q4mj9+saiyHKppC6wWuE20oOkmQoLZYc&#10;FwzW9G0oP+3PVkFY3Ze7r/NbO7uXp/XPwYzmm3SrVPe1nX2CCNSGZ/i/vdYK3tPREP7exCcgJw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Zir8MgAAADdAAAADwAAAAAA&#10;AAAAAAAAAAChAgAAZHJzL2Rvd25yZXYueG1sUEsFBgAAAAAEAAQA+QAAAJYDAAAAAA==&#10;" strokecolor="black [3213]" strokeweight="1pt">
                    <v:stroke endarrow="open"/>
                  </v:shape>
                  <v:shape id="直接箭头连接符 109" o:spid="_x0000_s1043" type="#_x0000_t32" style="position:absolute;left:32757;top:17409;width:6549;height:364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6E9scAAADdAAAADwAAAGRycy9kb3ducmV2LnhtbESPT2vCQBTE74V+h+UJvZS6UVBrdJWm&#10;IORi/9giHh/ZZxLMvg27q4nf3i0IPQ4z8xtmue5NIy7kfG1ZwWiYgCAurK65VPD7s3l5BeEDssbG&#10;Mim4kof16vFhiam2HX/TZRdKESHsU1RQhdCmUvqiIoN+aFvi6B2tMxiidKXUDrsIN40cJ8lUGqw5&#10;LlTY0ntFxWl3NgqycZa0X4fnz/xDuy7bn7aTa75V6mnQvy1ABOrDf/jezrWC2Wg+g7838QnI1Q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hToT2xwAAAN0AAAAPAAAAAAAA&#10;AAAAAAAAAKECAABkcnMvZG93bnJldi54bWxQSwUGAAAAAAQABAD5AAAAlQMAAAAA&#10;" strokecolor="black [3213]" strokeweight="1pt">
                    <v:stroke endarrow="open"/>
                  </v:shape>
                  <v:shape id="直接箭头连接符 110" o:spid="_x0000_s1044" type="#_x0000_t32" style="position:absolute;left:32566;top:16611;width:457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0uaGcUAAADdAAAADwAAAGRycy9kb3ducmV2LnhtbERPS27CMBDdI/UO1lTqBoGTLqAJGESr&#10;Fli0qvgcYBQPcUQ8jmIDgdPjBRLLp/efzjtbizO1vnKsIB0mIIgLpysuFex3P4MPED4ga6wdk4Ir&#10;eZjPXnpTzLW78IbO21CKGMI+RwUmhCaX0heGLPqha4gjd3CtxRBhW0rd4iWG21q+J8lIWqw4Nhhs&#10;6MtQcdyerIKwui03n6d+t7hVx/X/zmTfv+mfUm+v3WICIlAXnuKHe60VjNMszo1v4hOQs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0uaGcUAAADdAAAADwAAAAAAAAAA&#10;AAAAAAChAgAAZHJzL2Rvd25yZXYueG1sUEsFBgAAAAAEAAQA+QAAAJMDAAAAAA==&#10;" strokecolor="black [3213]" strokeweight="1pt">
                    <v:stroke endarrow="open"/>
                  </v:shape>
                  <v:shape id="直接箭头连接符 111" o:spid="_x0000_s1045" type="#_x0000_t32" style="position:absolute;left:7572;top:3059;width:10710;height:1093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z1r8cAAADfAAAADwAAAGRycy9kb3ducmV2LnhtbESPXWvCMBSG7wf7D+EMdjM0UZxINYoV&#10;Br1xHypjl4fm2Babk5JEW//9cjHY5cv7xbPaDLYVN/KhcaxhMlYgiEtnGq40nI5vowWIEJENto5J&#10;w50CbNaPDyvMjOv5i26HWIk0wiFDDXWMXSZlKGuyGMauI07e2XmLMUlfSeOxT+O2lVOl5tJiw+mh&#10;xo52NZWXw9VqyKe56j5/Xj6Kd+P7/Puyf70Xe62fn4btEkSkIf6H/9qF0TCbzJVKBIknsYBc/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0/PWvxwAAAN8AAAAPAAAAAAAA&#10;AAAAAAAAAKECAABkcnMvZG93bnJldi54bWxQSwUGAAAAAAQABAD5AAAAlQMAAAAA&#10;" strokecolor="black [3213]" strokeweight="1pt">
                    <v:stroke endarrow="open"/>
                  </v:shape>
                  <v:shape id="直接箭头连接符 112" o:spid="_x0000_s1046" type="#_x0000_t32" style="position:absolute;left:25660;top:17703;width:0;height:268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CYx3O8ygAAAN8AAAAPAAAA&#10;AAAAAAAAAAAAAKECAABkcnMvZG93bnJldi54bWxQSwUGAAAAAAQABAD5AAAAmAMAAAAA&#10;" strokecolor="black [3213]" strokeweight="1pt">
                    <v:stroke endarrow="open"/>
                  </v:shape>
                  <v:shape id="直接箭头连接符 113" o:spid="_x0000_s1047" type="#_x0000_t32" style="position:absolute;left:25660;top:24486;width:145;height:45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Bcu68jJAAAA3wAAAA8AAAAA&#10;AAAAAAAAAAAAoQIAAGRycy9kb3ducmV2LnhtbFBLBQYAAAAABAAEAPkAAACXAwAAAAA=&#10;" strokecolor="black [3213]" strokeweight="1pt">
                    <v:stroke endarrow="open"/>
                  </v:shape>
                </v:group>
                <w10:anchorlock/>
              </v:group>
            </w:pict>
          </mc:Fallback>
        </mc:AlternateContent>
      </w:r>
    </w:p>
    <w:p w:rsidR="00F2613F" w:rsidRDefault="00F2613F" w:rsidP="00133BBB">
      <w:pPr>
        <w:pStyle w:val="afffff2"/>
      </w:pPr>
      <w:bookmarkStart w:id="54" w:name="_Ref365798038"/>
      <w:r>
        <w:rPr>
          <w:rFonts w:hint="eastAsia"/>
        </w:rPr>
        <w:t>图</w:t>
      </w:r>
      <w:r>
        <w:t xml:space="preserve">  SMOKE</w:t>
      </w:r>
      <w:r>
        <w:rPr>
          <w:rFonts w:hint="eastAsia"/>
        </w:rPr>
        <w:t>对点源的处理</w:t>
      </w:r>
      <w:bookmarkEnd w:id="54"/>
    </w:p>
    <w:p w:rsidR="00F2613F" w:rsidRDefault="00F2613F" w:rsidP="00F2613F">
      <w:pPr>
        <w:pStyle w:val="affffe"/>
        <w:ind w:firstLine="480"/>
      </w:pPr>
      <w:r>
        <w:rPr>
          <w:rFonts w:hint="eastAsia"/>
        </w:rPr>
        <w:t>（</w:t>
      </w:r>
      <w:r>
        <w:t>2</w:t>
      </w:r>
      <w:r>
        <w:rPr>
          <w:rFonts w:hint="eastAsia"/>
        </w:rPr>
        <w:t>）面源（</w:t>
      </w:r>
      <w:r>
        <w:t>Area source</w:t>
      </w:r>
      <w:r>
        <w:rPr>
          <w:rFonts w:hint="eastAsia"/>
        </w:rPr>
        <w:t>）</w:t>
      </w:r>
    </w:p>
    <w:p w:rsidR="00F2613F" w:rsidRDefault="00F2613F" w:rsidP="00F2613F">
      <w:pPr>
        <w:pStyle w:val="affffe"/>
        <w:ind w:firstLine="480"/>
      </w:pPr>
      <w:r>
        <w:rPr>
          <w:rFonts w:hint="eastAsia"/>
        </w:rPr>
        <w:t>面源是指排放水平空间特征呈现块状或者线状的排放源，或者是那些未能获取地理信息的排放源，例如工业无组织排放源、居民燃烧排放源、生物质燃烧源、近海及远洋船舶排放源、非道路移动源和人体氨排放源等。预估算移动源排放清单当作面源进行处理。</w:t>
      </w:r>
    </w:p>
    <w:p w:rsidR="00F2613F" w:rsidRDefault="00F2613F" w:rsidP="00F2613F">
      <w:pPr>
        <w:pStyle w:val="affffe"/>
        <w:ind w:firstLine="480"/>
      </w:pPr>
      <w:r>
        <w:t>SMOKE</w:t>
      </w:r>
      <w:r>
        <w:rPr>
          <w:rFonts w:hint="eastAsia"/>
        </w:rPr>
        <w:t>对面源的处理包括排放清单数据导入处理、物种分配处理、空间分配处理（网格化）、时间分配处理和最后的合并处理。网格化处理是根据各类排放源的空间分配因子生成面源的空间分配因子矩阵。最后，</w:t>
      </w:r>
      <w:r>
        <w:t>SMOKE</w:t>
      </w:r>
      <w:r>
        <w:rPr>
          <w:rFonts w:hint="eastAsia"/>
        </w:rPr>
        <w:t>合并所有的信息，将面源排放清单处理成三维空间网格化的、逐时的、物种化的排放清单数据。</w:t>
      </w:r>
    </w:p>
    <w:p w:rsidR="00F2613F" w:rsidRDefault="00F2613F" w:rsidP="00F2613F">
      <w:pPr>
        <w:rPr>
          <w:rFonts w:eastAsiaTheme="minorEastAsia"/>
          <w:szCs w:val="24"/>
        </w:rPr>
      </w:pPr>
      <w:r>
        <w:rPr>
          <w:noProof/>
        </w:rPr>
        <w:lastRenderedPageBreak/>
        <mc:AlternateContent>
          <mc:Choice Requires="wpc">
            <w:drawing>
              <wp:inline distT="0" distB="0" distL="0" distR="0" wp14:anchorId="1A460E44" wp14:editId="0C9DF5C3">
                <wp:extent cx="5276850" cy="2870200"/>
                <wp:effectExtent l="0" t="0" r="0" b="0"/>
                <wp:docPr id="7181" name="画布 718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303" name="组合 86"/>
                        <wpg:cNvGrpSpPr>
                          <a:grpSpLocks/>
                        </wpg:cNvGrpSpPr>
                        <wpg:grpSpPr bwMode="auto">
                          <a:xfrm>
                            <a:off x="219101" y="189500"/>
                            <a:ext cx="4409043" cy="2363200"/>
                            <a:chOff x="2191" y="1895"/>
                            <a:chExt cx="44090" cy="23632"/>
                          </a:xfrm>
                        </wpg:grpSpPr>
                        <wps:wsp>
                          <wps:cNvPr id="304" name="流程图: 可选过程 44"/>
                          <wps:cNvSpPr>
                            <a:spLocks noChangeArrowheads="1"/>
                          </wps:cNvSpPr>
                          <wps:spPr bwMode="auto">
                            <a:xfrm>
                              <a:off x="2191" y="12934"/>
                              <a:ext cx="10287" cy="3258"/>
                            </a:xfrm>
                            <a:prstGeom prst="flowChartAlternateProcess">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573AA" w:rsidRDefault="005573AA" w:rsidP="00133BBB">
                                <w:pPr>
                                  <w:pStyle w:val="affff8"/>
                                  <w:ind w:right="391"/>
                                  <w:rPr>
                                    <w:sz w:val="21"/>
                                  </w:rPr>
                                </w:pPr>
                                <w:r>
                                  <w:rPr>
                                    <w:rFonts w:hint="eastAsia"/>
                                    <w:sz w:val="21"/>
                                  </w:rPr>
                                  <w:t xml:space="preserve">输入清单 </w:t>
                                </w:r>
                              </w:p>
                            </w:txbxContent>
                          </wps:txbx>
                          <wps:bodyPr rot="0" vert="horz" wrap="square" lIns="91440" tIns="45720" rIns="91440" bIns="45720" anchor="ctr" anchorCtr="0" upright="1">
                            <a:noAutofit/>
                          </wps:bodyPr>
                        </wps:wsp>
                        <wps:wsp>
                          <wps:cNvPr id="305" name="流程图: 可选过程 45"/>
                          <wps:cNvSpPr>
                            <a:spLocks noChangeArrowheads="1"/>
                          </wps:cNvSpPr>
                          <wps:spPr bwMode="auto">
                            <a:xfrm>
                              <a:off x="20754" y="22269"/>
                              <a:ext cx="11059" cy="3258"/>
                            </a:xfrm>
                            <a:prstGeom prst="flowChartAlternateProcess">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573AA" w:rsidRDefault="005573AA" w:rsidP="00133BBB">
                                <w:pPr>
                                  <w:pStyle w:val="affff8"/>
                                  <w:ind w:right="391"/>
                                  <w:rPr>
                                    <w:sz w:val="21"/>
                                  </w:rPr>
                                </w:pPr>
                                <w:r>
                                  <w:rPr>
                                    <w:rFonts w:hint="eastAsia"/>
                                    <w:sz w:val="21"/>
                                  </w:rPr>
                                  <w:t>网格化</w:t>
                                </w:r>
                              </w:p>
                            </w:txbxContent>
                          </wps:txbx>
                          <wps:bodyPr rot="0" vert="horz" wrap="square" lIns="91440" tIns="45720" rIns="91440" bIns="45720" anchor="ctr" anchorCtr="0" upright="1">
                            <a:noAutofit/>
                          </wps:bodyPr>
                        </wps:wsp>
                        <wps:wsp>
                          <wps:cNvPr id="7168" name="流程图: 可选过程 46"/>
                          <wps:cNvSpPr>
                            <a:spLocks noChangeArrowheads="1"/>
                          </wps:cNvSpPr>
                          <wps:spPr bwMode="auto">
                            <a:xfrm>
                              <a:off x="20754" y="11896"/>
                              <a:ext cx="11059" cy="3439"/>
                            </a:xfrm>
                            <a:prstGeom prst="flowChartAlternateProcess">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573AA" w:rsidRDefault="005573AA" w:rsidP="00133BBB">
                                <w:pPr>
                                  <w:pStyle w:val="affff8"/>
                                  <w:ind w:right="391"/>
                                  <w:rPr>
                                    <w:sz w:val="21"/>
                                  </w:rPr>
                                </w:pPr>
                                <w:r>
                                  <w:rPr>
                                    <w:rFonts w:hint="eastAsia"/>
                                    <w:sz w:val="21"/>
                                  </w:rPr>
                                  <w:t>物种化</w:t>
                                </w:r>
                              </w:p>
                            </w:txbxContent>
                          </wps:txbx>
                          <wps:bodyPr rot="0" vert="horz" wrap="square" lIns="91440" tIns="45720" rIns="91440" bIns="45720" anchor="ctr" anchorCtr="0" upright="1">
                            <a:noAutofit/>
                          </wps:bodyPr>
                        </wps:wsp>
                        <wps:wsp>
                          <wps:cNvPr id="7170" name="流程图: 可选过程 47"/>
                          <wps:cNvSpPr>
                            <a:spLocks noChangeArrowheads="1"/>
                          </wps:cNvSpPr>
                          <wps:spPr bwMode="auto">
                            <a:xfrm>
                              <a:off x="20246" y="1895"/>
                              <a:ext cx="11186" cy="3534"/>
                            </a:xfrm>
                            <a:prstGeom prst="flowChartAlternateProcess">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573AA" w:rsidRDefault="005573AA" w:rsidP="00133BBB">
                                <w:pPr>
                                  <w:pStyle w:val="affff8"/>
                                  <w:ind w:right="391"/>
                                  <w:rPr>
                                    <w:sz w:val="21"/>
                                  </w:rPr>
                                </w:pPr>
                                <w:r>
                                  <w:rPr>
                                    <w:rFonts w:hint="eastAsia"/>
                                    <w:sz w:val="21"/>
                                  </w:rPr>
                                  <w:t>时间分配</w:t>
                                </w:r>
                              </w:p>
                            </w:txbxContent>
                          </wps:txbx>
                          <wps:bodyPr rot="0" vert="horz" wrap="square" lIns="91440" tIns="45720" rIns="91440" bIns="45720" anchor="ctr" anchorCtr="0" upright="1">
                            <a:noAutofit/>
                          </wps:bodyPr>
                        </wps:wsp>
                        <wps:wsp>
                          <wps:cNvPr id="7172" name="流程图: 可选过程 49"/>
                          <wps:cNvSpPr>
                            <a:spLocks noChangeArrowheads="1"/>
                          </wps:cNvSpPr>
                          <wps:spPr bwMode="auto">
                            <a:xfrm>
                              <a:off x="38185" y="12077"/>
                              <a:ext cx="8096" cy="5239"/>
                            </a:xfrm>
                            <a:prstGeom prst="flowChartAlternateProcess">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573AA" w:rsidRDefault="005573AA" w:rsidP="00133BBB">
                                <w:pPr>
                                  <w:pStyle w:val="affff8"/>
                                  <w:ind w:right="391"/>
                                  <w:rPr>
                                    <w:sz w:val="21"/>
                                  </w:rPr>
                                </w:pPr>
                                <w:r>
                                  <w:rPr>
                                    <w:rFonts w:hint="eastAsia"/>
                                    <w:sz w:val="21"/>
                                  </w:rPr>
                                  <w:t>合并</w:t>
                                </w:r>
                              </w:p>
                            </w:txbxContent>
                          </wps:txbx>
                          <wps:bodyPr rot="0" vert="horz" wrap="square" lIns="91440" tIns="45720" rIns="91440" bIns="45720" anchor="ctr" anchorCtr="0" upright="1">
                            <a:noAutofit/>
                          </wps:bodyPr>
                        </wps:wsp>
                        <wps:wsp>
                          <wps:cNvPr id="7173" name="直接箭头连接符 79"/>
                          <wps:cNvCnPr>
                            <a:cxnSpLocks noChangeShapeType="1"/>
                          </wps:cNvCnPr>
                          <wps:spPr bwMode="auto">
                            <a:xfrm flipV="1">
                              <a:off x="11906" y="4514"/>
                              <a:ext cx="8340" cy="7563"/>
                            </a:xfrm>
                            <a:prstGeom prst="straightConnector1">
                              <a:avLst/>
                            </a:prstGeom>
                            <a:noFill/>
                            <a:ln w="12700">
                              <a:solidFill>
                                <a:schemeClr val="tx1">
                                  <a:lumMod val="100000"/>
                                  <a:lumOff val="0"/>
                                </a:schemeClr>
                              </a:solidFill>
                              <a:round/>
                              <a:headEnd/>
                              <a:tailEnd type="arrow" w="med" len="med"/>
                            </a:ln>
                            <a:extLst>
                              <a:ext uri="{909E8E84-426E-40DD-AFC4-6F175D3DCCD1}">
                                <a14:hiddenFill xmlns:a14="http://schemas.microsoft.com/office/drawing/2010/main">
                                  <a:noFill/>
                                </a14:hiddenFill>
                              </a:ext>
                            </a:extLst>
                          </wps:spPr>
                          <wps:bodyPr/>
                        </wps:wsp>
                        <wps:wsp>
                          <wps:cNvPr id="7174" name="直接箭头连接符 80"/>
                          <wps:cNvCnPr>
                            <a:cxnSpLocks noChangeShapeType="1"/>
                          </wps:cNvCnPr>
                          <wps:spPr bwMode="auto">
                            <a:xfrm flipV="1">
                              <a:off x="12668" y="14515"/>
                              <a:ext cx="8086" cy="181"/>
                            </a:xfrm>
                            <a:prstGeom prst="straightConnector1">
                              <a:avLst/>
                            </a:prstGeom>
                            <a:noFill/>
                            <a:ln w="12700">
                              <a:solidFill>
                                <a:schemeClr val="tx1">
                                  <a:lumMod val="100000"/>
                                  <a:lumOff val="0"/>
                                </a:schemeClr>
                              </a:solidFill>
                              <a:round/>
                              <a:headEnd/>
                              <a:tailEnd type="arrow" w="med" len="med"/>
                            </a:ln>
                            <a:extLst>
                              <a:ext uri="{909E8E84-426E-40DD-AFC4-6F175D3DCCD1}">
                                <a14:hiddenFill xmlns:a14="http://schemas.microsoft.com/office/drawing/2010/main">
                                  <a:noFill/>
                                </a14:hiddenFill>
                              </a:ext>
                            </a:extLst>
                          </wps:spPr>
                          <wps:bodyPr/>
                        </wps:wsp>
                        <wps:wsp>
                          <wps:cNvPr id="7175" name="直接箭头连接符 81"/>
                          <wps:cNvCnPr>
                            <a:cxnSpLocks noChangeShapeType="1"/>
                          </wps:cNvCnPr>
                          <wps:spPr bwMode="auto">
                            <a:xfrm>
                              <a:off x="11906" y="17135"/>
                              <a:ext cx="8848" cy="7753"/>
                            </a:xfrm>
                            <a:prstGeom prst="straightConnector1">
                              <a:avLst/>
                            </a:prstGeom>
                            <a:noFill/>
                            <a:ln w="12700">
                              <a:solidFill>
                                <a:schemeClr val="tx1">
                                  <a:lumMod val="100000"/>
                                  <a:lumOff val="0"/>
                                </a:schemeClr>
                              </a:solidFill>
                              <a:round/>
                              <a:headEnd/>
                              <a:tailEnd type="arrow" w="med" len="med"/>
                            </a:ln>
                            <a:extLst>
                              <a:ext uri="{909E8E84-426E-40DD-AFC4-6F175D3DCCD1}">
                                <a14:hiddenFill xmlns:a14="http://schemas.microsoft.com/office/drawing/2010/main">
                                  <a:noFill/>
                                </a14:hiddenFill>
                              </a:ext>
                            </a:extLst>
                          </wps:spPr>
                          <wps:bodyPr/>
                        </wps:wsp>
                        <wps:wsp>
                          <wps:cNvPr id="7176" name="直接箭头连接符 82"/>
                          <wps:cNvCnPr>
                            <a:cxnSpLocks noChangeShapeType="1"/>
                          </wps:cNvCnPr>
                          <wps:spPr bwMode="auto">
                            <a:xfrm>
                              <a:off x="32004" y="14515"/>
                              <a:ext cx="6181" cy="181"/>
                            </a:xfrm>
                            <a:prstGeom prst="straightConnector1">
                              <a:avLst/>
                            </a:prstGeom>
                            <a:noFill/>
                            <a:ln w="12700">
                              <a:solidFill>
                                <a:schemeClr val="tx1">
                                  <a:lumMod val="100000"/>
                                  <a:lumOff val="0"/>
                                </a:schemeClr>
                              </a:solidFill>
                              <a:round/>
                              <a:headEnd/>
                              <a:tailEnd type="arrow" w="med" len="med"/>
                            </a:ln>
                            <a:extLst>
                              <a:ext uri="{909E8E84-426E-40DD-AFC4-6F175D3DCCD1}">
                                <a14:hiddenFill xmlns:a14="http://schemas.microsoft.com/office/drawing/2010/main">
                                  <a:noFill/>
                                </a14:hiddenFill>
                              </a:ext>
                            </a:extLst>
                          </wps:spPr>
                          <wps:bodyPr/>
                        </wps:wsp>
                        <wps:wsp>
                          <wps:cNvPr id="7177" name="直接箭头连接符 83"/>
                          <wps:cNvCnPr>
                            <a:cxnSpLocks noChangeShapeType="1"/>
                          </wps:cNvCnPr>
                          <wps:spPr bwMode="auto">
                            <a:xfrm>
                              <a:off x="31432" y="5429"/>
                              <a:ext cx="7620" cy="6648"/>
                            </a:xfrm>
                            <a:prstGeom prst="straightConnector1">
                              <a:avLst/>
                            </a:prstGeom>
                            <a:noFill/>
                            <a:ln w="12700">
                              <a:solidFill>
                                <a:schemeClr val="tx1">
                                  <a:lumMod val="100000"/>
                                  <a:lumOff val="0"/>
                                </a:schemeClr>
                              </a:solidFill>
                              <a:round/>
                              <a:headEnd/>
                              <a:tailEnd type="arrow" w="med" len="med"/>
                            </a:ln>
                            <a:extLst>
                              <a:ext uri="{909E8E84-426E-40DD-AFC4-6F175D3DCCD1}">
                                <a14:hiddenFill xmlns:a14="http://schemas.microsoft.com/office/drawing/2010/main">
                                  <a:noFill/>
                                </a14:hiddenFill>
                              </a:ext>
                            </a:extLst>
                          </wps:spPr>
                          <wps:bodyPr/>
                        </wps:wsp>
                        <wps:wsp>
                          <wps:cNvPr id="7180" name="直接箭头连接符 84"/>
                          <wps:cNvCnPr>
                            <a:cxnSpLocks noChangeShapeType="1"/>
                          </wps:cNvCnPr>
                          <wps:spPr bwMode="auto">
                            <a:xfrm flipV="1">
                              <a:off x="32194" y="17145"/>
                              <a:ext cx="6858" cy="6763"/>
                            </a:xfrm>
                            <a:prstGeom prst="straightConnector1">
                              <a:avLst/>
                            </a:prstGeom>
                            <a:noFill/>
                            <a:ln w="12700">
                              <a:solidFill>
                                <a:schemeClr val="tx1">
                                  <a:lumMod val="100000"/>
                                  <a:lumOff val="0"/>
                                </a:schemeClr>
                              </a:solidFill>
                              <a:round/>
                              <a:headEnd/>
                              <a:tailEnd type="arrow" w="med" len="med"/>
                            </a:ln>
                            <a:extLst>
                              <a:ext uri="{909E8E84-426E-40DD-AFC4-6F175D3DCCD1}">
                                <a14:hiddenFill xmlns:a14="http://schemas.microsoft.com/office/drawing/2010/main">
                                  <a:noFill/>
                                </a14:hiddenFill>
                              </a:ext>
                            </a:extLst>
                          </wps:spPr>
                          <wps:bodyPr/>
                        </wps:wsp>
                      </wpg:wgp>
                    </wpc:wpc>
                  </a:graphicData>
                </a:graphic>
              </wp:inline>
            </w:drawing>
          </mc:Choice>
          <mc:Fallback>
            <w:pict>
              <v:group w14:anchorId="1A460E44" id="画布 7181" o:spid="_x0000_s1048" editas="canvas" style="width:415.5pt;height:226pt;mso-position-horizontal-relative:char;mso-position-vertical-relative:line" coordsize="52768,28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">
                <v:shape id="_x0000_s1049" type="#_x0000_t75" style="position:absolute;width:52768;height:28702;visibility:visible;mso-wrap-style:square">
                  <v:fill o:detectmouseclick="t"/>
                  <v:path o:connecttype="none"/>
                </v:shape>
                <v:group id="组合 86" o:spid="_x0000_s1050" style="position:absolute;left:2191;top:1895;width:44090;height:23632" coordorigin="2191,1895" coordsize="44090,23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bSasrFAAAA3AAA&#10;AA8AAAAAAAAAAAAAAAAAqgIAAGRycy9kb3ducmV2LnhtbFBLBQYAAAAABAAEAPoAAACcAwAAAAA=&#10;">
                  <v:shape id="流程图: 可选过程 44" o:spid="_x0000_s1051" type="#_x0000_t176" style="position:absolute;left:2191;top:12934;width:10287;height:32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lqNsYA&#10;AADcAAAADwAAAGRycy9kb3ducmV2LnhtbESPT2vCQBTE74V+h+UVvNVNtRaN2YgUihYCWv8cvD2z&#10;zyQ0+zZkV43f3hUKPQ4z8xsmmXWmFhdqXWVZwVs/AkGcW11xoWC3/Xodg3AeWWNtmRTcyMEsfX5K&#10;MNb2yj902fhCBAi7GBWU3jexlC4vyaDr24Y4eCfbGvRBtoXULV4D3NRyEEUf0mDFYaHEhj5Lyn83&#10;Z6NgOdHNKMsyy3a/cMfD+uBw9a1U76WbT0F46vx/+K+91AqG0Ts8zoQjIN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xlqNsYAAADcAAAADwAAAAAAAAAAAAAAAACYAgAAZHJz&#10;L2Rvd25yZXYueG1sUEsFBgAAAAAEAAQA9QAAAIsDAAAAAA==&#10;" filled="f" strokeweight="1pt">
                    <v:textbox>
                      <w:txbxContent>
                        <w:p w:rsidR="005573AA" w:rsidRDefault="005573AA" w:rsidP="00133BBB">
                          <w:pPr>
                            <w:pStyle w:val="affff8"/>
                            <w:ind w:right="391"/>
                            <w:rPr>
                              <w:sz w:val="21"/>
                            </w:rPr>
                          </w:pPr>
                          <w:r>
                            <w:rPr>
                              <w:rFonts w:hint="eastAsia"/>
                              <w:sz w:val="21"/>
                            </w:rPr>
                            <w:t xml:space="preserve">输入清单 </w:t>
                          </w:r>
                        </w:p>
                      </w:txbxContent>
                    </v:textbox>
                  </v:shape>
                  <v:shape id="流程图: 可选过程 45" o:spid="_x0000_s1052" type="#_x0000_t176" style="position:absolute;left:20754;top:22269;width:11059;height:32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XPrcMA&#10;AADcAAAADwAAAGRycy9kb3ducmV2LnhtbESPT4vCMBTE7wt+h/AEb5q64qLVKCIsulDw/8Hbs3m2&#10;xealNFG7394sCHscZuY3zHTemFI8qHaFZQX9XgSCOLW64EzB8fDdHYFwHlljaZkU/JKD+az1McVY&#10;2yfv6LH3mQgQdjEqyL2vYildmpNB17MVcfCutjbog6wzqWt8Brgp5WcUfUmDBYeFHCta5pTe9nej&#10;YD3W1TBJEsv2tHKX8/bscPOjVKfdLCYgPDX+P/xur7WCQTSEvzPhCMj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FXPrcMAAADcAAAADwAAAAAAAAAAAAAAAACYAgAAZHJzL2Rv&#10;d25yZXYueG1sUEsFBgAAAAAEAAQA9QAAAIgDAAAAAA==&#10;" filled="f" strokeweight="1pt">
                    <v:textbox>
                      <w:txbxContent>
                        <w:p w:rsidR="005573AA" w:rsidRDefault="005573AA" w:rsidP="00133BBB">
                          <w:pPr>
                            <w:pStyle w:val="affff8"/>
                            <w:ind w:right="391"/>
                            <w:rPr>
                              <w:sz w:val="21"/>
                            </w:rPr>
                          </w:pPr>
                          <w:r>
                            <w:rPr>
                              <w:rFonts w:hint="eastAsia"/>
                              <w:sz w:val="21"/>
                            </w:rPr>
                            <w:t>网格化</w:t>
                          </w:r>
                        </w:p>
                      </w:txbxContent>
                    </v:textbox>
                  </v:shape>
                  <v:shape id="流程图: 可选过程 46" o:spid="_x0000_s1053" type="#_x0000_t176" style="position:absolute;left:20754;top:11896;width:11059;height:34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r1+MIA&#10;AADdAAAADwAAAGRycy9kb3ducmV2LnhtbERPTYvCMBC9C/sfwix401RBXatRFkFUKKhdPXibbWbb&#10;ss2kNFHrvzcHwePjfc+XranEjRpXWlYw6EcgiDOrS84VnH7WvS8QziNrrCyTggc5WC4+OnOMtb3z&#10;kW6pz0UIYRejgsL7OpbSZQUZdH1bEwfuzzYGfYBNLnWD9xBuKjmMorE0WHJoKLCmVUHZf3o1CrZT&#10;XY+SJLFszxv3ezlcHO53SnU/2+8ZCE+tf4tf7q1WMBmMw9zwJjwBuX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avX4wgAAAN0AAAAPAAAAAAAAAAAAAAAAAJgCAABkcnMvZG93&#10;bnJldi54bWxQSwUGAAAAAAQABAD1AAAAhwMAAAAA&#10;" filled="f" strokeweight="1pt">
                    <v:textbox>
                      <w:txbxContent>
                        <w:p w:rsidR="005573AA" w:rsidRDefault="005573AA" w:rsidP="00133BBB">
                          <w:pPr>
                            <w:pStyle w:val="affff8"/>
                            <w:ind w:right="391"/>
                            <w:rPr>
                              <w:sz w:val="21"/>
                            </w:rPr>
                          </w:pPr>
                          <w:r>
                            <w:rPr>
                              <w:rFonts w:hint="eastAsia"/>
                              <w:sz w:val="21"/>
                            </w:rPr>
                            <w:t>物种化</w:t>
                          </w:r>
                        </w:p>
                      </w:txbxContent>
                    </v:textbox>
                  </v:shape>
                  <v:shape id="流程图: 可选过程 47" o:spid="_x0000_s1054" type="#_x0000_t176" style="position:absolute;left:20246;top:1895;width:11186;height:35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VvI8IA&#10;AADdAAAADwAAAGRycy9kb3ducmV2LnhtbERPTYvCMBC9C/sfwix401RBXatRFkFUKKhdPXibbWbb&#10;ss2kNFHrvzcHwePjfc+XranEjRpXWlYw6EcgiDOrS84VnH7WvS8QziNrrCyTggc5WC4+OnOMtb3z&#10;kW6pz0UIYRejgsL7OpbSZQUZdH1bEwfuzzYGfYBNLnWD9xBuKjmMorE0WHJoKLCmVUHZf3o1CrZT&#10;XY+SJLFszxv3ezlcHO53SnU/2+8ZCE+tf4tf7q1WMBlMwv7wJjwBuX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xW8jwgAAAN0AAAAPAAAAAAAAAAAAAAAAAJgCAABkcnMvZG93&#10;bnJldi54bWxQSwUGAAAAAAQABAD1AAAAhwMAAAAA&#10;" filled="f" strokeweight="1pt">
                    <v:textbox>
                      <w:txbxContent>
                        <w:p w:rsidR="005573AA" w:rsidRDefault="005573AA" w:rsidP="00133BBB">
                          <w:pPr>
                            <w:pStyle w:val="affff8"/>
                            <w:ind w:right="391"/>
                            <w:rPr>
                              <w:sz w:val="21"/>
                            </w:rPr>
                          </w:pPr>
                          <w:r>
                            <w:rPr>
                              <w:rFonts w:hint="eastAsia"/>
                              <w:sz w:val="21"/>
                            </w:rPr>
                            <w:t>时间分配</w:t>
                          </w:r>
                        </w:p>
                      </w:txbxContent>
                    </v:textbox>
                  </v:shape>
                  <v:shape id="流程图: 可选过程 49" o:spid="_x0000_s1055" type="#_x0000_t176" style="position:absolute;left:38185;top:12077;width:8096;height:52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tUz8UA&#10;AADdAAAADwAAAGRycy9kb3ducmV2LnhtbESPT4vCMBTE74LfITzBm6YKq241yiLIKhT8tx68vW3e&#10;tmWbl9JErd/eCILHYWZ+w8wWjSnFlWpXWFYw6EcgiFOrC84U/BxXvQkI55E1lpZJwZ0cLObt1gxj&#10;bW+8p+vBZyJA2MWoIPe+iqV0aU4GXd9WxMH7s7VBH2SdSV3jLcBNKYdRNJIGCw4LOVa0zCn9P1yM&#10;gvWnrj6SJLFsT9/u97w7O9xulOp2mq8pCE+Nf4df7bVWMB6Mh/B8E56An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W1TPxQAAAN0AAAAPAAAAAAAAAAAAAAAAAJgCAABkcnMv&#10;ZG93bnJldi54bWxQSwUGAAAAAAQABAD1AAAAigMAAAAA&#10;" filled="f" strokeweight="1pt">
                    <v:textbox>
                      <w:txbxContent>
                        <w:p w:rsidR="005573AA" w:rsidRDefault="005573AA" w:rsidP="00133BBB">
                          <w:pPr>
                            <w:pStyle w:val="affff8"/>
                            <w:ind w:right="391"/>
                            <w:rPr>
                              <w:sz w:val="21"/>
                            </w:rPr>
                          </w:pPr>
                          <w:r>
                            <w:rPr>
                              <w:rFonts w:hint="eastAsia"/>
                              <w:sz w:val="21"/>
                            </w:rPr>
                            <w:t>合并</w:t>
                          </w:r>
                        </w:p>
                      </w:txbxContent>
                    </v:textbox>
                  </v:shape>
                  <v:shape id="直接箭头连接符 79" o:spid="_x0000_s1056" type="#_x0000_t32" style="position:absolute;left:11906;top:4514;width:8340;height:756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nlkD8cAAADdAAAADwAAAGRycy9kb3ducmV2LnhtbESPzWrDMBCE74W+g9hCLyWRk9IkuFFC&#10;HCj4kv9QelysrW1irYykxs7bR4VCj8PMfMPMl71pxJWcry0rGA0TEMSF1TWXCs6nj8EMhA/IGhvL&#10;pOBGHpaLx4c5ptp2fKDrMZQiQtinqKAKoU2l9EVFBv3QtsTR+7bOYIjSlVI77CLcNHKcJBNpsOa4&#10;UGFL64qKy/HHKMjGWdLuv152+Va7Lvu8bN5u+Uap56d+9Q4iUB/+w3/tXCuYjqav8PsmPgG5u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ueWQPxwAAAN0AAAAPAAAAAAAA&#10;AAAAAAAAAKECAABkcnMvZG93bnJldi54bWxQSwUGAAAAAAQABAD5AAAAlQMAAAAA&#10;" strokecolor="black [3213]" strokeweight="1pt">
                    <v:stroke endarrow="open"/>
                  </v:shape>
                  <v:shape id="直接箭头连接符 80" o:spid="_x0000_s1057" type="#_x0000_t32" style="position:absolute;left:12668;top:14515;width:8086;height:18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ZD8e8cAAADdAAAADwAAAGRycy9kb3ducmV2LnhtbESPzWrDMBCE74W+g9hCLyWRE9okuFFC&#10;HCj4kv9QelysrW1irYykxs7bR4VCj8PMfMPMl71pxJWcry0rGA0TEMSF1TWXCs6nj8EMhA/IGhvL&#10;pOBGHpaLx4c5ptp2fKDrMZQiQtinqKAKoU2l9EVFBv3QtsTR+7bOYIjSlVI77CLcNHKcJBNpsOa4&#10;UGFL64qKy/HHKMjGWdLuv152+Va7Lvu8bN5u+Uap56d+9Q4iUB/+w3/tXCuYjqav8PsmPgG5u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hkPx7xwAAAN0AAAAPAAAAAAAA&#10;AAAAAAAAAKECAABkcnMvZG93bnJldi54bWxQSwUGAAAAAAQABAD5AAAAlQMAAAAA&#10;" strokecolor="black [3213]" strokeweight="1pt">
                    <v:stroke endarrow="open"/>
                  </v:shape>
                  <v:shape id="直接箭头连接符 81" o:spid="_x0000_s1058" type="#_x0000_t32" style="position:absolute;left:11906;top:17135;width:8848;height:775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bTfcgAAADdAAAADwAAAGRycy9kb3ducmV2LnhtbESP0WoCMRRE3wv+Q7gFX4pmV1Dr1igq&#10;2vqgFLUfcNncbhY3N8sm6tavbwpCH4eZOcNM562txJUaXzpWkPYTEMS50yUXCr5Om94rCB+QNVaO&#10;ScEPeZjPOk9TzLS78YGux1CICGGfoQITQp1J6XNDFn3f1cTR+3aNxRBlU0jd4C3CbSUHSTKSFkuO&#10;CwZrWhnKz8eLVRA+7u+H5eWlXdzL8/bzZCbrXbpXqvvcLt5ABGrDf/jR3moF43Q8hL838QnI2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UbTfcgAAADdAAAADwAAAAAA&#10;AAAAAAAAAAChAgAAZHJzL2Rvd25yZXYueG1sUEsFBgAAAAAEAAQA+QAAAJYDAAAAAA==&#10;" strokecolor="black [3213]" strokeweight="1pt">
                    <v:stroke endarrow="open"/>
                  </v:shape>
                  <v:shape id="直接箭头连接符 82" o:spid="_x0000_s1059" type="#_x0000_t32" style="position:absolute;left:32004;top:14515;width:6181;height:18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RNCsgAAADdAAAADwAAAGRycy9kb3ducmV2LnhtbESPzW7CMBCE70h9B2sr9VKBkx74STGI&#10;Ilo4gBDQB1jF2zgiXkexgcDTY6RKHEcz841mPG1tJc7U+NKxgrSXgCDOnS65UPB7+O4OQfiArLFy&#10;TAqu5GE6eemMMdPuwjs670MhIoR9hgpMCHUmpc8NWfQ9VxNH7881FkOUTSF1g5cIt5X8SJK+tFhy&#10;XDBY09xQftyfrIKwvP3svk7v7exWHlfbgxkt1ulGqbfXdvYJIlAbnuH/9korGKSDPjzexCcgJ3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ZRNCsgAAADdAAAADwAAAAAA&#10;AAAAAAAAAAChAgAAZHJzL2Rvd25yZXYueG1sUEsFBgAAAAAEAAQA+QAAAJYDAAAAAA==&#10;" strokecolor="black [3213]" strokeweight="1pt">
                    <v:stroke endarrow="open"/>
                  </v:shape>
                  <v:shape id="直接箭头连接符 83" o:spid="_x0000_s1060" type="#_x0000_t32" style="position:absolute;left:31432;top:5429;width:7620;height:664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jokcgAAADdAAAADwAAAGRycy9kb3ducmV2LnhtbESPzW7CMBCE70h9B2sr9VKBkx4aGjAI&#10;UFs4gCp+HmAVL3FEvI5iA4GnrytV4jiamW8042lna3Gh1leOFaSDBARx4XTFpYLD/qs/BOEDssba&#10;MSm4kYfp5Kk3xly7K2/psguliBD2OSowITS5lL4wZNEPXEMcvaNrLYYo21LqFq8Rbmv5liTv0mLF&#10;ccFgQwtDxWl3tgrC8v69nZ9fu9m9Oq1+9ubjc51ulHp57mYjEIG68Aj/t1daQZZmGfy9iU9ATn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tjokcgAAADdAAAADwAAAAAA&#10;AAAAAAAAAAChAgAAZHJzL2Rvd25yZXYueG1sUEsFBgAAAAAEAAQA+QAAAJYDAAAAAA==&#10;" strokecolor="black [3213]" strokeweight="1pt">
                    <v:stroke endarrow="open"/>
                  </v:shape>
                  <v:shape id="直接箭头连接符 84" o:spid="_x0000_s1061" type="#_x0000_t32" style="position:absolute;left:32194;top:17145;width:6858;height:676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36KX8QAAADdAAAADwAAAGRycy9kb3ducmV2LnhtbERPy4rCMBTdD/gP4QqzGTRVcJRqFCsM&#10;dOM8VMTlpbm2xeamJNHWv58sBmZ5OO/VpjeNeJDztWUFk3ECgriwuuZSwen4MVqA8AFZY2OZFDzJ&#10;w2Y9eFlhqm3HP/Q4hFLEEPYpKqhCaFMpfVGRQT+2LXHkrtYZDBG6UmqHXQw3jZwmybs0WHNsqLCl&#10;XUXF7XA3CrJplrTfl7ev/FO7Ljvf9rNnvlfqddhvlyAC9eFf/OfOtYL5ZBH3xzfxCcj1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fopfxAAAAN0AAAAPAAAAAAAAAAAA&#10;AAAAAKECAABkcnMvZG93bnJldi54bWxQSwUGAAAAAAQABAD5AAAAkgMAAAAA&#10;" strokecolor="black [3213]" strokeweight="1pt">
                    <v:stroke endarrow="open"/>
                  </v:shape>
                </v:group>
                <w10:anchorlock/>
              </v:group>
            </w:pict>
          </mc:Fallback>
        </mc:AlternateContent>
      </w:r>
    </w:p>
    <w:p w:rsidR="00F2613F" w:rsidRDefault="00F2613F" w:rsidP="00133BBB">
      <w:pPr>
        <w:pStyle w:val="afffff2"/>
      </w:pPr>
      <w:bookmarkStart w:id="55" w:name="_Ref365798017"/>
      <w:r>
        <w:rPr>
          <w:rFonts w:hint="eastAsia"/>
        </w:rPr>
        <w:t>图</w:t>
      </w:r>
      <w:r>
        <w:t xml:space="preserve">  SMOKE</w:t>
      </w:r>
      <w:r>
        <w:rPr>
          <w:rFonts w:hint="eastAsia"/>
        </w:rPr>
        <w:t>中面源的处理过程</w:t>
      </w:r>
      <w:bookmarkEnd w:id="55"/>
    </w:p>
    <w:p w:rsidR="00F2613F" w:rsidRDefault="00F2613F" w:rsidP="00133BBB">
      <w:pPr>
        <w:pStyle w:val="affffe"/>
        <w:ind w:firstLine="480"/>
      </w:pPr>
      <w:r>
        <w:rPr>
          <w:rFonts w:hint="eastAsia"/>
        </w:rPr>
        <w:t>在用</w:t>
      </w:r>
      <w:r>
        <w:t>SMOKE</w:t>
      </w:r>
      <w:r>
        <w:rPr>
          <w:rFonts w:hint="eastAsia"/>
        </w:rPr>
        <w:t>处理本地的面源清单和点源清单时，采用</w:t>
      </w:r>
      <w:r>
        <w:t>SCC</w:t>
      </w:r>
      <w:r>
        <w:rPr>
          <w:rFonts w:hint="eastAsia"/>
        </w:rPr>
        <w:t>（</w:t>
      </w:r>
      <w:r>
        <w:t>Source Classification Codes</w:t>
      </w:r>
      <w:r>
        <w:rPr>
          <w:rFonts w:hint="eastAsia"/>
        </w:rPr>
        <w:t>）代码和地理区位代码为污染源指定合适的时间分配方案、空间分配方案和物种分配方案。本项目在将在排放清单计算模块建立起来的</w:t>
      </w:r>
      <w:r w:rsidR="00902D07">
        <w:rPr>
          <w:rFonts w:hint="eastAsia"/>
        </w:rPr>
        <w:t>许昌市</w:t>
      </w:r>
      <w:r>
        <w:rPr>
          <w:rFonts w:hint="eastAsia"/>
        </w:rPr>
        <w:t>排放源分类体系基础上，确定适用于</w:t>
      </w:r>
      <w:r w:rsidR="00902D07">
        <w:rPr>
          <w:rFonts w:hint="eastAsia"/>
        </w:rPr>
        <w:t>许昌市</w:t>
      </w:r>
      <w:r>
        <w:rPr>
          <w:rFonts w:hint="eastAsia"/>
        </w:rPr>
        <w:t>的污染源分类体系和污染源分类代码。</w:t>
      </w:r>
    </w:p>
    <w:p w:rsidR="00F2613F" w:rsidRDefault="00F2613F" w:rsidP="00133BBB">
      <w:pPr>
        <w:pStyle w:val="6"/>
        <w:numPr>
          <w:ilvl w:val="5"/>
          <w:numId w:val="207"/>
        </w:numPr>
      </w:pPr>
      <w:r w:rsidRPr="00133BBB">
        <w:rPr>
          <w:rFonts w:hint="eastAsia"/>
        </w:rPr>
        <w:t>大气污染源分类代码建立</w:t>
      </w:r>
    </w:p>
    <w:p w:rsidR="00F2613F" w:rsidRDefault="00F2613F" w:rsidP="00133BBB">
      <w:pPr>
        <w:pStyle w:val="affffe"/>
        <w:ind w:firstLine="480"/>
      </w:pPr>
      <w:r>
        <w:rPr>
          <w:rFonts w:hint="eastAsia"/>
        </w:rPr>
        <w:t>污染源分类代码</w:t>
      </w:r>
      <w:r>
        <w:t>(SCC)</w:t>
      </w:r>
      <w:r>
        <w:rPr>
          <w:rFonts w:hint="eastAsia"/>
        </w:rPr>
        <w:t>是</w:t>
      </w:r>
      <w:r>
        <w:t>SMOKE</w:t>
      </w:r>
      <w:r>
        <w:rPr>
          <w:rFonts w:hint="eastAsia"/>
        </w:rPr>
        <w:t>中各个排放源的标识符，用来区分具有不同时空和物种组分排放特征的大气污染物排放。在对</w:t>
      </w:r>
      <w:r>
        <w:rPr>
          <w:rStyle w:val="afffff"/>
          <w:rFonts w:hint="eastAsia"/>
        </w:rPr>
        <w:t>排放</w:t>
      </w:r>
      <w:r>
        <w:rPr>
          <w:rFonts w:hint="eastAsia"/>
        </w:rPr>
        <w:t>清单进行时间分配、空间分配和物种分配时，</w:t>
      </w:r>
      <w:r>
        <w:t>SCC</w:t>
      </w:r>
      <w:r>
        <w:rPr>
          <w:rFonts w:hint="eastAsia"/>
        </w:rPr>
        <w:t>代码是选取时间分配系数、空间分配因子、化学物种谱的依据之一。本项目采用排放清单计算模块建立的污染源分类作为</w:t>
      </w:r>
      <w:r>
        <w:t>SCC</w:t>
      </w:r>
      <w:r>
        <w:rPr>
          <w:rFonts w:hint="eastAsia"/>
        </w:rPr>
        <w:t>编码依据。</w:t>
      </w:r>
    </w:p>
    <w:p w:rsidR="00F2613F" w:rsidRDefault="00F2613F" w:rsidP="00133BBB">
      <w:pPr>
        <w:pStyle w:val="affffe"/>
        <w:ind w:firstLine="480"/>
      </w:pPr>
      <w:r>
        <w:t>SMOKE</w:t>
      </w:r>
      <w:r>
        <w:rPr>
          <w:rFonts w:hint="eastAsia"/>
        </w:rPr>
        <w:t>中的</w:t>
      </w:r>
      <w:r>
        <w:t>SCCDESC</w:t>
      </w:r>
      <w:r>
        <w:rPr>
          <w:rFonts w:hint="eastAsia"/>
        </w:rPr>
        <w:t>文件是用来存储所有的</w:t>
      </w:r>
      <w:r>
        <w:t>SCC</w:t>
      </w:r>
      <w:r>
        <w:rPr>
          <w:rFonts w:hint="eastAsia"/>
        </w:rPr>
        <w:t>代码及每个代码所描述的排放源信息的。</w:t>
      </w:r>
      <w:r>
        <w:t>SCCDESC</w:t>
      </w:r>
      <w:r>
        <w:rPr>
          <w:rFonts w:hint="eastAsia"/>
        </w:rPr>
        <w:t>文件的格式简单，每一条</w:t>
      </w:r>
      <w:r>
        <w:t>SCC</w:t>
      </w:r>
      <w:r>
        <w:rPr>
          <w:rFonts w:hint="eastAsia"/>
        </w:rPr>
        <w:t>记录占用一行。</w:t>
      </w:r>
    </w:p>
    <w:p w:rsidR="00F2613F" w:rsidRDefault="00F2613F" w:rsidP="00F2613F">
      <w:pPr>
        <w:rPr>
          <w:rFonts w:eastAsiaTheme="minorEastAsia"/>
        </w:rPr>
      </w:pPr>
      <w:r>
        <w:rPr>
          <w:noProof/>
        </w:rPr>
        <mc:AlternateContent>
          <mc:Choice Requires="wps">
            <w:drawing>
              <wp:inline distT="0" distB="0" distL="0" distR="0" wp14:anchorId="22E9F004" wp14:editId="03A98972">
                <wp:extent cx="5140325" cy="717550"/>
                <wp:effectExtent l="9525" t="9525" r="12700" b="6350"/>
                <wp:docPr id="416039" name="文本框 4160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0325" cy="717550"/>
                        </a:xfrm>
                        <a:prstGeom prst="rect">
                          <a:avLst/>
                        </a:prstGeom>
                        <a:solidFill>
                          <a:srgbClr val="FFFFFF"/>
                        </a:solidFill>
                        <a:ln w="6350">
                          <a:solidFill>
                            <a:srgbClr val="000000"/>
                          </a:solidFill>
                          <a:miter lim="800000"/>
                          <a:headEnd/>
                          <a:tailEnd/>
                        </a:ln>
                      </wps:spPr>
                      <wps:txbx>
                        <w:txbxContent>
                          <w:p w:rsidR="005573AA" w:rsidRDefault="005573AA" w:rsidP="00F2613F">
                            <w:pPr>
                              <w:rPr>
                                <w:sz w:val="21"/>
                              </w:rPr>
                            </w:pPr>
                            <w:r>
                              <w:rPr>
                                <w:sz w:val="21"/>
                              </w:rPr>
                              <w:t>#DELIMITED</w:t>
                            </w:r>
                          </w:p>
                          <w:p w:rsidR="005573AA" w:rsidRDefault="005573AA" w:rsidP="00F2613F">
                            <w:pPr>
                              <w:ind w:firstLine="540"/>
                              <w:rPr>
                                <w:sz w:val="21"/>
                              </w:rPr>
                            </w:pPr>
                            <w:r>
                              <w:rPr>
                                <w:sz w:val="21"/>
                              </w:rPr>
                              <w:t>"10100101","External Combustion Boilers;Electric Generation;Anthracite Coal;Pulverized Coal"</w:t>
                            </w:r>
                          </w:p>
                        </w:txbxContent>
                      </wps:txbx>
                      <wps:bodyPr rot="0" vert="horz" wrap="square" lIns="91440" tIns="45720" rIns="91440" bIns="45720" anchor="t" anchorCtr="0" upright="1">
                        <a:noAutofit/>
                      </wps:bodyPr>
                    </wps:wsp>
                  </a:graphicData>
                </a:graphic>
              </wp:inline>
            </w:drawing>
          </mc:Choice>
          <mc:Fallback>
            <w:pict>
              <v:shapetype w14:anchorId="22E9F004" id="_x0000_t202" coordsize="21600,21600" o:spt="202" path="m,l,21600r21600,l21600,xe">
                <v:stroke joinstyle="miter"/>
                <v:path gradientshapeok="t" o:connecttype="rect"/>
              </v:shapetype>
              <v:shape id="文本框 416039" o:spid="_x0000_s1062" type="#_x0000_t202" style="width:404.75pt;height: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" strokeweight=".5pt">
                <v:textbox>
                  <w:txbxContent>
                    <w:p w:rsidR="005573AA" w:rsidRDefault="005573AA" w:rsidP="00F2613F">
                      <w:pPr>
                        <w:rPr>
                          <w:sz w:val="21"/>
                        </w:rPr>
                      </w:pPr>
                      <w:r>
                        <w:rPr>
                          <w:sz w:val="21"/>
                        </w:rPr>
                        <w:t>#DELIMITED</w:t>
                      </w:r>
                    </w:p>
                    <w:p w:rsidR="005573AA" w:rsidRDefault="005573AA" w:rsidP="00F2613F">
                      <w:pPr>
                        <w:ind w:firstLine="540"/>
                        <w:rPr>
                          <w:sz w:val="21"/>
                        </w:rPr>
                      </w:pPr>
                      <w:r>
                        <w:rPr>
                          <w:sz w:val="21"/>
                        </w:rPr>
                        <w:t>"10100101","External Combustion Boilers;Electric Generation;Anthracite Coal;Pulverized Coal"</w:t>
                      </w:r>
                    </w:p>
                  </w:txbxContent>
                </v:textbox>
                <w10:anchorlock/>
              </v:shape>
            </w:pict>
          </mc:Fallback>
        </mc:AlternateContent>
      </w:r>
    </w:p>
    <w:p w:rsidR="00F2613F" w:rsidRDefault="00F2613F" w:rsidP="00133BBB">
      <w:pPr>
        <w:pStyle w:val="afffff2"/>
      </w:pPr>
      <w:bookmarkStart w:id="56" w:name="_Ref365809364"/>
      <w:r>
        <w:rPr>
          <w:rFonts w:hint="eastAsia"/>
        </w:rPr>
        <w:t>图</w:t>
      </w:r>
      <w:r>
        <w:t xml:space="preserve">  </w:t>
      </w:r>
      <w:r>
        <w:rPr>
          <w:rFonts w:hint="eastAsia"/>
        </w:rPr>
        <w:t>不同组织方式的</w:t>
      </w:r>
      <w:r>
        <w:t>SCC</w:t>
      </w:r>
      <w:r>
        <w:rPr>
          <w:rFonts w:hint="eastAsia"/>
        </w:rPr>
        <w:t>代码</w:t>
      </w:r>
      <w:bookmarkEnd w:id="56"/>
    </w:p>
    <w:p w:rsidR="00F2613F" w:rsidRDefault="00F2613F" w:rsidP="00133BBB">
      <w:pPr>
        <w:pStyle w:val="6"/>
        <w:numPr>
          <w:ilvl w:val="5"/>
          <w:numId w:val="207"/>
        </w:numPr>
      </w:pPr>
      <w:r w:rsidRPr="00133BBB">
        <w:rPr>
          <w:rFonts w:hint="eastAsia"/>
        </w:rPr>
        <w:t>区域划分与代码编制</w:t>
      </w:r>
    </w:p>
    <w:p w:rsidR="00F2613F" w:rsidRDefault="00F2613F" w:rsidP="00133BBB">
      <w:pPr>
        <w:pStyle w:val="affffe"/>
        <w:ind w:firstLine="480"/>
      </w:pPr>
      <w:r>
        <w:rPr>
          <w:rFonts w:hint="eastAsia"/>
        </w:rPr>
        <w:t>地理区域代码</w:t>
      </w:r>
      <w:r>
        <w:t>(COSTCY)</w:t>
      </w:r>
      <w:r>
        <w:rPr>
          <w:rFonts w:hint="eastAsia"/>
        </w:rPr>
        <w:t>是</w:t>
      </w:r>
      <w:r>
        <w:t>SMOKE</w:t>
      </w:r>
      <w:r>
        <w:rPr>
          <w:rFonts w:hint="eastAsia"/>
        </w:rPr>
        <w:t>识别排放区域的标识，采用</w:t>
      </w:r>
      <w:r>
        <w:t>6</w:t>
      </w:r>
      <w:r>
        <w:rPr>
          <w:rFonts w:hint="eastAsia"/>
        </w:rPr>
        <w:t>位编码，对应我国的国家、省、市</w:t>
      </w:r>
      <w:r>
        <w:t>(</w:t>
      </w:r>
      <w:r>
        <w:rPr>
          <w:rFonts w:hint="eastAsia"/>
        </w:rPr>
        <w:t>县</w:t>
      </w:r>
      <w:r>
        <w:t>)</w:t>
      </w:r>
      <w:r>
        <w:rPr>
          <w:rFonts w:hint="eastAsia"/>
        </w:rPr>
        <w:t>。</w:t>
      </w:r>
      <w:r>
        <w:t>SMOKE</w:t>
      </w:r>
      <w:r>
        <w:rPr>
          <w:rFonts w:hint="eastAsia"/>
        </w:rPr>
        <w:t>的用户必须对定义目标区域的区域划分（名称和代码），以满足本地研究的需要。如果将</w:t>
      </w:r>
      <w:r>
        <w:t>SMOKE</w:t>
      </w:r>
      <w:r>
        <w:rPr>
          <w:rFonts w:hint="eastAsia"/>
        </w:rPr>
        <w:t>应用于我国的排放源系统研究中，应该采用国家发布</w:t>
      </w:r>
      <w:r>
        <w:rPr>
          <w:rFonts w:hint="eastAsia"/>
        </w:rPr>
        <w:lastRenderedPageBreak/>
        <w:t>的行政区划和代码编制，便于</w:t>
      </w:r>
      <w:r>
        <w:t>SMOKE</w:t>
      </w:r>
      <w:r>
        <w:rPr>
          <w:rFonts w:hint="eastAsia"/>
        </w:rPr>
        <w:t>与我国现有研究成果的匹配以及区域空气质量管理的需要。本项目采用我国国家统计局发布的《中华人民共和国县级以上行政区划代码》，结合</w:t>
      </w:r>
      <w:r>
        <w:t>SMOKE</w:t>
      </w:r>
      <w:r>
        <w:rPr>
          <w:rFonts w:hint="eastAsia"/>
        </w:rPr>
        <w:t>的编码要求建立</w:t>
      </w:r>
      <w:r w:rsidR="00902D07">
        <w:rPr>
          <w:rFonts w:hint="eastAsia"/>
        </w:rPr>
        <w:t>许昌市</w:t>
      </w:r>
      <w:r>
        <w:rPr>
          <w:rFonts w:hint="eastAsia"/>
        </w:rPr>
        <w:t>地理区域代码表。</w:t>
      </w:r>
    </w:p>
    <w:p w:rsidR="00F2613F" w:rsidRDefault="00F2613F" w:rsidP="00133BBB">
      <w:pPr>
        <w:pStyle w:val="affffe"/>
        <w:ind w:firstLine="480"/>
      </w:pPr>
      <w:r>
        <w:t>COSTCY</w:t>
      </w:r>
      <w:r>
        <w:rPr>
          <w:rFonts w:hint="eastAsia"/>
        </w:rPr>
        <w:t>采用</w:t>
      </w:r>
      <w:r>
        <w:t>1-2-3</w:t>
      </w:r>
      <w:r>
        <w:rPr>
          <w:rFonts w:hint="eastAsia"/>
        </w:rPr>
        <w:t>等级系统的</w:t>
      </w:r>
      <w:r>
        <w:t>6</w:t>
      </w:r>
      <w:r>
        <w:rPr>
          <w:rFonts w:hint="eastAsia"/>
        </w:rPr>
        <w:t>位阿拉伯数字代表排放源所在的详细地理位置。而在确定本地的地理区域代码时，只需要取前面</w:t>
      </w:r>
      <w:r>
        <w:t>5</w:t>
      </w:r>
      <w:r>
        <w:rPr>
          <w:rFonts w:hint="eastAsia"/>
        </w:rPr>
        <w:t>位，即中华人民共和国县级以上行政区划代码。</w:t>
      </w:r>
    </w:p>
    <w:p w:rsidR="00F2613F" w:rsidRDefault="00F2613F" w:rsidP="00F2613F">
      <w:pPr>
        <w:jc w:val="center"/>
        <w:rPr>
          <w:rFonts w:eastAsiaTheme="minorEastAsia"/>
        </w:rPr>
      </w:pPr>
      <w:r>
        <w:rPr>
          <w:noProof/>
        </w:rPr>
        <mc:AlternateContent>
          <mc:Choice Requires="wpc">
            <w:drawing>
              <wp:inline distT="0" distB="0" distL="0" distR="0" wp14:anchorId="1A0A928A" wp14:editId="22A46D7C">
                <wp:extent cx="1692910" cy="911225"/>
                <wp:effectExtent l="0" t="0" r="2540" b="3175"/>
                <wp:docPr id="416038" name="画布 416038"/>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416006" name="Rectangle 146"/>
                        <wps:cNvSpPr>
                          <a:spLocks noChangeArrowheads="1"/>
                        </wps:cNvSpPr>
                        <wps:spPr bwMode="auto">
                          <a:xfrm>
                            <a:off x="252001" y="128904"/>
                            <a:ext cx="283902" cy="30790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16007" name="Rectangle 147"/>
                        <wps:cNvSpPr>
                          <a:spLocks noChangeArrowheads="1"/>
                        </wps:cNvSpPr>
                        <wps:spPr bwMode="auto">
                          <a:xfrm>
                            <a:off x="535903" y="128904"/>
                            <a:ext cx="394302" cy="30790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16008" name="Rectangle 148"/>
                        <wps:cNvSpPr>
                          <a:spLocks noChangeArrowheads="1"/>
                        </wps:cNvSpPr>
                        <wps:spPr bwMode="auto">
                          <a:xfrm>
                            <a:off x="930205" y="128904"/>
                            <a:ext cx="443303" cy="30790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16009" name="Text Box 149"/>
                        <wps:cNvSpPr txBox="1">
                          <a:spLocks noChangeArrowheads="1"/>
                        </wps:cNvSpPr>
                        <wps:spPr bwMode="auto">
                          <a:xfrm>
                            <a:off x="172701" y="163804"/>
                            <a:ext cx="1323308" cy="22290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573AA" w:rsidRDefault="005573AA" w:rsidP="00F2613F">
                              <w:r>
                                <w:t>C  SS  YYY</w:t>
                              </w:r>
                            </w:p>
                          </w:txbxContent>
                        </wps:txbx>
                        <wps:bodyPr rot="0" vert="horz" wrap="square" lIns="18000" tIns="10800" rIns="18000" bIns="10800" anchor="t" anchorCtr="0" upright="1">
                          <a:noAutofit/>
                        </wps:bodyPr>
                      </wps:wsp>
                      <wps:wsp>
                        <wps:cNvPr id="416010" name="AutoShape 150"/>
                        <wps:cNvCnPr>
                          <a:cxnSpLocks noChangeShapeType="1"/>
                        </wps:cNvCnPr>
                        <wps:spPr bwMode="auto">
                          <a:xfrm flipH="1">
                            <a:off x="292102" y="436812"/>
                            <a:ext cx="102201" cy="20450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6011" name="AutoShape 151"/>
                        <wps:cNvCnPr>
                          <a:cxnSpLocks noChangeShapeType="1"/>
                        </wps:cNvCnPr>
                        <wps:spPr bwMode="auto">
                          <a:xfrm>
                            <a:off x="733404" y="436812"/>
                            <a:ext cx="36800" cy="20450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6012" name="AutoShape 152"/>
                        <wps:cNvCnPr>
                          <a:cxnSpLocks noChangeShapeType="1"/>
                        </wps:cNvCnPr>
                        <wps:spPr bwMode="auto">
                          <a:xfrm>
                            <a:off x="1151807" y="436812"/>
                            <a:ext cx="118801" cy="20450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6035" name="Text Box 153"/>
                        <wps:cNvSpPr txBox="1">
                          <a:spLocks noChangeArrowheads="1"/>
                        </wps:cNvSpPr>
                        <wps:spPr bwMode="auto">
                          <a:xfrm>
                            <a:off x="79300" y="641318"/>
                            <a:ext cx="356302" cy="22290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573AA" w:rsidRDefault="005573AA" w:rsidP="00F2613F">
                              <w:r>
                                <w:rPr>
                                  <w:rFonts w:hint="eastAsia"/>
                                </w:rPr>
                                <w:t>国家</w:t>
                              </w:r>
                            </w:p>
                          </w:txbxContent>
                        </wps:txbx>
                        <wps:bodyPr rot="0" vert="horz" wrap="square" lIns="18000" tIns="10800" rIns="18000" bIns="10800" anchor="t" anchorCtr="0" upright="1">
                          <a:noAutofit/>
                        </wps:bodyPr>
                      </wps:wsp>
                      <wps:wsp>
                        <wps:cNvPr id="416036" name="Text Box 154"/>
                        <wps:cNvSpPr txBox="1">
                          <a:spLocks noChangeArrowheads="1"/>
                        </wps:cNvSpPr>
                        <wps:spPr bwMode="auto">
                          <a:xfrm>
                            <a:off x="588003" y="626117"/>
                            <a:ext cx="417802" cy="22280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573AA" w:rsidRDefault="005573AA" w:rsidP="00F2613F">
                              <w:r>
                                <w:rPr>
                                  <w:rFonts w:hint="eastAsia"/>
                                </w:rPr>
                                <w:t>省</w:t>
                              </w:r>
                            </w:p>
                          </w:txbxContent>
                        </wps:txbx>
                        <wps:bodyPr rot="0" vert="horz" wrap="square" lIns="18000" tIns="10800" rIns="18000" bIns="10800" anchor="t" anchorCtr="0" upright="1">
                          <a:noAutofit/>
                        </wps:bodyPr>
                      </wps:wsp>
                      <wps:wsp>
                        <wps:cNvPr id="416037" name="Text Box 155"/>
                        <wps:cNvSpPr txBox="1">
                          <a:spLocks noChangeArrowheads="1"/>
                        </wps:cNvSpPr>
                        <wps:spPr bwMode="auto">
                          <a:xfrm>
                            <a:off x="1151807" y="626117"/>
                            <a:ext cx="417902" cy="22280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573AA" w:rsidRDefault="005573AA" w:rsidP="00F2613F">
                              <w:r>
                                <w:rPr>
                                  <w:rFonts w:hint="eastAsia"/>
                                </w:rPr>
                                <w:t>市</w:t>
                              </w:r>
                              <w:r>
                                <w:t>/</w:t>
                              </w:r>
                              <w:r>
                                <w:rPr>
                                  <w:rFonts w:hint="eastAsia"/>
                                </w:rPr>
                                <w:t>县</w:t>
                              </w:r>
                            </w:p>
                          </w:txbxContent>
                        </wps:txbx>
                        <wps:bodyPr rot="0" vert="horz" wrap="square" lIns="18000" tIns="10800" rIns="18000" bIns="10800" anchor="t" anchorCtr="0" upright="1">
                          <a:noAutofit/>
                        </wps:bodyPr>
                      </wps:wsp>
                    </wpc:wpc>
                  </a:graphicData>
                </a:graphic>
              </wp:inline>
            </w:drawing>
          </mc:Choice>
          <mc:Fallback>
            <w:pict>
              <v:group w14:anchorId="1A0A928A" id="画布 416038" o:spid="_x0000_s1063" editas="canvas" style="width:133.3pt;height:71.75pt;mso-position-horizontal-relative:char;mso-position-vertical-relative:line" coordsize="16929,91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">
                <v:shape id="_x0000_s1064" type="#_x0000_t75" style="position:absolute;width:16929;height:9112;visibility:visible;mso-wrap-style:square" filled="t">
                  <v:fill o:detectmouseclick="t"/>
                  <v:path o:connecttype="none"/>
                </v:shape>
                <v:rect id="Rectangle 146" o:spid="_x0000_s1065" style="position:absolute;left:2520;top:1289;width:2839;height:3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Te68YA&#10;AADfAAAADwAAAGRycy9kb3ducmV2LnhtbESPQWvCQBSE7wX/w/KE3upGLVKjq4iSYo9JvPT2zD6T&#10;tNm3IbvR2F/fLRQ8DjPzDbPeDqYRV+pcbVnBdBKBIC6srrlUcMqTlzcQziNrbCyTgjs52G5GT2uM&#10;tb1xStfMlyJA2MWooPK+jaV0RUUG3cS2xMG72M6gD7Irpe7wFuCmkbMoWkiDNYeFClvaV1R8Z71R&#10;cK5nJ/xJ8/fILJO5/xjyr/7zoNTzeNitQHga/CP83z5qBa/TRWDC35/wBe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xTe68YAAADfAAAADwAAAAAAAAAAAAAAAACYAgAAZHJz&#10;L2Rvd25yZXYueG1sUEsFBgAAAAAEAAQA9QAAAIsDAAAAAA==&#10;"/>
                <v:rect id="Rectangle 147" o:spid="_x0000_s1066" style="position:absolute;left:5359;top:1289;width:3943;height:3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h7cMcA&#10;AADfAAAADwAAAGRycy9kb3ducmV2LnhtbESPwW7CMBBE75X4B2uReit2aAU0xUGoFVU5Qrj0to2X&#10;JBCvo9hA2q/HlZA4jmbmjWa+6G0jztT52rGGZKRAEBfO1Fxq2OWrpxkIH5ANNo5Jwy95WGSDhzmm&#10;xl14Q+dtKEWEsE9RQxVCm0rpi4os+pFriaO3d53FEGVXStPhJcJtI8dKTaTFmuNChS29V1Qctyer&#10;4ace7/Bvk38q+7p6Dus+P5y+P7R+HPbLNxCB+nAP39pfRsNLMlFqCv9/4heQ2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BYe3DHAAAA3wAAAA8AAAAAAAAAAAAAAAAAmAIAAGRy&#10;cy9kb3ducmV2LnhtbFBLBQYAAAAABAAEAPUAAACMAwAAAAA=&#10;"/>
                <v:rect id="Rectangle 148" o:spid="_x0000_s1067" style="position:absolute;left:9302;top:1289;width:4433;height:3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fvAsQA&#10;AADfAAAADwAAAGRycy9kb3ducmV2LnhtbERPPW/CMBDdkfofrKvUDexQhGjARFWrIDpCWLod8TVJ&#10;G5+j2ITQX18PlRif3vcmG20rBup941hDMlMgiEtnGq40nIp8ugLhA7LB1jFpuJGHbPsw2WBq3JUP&#10;NBxDJWII+xQ11CF0qZS+rMmin7mOOHJfrrcYIuwraXq8xnDbyrlSS2mx4dhQY0dvNZU/x4vVcG7m&#10;J/w9FDtlX/Ln8DEW35fPd62fHsfXNYhAY7iL/917o2GRLJWKg+Of+AXk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H7wLEAAAA3wAAAA8AAAAAAAAAAAAAAAAAmAIAAGRycy9k&#10;b3ducmV2LnhtbFBLBQYAAAAABAAEAPUAAACJAwAAAAA=&#10;"/>
                <v:shape id="Text Box 149" o:spid="_x0000_s1068" type="#_x0000_t202" style="position:absolute;left:1727;top:1638;width:13233;height:22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qkyMUA&#10;AADfAAAADwAAAGRycy9kb3ducmV2LnhtbESPQWsCMRSE74X+h/AK3mqyrUi7NUpbVvCqLT0/Ns/N&#10;1n0vyybq+u9NoeBxmJlvmMVq5E6daIhtEAvF1IAiqYNrpbHw/bV+fAEVE4rDLghZuFCE1fL+boGl&#10;C2fZ0mmXGpUhEku04FPqS61j7YkxTkNPkr19GBhTlkOj3YDnDOdOPxkz14yt5AWPPX16qg+7I1uo&#10;4u9+VlQbfub2BzX7gzt+VNZOHsb3N1CJxnQL/7c3zsKsmBvzCn9/8hfQy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qTIxQAAAN8AAAAPAAAAAAAAAAAAAAAAAJgCAABkcnMv&#10;ZG93bnJldi54bWxQSwUGAAAAAAQABAD1AAAAigMAAAAA&#10;" stroked="f">
                  <v:textbox inset=".5mm,.3mm,.5mm,.3mm">
                    <w:txbxContent>
                      <w:p w:rsidR="005573AA" w:rsidRDefault="005573AA" w:rsidP="00F2613F">
                        <w:r>
                          <w:t>C  SS  YYY</w:t>
                        </w:r>
                      </w:p>
                    </w:txbxContent>
                  </v:textbox>
                </v:shape>
                <v:shape id="AutoShape 150" o:spid="_x0000_s1069" type="#_x0000_t32" style="position:absolute;left:2921;top:4368;width:1022;height:204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105MQAAADfAAAADwAAAGRycy9kb3ducmV2LnhtbESPXWvCMBSG7wf7D+EMvFvTypRRjbIJ&#10;A/FGdIN5eWiObbA5KU1s6r83F4KXL+8Xz3I92lYM1HvjWEGR5SCIK6cN1wr+fn/eP0H4gKyxdUwK&#10;buRhvXp9WWKpXeQDDcdQizTCvkQFTQhdKaWvGrLoM9cRJ+/seoshyb6WuseYxm0rp3k+lxYNp4cG&#10;O9o0VF2OV6vAxL0Zuu0mfu/+T15HMreZM0pN3savBYhAY3iGH+2tVvBRzPMiESSexAJyd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0/XTkxAAAAN8AAAAPAAAAAAAAAAAA&#10;AAAAAKECAABkcnMvZG93bnJldi54bWxQSwUGAAAAAAQABAD5AAAAkgMAAAAA&#10;">
                  <v:stroke endarrow="block"/>
                </v:shape>
                <v:shape id="AutoShape 151" o:spid="_x0000_s1070" type="#_x0000_t32" style="position:absolute;left:7334;top:4368;width:368;height:20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8Pi0MgAAADfAAAADwAAAGRycy9kb3ducmV2LnhtbESPQWsCMRSE74X+h/AKvdVsioiuRpFC&#10;i1h6UMuit8fmubu4eVmSqGt/fVMQehxm5htmtuhtKy7kQ+NYgxpkIIhLZxquNHzv3l/GIEJENtg6&#10;Jg03CrCYPz7MMDfuyhu6bGMlEoRDjhrqGLtcylDWZDEMXEecvKPzFmOSvpLG4zXBbStfs2wkLTac&#10;Fmrs6K2m8rQ9Ww37z8m5uBVftC7UZH1Ab8PP7kPr56d+OQURqY//4Xt7ZTQM1ShTCv7+pC8g5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8Pi0MgAAADfAAAADwAAAAAA&#10;AAAAAAAAAAChAgAAZHJzL2Rvd25yZXYueG1sUEsFBgAAAAAEAAQA+QAAAJYDAAAAAA==&#10;">
                  <v:stroke endarrow="block"/>
                </v:shape>
                <v:shape id="AutoShape 152" o:spid="_x0000_s1071" type="#_x0000_t32" style="position:absolute;left:11518;top:4368;width:1188;height:20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F8p8gAAADfAAAADwAAAGRycy9kb3ducmV2LnhtbESPQWvCQBSE74L/YXmF3nQTKVJTVymC&#10;UiweqiW0t0f2mQSzb8PuqtFf7wqCx2FmvmGm88404kTO15YVpMMEBHFhdc2lgt/dcvAOwgdkjY1l&#10;UnAhD/NZvzfFTNsz/9BpG0oRIewzVFCF0GZS+qIig35oW+Lo7a0zGKJ0pdQOzxFuGjlKkrE0WHNc&#10;qLClRUXFYXs0Cv6+J8f8km9onaeT9T8646+7lVKvL93nB4hAXXiGH+0vreAtHSfpCO5/4heQs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xF8p8gAAADfAAAADwAAAAAA&#10;AAAAAAAAAAChAgAAZHJzL2Rvd25yZXYueG1sUEsFBgAAAAAEAAQA+QAAAJYDAAAAAA==&#10;">
                  <v:stroke endarrow="block"/>
                </v:shape>
                <v:shape id="Text Box 153" o:spid="_x0000_s1072" type="#_x0000_t202" style="position:absolute;left:793;top:6413;width:3563;height:22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tkcMQA&#10;AADfAAAADwAAAGRycy9kb3ducmV2LnhtbESPQWvCQBSE74X+h+UJvdVN1IpEV6klBa9q6fmRfWaj&#10;eW9DdtX033cLQo/DzHzDrDYDt+pGfWi8GMjHGSiSyttGagNfx8/XBagQUSy2XsjADwXYrJ+fVlhY&#10;f5c93Q6xVgkioUADLsau0DpUjhjD2HckyTv5njEm2dfa9nhPcG71JMvmmrGRtOCwow9H1eVwZQNl&#10;OJ9mebnjKTffqNld7HVbGvMyGt6XoCIN8T/8aO+sgVk+z6Zv8PcnfQG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rZHDEAAAA3wAAAA8AAAAAAAAAAAAAAAAAmAIAAGRycy9k&#10;b3ducmV2LnhtbFBLBQYAAAAABAAEAPUAAACJAwAAAAA=&#10;" stroked="f">
                  <v:textbox inset=".5mm,.3mm,.5mm,.3mm">
                    <w:txbxContent>
                      <w:p w:rsidR="005573AA" w:rsidRDefault="005573AA" w:rsidP="00F2613F">
                        <w:r>
                          <w:rPr>
                            <w:rFonts w:hint="eastAsia"/>
                          </w:rPr>
                          <w:t>国家</w:t>
                        </w:r>
                      </w:p>
                    </w:txbxContent>
                  </v:textbox>
                </v:shape>
                <v:shape id="Text Box 154" o:spid="_x0000_s1073" type="#_x0000_t202" style="position:absolute;left:5880;top:6261;width:4178;height:22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n6B8QA&#10;AADfAAAADwAAAGRycy9kb3ducmV2LnhtbESPzWrDMBCE74W+g9hCb43sJJjiRgltcSDX/JDzYm0s&#10;N96VsZTEffuqEMhxmJlvmMVq5E5daQitFwP5JANFUnvbSmPgsF+/vYMKEcVi54UM/FKA1fL5aYGl&#10;9TfZ0nUXG5UgEko04GLsS61D7YgxTHxPkryTHxhjkkOj7YC3BOdOT7Os0IytpAWHPX07qs+7Cxuo&#10;ws9pnlcbnnF7RM3ubC9flTGvL+PnB6hIY3yE7+2NNTDPi2xWwP+f9AX0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5+gfEAAAA3wAAAA8AAAAAAAAAAAAAAAAAmAIAAGRycy9k&#10;b3ducmV2LnhtbFBLBQYAAAAABAAEAPUAAACJAwAAAAA=&#10;" stroked="f">
                  <v:textbox inset=".5mm,.3mm,.5mm,.3mm">
                    <w:txbxContent>
                      <w:p w:rsidR="005573AA" w:rsidRDefault="005573AA" w:rsidP="00F2613F">
                        <w:r>
                          <w:rPr>
                            <w:rFonts w:hint="eastAsia"/>
                          </w:rPr>
                          <w:t>省</w:t>
                        </w:r>
                      </w:p>
                    </w:txbxContent>
                  </v:textbox>
                </v:shape>
                <v:shape id="Text Box 155" o:spid="_x0000_s1074" type="#_x0000_t202" style="position:absolute;left:11518;top:6261;width:4179;height:22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VfnMUA&#10;AADfAAAADwAAAGRycy9kb3ducmV2LnhtbESPQWvCQBSE70L/w/IK3nSTKrakrtKWFLxWS8+P7DOb&#10;mvc2ZDca/31XEHocZuYbZr0duVVn6kPjxUA+z0CRVN42Uhv4PnzOXkCFiGKx9UIGrhRgu3mYrLGw&#10;/iJfdN7HWiWIhAINuBi7QutQOWIMc9+RJO/oe8aYZF9r2+MlwbnVT1m20oyNpAWHHX04qk77gQ2U&#10;4fe4zMsdL7j5Qc3uZIf30pjp4/j2CirSGP/D9/bOGljmq2zxDLc/6Qvo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tV+cxQAAAN8AAAAPAAAAAAAAAAAAAAAAAJgCAABkcnMv&#10;ZG93bnJldi54bWxQSwUGAAAAAAQABAD1AAAAigMAAAAA&#10;" stroked="f">
                  <v:textbox inset=".5mm,.3mm,.5mm,.3mm">
                    <w:txbxContent>
                      <w:p w:rsidR="005573AA" w:rsidRDefault="005573AA" w:rsidP="00F2613F">
                        <w:r>
                          <w:rPr>
                            <w:rFonts w:hint="eastAsia"/>
                          </w:rPr>
                          <w:t>市</w:t>
                        </w:r>
                        <w:r>
                          <w:t>/</w:t>
                        </w:r>
                        <w:r>
                          <w:rPr>
                            <w:rFonts w:hint="eastAsia"/>
                          </w:rPr>
                          <w:t>县</w:t>
                        </w:r>
                      </w:p>
                    </w:txbxContent>
                  </v:textbox>
                </v:shape>
                <w10:anchorlock/>
              </v:group>
            </w:pict>
          </mc:Fallback>
        </mc:AlternateContent>
      </w:r>
    </w:p>
    <w:p w:rsidR="00F2613F" w:rsidRDefault="00F2613F" w:rsidP="00133BBB">
      <w:pPr>
        <w:pStyle w:val="afffff2"/>
      </w:pPr>
      <w:bookmarkStart w:id="57" w:name="_Ref365809390"/>
      <w:r>
        <w:rPr>
          <w:rFonts w:hint="eastAsia"/>
        </w:rPr>
        <w:t>图</w:t>
      </w:r>
      <w:r>
        <w:t xml:space="preserve">  </w:t>
      </w:r>
      <w:r>
        <w:rPr>
          <w:rFonts w:hint="eastAsia"/>
        </w:rPr>
        <w:t>地区码结构</w:t>
      </w:r>
      <w:bookmarkEnd w:id="57"/>
    </w:p>
    <w:p w:rsidR="00F2613F" w:rsidRDefault="00F2613F" w:rsidP="00133BBB">
      <w:pPr>
        <w:pStyle w:val="affffe"/>
        <w:ind w:firstLine="480"/>
      </w:pPr>
      <w:r>
        <w:rPr>
          <w:rFonts w:hint="eastAsia"/>
        </w:rPr>
        <w:t>与</w:t>
      </w:r>
      <w:r>
        <w:t>SCC</w:t>
      </w:r>
      <w:r>
        <w:rPr>
          <w:rFonts w:hint="eastAsia"/>
        </w:rPr>
        <w:t>类似，</w:t>
      </w:r>
      <w:r>
        <w:t>SMOKE</w:t>
      </w:r>
      <w:r>
        <w:rPr>
          <w:rFonts w:hint="eastAsia"/>
        </w:rPr>
        <w:t>需要将地理区位代码、地理区位所在的时区和地区名称等信息记录在</w:t>
      </w:r>
      <w:r>
        <w:t>COSTCY</w:t>
      </w:r>
      <w:r>
        <w:rPr>
          <w:rFonts w:hint="eastAsia"/>
        </w:rPr>
        <w:t>文件中。</w:t>
      </w:r>
      <w:r>
        <w:t>COSTCY</w:t>
      </w:r>
      <w:r>
        <w:rPr>
          <w:rFonts w:hint="eastAsia"/>
        </w:rPr>
        <w:t>文件需要文件头：</w:t>
      </w:r>
    </w:p>
    <w:p w:rsidR="00F2613F" w:rsidRDefault="00F2613F" w:rsidP="00F2613F">
      <w:pPr>
        <w:rPr>
          <w:rFonts w:eastAsiaTheme="minorEastAsia"/>
        </w:rPr>
      </w:pPr>
      <w:r>
        <w:rPr>
          <w:rFonts w:eastAsiaTheme="minorEastAsia"/>
        </w:rPr>
        <w:t>#POPULATION &lt;year&gt;</w:t>
      </w:r>
    </w:p>
    <w:p w:rsidR="00F2613F" w:rsidRDefault="00F2613F" w:rsidP="00F2613F">
      <w:pPr>
        <w:pStyle w:val="affffe"/>
        <w:ind w:firstLine="480"/>
      </w:pPr>
      <w:r>
        <w:rPr>
          <w:rFonts w:hint="eastAsia"/>
        </w:rPr>
        <w:t>其中</w:t>
      </w:r>
      <w:r>
        <w:t>&lt;year&gt;</w:t>
      </w:r>
      <w:r>
        <w:rPr>
          <w:rFonts w:hint="eastAsia"/>
        </w:rPr>
        <w:t>表示四位数的年份。</w:t>
      </w:r>
      <w:r>
        <w:t>COSTCY</w:t>
      </w:r>
      <w:r>
        <w:rPr>
          <w:rFonts w:hint="eastAsia"/>
        </w:rPr>
        <w:t>的正文分为三部分，以</w:t>
      </w:r>
      <w:r>
        <w:t>/COUNTRY/</w:t>
      </w:r>
      <w:r>
        <w:rPr>
          <w:rFonts w:hint="eastAsia"/>
        </w:rPr>
        <w:t>，</w:t>
      </w:r>
      <w:r>
        <w:t>/STATE/</w:t>
      </w:r>
      <w:r>
        <w:rPr>
          <w:rFonts w:hint="eastAsia"/>
        </w:rPr>
        <w:t>，</w:t>
      </w:r>
      <w:r>
        <w:t>/COUNTY/</w:t>
      </w:r>
      <w:r>
        <w:rPr>
          <w:rFonts w:hint="eastAsia"/>
        </w:rPr>
        <w:t>为提示，所属区域的信息分别是关联国家代码，省代码，市代码。</w:t>
      </w:r>
    </w:p>
    <w:p w:rsidR="00F2613F" w:rsidRDefault="00F2613F" w:rsidP="00F2613F">
      <w:pPr>
        <w:pStyle w:val="affffe"/>
        <w:ind w:firstLine="480"/>
      </w:pPr>
      <w:r>
        <w:rPr>
          <w:rFonts w:hint="eastAsia"/>
        </w:rPr>
        <w:t>有完整可靠的中国区域划分代码为基础，本地的地理区域代码的编制也变得简单，但这依然是本地化工作中必不可少的一个基础工作。</w:t>
      </w:r>
    </w:p>
    <w:p w:rsidR="00F2613F" w:rsidRDefault="00F2613F" w:rsidP="00F2613F">
      <w:pPr>
        <w:pStyle w:val="affff1"/>
        <w:jc w:val="center"/>
        <w:rPr>
          <w:rFonts w:ascii="Times New Roman" w:eastAsiaTheme="minorEastAsia" w:hAnsi="Times New Roman"/>
        </w:rPr>
      </w:pPr>
      <w:bookmarkStart w:id="58" w:name="_Ref365809409"/>
      <w:r>
        <w:rPr>
          <w:rFonts w:ascii="Times New Roman" w:hAnsi="Times New Roman" w:hint="eastAsia"/>
        </w:rPr>
        <w:t>表</w:t>
      </w:r>
      <w:r>
        <w:rPr>
          <w:rFonts w:ascii="Times New Roman" w:eastAsiaTheme="minorEastAsia" w:hAnsi="Times New Roman"/>
        </w:rPr>
        <w:t xml:space="preserve">  COSTCY </w:t>
      </w:r>
      <w:r>
        <w:rPr>
          <w:rFonts w:ascii="Times New Roman" w:eastAsiaTheme="minorEastAsia" w:hAnsi="Times New Roman" w:hint="eastAsia"/>
        </w:rPr>
        <w:t>文件格式</w:t>
      </w:r>
      <w:bookmarkEnd w:id="58"/>
    </w:p>
    <w:tbl>
      <w:tblPr>
        <w:tblW w:w="0" w:type="auto"/>
        <w:tblCellSpacing w:w="15" w:type="dxa"/>
        <w:tblBorders>
          <w:top w:val="single" w:sz="12" w:space="0" w:color="auto"/>
          <w:bottom w:val="single" w:sz="12" w:space="0" w:color="auto"/>
        </w:tblBorders>
        <w:tblLook w:val="04A0" w:firstRow="1" w:lastRow="0" w:firstColumn="1" w:lastColumn="0" w:noHBand="0" w:noVBand="1"/>
      </w:tblPr>
      <w:tblGrid>
        <w:gridCol w:w="669"/>
        <w:gridCol w:w="1174"/>
        <w:gridCol w:w="6469"/>
      </w:tblGrid>
      <w:tr w:rsidR="00F2613F" w:rsidTr="00F2613F">
        <w:trPr>
          <w:tblHeader/>
          <w:tblCellSpacing w:w="15" w:type="dxa"/>
        </w:trPr>
        <w:tc>
          <w:tcPr>
            <w:tcW w:w="624" w:type="dxa"/>
            <w:tcBorders>
              <w:top w:val="nil"/>
              <w:left w:val="nil"/>
              <w:bottom w:val="single" w:sz="12" w:space="0" w:color="auto"/>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hint="eastAsia"/>
              </w:rPr>
              <w:t>行数</w:t>
            </w:r>
          </w:p>
        </w:tc>
        <w:tc>
          <w:tcPr>
            <w:tcW w:w="1144" w:type="dxa"/>
            <w:tcBorders>
              <w:top w:val="nil"/>
              <w:left w:val="nil"/>
              <w:bottom w:val="single" w:sz="12" w:space="0" w:color="auto"/>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hint="eastAsia"/>
              </w:rPr>
              <w:t>字符位置</w:t>
            </w:r>
          </w:p>
        </w:tc>
        <w:tc>
          <w:tcPr>
            <w:tcW w:w="6424" w:type="dxa"/>
            <w:tcBorders>
              <w:top w:val="nil"/>
              <w:left w:val="nil"/>
              <w:bottom w:val="single" w:sz="12" w:space="0" w:color="auto"/>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hint="eastAsia"/>
              </w:rPr>
              <w:t>描述</w:t>
            </w:r>
          </w:p>
        </w:tc>
      </w:tr>
      <w:tr w:rsidR="00F2613F" w:rsidTr="00F2613F">
        <w:trPr>
          <w:tblCellSpacing w:w="15" w:type="dxa"/>
        </w:trPr>
        <w:tc>
          <w:tcPr>
            <w:tcW w:w="62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rPr>
              <w:t>1</w:t>
            </w:r>
          </w:p>
        </w:tc>
        <w:tc>
          <w:tcPr>
            <w:tcW w:w="114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p>
        </w:tc>
        <w:tc>
          <w:tcPr>
            <w:tcW w:w="642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hint="eastAsia"/>
              </w:rPr>
              <w:t>以</w:t>
            </w:r>
            <w:r>
              <w:rPr>
                <w:rFonts w:eastAsiaTheme="minorEastAsia"/>
              </w:rPr>
              <w:t>“/COUNTRY/”</w:t>
            </w:r>
            <w:r>
              <w:rPr>
                <w:rFonts w:eastAsiaTheme="minorEastAsia" w:hint="eastAsia"/>
              </w:rPr>
              <w:t>为开始，表示以下是对国家信息的描述</w:t>
            </w:r>
          </w:p>
        </w:tc>
      </w:tr>
      <w:tr w:rsidR="00F2613F" w:rsidTr="00F2613F">
        <w:trPr>
          <w:tblCellSpacing w:w="15" w:type="dxa"/>
        </w:trPr>
        <w:tc>
          <w:tcPr>
            <w:tcW w:w="62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rPr>
              <w:t>2+</w:t>
            </w:r>
          </w:p>
        </w:tc>
        <w:tc>
          <w:tcPr>
            <w:tcW w:w="114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rPr>
              <w:t>1</w:t>
            </w:r>
          </w:p>
        </w:tc>
        <w:tc>
          <w:tcPr>
            <w:tcW w:w="642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hint="eastAsia"/>
              </w:rPr>
              <w:t>国家代码（整数）</w:t>
            </w:r>
          </w:p>
        </w:tc>
      </w:tr>
      <w:tr w:rsidR="00F2613F" w:rsidTr="00F2613F">
        <w:trPr>
          <w:tblCellSpacing w:w="15" w:type="dxa"/>
        </w:trPr>
        <w:tc>
          <w:tcPr>
            <w:tcW w:w="62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rPr>
              <w:t> </w:t>
            </w:r>
          </w:p>
        </w:tc>
        <w:tc>
          <w:tcPr>
            <w:tcW w:w="114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rPr>
              <w:t>3~22</w:t>
            </w:r>
          </w:p>
        </w:tc>
        <w:tc>
          <w:tcPr>
            <w:tcW w:w="642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hint="eastAsia"/>
              </w:rPr>
              <w:t>国家名称（英文字符）</w:t>
            </w:r>
          </w:p>
        </w:tc>
      </w:tr>
      <w:tr w:rsidR="00F2613F" w:rsidTr="00F2613F">
        <w:trPr>
          <w:tblCellSpacing w:w="15" w:type="dxa"/>
        </w:trPr>
        <w:tc>
          <w:tcPr>
            <w:tcW w:w="62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rPr>
              <w:t>3+</w:t>
            </w:r>
          </w:p>
        </w:tc>
        <w:tc>
          <w:tcPr>
            <w:tcW w:w="114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p>
        </w:tc>
        <w:tc>
          <w:tcPr>
            <w:tcW w:w="642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hint="eastAsia"/>
              </w:rPr>
              <w:t>以</w:t>
            </w:r>
            <w:r>
              <w:rPr>
                <w:rFonts w:eastAsiaTheme="minorEastAsia"/>
              </w:rPr>
              <w:t>“/STATE/”</w:t>
            </w:r>
            <w:r>
              <w:rPr>
                <w:rFonts w:eastAsiaTheme="minorEastAsia" w:hint="eastAsia"/>
              </w:rPr>
              <w:t>为开始，表示以下是对省</w:t>
            </w:r>
            <w:r>
              <w:rPr>
                <w:rFonts w:eastAsiaTheme="minorEastAsia"/>
              </w:rPr>
              <w:t>/</w:t>
            </w:r>
            <w:r>
              <w:rPr>
                <w:rFonts w:eastAsiaTheme="minorEastAsia" w:hint="eastAsia"/>
              </w:rPr>
              <w:t>州信息的描述</w:t>
            </w:r>
          </w:p>
        </w:tc>
      </w:tr>
      <w:tr w:rsidR="00F2613F" w:rsidTr="00F2613F">
        <w:trPr>
          <w:tblCellSpacing w:w="15" w:type="dxa"/>
        </w:trPr>
        <w:tc>
          <w:tcPr>
            <w:tcW w:w="62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rPr>
              <w:t>4+</w:t>
            </w:r>
          </w:p>
        </w:tc>
        <w:tc>
          <w:tcPr>
            <w:tcW w:w="114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rPr>
              <w:t>1</w:t>
            </w:r>
          </w:p>
        </w:tc>
        <w:tc>
          <w:tcPr>
            <w:tcW w:w="642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hint="eastAsia"/>
              </w:rPr>
              <w:t>国家代码</w:t>
            </w:r>
            <w:r>
              <w:rPr>
                <w:rFonts w:eastAsiaTheme="minorEastAsia"/>
              </w:rPr>
              <w:t xml:space="preserve">; </w:t>
            </w:r>
            <w:r>
              <w:rPr>
                <w:rFonts w:eastAsiaTheme="minorEastAsia" w:hint="eastAsia"/>
              </w:rPr>
              <w:t>必须与</w:t>
            </w:r>
            <w:r>
              <w:rPr>
                <w:rFonts w:eastAsiaTheme="minorEastAsia"/>
              </w:rPr>
              <w:t>/COUNTRY/</w:t>
            </w:r>
            <w:r>
              <w:rPr>
                <w:rFonts w:eastAsiaTheme="minorEastAsia" w:hint="eastAsia"/>
              </w:rPr>
              <w:t>设置的代码一致</w:t>
            </w:r>
          </w:p>
        </w:tc>
      </w:tr>
      <w:tr w:rsidR="00F2613F" w:rsidTr="00F2613F">
        <w:trPr>
          <w:tblCellSpacing w:w="15" w:type="dxa"/>
        </w:trPr>
        <w:tc>
          <w:tcPr>
            <w:tcW w:w="62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rPr>
              <w:t> </w:t>
            </w:r>
          </w:p>
        </w:tc>
        <w:tc>
          <w:tcPr>
            <w:tcW w:w="114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rPr>
              <w:t>2~3</w:t>
            </w:r>
          </w:p>
        </w:tc>
        <w:tc>
          <w:tcPr>
            <w:tcW w:w="642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hint="eastAsia"/>
              </w:rPr>
              <w:t>省</w:t>
            </w:r>
            <w:r>
              <w:rPr>
                <w:rFonts w:eastAsiaTheme="minorEastAsia"/>
              </w:rPr>
              <w:t>/</w:t>
            </w:r>
            <w:r>
              <w:rPr>
                <w:rFonts w:eastAsiaTheme="minorEastAsia" w:hint="eastAsia"/>
              </w:rPr>
              <w:t>州代码（整数）</w:t>
            </w:r>
          </w:p>
        </w:tc>
      </w:tr>
      <w:tr w:rsidR="00F2613F" w:rsidTr="00F2613F">
        <w:trPr>
          <w:tblCellSpacing w:w="15" w:type="dxa"/>
        </w:trPr>
        <w:tc>
          <w:tcPr>
            <w:tcW w:w="62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rPr>
              <w:t> </w:t>
            </w:r>
          </w:p>
        </w:tc>
        <w:tc>
          <w:tcPr>
            <w:tcW w:w="114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rPr>
              <w:t>4~5</w:t>
            </w:r>
          </w:p>
        </w:tc>
        <w:tc>
          <w:tcPr>
            <w:tcW w:w="642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hint="eastAsia"/>
              </w:rPr>
              <w:t>省</w:t>
            </w:r>
            <w:r>
              <w:rPr>
                <w:rFonts w:eastAsiaTheme="minorEastAsia"/>
              </w:rPr>
              <w:t>/</w:t>
            </w:r>
            <w:r>
              <w:rPr>
                <w:rFonts w:eastAsiaTheme="minorEastAsia" w:hint="eastAsia"/>
              </w:rPr>
              <w:t>州名称简写（英文字符）</w:t>
            </w:r>
          </w:p>
        </w:tc>
      </w:tr>
      <w:tr w:rsidR="00F2613F" w:rsidTr="00F2613F">
        <w:trPr>
          <w:tblCellSpacing w:w="15" w:type="dxa"/>
        </w:trPr>
        <w:tc>
          <w:tcPr>
            <w:tcW w:w="62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rPr>
              <w:t> </w:t>
            </w:r>
          </w:p>
        </w:tc>
        <w:tc>
          <w:tcPr>
            <w:tcW w:w="114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rPr>
              <w:t>7~26</w:t>
            </w:r>
          </w:p>
        </w:tc>
        <w:tc>
          <w:tcPr>
            <w:tcW w:w="642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hint="eastAsia"/>
              </w:rPr>
              <w:t>省</w:t>
            </w:r>
            <w:r>
              <w:rPr>
                <w:rFonts w:eastAsiaTheme="minorEastAsia"/>
              </w:rPr>
              <w:t>/</w:t>
            </w:r>
            <w:r>
              <w:rPr>
                <w:rFonts w:eastAsiaTheme="minorEastAsia" w:hint="eastAsia"/>
              </w:rPr>
              <w:t>州名称（英文字符）</w:t>
            </w:r>
          </w:p>
        </w:tc>
      </w:tr>
      <w:tr w:rsidR="00F2613F" w:rsidTr="00F2613F">
        <w:trPr>
          <w:tblCellSpacing w:w="15" w:type="dxa"/>
        </w:trPr>
        <w:tc>
          <w:tcPr>
            <w:tcW w:w="62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rPr>
              <w:t> </w:t>
            </w:r>
          </w:p>
        </w:tc>
        <w:tc>
          <w:tcPr>
            <w:tcW w:w="114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rPr>
              <w:t>27~28</w:t>
            </w:r>
          </w:p>
        </w:tc>
        <w:tc>
          <w:tcPr>
            <w:tcW w:w="642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hint="eastAsia"/>
              </w:rPr>
              <w:t>整数，在</w:t>
            </w:r>
            <w:r>
              <w:rPr>
                <w:rFonts w:eastAsiaTheme="minorEastAsia"/>
              </w:rPr>
              <w:t>SMOKE</w:t>
            </w:r>
            <w:r>
              <w:rPr>
                <w:rFonts w:eastAsiaTheme="minorEastAsia" w:hint="eastAsia"/>
              </w:rPr>
              <w:t>中无意义</w:t>
            </w:r>
          </w:p>
        </w:tc>
      </w:tr>
      <w:tr w:rsidR="00F2613F" w:rsidTr="00F2613F">
        <w:trPr>
          <w:tblCellSpacing w:w="15" w:type="dxa"/>
        </w:trPr>
        <w:tc>
          <w:tcPr>
            <w:tcW w:w="62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rPr>
              <w:lastRenderedPageBreak/>
              <w:t> </w:t>
            </w:r>
          </w:p>
        </w:tc>
        <w:tc>
          <w:tcPr>
            <w:tcW w:w="114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rPr>
              <w:t>32~34</w:t>
            </w:r>
          </w:p>
        </w:tc>
        <w:tc>
          <w:tcPr>
            <w:tcW w:w="642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hint="eastAsia"/>
              </w:rPr>
              <w:t>省</w:t>
            </w:r>
            <w:r>
              <w:rPr>
                <w:rFonts w:eastAsiaTheme="minorEastAsia"/>
              </w:rPr>
              <w:t>/</w:t>
            </w:r>
            <w:r>
              <w:rPr>
                <w:rFonts w:eastAsiaTheme="minorEastAsia" w:hint="eastAsia"/>
              </w:rPr>
              <w:t>州所在的时区（整数</w:t>
            </w:r>
            <w:r>
              <w:rPr>
                <w:rFonts w:eastAsiaTheme="minorEastAsia"/>
              </w:rPr>
              <w:t>+</w:t>
            </w:r>
            <w:r>
              <w:rPr>
                <w:rFonts w:eastAsiaTheme="minorEastAsia" w:hint="eastAsia"/>
              </w:rPr>
              <w:t>英文字符），是属于可选的信息。</w:t>
            </w:r>
          </w:p>
        </w:tc>
      </w:tr>
      <w:tr w:rsidR="00F2613F" w:rsidTr="00F2613F">
        <w:trPr>
          <w:tblCellSpacing w:w="15" w:type="dxa"/>
        </w:trPr>
        <w:tc>
          <w:tcPr>
            <w:tcW w:w="62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rPr>
              <w:t>5+</w:t>
            </w:r>
          </w:p>
        </w:tc>
        <w:tc>
          <w:tcPr>
            <w:tcW w:w="114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p>
        </w:tc>
        <w:tc>
          <w:tcPr>
            <w:tcW w:w="642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hint="eastAsia"/>
              </w:rPr>
              <w:t>以</w:t>
            </w:r>
            <w:r>
              <w:rPr>
                <w:rFonts w:eastAsiaTheme="minorEastAsia"/>
              </w:rPr>
              <w:t>“/COUNTY/”</w:t>
            </w:r>
            <w:r>
              <w:rPr>
                <w:rFonts w:eastAsiaTheme="minorEastAsia" w:hint="eastAsia"/>
              </w:rPr>
              <w:t>为开始，表示以下是对市</w:t>
            </w:r>
            <w:r>
              <w:rPr>
                <w:rFonts w:eastAsiaTheme="minorEastAsia"/>
              </w:rPr>
              <w:t>/</w:t>
            </w:r>
            <w:r>
              <w:rPr>
                <w:rFonts w:eastAsiaTheme="minorEastAsia" w:hint="eastAsia"/>
              </w:rPr>
              <w:t>县信息的描述</w:t>
            </w:r>
          </w:p>
        </w:tc>
      </w:tr>
      <w:tr w:rsidR="00F2613F" w:rsidTr="00F2613F">
        <w:trPr>
          <w:tblCellSpacing w:w="15" w:type="dxa"/>
        </w:trPr>
        <w:tc>
          <w:tcPr>
            <w:tcW w:w="62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rPr>
              <w:t>6+</w:t>
            </w:r>
          </w:p>
        </w:tc>
        <w:tc>
          <w:tcPr>
            <w:tcW w:w="114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rPr>
              <w:t>2~3</w:t>
            </w:r>
          </w:p>
        </w:tc>
        <w:tc>
          <w:tcPr>
            <w:tcW w:w="642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hint="eastAsia"/>
              </w:rPr>
              <w:t>省</w:t>
            </w:r>
            <w:r>
              <w:rPr>
                <w:rFonts w:eastAsiaTheme="minorEastAsia"/>
              </w:rPr>
              <w:t>/</w:t>
            </w:r>
            <w:r>
              <w:rPr>
                <w:rFonts w:eastAsiaTheme="minorEastAsia" w:hint="eastAsia"/>
              </w:rPr>
              <w:t>州名称简写（英文字符）；在</w:t>
            </w:r>
            <w:r>
              <w:rPr>
                <w:rFonts w:eastAsiaTheme="minorEastAsia"/>
              </w:rPr>
              <w:t>SMOKE</w:t>
            </w:r>
            <w:r>
              <w:rPr>
                <w:rFonts w:eastAsiaTheme="minorEastAsia" w:hint="eastAsia"/>
              </w:rPr>
              <w:t>中无意义</w:t>
            </w:r>
          </w:p>
        </w:tc>
      </w:tr>
      <w:tr w:rsidR="00F2613F" w:rsidTr="00F2613F">
        <w:trPr>
          <w:tblCellSpacing w:w="15" w:type="dxa"/>
        </w:trPr>
        <w:tc>
          <w:tcPr>
            <w:tcW w:w="62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rPr>
              <w:t> </w:t>
            </w:r>
          </w:p>
        </w:tc>
        <w:tc>
          <w:tcPr>
            <w:tcW w:w="114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rPr>
              <w:t>5~24</w:t>
            </w:r>
          </w:p>
        </w:tc>
        <w:tc>
          <w:tcPr>
            <w:tcW w:w="642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hint="eastAsia"/>
              </w:rPr>
              <w:t>市</w:t>
            </w:r>
            <w:r>
              <w:rPr>
                <w:rFonts w:eastAsiaTheme="minorEastAsia"/>
              </w:rPr>
              <w:t>/</w:t>
            </w:r>
            <w:r>
              <w:rPr>
                <w:rFonts w:eastAsiaTheme="minorEastAsia" w:hint="eastAsia"/>
              </w:rPr>
              <w:t>县名称（英文字符）</w:t>
            </w:r>
          </w:p>
        </w:tc>
      </w:tr>
      <w:tr w:rsidR="00F2613F" w:rsidTr="00F2613F">
        <w:trPr>
          <w:tblCellSpacing w:w="15" w:type="dxa"/>
        </w:trPr>
        <w:tc>
          <w:tcPr>
            <w:tcW w:w="62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rPr>
              <w:t> </w:t>
            </w:r>
          </w:p>
        </w:tc>
        <w:tc>
          <w:tcPr>
            <w:tcW w:w="114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rPr>
              <w:t>26</w:t>
            </w:r>
          </w:p>
        </w:tc>
        <w:tc>
          <w:tcPr>
            <w:tcW w:w="642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hint="eastAsia"/>
              </w:rPr>
              <w:t>国家代码</w:t>
            </w:r>
            <w:r>
              <w:rPr>
                <w:rFonts w:eastAsiaTheme="minorEastAsia"/>
              </w:rPr>
              <w:t xml:space="preserve">; </w:t>
            </w:r>
            <w:r>
              <w:rPr>
                <w:rFonts w:eastAsiaTheme="minorEastAsia" w:hint="eastAsia"/>
              </w:rPr>
              <w:t>必须与</w:t>
            </w:r>
            <w:r>
              <w:rPr>
                <w:rFonts w:eastAsiaTheme="minorEastAsia"/>
              </w:rPr>
              <w:t>/COUNTRY/</w:t>
            </w:r>
            <w:r>
              <w:rPr>
                <w:rFonts w:eastAsiaTheme="minorEastAsia" w:hint="eastAsia"/>
              </w:rPr>
              <w:t>设置的代码一致</w:t>
            </w:r>
          </w:p>
        </w:tc>
      </w:tr>
      <w:tr w:rsidR="00F2613F" w:rsidTr="00F2613F">
        <w:trPr>
          <w:tblCellSpacing w:w="15" w:type="dxa"/>
        </w:trPr>
        <w:tc>
          <w:tcPr>
            <w:tcW w:w="62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rPr>
              <w:t> </w:t>
            </w:r>
          </w:p>
        </w:tc>
        <w:tc>
          <w:tcPr>
            <w:tcW w:w="114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rPr>
              <w:t>27~28</w:t>
            </w:r>
          </w:p>
        </w:tc>
        <w:tc>
          <w:tcPr>
            <w:tcW w:w="642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hint="eastAsia"/>
              </w:rPr>
              <w:t>省</w:t>
            </w:r>
            <w:r>
              <w:rPr>
                <w:rFonts w:eastAsiaTheme="minorEastAsia"/>
              </w:rPr>
              <w:t>/</w:t>
            </w:r>
            <w:r>
              <w:rPr>
                <w:rFonts w:eastAsiaTheme="minorEastAsia" w:hint="eastAsia"/>
              </w:rPr>
              <w:t>州代码</w:t>
            </w:r>
            <w:r>
              <w:rPr>
                <w:rFonts w:eastAsiaTheme="minorEastAsia"/>
              </w:rPr>
              <w:t xml:space="preserve">; </w:t>
            </w:r>
            <w:r>
              <w:rPr>
                <w:rFonts w:eastAsiaTheme="minorEastAsia" w:hint="eastAsia"/>
              </w:rPr>
              <w:t>必须与</w:t>
            </w:r>
            <w:r>
              <w:rPr>
                <w:rFonts w:eastAsiaTheme="minorEastAsia"/>
              </w:rPr>
              <w:t>/STATE/</w:t>
            </w:r>
            <w:r>
              <w:rPr>
                <w:rFonts w:eastAsiaTheme="minorEastAsia" w:hint="eastAsia"/>
              </w:rPr>
              <w:t>设置的代码一致</w:t>
            </w:r>
          </w:p>
        </w:tc>
      </w:tr>
      <w:tr w:rsidR="00F2613F" w:rsidTr="00F2613F">
        <w:trPr>
          <w:tblCellSpacing w:w="15" w:type="dxa"/>
        </w:trPr>
        <w:tc>
          <w:tcPr>
            <w:tcW w:w="62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rPr>
              <w:t> </w:t>
            </w:r>
          </w:p>
        </w:tc>
        <w:tc>
          <w:tcPr>
            <w:tcW w:w="114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rPr>
              <w:t>29~31</w:t>
            </w:r>
          </w:p>
        </w:tc>
        <w:tc>
          <w:tcPr>
            <w:tcW w:w="642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hint="eastAsia"/>
              </w:rPr>
              <w:t>市</w:t>
            </w:r>
            <w:r>
              <w:rPr>
                <w:rFonts w:eastAsiaTheme="minorEastAsia"/>
              </w:rPr>
              <w:t>/</w:t>
            </w:r>
            <w:r>
              <w:rPr>
                <w:rFonts w:eastAsiaTheme="minorEastAsia" w:hint="eastAsia"/>
              </w:rPr>
              <w:t>县代码</w:t>
            </w:r>
            <w:r>
              <w:rPr>
                <w:rFonts w:eastAsiaTheme="minorEastAsia"/>
              </w:rPr>
              <w:t>;</w:t>
            </w:r>
          </w:p>
        </w:tc>
      </w:tr>
      <w:tr w:rsidR="00F2613F" w:rsidTr="00F2613F">
        <w:trPr>
          <w:tblCellSpacing w:w="15" w:type="dxa"/>
        </w:trPr>
        <w:tc>
          <w:tcPr>
            <w:tcW w:w="62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rPr>
              <w:t> </w:t>
            </w:r>
          </w:p>
        </w:tc>
        <w:tc>
          <w:tcPr>
            <w:tcW w:w="114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rPr>
              <w:t>32~38</w:t>
            </w:r>
          </w:p>
        </w:tc>
        <w:tc>
          <w:tcPr>
            <w:tcW w:w="642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hint="eastAsia"/>
              </w:rPr>
              <w:t>整数，在</w:t>
            </w:r>
            <w:r>
              <w:rPr>
                <w:rFonts w:eastAsiaTheme="minorEastAsia"/>
              </w:rPr>
              <w:t>SMOKE</w:t>
            </w:r>
            <w:r>
              <w:rPr>
                <w:rFonts w:eastAsiaTheme="minorEastAsia" w:hint="eastAsia"/>
              </w:rPr>
              <w:t>中无意义</w:t>
            </w:r>
          </w:p>
        </w:tc>
      </w:tr>
      <w:tr w:rsidR="00F2613F" w:rsidTr="00F2613F">
        <w:trPr>
          <w:tblCellSpacing w:w="15" w:type="dxa"/>
        </w:trPr>
        <w:tc>
          <w:tcPr>
            <w:tcW w:w="62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rPr>
              <w:t> </w:t>
            </w:r>
          </w:p>
        </w:tc>
        <w:tc>
          <w:tcPr>
            <w:tcW w:w="114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rPr>
              <w:t>40~42</w:t>
            </w:r>
          </w:p>
        </w:tc>
        <w:tc>
          <w:tcPr>
            <w:tcW w:w="642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hint="eastAsia"/>
              </w:rPr>
              <w:t>省</w:t>
            </w:r>
            <w:r>
              <w:rPr>
                <w:rFonts w:eastAsiaTheme="minorEastAsia"/>
              </w:rPr>
              <w:t>/</w:t>
            </w:r>
            <w:r>
              <w:rPr>
                <w:rFonts w:eastAsiaTheme="minorEastAsia" w:hint="eastAsia"/>
              </w:rPr>
              <w:t>州所在的时区（整数</w:t>
            </w:r>
            <w:r>
              <w:rPr>
                <w:rFonts w:eastAsiaTheme="minorEastAsia"/>
              </w:rPr>
              <w:t>+</w:t>
            </w:r>
            <w:r>
              <w:rPr>
                <w:rFonts w:eastAsiaTheme="minorEastAsia" w:hint="eastAsia"/>
              </w:rPr>
              <w:t>英文字符）</w:t>
            </w:r>
          </w:p>
        </w:tc>
      </w:tr>
      <w:tr w:rsidR="00F2613F" w:rsidTr="00F2613F">
        <w:trPr>
          <w:tblCellSpacing w:w="15" w:type="dxa"/>
        </w:trPr>
        <w:tc>
          <w:tcPr>
            <w:tcW w:w="62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rPr>
              <w:t> </w:t>
            </w:r>
          </w:p>
        </w:tc>
        <w:tc>
          <w:tcPr>
            <w:tcW w:w="114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rPr>
              <w:t>43</w:t>
            </w:r>
          </w:p>
        </w:tc>
        <w:tc>
          <w:tcPr>
            <w:tcW w:w="642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hint="eastAsia"/>
              </w:rPr>
              <w:t>如果是空白，则表明该地区有采用夏令时。如果是其他字符，这表示没有采用。</w:t>
            </w:r>
          </w:p>
        </w:tc>
      </w:tr>
      <w:tr w:rsidR="00F2613F" w:rsidTr="00F2613F">
        <w:trPr>
          <w:tblCellSpacing w:w="15" w:type="dxa"/>
        </w:trPr>
        <w:tc>
          <w:tcPr>
            <w:tcW w:w="62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rPr>
              <w:t> </w:t>
            </w:r>
          </w:p>
        </w:tc>
        <w:tc>
          <w:tcPr>
            <w:tcW w:w="114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rPr>
              <w:t>44~112</w:t>
            </w:r>
          </w:p>
        </w:tc>
        <w:tc>
          <w:tcPr>
            <w:tcW w:w="642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hint="eastAsia"/>
              </w:rPr>
              <w:t>以下的信息分别代表市</w:t>
            </w:r>
            <w:r>
              <w:rPr>
                <w:rFonts w:eastAsiaTheme="minorEastAsia"/>
              </w:rPr>
              <w:t>/</w:t>
            </w:r>
            <w:r>
              <w:rPr>
                <w:rFonts w:eastAsiaTheme="minorEastAsia" w:hint="eastAsia"/>
              </w:rPr>
              <w:t>县的中心经纬度，面积等信息，但在</w:t>
            </w:r>
            <w:r>
              <w:rPr>
                <w:rFonts w:eastAsiaTheme="minorEastAsia"/>
              </w:rPr>
              <w:t>SMOKE</w:t>
            </w:r>
            <w:r>
              <w:rPr>
                <w:rFonts w:eastAsiaTheme="minorEastAsia" w:hint="eastAsia"/>
              </w:rPr>
              <w:t>中无意义</w:t>
            </w:r>
          </w:p>
        </w:tc>
      </w:tr>
      <w:tr w:rsidR="00F2613F" w:rsidTr="00F2613F">
        <w:trPr>
          <w:tblCellSpacing w:w="15" w:type="dxa"/>
        </w:trPr>
        <w:tc>
          <w:tcPr>
            <w:tcW w:w="62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rPr>
              <w:t> </w:t>
            </w:r>
          </w:p>
        </w:tc>
        <w:tc>
          <w:tcPr>
            <w:tcW w:w="114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rPr>
              <w:t>114~128</w:t>
            </w:r>
          </w:p>
        </w:tc>
        <w:tc>
          <w:tcPr>
            <w:tcW w:w="6424" w:type="dxa"/>
            <w:tcBorders>
              <w:top w:val="nil"/>
              <w:left w:val="nil"/>
              <w:bottom w:val="nil"/>
              <w:right w:val="nil"/>
            </w:tcBorders>
            <w:tcMar>
              <w:top w:w="15" w:type="dxa"/>
              <w:left w:w="15" w:type="dxa"/>
              <w:bottom w:w="15" w:type="dxa"/>
              <w:right w:w="15" w:type="dxa"/>
            </w:tcMar>
            <w:vAlign w:val="center"/>
            <w:hideMark/>
          </w:tcPr>
          <w:p w:rsidR="00F2613F" w:rsidRDefault="00F2613F">
            <w:pPr>
              <w:rPr>
                <w:rFonts w:eastAsiaTheme="minorEastAsia"/>
              </w:rPr>
            </w:pPr>
            <w:r>
              <w:rPr>
                <w:rFonts w:eastAsiaTheme="minorEastAsia" w:hint="eastAsia"/>
              </w:rPr>
              <w:t>人口数量，是属于可选的信息。</w:t>
            </w:r>
          </w:p>
        </w:tc>
      </w:tr>
    </w:tbl>
    <w:p w:rsidR="00F2613F" w:rsidRDefault="00F2613F" w:rsidP="00133BBB">
      <w:pPr>
        <w:pStyle w:val="6"/>
        <w:numPr>
          <w:ilvl w:val="5"/>
          <w:numId w:val="207"/>
        </w:numPr>
      </w:pPr>
      <w:r w:rsidRPr="00133BBB">
        <w:rPr>
          <w:rFonts w:hint="eastAsia"/>
        </w:rPr>
        <w:t>排放清单输入准备</w:t>
      </w:r>
    </w:p>
    <w:p w:rsidR="00F2613F" w:rsidRDefault="00F2613F" w:rsidP="00F2613F">
      <w:pPr>
        <w:pStyle w:val="affffe"/>
        <w:ind w:firstLine="480"/>
      </w:pPr>
      <w:r>
        <w:rPr>
          <w:rFonts w:hint="eastAsia"/>
        </w:rPr>
        <w:t>在</w:t>
      </w:r>
      <w:r>
        <w:t>SMOKE</w:t>
      </w:r>
      <w:r>
        <w:rPr>
          <w:rFonts w:hint="eastAsia"/>
        </w:rPr>
        <w:t>清单输入方面，</w:t>
      </w:r>
      <w:r>
        <w:t>SMOKE</w:t>
      </w:r>
      <w:r>
        <w:rPr>
          <w:rFonts w:hint="eastAsia"/>
        </w:rPr>
        <w:t>可识别的格式主要有</w:t>
      </w:r>
      <w:r>
        <w:t>IDA</w:t>
      </w:r>
      <w:r>
        <w:rPr>
          <w:rFonts w:hint="eastAsia"/>
        </w:rPr>
        <w:t>（</w:t>
      </w:r>
      <w:r>
        <w:t>Inventory Data Analyzer</w:t>
      </w:r>
      <w:r>
        <w:rPr>
          <w:rFonts w:hint="eastAsia"/>
        </w:rPr>
        <w:t>）格式、</w:t>
      </w:r>
      <w:r>
        <w:t>EMS-95</w:t>
      </w:r>
      <w:r>
        <w:rPr>
          <w:rFonts w:hint="eastAsia"/>
        </w:rPr>
        <w:t>和</w:t>
      </w:r>
      <w:r>
        <w:t>SMOKE ORL</w:t>
      </w:r>
      <w:r>
        <w:rPr>
          <w:rFonts w:hint="eastAsia"/>
        </w:rPr>
        <w:t>（</w:t>
      </w:r>
      <w:r>
        <w:t>One-Record-per-Line</w:t>
      </w:r>
      <w:r>
        <w:rPr>
          <w:rFonts w:hint="eastAsia"/>
        </w:rPr>
        <w:t>）等，其中以</w:t>
      </w:r>
      <w:r>
        <w:t>IDA</w:t>
      </w:r>
      <w:r>
        <w:rPr>
          <w:rFonts w:hint="eastAsia"/>
        </w:rPr>
        <w:t>格式处理方式简单，适用于作为清单预处理的输入格式。</w:t>
      </w:r>
    </w:p>
    <w:p w:rsidR="00F2613F" w:rsidRDefault="00F2613F" w:rsidP="00F2613F">
      <w:pPr>
        <w:pStyle w:val="affffe"/>
        <w:ind w:firstLine="480"/>
      </w:pPr>
      <w:r>
        <w:rPr>
          <w:rFonts w:hint="eastAsia"/>
        </w:rPr>
        <w:t>本项目采用</w:t>
      </w:r>
      <w:r>
        <w:t>SMOKE/IDA</w:t>
      </w:r>
      <w:r>
        <w:rPr>
          <w:rFonts w:hint="eastAsia"/>
        </w:rPr>
        <w:t>格式作为</w:t>
      </w:r>
      <w:r w:rsidR="00902D07">
        <w:rPr>
          <w:rFonts w:hint="eastAsia"/>
        </w:rPr>
        <w:t>许昌市</w:t>
      </w:r>
      <w:r>
        <w:rPr>
          <w:rFonts w:hint="eastAsia"/>
        </w:rPr>
        <w:t>排放清单输入文件，点源</w:t>
      </w:r>
      <w:r>
        <w:t>IDA</w:t>
      </w:r>
      <w:r>
        <w:rPr>
          <w:rFonts w:hint="eastAsia"/>
        </w:rPr>
        <w:t>和面源</w:t>
      </w:r>
      <w:r>
        <w:t>IDA</w:t>
      </w:r>
      <w:r>
        <w:rPr>
          <w:rFonts w:hint="eastAsia"/>
        </w:rPr>
        <w:t>格式分别如下：</w:t>
      </w:r>
    </w:p>
    <w:p w:rsidR="00F2613F" w:rsidRDefault="00F2613F" w:rsidP="00F2613F">
      <w:pPr>
        <w:pStyle w:val="affffe"/>
        <w:ind w:firstLine="480"/>
      </w:pPr>
      <w:r>
        <w:t>1</w:t>
      </w:r>
      <w:r>
        <w:rPr>
          <w:rFonts w:hint="eastAsia"/>
        </w:rPr>
        <w:t>）点源</w:t>
      </w:r>
      <w:r>
        <w:t>IDA</w:t>
      </w:r>
      <w:r>
        <w:rPr>
          <w:rFonts w:hint="eastAsia"/>
        </w:rPr>
        <w:t>格式排放清单</w:t>
      </w:r>
    </w:p>
    <w:p w:rsidR="00F2613F" w:rsidRDefault="00F2613F" w:rsidP="00F2613F">
      <w:pPr>
        <w:pStyle w:val="affffe"/>
        <w:ind w:firstLine="480"/>
      </w:pPr>
      <w:r>
        <w:rPr>
          <w:rFonts w:hint="eastAsia"/>
        </w:rPr>
        <w:t>点源</w:t>
      </w:r>
      <w:r>
        <w:t>IDA</w:t>
      </w:r>
      <w:r>
        <w:rPr>
          <w:rFonts w:hint="eastAsia"/>
        </w:rPr>
        <w:t>格式的排放清单必须包含下列的信息：地理区域代码中的省</w:t>
      </w:r>
      <w:r>
        <w:t>/</w:t>
      </w:r>
      <w:r>
        <w:rPr>
          <w:rFonts w:hint="eastAsia"/>
        </w:rPr>
        <w:t>州代码和县代码（</w:t>
      </w:r>
      <w:r>
        <w:t>state code</w:t>
      </w:r>
      <w:r>
        <w:rPr>
          <w:rFonts w:hint="eastAsia"/>
        </w:rPr>
        <w:t>、</w:t>
      </w:r>
      <w:r>
        <w:t>county code</w:t>
      </w:r>
      <w:r>
        <w:rPr>
          <w:rFonts w:hint="eastAsia"/>
        </w:rPr>
        <w:t>）、工厂识别代码（</w:t>
      </w:r>
      <w:r>
        <w:t>plant identification code</w:t>
      </w:r>
      <w:r>
        <w:rPr>
          <w:rFonts w:hint="eastAsia"/>
        </w:rPr>
        <w:t>）、排放源的</w:t>
      </w:r>
      <w:r>
        <w:t>SCC</w:t>
      </w:r>
      <w:r>
        <w:rPr>
          <w:rFonts w:hint="eastAsia"/>
        </w:rPr>
        <w:t>代码、烟囱高度（</w:t>
      </w:r>
      <w:r>
        <w:t>stack height</w:t>
      </w:r>
      <w:r>
        <w:rPr>
          <w:rFonts w:hint="eastAsia"/>
        </w:rPr>
        <w:t>，单位：</w:t>
      </w:r>
      <w:r>
        <w:t>ft</w:t>
      </w:r>
      <w:r>
        <w:rPr>
          <w:rFonts w:hint="eastAsia"/>
        </w:rPr>
        <w:t>）、烟囱半径（</w:t>
      </w:r>
      <w:r>
        <w:t>stack diameter</w:t>
      </w:r>
      <w:r>
        <w:rPr>
          <w:rFonts w:hint="eastAsia"/>
        </w:rPr>
        <w:t>单位：</w:t>
      </w:r>
      <w:r>
        <w:t>ft</w:t>
      </w:r>
      <w:r>
        <w:rPr>
          <w:rFonts w:hint="eastAsia"/>
        </w:rPr>
        <w:t>）、烟气温度（</w:t>
      </w:r>
      <w:r>
        <w:t>stack gas exit temperature</w:t>
      </w:r>
      <w:r>
        <w:rPr>
          <w:rFonts w:hint="eastAsia"/>
        </w:rPr>
        <w:t>单位：</w:t>
      </w:r>
      <w:r>
        <w:t>°F</w:t>
      </w:r>
      <w:r>
        <w:rPr>
          <w:rFonts w:hint="eastAsia"/>
        </w:rPr>
        <w:t>）、烟气出口流速（</w:t>
      </w:r>
      <w:r>
        <w:t>stack gas exit velocity</w:t>
      </w:r>
      <w:r>
        <w:rPr>
          <w:rFonts w:hint="eastAsia"/>
        </w:rPr>
        <w:t>，单位：</w:t>
      </w:r>
      <w:r>
        <w:t>ft/s</w:t>
      </w:r>
      <w:r>
        <w:rPr>
          <w:rFonts w:hint="eastAsia"/>
        </w:rPr>
        <w:t>）、标准工业分类代码（</w:t>
      </w:r>
      <w:r>
        <w:t>standard industrial classification code</w:t>
      </w:r>
      <w:r>
        <w:rPr>
          <w:rFonts w:hint="eastAsia"/>
        </w:rPr>
        <w:t>，</w:t>
      </w:r>
      <w:r>
        <w:t>SIC</w:t>
      </w:r>
      <w:r>
        <w:rPr>
          <w:rFonts w:hint="eastAsia"/>
        </w:rPr>
        <w:t>）、点源所在经纬度、各种污染物（</w:t>
      </w:r>
      <w:r>
        <w:t>SO</w:t>
      </w:r>
      <w:r>
        <w:rPr>
          <w:vertAlign w:val="subscript"/>
        </w:rPr>
        <w:t>2</w:t>
      </w:r>
      <w:r>
        <w:t>, NOx, CO, PM</w:t>
      </w:r>
      <w:r>
        <w:rPr>
          <w:vertAlign w:val="subscript"/>
        </w:rPr>
        <w:t>10</w:t>
      </w:r>
      <w:r>
        <w:t>, PM</w:t>
      </w:r>
      <w:r>
        <w:rPr>
          <w:vertAlign w:val="subscript"/>
        </w:rPr>
        <w:t>2.5</w:t>
      </w:r>
      <w:r>
        <w:t>, VOC, NH</w:t>
      </w:r>
      <w:r>
        <w:rPr>
          <w:vertAlign w:val="subscript"/>
        </w:rPr>
        <w:t>3</w:t>
      </w:r>
      <w:r>
        <w:rPr>
          <w:rFonts w:hint="eastAsia"/>
        </w:rPr>
        <w:t>）的年排放总量（单位：短吨</w:t>
      </w:r>
      <w:r>
        <w:t>/</w:t>
      </w:r>
      <w:r>
        <w:rPr>
          <w:rFonts w:hint="eastAsia"/>
        </w:rPr>
        <w:t>年）。</w:t>
      </w:r>
      <w:r>
        <w:t>SMOKE</w:t>
      </w:r>
      <w:r>
        <w:rPr>
          <w:rFonts w:hint="eastAsia"/>
        </w:rPr>
        <w:t>要求点源的清</w:t>
      </w:r>
      <w:r>
        <w:rPr>
          <w:rFonts w:hint="eastAsia"/>
        </w:rPr>
        <w:lastRenderedPageBreak/>
        <w:t>单中必须提供</w:t>
      </w:r>
      <w:r>
        <w:t>SCCs</w:t>
      </w:r>
      <w:r>
        <w:rPr>
          <w:rFonts w:hint="eastAsia"/>
        </w:rPr>
        <w:t>代码、地理区域代码、地理坐标、烟囱及烟气的相关参数和标准工业分类代码</w:t>
      </w:r>
      <w:r>
        <w:t>(standard industrial classification codes</w:t>
      </w:r>
      <w:r>
        <w:rPr>
          <w:rFonts w:hint="eastAsia"/>
        </w:rPr>
        <w:t>，</w:t>
      </w:r>
      <w:r>
        <w:t>SIC)</w:t>
      </w:r>
      <w:r>
        <w:rPr>
          <w:rFonts w:hint="eastAsia"/>
        </w:rPr>
        <w:t>。</w:t>
      </w:r>
      <w:r>
        <w:t>SCC</w:t>
      </w:r>
      <w:r>
        <w:rPr>
          <w:rFonts w:hint="eastAsia"/>
        </w:rPr>
        <w:t>代码根据本地的污染源分类建立或者将排放源信息与美国</w:t>
      </w:r>
      <w:r>
        <w:t>SCC</w:t>
      </w:r>
      <w:r>
        <w:rPr>
          <w:rFonts w:hint="eastAsia"/>
        </w:rPr>
        <w:t>进行匹配；地理区域代码必须根据本地行政区域划分建立；地理坐标用于标记污染源的位置。烟囱及烟气的参数是计算点源污染物在大气中扩散的重要参数，在这些参数缺乏的情况下，</w:t>
      </w:r>
      <w:r>
        <w:t>SMOKE</w:t>
      </w:r>
      <w:r>
        <w:rPr>
          <w:rFonts w:hint="eastAsia"/>
        </w:rPr>
        <w:t>会根据污染源分类采用默认的数据进行补充，但这会导致垂直分配结果具有有较大的不确定性。</w:t>
      </w:r>
      <w:r>
        <w:t>SIC</w:t>
      </w:r>
      <w:r>
        <w:rPr>
          <w:rFonts w:hint="eastAsia"/>
        </w:rPr>
        <w:t>代码用于识别各个污染源所对应的行业，如</w:t>
      </w:r>
      <w:r>
        <w:t>3600</w:t>
      </w:r>
      <w:r>
        <w:rPr>
          <w:rFonts w:hint="eastAsia"/>
        </w:rPr>
        <w:t>代表电力与电子相关行业。</w:t>
      </w:r>
      <w:r>
        <w:t>SMOKE</w:t>
      </w:r>
      <w:r>
        <w:rPr>
          <w:rFonts w:hint="eastAsia"/>
        </w:rPr>
        <w:t>可以根据</w:t>
      </w:r>
      <w:r>
        <w:t>SIC</w:t>
      </w:r>
      <w:r>
        <w:rPr>
          <w:rFonts w:hint="eastAsia"/>
        </w:rPr>
        <w:t>选择适用的控制措施，估算未来的增长</w:t>
      </w:r>
      <w:r>
        <w:t>/</w:t>
      </w:r>
      <w:r>
        <w:rPr>
          <w:rFonts w:hint="eastAsia"/>
        </w:rPr>
        <w:t>削减排放量。这个代码可沿用美国的</w:t>
      </w:r>
      <w:r>
        <w:t>SIC</w:t>
      </w:r>
      <w:r>
        <w:rPr>
          <w:rFonts w:hint="eastAsia"/>
        </w:rPr>
        <w:t>代码或者采用我国的行业代码进行更新。</w:t>
      </w:r>
    </w:p>
    <w:p w:rsidR="00F2613F" w:rsidRDefault="00F2613F" w:rsidP="00F2613F">
      <w:pPr>
        <w:pStyle w:val="affffe"/>
        <w:ind w:firstLine="480"/>
      </w:pPr>
      <w:r>
        <w:rPr>
          <w:rFonts w:hint="eastAsia"/>
        </w:rPr>
        <w:t>每个排放源记录在</w:t>
      </w:r>
      <w:r>
        <w:t>IDA</w:t>
      </w:r>
      <w:r>
        <w:rPr>
          <w:rFonts w:hint="eastAsia"/>
        </w:rPr>
        <w:t>文件中占用一行，其信息是通过固定的字符串的位置来识别的。例如，第</w:t>
      </w:r>
      <w:r>
        <w:t>1~2</w:t>
      </w:r>
      <w:r>
        <w:rPr>
          <w:rFonts w:hint="eastAsia"/>
        </w:rPr>
        <w:t>个字符代表省</w:t>
      </w:r>
      <w:r>
        <w:t>/</w:t>
      </w:r>
      <w:r>
        <w:rPr>
          <w:rFonts w:hint="eastAsia"/>
        </w:rPr>
        <w:t>州地理代码；第</w:t>
      </w:r>
      <w:r>
        <w:t>3~5</w:t>
      </w:r>
      <w:r>
        <w:rPr>
          <w:rFonts w:hint="eastAsia"/>
        </w:rPr>
        <w:t>个字符是县代码等。下表所示</w:t>
      </w:r>
      <w:r>
        <w:t>IDA</w:t>
      </w:r>
      <w:r>
        <w:rPr>
          <w:rFonts w:hint="eastAsia"/>
        </w:rPr>
        <w:t>文件需要有识别的文件头：其包含的信息有：文件的格式（以</w:t>
      </w:r>
      <w:r>
        <w:t>#IDA</w:t>
      </w:r>
      <w:r>
        <w:rPr>
          <w:rFonts w:hint="eastAsia"/>
        </w:rPr>
        <w:t>标识）、清单类型（以</w:t>
      </w:r>
      <w:r>
        <w:rPr>
          <w:rFonts w:cs="Tahoma"/>
        </w:rPr>
        <w:t>#TYPE</w:t>
      </w:r>
      <w:r>
        <w:rPr>
          <w:rFonts w:cs="Tahoma" w:hint="eastAsia"/>
        </w:rPr>
        <w:t>标识）、</w:t>
      </w:r>
      <w:r>
        <w:rPr>
          <w:rFonts w:hint="eastAsia"/>
        </w:rPr>
        <w:t>清单所属的国家（以</w:t>
      </w:r>
      <w:r>
        <w:rPr>
          <w:rFonts w:cs="Tahoma"/>
        </w:rPr>
        <w:t>#COUNTRY</w:t>
      </w:r>
      <w:r>
        <w:rPr>
          <w:rFonts w:cs="Tahoma" w:hint="eastAsia"/>
        </w:rPr>
        <w:t>标识）、</w:t>
      </w:r>
      <w:r>
        <w:rPr>
          <w:rFonts w:hint="eastAsia"/>
        </w:rPr>
        <w:t>清单基准年（以</w:t>
      </w:r>
      <w:r>
        <w:rPr>
          <w:rFonts w:cs="Tahoma"/>
        </w:rPr>
        <w:t>#YEAR</w:t>
      </w:r>
      <w:r>
        <w:rPr>
          <w:rFonts w:cs="Tahoma" w:hint="eastAsia"/>
        </w:rPr>
        <w:t>标识）</w:t>
      </w:r>
      <w:r>
        <w:rPr>
          <w:rFonts w:hint="eastAsia"/>
        </w:rPr>
        <w:t>、清单的描述信息（以</w:t>
      </w:r>
      <w:r>
        <w:rPr>
          <w:rFonts w:cs="Tahoma"/>
        </w:rPr>
        <w:t>#DESC</w:t>
      </w:r>
      <w:r>
        <w:rPr>
          <w:rFonts w:cs="Tahoma" w:hint="eastAsia"/>
        </w:rPr>
        <w:t>标识）和清单污染物数据信息（以</w:t>
      </w:r>
      <w:r>
        <w:rPr>
          <w:rFonts w:cs="Tahoma"/>
        </w:rPr>
        <w:t>#DATA</w:t>
      </w:r>
      <w:r>
        <w:rPr>
          <w:rFonts w:cs="Tahoma" w:hint="eastAsia"/>
        </w:rPr>
        <w:t>标识）。其中</w:t>
      </w:r>
      <w:r>
        <w:rPr>
          <w:rFonts w:cs="Tahoma"/>
        </w:rPr>
        <w:t>#DATA</w:t>
      </w:r>
      <w:r>
        <w:rPr>
          <w:rFonts w:cs="Tahoma" w:hint="eastAsia"/>
        </w:rPr>
        <w:t>中指示的污染物顺序必须与文件中污染物的组织顺序一致，否则</w:t>
      </w:r>
      <w:r>
        <w:t>SMOKE</w:t>
      </w:r>
      <w:r>
        <w:rPr>
          <w:rFonts w:hint="eastAsia"/>
        </w:rPr>
        <w:t>将错误运行。</w:t>
      </w:r>
    </w:p>
    <w:p w:rsidR="00F2613F" w:rsidRDefault="00F2613F" w:rsidP="00F2613F">
      <w:pPr>
        <w:pStyle w:val="affff1"/>
        <w:jc w:val="center"/>
        <w:rPr>
          <w:rFonts w:ascii="Times New Roman" w:eastAsiaTheme="minorEastAsia" w:hAnsi="Times New Roman"/>
        </w:rPr>
      </w:pPr>
      <w:bookmarkStart w:id="59" w:name="_Ref365809450"/>
      <w:r>
        <w:rPr>
          <w:rFonts w:ascii="Times New Roman" w:hAnsi="Times New Roman" w:hint="eastAsia"/>
        </w:rPr>
        <w:t>表</w:t>
      </w:r>
      <w:r>
        <w:rPr>
          <w:rFonts w:ascii="Times New Roman" w:eastAsiaTheme="minorEastAsia" w:hAnsi="Times New Roman"/>
        </w:rPr>
        <w:t xml:space="preserve">  </w:t>
      </w:r>
      <w:r>
        <w:rPr>
          <w:rFonts w:ascii="Times New Roman" w:eastAsiaTheme="minorEastAsia" w:hAnsi="Times New Roman" w:hint="eastAsia"/>
        </w:rPr>
        <w:t>点源清单中的字符位置及代表的信息</w:t>
      </w:r>
      <w:bookmarkEnd w:id="59"/>
    </w:p>
    <w:tbl>
      <w:tblPr>
        <w:tblStyle w:val="afffffffa"/>
        <w:tblW w:w="0" w:type="auto"/>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2820"/>
        <w:gridCol w:w="2260"/>
        <w:gridCol w:w="2700"/>
      </w:tblGrid>
      <w:tr w:rsidR="00F2613F" w:rsidTr="00F2613F">
        <w:trPr>
          <w:trHeight w:hRule="exact" w:val="340"/>
          <w:jc w:val="center"/>
        </w:trPr>
        <w:tc>
          <w:tcPr>
            <w:tcW w:w="2820" w:type="dxa"/>
            <w:tcBorders>
              <w:top w:val="single" w:sz="12" w:space="0" w:color="auto"/>
              <w:left w:val="nil"/>
              <w:bottom w:val="single" w:sz="12" w:space="0" w:color="auto"/>
              <w:right w:val="nil"/>
            </w:tcBorders>
            <w:vAlign w:val="center"/>
            <w:hideMark/>
          </w:tcPr>
          <w:p w:rsidR="00F2613F" w:rsidRDefault="00F2613F">
            <w:pPr>
              <w:ind w:firstLine="480"/>
              <w:rPr>
                <w:rFonts w:eastAsiaTheme="minorEastAsia"/>
              </w:rPr>
            </w:pPr>
            <w:r>
              <w:rPr>
                <w:rFonts w:eastAsiaTheme="minorEastAsia" w:hint="eastAsia"/>
              </w:rPr>
              <w:t>字符位置</w:t>
            </w:r>
          </w:p>
        </w:tc>
        <w:tc>
          <w:tcPr>
            <w:tcW w:w="2260" w:type="dxa"/>
            <w:tcBorders>
              <w:top w:val="single" w:sz="12" w:space="0" w:color="auto"/>
              <w:left w:val="nil"/>
              <w:bottom w:val="single" w:sz="12" w:space="0" w:color="auto"/>
              <w:right w:val="nil"/>
            </w:tcBorders>
            <w:vAlign w:val="center"/>
            <w:hideMark/>
          </w:tcPr>
          <w:p w:rsidR="00F2613F" w:rsidRDefault="00F2613F">
            <w:pPr>
              <w:ind w:firstLine="480"/>
              <w:rPr>
                <w:rFonts w:eastAsiaTheme="minorEastAsia"/>
              </w:rPr>
            </w:pPr>
            <w:r>
              <w:rPr>
                <w:rFonts w:eastAsiaTheme="minorEastAsia" w:hint="eastAsia"/>
              </w:rPr>
              <w:t>类型</w:t>
            </w:r>
          </w:p>
        </w:tc>
        <w:tc>
          <w:tcPr>
            <w:tcW w:w="2700" w:type="dxa"/>
            <w:tcBorders>
              <w:top w:val="single" w:sz="12" w:space="0" w:color="auto"/>
              <w:left w:val="nil"/>
              <w:bottom w:val="single" w:sz="12" w:space="0" w:color="auto"/>
              <w:right w:val="nil"/>
            </w:tcBorders>
            <w:vAlign w:val="center"/>
            <w:hideMark/>
          </w:tcPr>
          <w:p w:rsidR="00F2613F" w:rsidRDefault="00F2613F">
            <w:pPr>
              <w:ind w:firstLine="480"/>
              <w:rPr>
                <w:rFonts w:eastAsiaTheme="minorEastAsia"/>
              </w:rPr>
            </w:pPr>
            <w:r>
              <w:rPr>
                <w:rFonts w:eastAsiaTheme="minorEastAsia" w:hint="eastAsia"/>
              </w:rPr>
              <w:t>描述</w:t>
            </w:r>
          </w:p>
        </w:tc>
      </w:tr>
      <w:tr w:rsidR="00F2613F" w:rsidTr="00F2613F">
        <w:trPr>
          <w:trHeight w:hRule="exact" w:val="340"/>
          <w:jc w:val="center"/>
        </w:trPr>
        <w:tc>
          <w:tcPr>
            <w:tcW w:w="2820" w:type="dxa"/>
            <w:tcBorders>
              <w:top w:val="single" w:sz="12" w:space="0" w:color="auto"/>
              <w:left w:val="nil"/>
              <w:bottom w:val="nil"/>
              <w:right w:val="nil"/>
            </w:tcBorders>
            <w:hideMark/>
          </w:tcPr>
          <w:p w:rsidR="00F2613F" w:rsidRDefault="00F2613F">
            <w:pPr>
              <w:ind w:firstLine="480"/>
              <w:rPr>
                <w:rFonts w:eastAsiaTheme="minorEastAsia"/>
              </w:rPr>
            </w:pPr>
            <w:r>
              <w:rPr>
                <w:rFonts w:eastAsiaTheme="minorEastAsia"/>
              </w:rPr>
              <w:t>1~2</w:t>
            </w:r>
          </w:p>
        </w:tc>
        <w:tc>
          <w:tcPr>
            <w:tcW w:w="2260" w:type="dxa"/>
            <w:tcBorders>
              <w:top w:val="single" w:sz="12" w:space="0" w:color="auto"/>
              <w:left w:val="nil"/>
              <w:bottom w:val="nil"/>
              <w:right w:val="nil"/>
            </w:tcBorders>
            <w:hideMark/>
          </w:tcPr>
          <w:p w:rsidR="00F2613F" w:rsidRDefault="00F2613F">
            <w:pPr>
              <w:ind w:firstLine="480"/>
              <w:rPr>
                <w:rFonts w:eastAsiaTheme="minorEastAsia"/>
              </w:rPr>
            </w:pPr>
            <w:r>
              <w:rPr>
                <w:rFonts w:eastAsiaTheme="minorEastAsia" w:hint="eastAsia"/>
              </w:rPr>
              <w:t>整数</w:t>
            </w:r>
          </w:p>
        </w:tc>
        <w:tc>
          <w:tcPr>
            <w:tcW w:w="2700" w:type="dxa"/>
            <w:tcBorders>
              <w:top w:val="single" w:sz="12" w:space="0" w:color="auto"/>
              <w:left w:val="nil"/>
              <w:bottom w:val="nil"/>
              <w:right w:val="nil"/>
            </w:tcBorders>
            <w:hideMark/>
          </w:tcPr>
          <w:p w:rsidR="00F2613F" w:rsidRDefault="00F2613F">
            <w:pPr>
              <w:ind w:firstLine="480"/>
              <w:rPr>
                <w:rFonts w:eastAsiaTheme="minorEastAsia"/>
              </w:rPr>
            </w:pPr>
            <w:r>
              <w:rPr>
                <w:rFonts w:eastAsiaTheme="minorEastAsia" w:hint="eastAsia"/>
              </w:rPr>
              <w:t>省代码</w:t>
            </w:r>
          </w:p>
        </w:tc>
      </w:tr>
      <w:tr w:rsidR="00F2613F" w:rsidTr="00F2613F">
        <w:trPr>
          <w:trHeight w:hRule="exact" w:val="340"/>
          <w:jc w:val="center"/>
        </w:trPr>
        <w:tc>
          <w:tcPr>
            <w:tcW w:w="2820" w:type="dxa"/>
            <w:tcBorders>
              <w:top w:val="nil"/>
              <w:left w:val="nil"/>
              <w:bottom w:val="nil"/>
              <w:right w:val="nil"/>
            </w:tcBorders>
            <w:hideMark/>
          </w:tcPr>
          <w:p w:rsidR="00F2613F" w:rsidRDefault="00F2613F">
            <w:pPr>
              <w:ind w:firstLine="480"/>
              <w:rPr>
                <w:rFonts w:eastAsiaTheme="minorEastAsia"/>
              </w:rPr>
            </w:pPr>
            <w:r>
              <w:rPr>
                <w:rFonts w:eastAsiaTheme="minorEastAsia"/>
              </w:rPr>
              <w:t>3~5</w:t>
            </w:r>
          </w:p>
        </w:tc>
        <w:tc>
          <w:tcPr>
            <w:tcW w:w="2260" w:type="dxa"/>
            <w:tcBorders>
              <w:top w:val="nil"/>
              <w:left w:val="nil"/>
              <w:bottom w:val="nil"/>
              <w:right w:val="nil"/>
            </w:tcBorders>
            <w:hideMark/>
          </w:tcPr>
          <w:p w:rsidR="00F2613F" w:rsidRDefault="00F2613F">
            <w:pPr>
              <w:ind w:firstLine="480"/>
              <w:rPr>
                <w:rFonts w:eastAsiaTheme="minorEastAsia"/>
              </w:rPr>
            </w:pPr>
            <w:r>
              <w:rPr>
                <w:rFonts w:eastAsiaTheme="minorEastAsia" w:hint="eastAsia"/>
              </w:rPr>
              <w:t>整数</w:t>
            </w:r>
          </w:p>
        </w:tc>
        <w:tc>
          <w:tcPr>
            <w:tcW w:w="2700" w:type="dxa"/>
            <w:tcBorders>
              <w:top w:val="nil"/>
              <w:left w:val="nil"/>
              <w:bottom w:val="nil"/>
              <w:right w:val="nil"/>
            </w:tcBorders>
            <w:hideMark/>
          </w:tcPr>
          <w:p w:rsidR="00F2613F" w:rsidRDefault="00F2613F">
            <w:pPr>
              <w:ind w:firstLine="480"/>
              <w:rPr>
                <w:rFonts w:eastAsiaTheme="minorEastAsia"/>
              </w:rPr>
            </w:pPr>
            <w:r>
              <w:rPr>
                <w:rFonts w:eastAsiaTheme="minorEastAsia" w:hint="eastAsia"/>
              </w:rPr>
              <w:t>市</w:t>
            </w:r>
            <w:r>
              <w:rPr>
                <w:rFonts w:eastAsiaTheme="minorEastAsia"/>
              </w:rPr>
              <w:t>/</w:t>
            </w:r>
            <w:r>
              <w:rPr>
                <w:rFonts w:eastAsiaTheme="minorEastAsia" w:hint="eastAsia"/>
              </w:rPr>
              <w:t>县代码</w:t>
            </w:r>
          </w:p>
        </w:tc>
      </w:tr>
      <w:tr w:rsidR="00F2613F" w:rsidTr="00F2613F">
        <w:trPr>
          <w:trHeight w:hRule="exact" w:val="340"/>
          <w:jc w:val="center"/>
        </w:trPr>
        <w:tc>
          <w:tcPr>
            <w:tcW w:w="2820" w:type="dxa"/>
            <w:tcBorders>
              <w:top w:val="nil"/>
              <w:left w:val="nil"/>
              <w:bottom w:val="nil"/>
              <w:right w:val="nil"/>
            </w:tcBorders>
            <w:hideMark/>
          </w:tcPr>
          <w:p w:rsidR="00F2613F" w:rsidRDefault="00F2613F">
            <w:pPr>
              <w:ind w:firstLine="480"/>
              <w:rPr>
                <w:rFonts w:eastAsiaTheme="minorEastAsia"/>
              </w:rPr>
            </w:pPr>
            <w:r>
              <w:rPr>
                <w:rFonts w:eastAsiaTheme="minorEastAsia"/>
              </w:rPr>
              <w:t>6~20</w:t>
            </w:r>
          </w:p>
        </w:tc>
        <w:tc>
          <w:tcPr>
            <w:tcW w:w="2260" w:type="dxa"/>
            <w:tcBorders>
              <w:top w:val="nil"/>
              <w:left w:val="nil"/>
              <w:bottom w:val="nil"/>
              <w:right w:val="nil"/>
            </w:tcBorders>
            <w:hideMark/>
          </w:tcPr>
          <w:p w:rsidR="00F2613F" w:rsidRDefault="00F2613F">
            <w:pPr>
              <w:ind w:firstLine="480"/>
              <w:rPr>
                <w:rFonts w:eastAsiaTheme="minorEastAsia"/>
              </w:rPr>
            </w:pPr>
            <w:r>
              <w:rPr>
                <w:rFonts w:eastAsiaTheme="minorEastAsia" w:hint="eastAsia"/>
              </w:rPr>
              <w:t>字符</w:t>
            </w:r>
          </w:p>
        </w:tc>
        <w:tc>
          <w:tcPr>
            <w:tcW w:w="2700" w:type="dxa"/>
            <w:tcBorders>
              <w:top w:val="nil"/>
              <w:left w:val="nil"/>
              <w:bottom w:val="nil"/>
              <w:right w:val="nil"/>
            </w:tcBorders>
            <w:hideMark/>
          </w:tcPr>
          <w:p w:rsidR="00F2613F" w:rsidRDefault="00F2613F">
            <w:pPr>
              <w:ind w:firstLine="480"/>
              <w:rPr>
                <w:rFonts w:eastAsiaTheme="minorEastAsia"/>
              </w:rPr>
            </w:pPr>
            <w:r>
              <w:rPr>
                <w:rFonts w:eastAsiaTheme="minorEastAsia" w:hint="eastAsia"/>
              </w:rPr>
              <w:t>工厂识别代码</w:t>
            </w:r>
          </w:p>
        </w:tc>
      </w:tr>
      <w:tr w:rsidR="00F2613F" w:rsidTr="00F2613F">
        <w:trPr>
          <w:trHeight w:hRule="exact" w:val="340"/>
          <w:jc w:val="center"/>
        </w:trPr>
        <w:tc>
          <w:tcPr>
            <w:tcW w:w="2820" w:type="dxa"/>
            <w:tcBorders>
              <w:top w:val="nil"/>
              <w:left w:val="nil"/>
              <w:bottom w:val="nil"/>
              <w:right w:val="nil"/>
            </w:tcBorders>
            <w:hideMark/>
          </w:tcPr>
          <w:p w:rsidR="00F2613F" w:rsidRDefault="00F2613F">
            <w:pPr>
              <w:ind w:firstLine="480"/>
              <w:rPr>
                <w:rFonts w:eastAsiaTheme="minorEastAsia"/>
              </w:rPr>
            </w:pPr>
            <w:r>
              <w:rPr>
                <w:rFonts w:eastAsiaTheme="minorEastAsia"/>
              </w:rPr>
              <w:t>62~101</w:t>
            </w:r>
          </w:p>
        </w:tc>
        <w:tc>
          <w:tcPr>
            <w:tcW w:w="2260" w:type="dxa"/>
            <w:tcBorders>
              <w:top w:val="nil"/>
              <w:left w:val="nil"/>
              <w:bottom w:val="nil"/>
              <w:right w:val="nil"/>
            </w:tcBorders>
            <w:hideMark/>
          </w:tcPr>
          <w:p w:rsidR="00F2613F" w:rsidRDefault="00F2613F">
            <w:pPr>
              <w:ind w:firstLine="480"/>
              <w:rPr>
                <w:rFonts w:eastAsiaTheme="minorEastAsia"/>
              </w:rPr>
            </w:pPr>
            <w:r>
              <w:rPr>
                <w:rFonts w:eastAsiaTheme="minorEastAsia" w:hint="eastAsia"/>
              </w:rPr>
              <w:t>字符</w:t>
            </w:r>
          </w:p>
        </w:tc>
        <w:tc>
          <w:tcPr>
            <w:tcW w:w="2700" w:type="dxa"/>
            <w:tcBorders>
              <w:top w:val="nil"/>
              <w:left w:val="nil"/>
              <w:bottom w:val="nil"/>
              <w:right w:val="nil"/>
            </w:tcBorders>
            <w:hideMark/>
          </w:tcPr>
          <w:p w:rsidR="00F2613F" w:rsidRDefault="00F2613F">
            <w:pPr>
              <w:ind w:firstLine="480"/>
              <w:rPr>
                <w:rFonts w:eastAsiaTheme="minorEastAsia"/>
              </w:rPr>
            </w:pPr>
            <w:r>
              <w:rPr>
                <w:rFonts w:eastAsiaTheme="minorEastAsia" w:hint="eastAsia"/>
              </w:rPr>
              <w:t>工厂名称</w:t>
            </w:r>
          </w:p>
        </w:tc>
      </w:tr>
      <w:tr w:rsidR="00F2613F" w:rsidTr="00F2613F">
        <w:trPr>
          <w:trHeight w:hRule="exact" w:val="340"/>
          <w:jc w:val="center"/>
        </w:trPr>
        <w:tc>
          <w:tcPr>
            <w:tcW w:w="2820" w:type="dxa"/>
            <w:tcBorders>
              <w:top w:val="nil"/>
              <w:left w:val="nil"/>
              <w:bottom w:val="nil"/>
              <w:right w:val="nil"/>
            </w:tcBorders>
            <w:hideMark/>
          </w:tcPr>
          <w:p w:rsidR="00F2613F" w:rsidRDefault="00F2613F">
            <w:pPr>
              <w:ind w:firstLine="480"/>
              <w:rPr>
                <w:rFonts w:eastAsiaTheme="minorEastAsia"/>
              </w:rPr>
            </w:pPr>
            <w:r>
              <w:rPr>
                <w:rFonts w:eastAsiaTheme="minorEastAsia"/>
              </w:rPr>
              <w:t>102~111</w:t>
            </w:r>
          </w:p>
        </w:tc>
        <w:tc>
          <w:tcPr>
            <w:tcW w:w="2260" w:type="dxa"/>
            <w:tcBorders>
              <w:top w:val="nil"/>
              <w:left w:val="nil"/>
              <w:bottom w:val="nil"/>
              <w:right w:val="nil"/>
            </w:tcBorders>
            <w:hideMark/>
          </w:tcPr>
          <w:p w:rsidR="00F2613F" w:rsidRDefault="00F2613F">
            <w:pPr>
              <w:ind w:firstLine="480"/>
              <w:rPr>
                <w:rFonts w:eastAsiaTheme="minorEastAsia"/>
              </w:rPr>
            </w:pPr>
            <w:r>
              <w:rPr>
                <w:rFonts w:eastAsiaTheme="minorEastAsia" w:hint="eastAsia"/>
              </w:rPr>
              <w:t>字符</w:t>
            </w:r>
          </w:p>
        </w:tc>
        <w:tc>
          <w:tcPr>
            <w:tcW w:w="2700" w:type="dxa"/>
            <w:tcBorders>
              <w:top w:val="nil"/>
              <w:left w:val="nil"/>
              <w:bottom w:val="nil"/>
              <w:right w:val="nil"/>
            </w:tcBorders>
            <w:hideMark/>
          </w:tcPr>
          <w:p w:rsidR="00F2613F" w:rsidRDefault="00F2613F">
            <w:pPr>
              <w:ind w:firstLine="480"/>
              <w:rPr>
                <w:rFonts w:eastAsiaTheme="minorEastAsia"/>
              </w:rPr>
            </w:pPr>
            <w:r>
              <w:rPr>
                <w:rFonts w:eastAsiaTheme="minorEastAsia"/>
              </w:rPr>
              <w:t>SCCs</w:t>
            </w:r>
          </w:p>
        </w:tc>
      </w:tr>
      <w:tr w:rsidR="00F2613F" w:rsidTr="00F2613F">
        <w:trPr>
          <w:trHeight w:hRule="exact" w:val="340"/>
          <w:jc w:val="center"/>
        </w:trPr>
        <w:tc>
          <w:tcPr>
            <w:tcW w:w="2820" w:type="dxa"/>
            <w:tcBorders>
              <w:top w:val="nil"/>
              <w:left w:val="nil"/>
              <w:bottom w:val="nil"/>
              <w:right w:val="nil"/>
            </w:tcBorders>
            <w:hideMark/>
          </w:tcPr>
          <w:p w:rsidR="00F2613F" w:rsidRDefault="00F2613F">
            <w:pPr>
              <w:ind w:firstLine="480"/>
              <w:rPr>
                <w:rFonts w:eastAsiaTheme="minorEastAsia"/>
              </w:rPr>
            </w:pPr>
            <w:r>
              <w:rPr>
                <w:rFonts w:eastAsiaTheme="minorEastAsia"/>
              </w:rPr>
              <w:t>120~123</w:t>
            </w:r>
          </w:p>
        </w:tc>
        <w:tc>
          <w:tcPr>
            <w:tcW w:w="2260" w:type="dxa"/>
            <w:tcBorders>
              <w:top w:val="nil"/>
              <w:left w:val="nil"/>
              <w:bottom w:val="nil"/>
              <w:right w:val="nil"/>
            </w:tcBorders>
            <w:hideMark/>
          </w:tcPr>
          <w:p w:rsidR="00F2613F" w:rsidRDefault="00F2613F">
            <w:pPr>
              <w:ind w:firstLine="480"/>
              <w:rPr>
                <w:rFonts w:eastAsiaTheme="minorEastAsia"/>
              </w:rPr>
            </w:pPr>
            <w:r>
              <w:rPr>
                <w:rFonts w:eastAsiaTheme="minorEastAsia" w:hint="eastAsia"/>
              </w:rPr>
              <w:t>实数</w:t>
            </w:r>
          </w:p>
        </w:tc>
        <w:tc>
          <w:tcPr>
            <w:tcW w:w="2700" w:type="dxa"/>
            <w:tcBorders>
              <w:top w:val="nil"/>
              <w:left w:val="nil"/>
              <w:bottom w:val="nil"/>
              <w:right w:val="nil"/>
            </w:tcBorders>
            <w:hideMark/>
          </w:tcPr>
          <w:p w:rsidR="00F2613F" w:rsidRDefault="00F2613F">
            <w:pPr>
              <w:ind w:firstLine="480"/>
              <w:rPr>
                <w:rFonts w:eastAsiaTheme="minorEastAsia"/>
              </w:rPr>
            </w:pPr>
            <w:r>
              <w:rPr>
                <w:rFonts w:eastAsiaTheme="minorEastAsia" w:hint="eastAsia"/>
              </w:rPr>
              <w:t>烟囱高度</w:t>
            </w:r>
          </w:p>
        </w:tc>
      </w:tr>
      <w:tr w:rsidR="00F2613F" w:rsidTr="00F2613F">
        <w:trPr>
          <w:trHeight w:hRule="exact" w:val="340"/>
          <w:jc w:val="center"/>
        </w:trPr>
        <w:tc>
          <w:tcPr>
            <w:tcW w:w="2820" w:type="dxa"/>
            <w:tcBorders>
              <w:top w:val="nil"/>
              <w:left w:val="nil"/>
              <w:bottom w:val="nil"/>
              <w:right w:val="nil"/>
            </w:tcBorders>
            <w:hideMark/>
          </w:tcPr>
          <w:p w:rsidR="00F2613F" w:rsidRDefault="00F2613F">
            <w:pPr>
              <w:ind w:firstLine="480"/>
              <w:rPr>
                <w:rFonts w:eastAsiaTheme="minorEastAsia"/>
              </w:rPr>
            </w:pPr>
            <w:r>
              <w:rPr>
                <w:rFonts w:eastAsiaTheme="minorEastAsia"/>
              </w:rPr>
              <w:t>124~129</w:t>
            </w:r>
          </w:p>
        </w:tc>
        <w:tc>
          <w:tcPr>
            <w:tcW w:w="2260" w:type="dxa"/>
            <w:tcBorders>
              <w:top w:val="nil"/>
              <w:left w:val="nil"/>
              <w:bottom w:val="nil"/>
              <w:right w:val="nil"/>
            </w:tcBorders>
            <w:hideMark/>
          </w:tcPr>
          <w:p w:rsidR="00F2613F" w:rsidRDefault="00F2613F">
            <w:pPr>
              <w:ind w:firstLine="480"/>
              <w:rPr>
                <w:rFonts w:eastAsiaTheme="minorEastAsia"/>
              </w:rPr>
            </w:pPr>
            <w:r>
              <w:rPr>
                <w:rFonts w:eastAsiaTheme="minorEastAsia" w:hint="eastAsia"/>
              </w:rPr>
              <w:t>实数</w:t>
            </w:r>
          </w:p>
        </w:tc>
        <w:tc>
          <w:tcPr>
            <w:tcW w:w="2700" w:type="dxa"/>
            <w:tcBorders>
              <w:top w:val="nil"/>
              <w:left w:val="nil"/>
              <w:bottom w:val="nil"/>
              <w:right w:val="nil"/>
            </w:tcBorders>
            <w:hideMark/>
          </w:tcPr>
          <w:p w:rsidR="00F2613F" w:rsidRDefault="00F2613F">
            <w:pPr>
              <w:ind w:firstLine="480"/>
              <w:rPr>
                <w:rFonts w:eastAsiaTheme="minorEastAsia"/>
              </w:rPr>
            </w:pPr>
            <w:r>
              <w:rPr>
                <w:rFonts w:eastAsiaTheme="minorEastAsia" w:hint="eastAsia"/>
              </w:rPr>
              <w:t>烟囱半径</w:t>
            </w:r>
          </w:p>
        </w:tc>
      </w:tr>
      <w:tr w:rsidR="00F2613F" w:rsidTr="00F2613F">
        <w:trPr>
          <w:trHeight w:hRule="exact" w:val="340"/>
          <w:jc w:val="center"/>
        </w:trPr>
        <w:tc>
          <w:tcPr>
            <w:tcW w:w="2820" w:type="dxa"/>
            <w:tcBorders>
              <w:top w:val="nil"/>
              <w:left w:val="nil"/>
              <w:bottom w:val="nil"/>
              <w:right w:val="nil"/>
            </w:tcBorders>
            <w:hideMark/>
          </w:tcPr>
          <w:p w:rsidR="00F2613F" w:rsidRDefault="00F2613F">
            <w:pPr>
              <w:ind w:firstLine="480"/>
              <w:rPr>
                <w:rFonts w:eastAsiaTheme="minorEastAsia"/>
              </w:rPr>
            </w:pPr>
            <w:r>
              <w:rPr>
                <w:rFonts w:eastAsiaTheme="minorEastAsia"/>
              </w:rPr>
              <w:t>130~133</w:t>
            </w:r>
          </w:p>
        </w:tc>
        <w:tc>
          <w:tcPr>
            <w:tcW w:w="2260" w:type="dxa"/>
            <w:tcBorders>
              <w:top w:val="nil"/>
              <w:left w:val="nil"/>
              <w:bottom w:val="nil"/>
              <w:right w:val="nil"/>
            </w:tcBorders>
            <w:hideMark/>
          </w:tcPr>
          <w:p w:rsidR="00F2613F" w:rsidRDefault="00F2613F">
            <w:pPr>
              <w:ind w:firstLine="480"/>
              <w:rPr>
                <w:rFonts w:eastAsiaTheme="minorEastAsia"/>
              </w:rPr>
            </w:pPr>
            <w:r>
              <w:rPr>
                <w:rFonts w:eastAsiaTheme="minorEastAsia" w:hint="eastAsia"/>
              </w:rPr>
              <w:t>实数</w:t>
            </w:r>
          </w:p>
        </w:tc>
        <w:tc>
          <w:tcPr>
            <w:tcW w:w="2700" w:type="dxa"/>
            <w:tcBorders>
              <w:top w:val="nil"/>
              <w:left w:val="nil"/>
              <w:bottom w:val="nil"/>
              <w:right w:val="nil"/>
            </w:tcBorders>
            <w:hideMark/>
          </w:tcPr>
          <w:p w:rsidR="00F2613F" w:rsidRDefault="00F2613F">
            <w:pPr>
              <w:ind w:firstLine="480"/>
              <w:rPr>
                <w:rFonts w:eastAsiaTheme="minorEastAsia"/>
              </w:rPr>
            </w:pPr>
            <w:r>
              <w:rPr>
                <w:rFonts w:eastAsiaTheme="minorEastAsia" w:hint="eastAsia"/>
              </w:rPr>
              <w:t>烟气温度</w:t>
            </w:r>
          </w:p>
        </w:tc>
      </w:tr>
      <w:tr w:rsidR="00F2613F" w:rsidTr="00F2613F">
        <w:trPr>
          <w:trHeight w:hRule="exact" w:val="340"/>
          <w:jc w:val="center"/>
        </w:trPr>
        <w:tc>
          <w:tcPr>
            <w:tcW w:w="2820" w:type="dxa"/>
            <w:tcBorders>
              <w:top w:val="nil"/>
              <w:left w:val="nil"/>
              <w:bottom w:val="nil"/>
              <w:right w:val="nil"/>
            </w:tcBorders>
            <w:hideMark/>
          </w:tcPr>
          <w:p w:rsidR="00F2613F" w:rsidRDefault="00F2613F">
            <w:pPr>
              <w:ind w:firstLine="480"/>
              <w:rPr>
                <w:rFonts w:eastAsiaTheme="minorEastAsia"/>
              </w:rPr>
            </w:pPr>
            <w:r>
              <w:rPr>
                <w:rFonts w:eastAsiaTheme="minorEastAsia"/>
              </w:rPr>
              <w:t>134~143</w:t>
            </w:r>
          </w:p>
        </w:tc>
        <w:tc>
          <w:tcPr>
            <w:tcW w:w="2260" w:type="dxa"/>
            <w:tcBorders>
              <w:top w:val="nil"/>
              <w:left w:val="nil"/>
              <w:bottom w:val="nil"/>
              <w:right w:val="nil"/>
            </w:tcBorders>
            <w:hideMark/>
          </w:tcPr>
          <w:p w:rsidR="00F2613F" w:rsidRDefault="00F2613F">
            <w:pPr>
              <w:ind w:firstLine="480"/>
              <w:rPr>
                <w:rFonts w:eastAsiaTheme="minorEastAsia"/>
              </w:rPr>
            </w:pPr>
            <w:r>
              <w:rPr>
                <w:rFonts w:eastAsiaTheme="minorEastAsia" w:hint="eastAsia"/>
              </w:rPr>
              <w:t>实数</w:t>
            </w:r>
          </w:p>
        </w:tc>
        <w:tc>
          <w:tcPr>
            <w:tcW w:w="2700" w:type="dxa"/>
            <w:tcBorders>
              <w:top w:val="nil"/>
              <w:left w:val="nil"/>
              <w:bottom w:val="nil"/>
              <w:right w:val="nil"/>
            </w:tcBorders>
            <w:hideMark/>
          </w:tcPr>
          <w:p w:rsidR="00F2613F" w:rsidRDefault="00F2613F">
            <w:pPr>
              <w:ind w:firstLine="480"/>
              <w:rPr>
                <w:rFonts w:eastAsiaTheme="minorEastAsia"/>
              </w:rPr>
            </w:pPr>
            <w:r>
              <w:rPr>
                <w:rFonts w:eastAsiaTheme="minorEastAsia" w:hint="eastAsia"/>
              </w:rPr>
              <w:t>烟气流量</w:t>
            </w:r>
          </w:p>
        </w:tc>
      </w:tr>
      <w:tr w:rsidR="00F2613F" w:rsidTr="00F2613F">
        <w:trPr>
          <w:trHeight w:hRule="exact" w:val="340"/>
          <w:jc w:val="center"/>
        </w:trPr>
        <w:tc>
          <w:tcPr>
            <w:tcW w:w="2820" w:type="dxa"/>
            <w:tcBorders>
              <w:top w:val="nil"/>
              <w:left w:val="nil"/>
              <w:bottom w:val="nil"/>
              <w:right w:val="nil"/>
            </w:tcBorders>
            <w:hideMark/>
          </w:tcPr>
          <w:p w:rsidR="00F2613F" w:rsidRDefault="00F2613F">
            <w:pPr>
              <w:ind w:firstLine="480"/>
              <w:rPr>
                <w:rFonts w:eastAsiaTheme="minorEastAsia"/>
              </w:rPr>
            </w:pPr>
            <w:r>
              <w:rPr>
                <w:rFonts w:eastAsiaTheme="minorEastAsia"/>
              </w:rPr>
              <w:t>144~152</w:t>
            </w:r>
          </w:p>
        </w:tc>
        <w:tc>
          <w:tcPr>
            <w:tcW w:w="2260" w:type="dxa"/>
            <w:tcBorders>
              <w:top w:val="nil"/>
              <w:left w:val="nil"/>
              <w:bottom w:val="nil"/>
              <w:right w:val="nil"/>
            </w:tcBorders>
            <w:hideMark/>
          </w:tcPr>
          <w:p w:rsidR="00F2613F" w:rsidRDefault="00F2613F">
            <w:pPr>
              <w:ind w:firstLine="480"/>
              <w:rPr>
                <w:rFonts w:eastAsiaTheme="minorEastAsia"/>
              </w:rPr>
            </w:pPr>
            <w:r>
              <w:rPr>
                <w:rFonts w:eastAsiaTheme="minorEastAsia" w:hint="eastAsia"/>
              </w:rPr>
              <w:t>实数</w:t>
            </w:r>
          </w:p>
        </w:tc>
        <w:tc>
          <w:tcPr>
            <w:tcW w:w="2700" w:type="dxa"/>
            <w:tcBorders>
              <w:top w:val="nil"/>
              <w:left w:val="nil"/>
              <w:bottom w:val="nil"/>
              <w:right w:val="nil"/>
            </w:tcBorders>
            <w:hideMark/>
          </w:tcPr>
          <w:p w:rsidR="00F2613F" w:rsidRDefault="00F2613F">
            <w:pPr>
              <w:ind w:firstLine="480"/>
              <w:rPr>
                <w:rFonts w:eastAsiaTheme="minorEastAsia"/>
              </w:rPr>
            </w:pPr>
            <w:r>
              <w:rPr>
                <w:rFonts w:eastAsiaTheme="minorEastAsia" w:hint="eastAsia"/>
              </w:rPr>
              <w:t>烟气出口流速</w:t>
            </w:r>
          </w:p>
        </w:tc>
      </w:tr>
      <w:tr w:rsidR="00F2613F" w:rsidTr="00F2613F">
        <w:trPr>
          <w:trHeight w:hRule="exact" w:val="340"/>
          <w:jc w:val="center"/>
        </w:trPr>
        <w:tc>
          <w:tcPr>
            <w:tcW w:w="2820" w:type="dxa"/>
            <w:tcBorders>
              <w:top w:val="nil"/>
              <w:left w:val="nil"/>
              <w:bottom w:val="nil"/>
              <w:right w:val="nil"/>
            </w:tcBorders>
            <w:hideMark/>
          </w:tcPr>
          <w:p w:rsidR="00F2613F" w:rsidRDefault="00F2613F">
            <w:pPr>
              <w:ind w:firstLine="480"/>
              <w:rPr>
                <w:rFonts w:eastAsiaTheme="minorEastAsia"/>
              </w:rPr>
            </w:pPr>
            <w:r>
              <w:rPr>
                <w:rFonts w:eastAsiaTheme="minorEastAsia"/>
              </w:rPr>
              <w:t>227~230</w:t>
            </w:r>
          </w:p>
        </w:tc>
        <w:tc>
          <w:tcPr>
            <w:tcW w:w="2260" w:type="dxa"/>
            <w:tcBorders>
              <w:top w:val="nil"/>
              <w:left w:val="nil"/>
              <w:bottom w:val="nil"/>
              <w:right w:val="nil"/>
            </w:tcBorders>
            <w:hideMark/>
          </w:tcPr>
          <w:p w:rsidR="00F2613F" w:rsidRDefault="00F2613F">
            <w:pPr>
              <w:ind w:firstLine="480"/>
              <w:rPr>
                <w:rFonts w:eastAsiaTheme="minorEastAsia"/>
              </w:rPr>
            </w:pPr>
            <w:r>
              <w:rPr>
                <w:rFonts w:eastAsiaTheme="minorEastAsia" w:hint="eastAsia"/>
              </w:rPr>
              <w:t>整数</w:t>
            </w:r>
          </w:p>
        </w:tc>
        <w:tc>
          <w:tcPr>
            <w:tcW w:w="2700" w:type="dxa"/>
            <w:tcBorders>
              <w:top w:val="nil"/>
              <w:left w:val="nil"/>
              <w:bottom w:val="nil"/>
              <w:right w:val="nil"/>
            </w:tcBorders>
            <w:hideMark/>
          </w:tcPr>
          <w:p w:rsidR="00F2613F" w:rsidRDefault="00F2613F">
            <w:pPr>
              <w:ind w:firstLine="480"/>
              <w:rPr>
                <w:rFonts w:eastAsiaTheme="minorEastAsia"/>
              </w:rPr>
            </w:pPr>
            <w:r>
              <w:rPr>
                <w:rFonts w:eastAsiaTheme="minorEastAsia" w:hint="eastAsia"/>
              </w:rPr>
              <w:t>标准工业分类代码</w:t>
            </w:r>
          </w:p>
        </w:tc>
      </w:tr>
      <w:tr w:rsidR="00F2613F" w:rsidTr="00F2613F">
        <w:trPr>
          <w:trHeight w:hRule="exact" w:val="340"/>
          <w:jc w:val="center"/>
        </w:trPr>
        <w:tc>
          <w:tcPr>
            <w:tcW w:w="2820" w:type="dxa"/>
            <w:tcBorders>
              <w:top w:val="nil"/>
              <w:left w:val="nil"/>
              <w:bottom w:val="nil"/>
              <w:right w:val="nil"/>
            </w:tcBorders>
            <w:hideMark/>
          </w:tcPr>
          <w:p w:rsidR="00F2613F" w:rsidRDefault="00F2613F">
            <w:pPr>
              <w:ind w:firstLine="480"/>
              <w:rPr>
                <w:rFonts w:eastAsiaTheme="minorEastAsia"/>
              </w:rPr>
            </w:pPr>
            <w:r>
              <w:rPr>
                <w:rFonts w:eastAsiaTheme="minorEastAsia"/>
              </w:rPr>
              <w:t>231~239</w:t>
            </w:r>
          </w:p>
        </w:tc>
        <w:tc>
          <w:tcPr>
            <w:tcW w:w="2260" w:type="dxa"/>
            <w:tcBorders>
              <w:top w:val="nil"/>
              <w:left w:val="nil"/>
              <w:bottom w:val="nil"/>
              <w:right w:val="nil"/>
            </w:tcBorders>
            <w:hideMark/>
          </w:tcPr>
          <w:p w:rsidR="00F2613F" w:rsidRDefault="00F2613F">
            <w:pPr>
              <w:ind w:firstLine="480"/>
              <w:rPr>
                <w:rFonts w:eastAsiaTheme="minorEastAsia"/>
              </w:rPr>
            </w:pPr>
            <w:r>
              <w:rPr>
                <w:rFonts w:eastAsiaTheme="minorEastAsia" w:hint="eastAsia"/>
              </w:rPr>
              <w:t>实数</w:t>
            </w:r>
          </w:p>
        </w:tc>
        <w:tc>
          <w:tcPr>
            <w:tcW w:w="2700" w:type="dxa"/>
            <w:tcBorders>
              <w:top w:val="nil"/>
              <w:left w:val="nil"/>
              <w:bottom w:val="nil"/>
              <w:right w:val="nil"/>
            </w:tcBorders>
            <w:hideMark/>
          </w:tcPr>
          <w:p w:rsidR="00F2613F" w:rsidRDefault="00F2613F">
            <w:pPr>
              <w:ind w:firstLine="480"/>
              <w:rPr>
                <w:rFonts w:eastAsiaTheme="minorEastAsia"/>
              </w:rPr>
            </w:pPr>
            <w:r>
              <w:rPr>
                <w:rFonts w:eastAsiaTheme="minorEastAsia" w:hint="eastAsia"/>
              </w:rPr>
              <w:t>纬度</w:t>
            </w:r>
          </w:p>
        </w:tc>
      </w:tr>
      <w:tr w:rsidR="00F2613F" w:rsidTr="00F2613F">
        <w:trPr>
          <w:trHeight w:hRule="exact" w:val="340"/>
          <w:jc w:val="center"/>
        </w:trPr>
        <w:tc>
          <w:tcPr>
            <w:tcW w:w="2820" w:type="dxa"/>
            <w:tcBorders>
              <w:top w:val="nil"/>
              <w:left w:val="nil"/>
              <w:bottom w:val="nil"/>
              <w:right w:val="nil"/>
            </w:tcBorders>
            <w:hideMark/>
          </w:tcPr>
          <w:p w:rsidR="00F2613F" w:rsidRDefault="00F2613F">
            <w:pPr>
              <w:ind w:firstLine="480"/>
              <w:rPr>
                <w:rFonts w:eastAsiaTheme="minorEastAsia"/>
              </w:rPr>
            </w:pPr>
            <w:r>
              <w:rPr>
                <w:rFonts w:eastAsiaTheme="minorEastAsia"/>
              </w:rPr>
              <w:t>240~248</w:t>
            </w:r>
          </w:p>
        </w:tc>
        <w:tc>
          <w:tcPr>
            <w:tcW w:w="2260" w:type="dxa"/>
            <w:tcBorders>
              <w:top w:val="nil"/>
              <w:left w:val="nil"/>
              <w:bottom w:val="nil"/>
              <w:right w:val="nil"/>
            </w:tcBorders>
            <w:hideMark/>
          </w:tcPr>
          <w:p w:rsidR="00F2613F" w:rsidRDefault="00F2613F">
            <w:pPr>
              <w:ind w:firstLine="480"/>
              <w:rPr>
                <w:rFonts w:eastAsiaTheme="minorEastAsia"/>
              </w:rPr>
            </w:pPr>
            <w:r>
              <w:rPr>
                <w:rFonts w:eastAsiaTheme="minorEastAsia" w:hint="eastAsia"/>
              </w:rPr>
              <w:t>实数</w:t>
            </w:r>
          </w:p>
        </w:tc>
        <w:tc>
          <w:tcPr>
            <w:tcW w:w="2700" w:type="dxa"/>
            <w:tcBorders>
              <w:top w:val="nil"/>
              <w:left w:val="nil"/>
              <w:bottom w:val="nil"/>
              <w:right w:val="nil"/>
            </w:tcBorders>
            <w:hideMark/>
          </w:tcPr>
          <w:p w:rsidR="00F2613F" w:rsidRDefault="00F2613F">
            <w:pPr>
              <w:ind w:firstLine="480"/>
              <w:rPr>
                <w:rFonts w:eastAsiaTheme="minorEastAsia"/>
              </w:rPr>
            </w:pPr>
            <w:r>
              <w:rPr>
                <w:rFonts w:eastAsiaTheme="minorEastAsia" w:hint="eastAsia"/>
              </w:rPr>
              <w:t>经度</w:t>
            </w:r>
          </w:p>
        </w:tc>
      </w:tr>
      <w:tr w:rsidR="00F2613F" w:rsidTr="00F2613F">
        <w:trPr>
          <w:trHeight w:hRule="exact" w:val="340"/>
          <w:jc w:val="center"/>
        </w:trPr>
        <w:tc>
          <w:tcPr>
            <w:tcW w:w="2820" w:type="dxa"/>
            <w:tcBorders>
              <w:top w:val="nil"/>
              <w:left w:val="nil"/>
              <w:bottom w:val="nil"/>
              <w:right w:val="nil"/>
            </w:tcBorders>
            <w:hideMark/>
          </w:tcPr>
          <w:p w:rsidR="00F2613F" w:rsidRDefault="00F2613F">
            <w:pPr>
              <w:ind w:firstLine="480"/>
              <w:rPr>
                <w:rFonts w:eastAsiaTheme="minorEastAsia"/>
              </w:rPr>
            </w:pPr>
            <w:r>
              <w:rPr>
                <w:rFonts w:eastAsiaTheme="minorEastAsia"/>
              </w:rPr>
              <w:t>250~262</w:t>
            </w:r>
          </w:p>
        </w:tc>
        <w:tc>
          <w:tcPr>
            <w:tcW w:w="2260" w:type="dxa"/>
            <w:tcBorders>
              <w:top w:val="nil"/>
              <w:left w:val="nil"/>
              <w:bottom w:val="nil"/>
              <w:right w:val="nil"/>
            </w:tcBorders>
            <w:hideMark/>
          </w:tcPr>
          <w:p w:rsidR="00F2613F" w:rsidRDefault="00F2613F">
            <w:pPr>
              <w:ind w:firstLine="480"/>
              <w:rPr>
                <w:rFonts w:eastAsiaTheme="minorEastAsia"/>
              </w:rPr>
            </w:pPr>
            <w:r>
              <w:rPr>
                <w:rFonts w:eastAsiaTheme="minorEastAsia" w:hint="eastAsia"/>
              </w:rPr>
              <w:t>实数</w:t>
            </w:r>
          </w:p>
        </w:tc>
        <w:tc>
          <w:tcPr>
            <w:tcW w:w="2700" w:type="dxa"/>
            <w:tcBorders>
              <w:top w:val="nil"/>
              <w:left w:val="nil"/>
              <w:bottom w:val="nil"/>
              <w:right w:val="nil"/>
            </w:tcBorders>
            <w:hideMark/>
          </w:tcPr>
          <w:p w:rsidR="00F2613F" w:rsidRDefault="00F2613F">
            <w:pPr>
              <w:ind w:firstLine="480"/>
              <w:rPr>
                <w:rFonts w:eastAsiaTheme="minorEastAsia"/>
              </w:rPr>
            </w:pPr>
            <w:r>
              <w:rPr>
                <w:rFonts w:eastAsiaTheme="minorEastAsia" w:hint="eastAsia"/>
              </w:rPr>
              <w:t>污染物</w:t>
            </w:r>
            <w:r>
              <w:rPr>
                <w:rFonts w:eastAsiaTheme="minorEastAsia"/>
              </w:rPr>
              <w:t>1</w:t>
            </w:r>
            <w:r>
              <w:rPr>
                <w:rFonts w:eastAsiaTheme="minorEastAsia" w:hint="eastAsia"/>
              </w:rPr>
              <w:t>年排放量</w:t>
            </w:r>
          </w:p>
        </w:tc>
      </w:tr>
      <w:tr w:rsidR="00F2613F" w:rsidTr="00F2613F">
        <w:trPr>
          <w:trHeight w:hRule="exact" w:val="340"/>
          <w:jc w:val="center"/>
        </w:trPr>
        <w:tc>
          <w:tcPr>
            <w:tcW w:w="2820" w:type="dxa"/>
            <w:tcBorders>
              <w:top w:val="nil"/>
              <w:left w:val="nil"/>
              <w:bottom w:val="nil"/>
              <w:right w:val="nil"/>
            </w:tcBorders>
            <w:hideMark/>
          </w:tcPr>
          <w:p w:rsidR="00F2613F" w:rsidRDefault="00F2613F">
            <w:pPr>
              <w:ind w:firstLine="480"/>
              <w:rPr>
                <w:rFonts w:eastAsiaTheme="minorEastAsia"/>
              </w:rPr>
            </w:pPr>
            <w:r>
              <w:rPr>
                <w:rFonts w:eastAsiaTheme="minorEastAsia"/>
              </w:rPr>
              <w:t>302~314</w:t>
            </w:r>
          </w:p>
        </w:tc>
        <w:tc>
          <w:tcPr>
            <w:tcW w:w="2260" w:type="dxa"/>
            <w:tcBorders>
              <w:top w:val="nil"/>
              <w:left w:val="nil"/>
              <w:bottom w:val="nil"/>
              <w:right w:val="nil"/>
            </w:tcBorders>
            <w:hideMark/>
          </w:tcPr>
          <w:p w:rsidR="00F2613F" w:rsidRDefault="00F2613F">
            <w:pPr>
              <w:ind w:firstLine="480"/>
              <w:rPr>
                <w:rFonts w:eastAsiaTheme="minorEastAsia"/>
              </w:rPr>
            </w:pPr>
            <w:r>
              <w:rPr>
                <w:rFonts w:eastAsiaTheme="minorEastAsia" w:hint="eastAsia"/>
              </w:rPr>
              <w:t>实数</w:t>
            </w:r>
          </w:p>
        </w:tc>
        <w:tc>
          <w:tcPr>
            <w:tcW w:w="2700" w:type="dxa"/>
            <w:tcBorders>
              <w:top w:val="nil"/>
              <w:left w:val="nil"/>
              <w:bottom w:val="nil"/>
              <w:right w:val="nil"/>
            </w:tcBorders>
            <w:hideMark/>
          </w:tcPr>
          <w:p w:rsidR="00F2613F" w:rsidRDefault="00F2613F">
            <w:pPr>
              <w:ind w:firstLine="480"/>
              <w:rPr>
                <w:rFonts w:eastAsiaTheme="minorEastAsia"/>
              </w:rPr>
            </w:pPr>
            <w:r>
              <w:rPr>
                <w:rFonts w:eastAsiaTheme="minorEastAsia" w:hint="eastAsia"/>
              </w:rPr>
              <w:t>污染物</w:t>
            </w:r>
            <w:r>
              <w:rPr>
                <w:rFonts w:eastAsiaTheme="minorEastAsia"/>
              </w:rPr>
              <w:t>2</w:t>
            </w:r>
            <w:r>
              <w:rPr>
                <w:rFonts w:eastAsiaTheme="minorEastAsia" w:hint="eastAsia"/>
              </w:rPr>
              <w:t>年排放量</w:t>
            </w:r>
          </w:p>
        </w:tc>
      </w:tr>
      <w:tr w:rsidR="00F2613F" w:rsidTr="00F2613F">
        <w:trPr>
          <w:trHeight w:hRule="exact" w:val="340"/>
          <w:jc w:val="center"/>
        </w:trPr>
        <w:tc>
          <w:tcPr>
            <w:tcW w:w="2820" w:type="dxa"/>
            <w:tcBorders>
              <w:top w:val="nil"/>
              <w:left w:val="nil"/>
              <w:bottom w:val="nil"/>
              <w:right w:val="nil"/>
            </w:tcBorders>
            <w:hideMark/>
          </w:tcPr>
          <w:p w:rsidR="00F2613F" w:rsidRDefault="00F2613F">
            <w:pPr>
              <w:ind w:firstLine="480"/>
              <w:rPr>
                <w:rFonts w:eastAsiaTheme="minorEastAsia"/>
              </w:rPr>
            </w:pPr>
            <w:r>
              <w:rPr>
                <w:rFonts w:eastAsiaTheme="minorEastAsia"/>
              </w:rPr>
              <w:t>…</w:t>
            </w:r>
          </w:p>
        </w:tc>
        <w:tc>
          <w:tcPr>
            <w:tcW w:w="2260" w:type="dxa"/>
            <w:tcBorders>
              <w:top w:val="nil"/>
              <w:left w:val="nil"/>
              <w:bottom w:val="nil"/>
              <w:right w:val="nil"/>
            </w:tcBorders>
            <w:hideMark/>
          </w:tcPr>
          <w:p w:rsidR="00F2613F" w:rsidRDefault="00F2613F">
            <w:pPr>
              <w:ind w:firstLine="480"/>
              <w:rPr>
                <w:rFonts w:eastAsiaTheme="minorEastAsia"/>
              </w:rPr>
            </w:pPr>
            <w:r>
              <w:rPr>
                <w:rFonts w:eastAsiaTheme="minorEastAsia"/>
              </w:rPr>
              <w:t>…</w:t>
            </w:r>
          </w:p>
        </w:tc>
        <w:tc>
          <w:tcPr>
            <w:tcW w:w="2700" w:type="dxa"/>
            <w:tcBorders>
              <w:top w:val="nil"/>
              <w:left w:val="nil"/>
              <w:bottom w:val="nil"/>
              <w:right w:val="nil"/>
            </w:tcBorders>
            <w:hideMark/>
          </w:tcPr>
          <w:p w:rsidR="00F2613F" w:rsidRDefault="00F2613F">
            <w:pPr>
              <w:ind w:firstLine="480"/>
              <w:rPr>
                <w:rFonts w:eastAsiaTheme="minorEastAsia"/>
              </w:rPr>
            </w:pPr>
            <w:r>
              <w:rPr>
                <w:rFonts w:eastAsiaTheme="minorEastAsia"/>
              </w:rPr>
              <w:t>…</w:t>
            </w:r>
          </w:p>
        </w:tc>
      </w:tr>
      <w:tr w:rsidR="00F2613F" w:rsidTr="00F2613F">
        <w:trPr>
          <w:trHeight w:hRule="exact" w:val="340"/>
          <w:jc w:val="center"/>
        </w:trPr>
        <w:tc>
          <w:tcPr>
            <w:tcW w:w="2820" w:type="dxa"/>
            <w:tcBorders>
              <w:top w:val="nil"/>
              <w:left w:val="nil"/>
              <w:bottom w:val="single" w:sz="12" w:space="0" w:color="auto"/>
              <w:right w:val="nil"/>
            </w:tcBorders>
            <w:hideMark/>
          </w:tcPr>
          <w:p w:rsidR="00F2613F" w:rsidRDefault="00F2613F">
            <w:pPr>
              <w:ind w:firstLine="480"/>
              <w:rPr>
                <w:rFonts w:eastAsiaTheme="minorEastAsia"/>
              </w:rPr>
            </w:pPr>
            <w:r>
              <w:rPr>
                <w:rFonts w:eastAsiaTheme="minorEastAsia"/>
              </w:rPr>
              <w:t>(198+52N) ~(210+52N)</w:t>
            </w:r>
          </w:p>
        </w:tc>
        <w:tc>
          <w:tcPr>
            <w:tcW w:w="2260" w:type="dxa"/>
            <w:tcBorders>
              <w:top w:val="nil"/>
              <w:left w:val="nil"/>
              <w:bottom w:val="single" w:sz="12" w:space="0" w:color="auto"/>
              <w:right w:val="nil"/>
            </w:tcBorders>
            <w:hideMark/>
          </w:tcPr>
          <w:p w:rsidR="00F2613F" w:rsidRDefault="00F2613F">
            <w:pPr>
              <w:ind w:firstLine="480"/>
              <w:rPr>
                <w:rFonts w:eastAsiaTheme="minorEastAsia"/>
              </w:rPr>
            </w:pPr>
            <w:r>
              <w:rPr>
                <w:rFonts w:eastAsiaTheme="minorEastAsia" w:hint="eastAsia"/>
              </w:rPr>
              <w:t>实数</w:t>
            </w:r>
          </w:p>
        </w:tc>
        <w:tc>
          <w:tcPr>
            <w:tcW w:w="2700" w:type="dxa"/>
            <w:tcBorders>
              <w:top w:val="nil"/>
              <w:left w:val="nil"/>
              <w:bottom w:val="single" w:sz="12" w:space="0" w:color="auto"/>
              <w:right w:val="nil"/>
            </w:tcBorders>
            <w:hideMark/>
          </w:tcPr>
          <w:p w:rsidR="00F2613F" w:rsidRDefault="00F2613F">
            <w:pPr>
              <w:ind w:firstLine="480"/>
              <w:rPr>
                <w:rFonts w:eastAsiaTheme="minorEastAsia"/>
              </w:rPr>
            </w:pPr>
            <w:r>
              <w:rPr>
                <w:rFonts w:eastAsiaTheme="minorEastAsia" w:hint="eastAsia"/>
              </w:rPr>
              <w:t>污染物</w:t>
            </w:r>
            <w:r>
              <w:rPr>
                <w:rFonts w:eastAsiaTheme="minorEastAsia"/>
              </w:rPr>
              <w:t>N</w:t>
            </w:r>
            <w:r>
              <w:rPr>
                <w:rFonts w:eastAsiaTheme="minorEastAsia" w:hint="eastAsia"/>
              </w:rPr>
              <w:t>年排放量</w:t>
            </w:r>
          </w:p>
        </w:tc>
      </w:tr>
    </w:tbl>
    <w:p w:rsidR="00F2613F" w:rsidRDefault="00F2613F" w:rsidP="00F2613F">
      <w:pPr>
        <w:rPr>
          <w:rFonts w:eastAsiaTheme="minorEastAsia"/>
        </w:rPr>
      </w:pPr>
    </w:p>
    <w:p w:rsidR="00F2613F" w:rsidRDefault="00F2613F" w:rsidP="00F2613F">
      <w:pPr>
        <w:rPr>
          <w:rFonts w:eastAsiaTheme="minorEastAsia"/>
        </w:rPr>
      </w:pPr>
      <w:r>
        <w:rPr>
          <w:noProof/>
        </w:rPr>
        <w:lastRenderedPageBreak/>
        <mc:AlternateContent>
          <mc:Choice Requires="wps">
            <w:drawing>
              <wp:inline distT="0" distB="0" distL="0" distR="0" wp14:anchorId="1908EE1D" wp14:editId="06A38DA1">
                <wp:extent cx="5305425" cy="1590040"/>
                <wp:effectExtent l="9525" t="9525" r="9525" b="10160"/>
                <wp:docPr id="416040" name="文本框 4160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5425" cy="1590040"/>
                        </a:xfrm>
                        <a:prstGeom prst="rect">
                          <a:avLst/>
                        </a:prstGeom>
                        <a:solidFill>
                          <a:srgbClr val="FFFFFF"/>
                        </a:solidFill>
                        <a:ln w="6350">
                          <a:solidFill>
                            <a:srgbClr val="000000"/>
                          </a:solidFill>
                          <a:miter lim="800000"/>
                          <a:headEnd/>
                          <a:tailEnd/>
                        </a:ln>
                      </wps:spPr>
                      <wps:txbx>
                        <w:txbxContent>
                          <w:p w:rsidR="005573AA" w:rsidRDefault="005573AA" w:rsidP="00F2613F">
                            <w:pPr>
                              <w:rPr>
                                <w:rFonts w:ascii="宋体" w:hAnsi="宋体" w:cs="宋体"/>
                              </w:rPr>
                            </w:pPr>
                            <w:r>
                              <w:t>#IDA</w:t>
                            </w:r>
                            <w:r>
                              <w:br/>
                              <w:t>#TYPE     AREA SOURCE INVENTORY</w:t>
                            </w:r>
                            <w:r>
                              <w:br/>
                              <w:t>#COUNTRY  CHINA</w:t>
                            </w:r>
                            <w:r>
                              <w:br/>
                              <w:t>#YEAR     2006</w:t>
                            </w:r>
                            <w:r>
                              <w:br/>
                              <w:t>#DESC     20111104</w:t>
                            </w:r>
                            <w:r>
                              <w:br/>
                              <w:t>#DATA     SO2 NOX CO PM10 PM2_5 VOC NH3</w:t>
                            </w:r>
                          </w:p>
                        </w:txbxContent>
                      </wps:txbx>
                      <wps:bodyPr rot="0" vert="horz" wrap="square" lIns="91440" tIns="45720" rIns="91440" bIns="45720" anchor="t" anchorCtr="0" upright="1">
                        <a:noAutofit/>
                      </wps:bodyPr>
                    </wps:wsp>
                  </a:graphicData>
                </a:graphic>
              </wp:inline>
            </w:drawing>
          </mc:Choice>
          <mc:Fallback>
            <w:pict>
              <v:shape w14:anchorId="1908EE1D" id="文本框 416040" o:spid="_x0000_s1075" type="#_x0000_t202" style="width:417.75pt;height:12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" strokeweight=".5pt">
                <v:textbox>
                  <w:txbxContent>
                    <w:p w:rsidR="005573AA" w:rsidRDefault="005573AA" w:rsidP="00F2613F">
                      <w:pPr>
                        <w:rPr>
                          <w:rFonts w:ascii="宋体" w:hAnsi="宋体" w:cs="宋体"/>
                        </w:rPr>
                      </w:pPr>
                      <w:r>
                        <w:t>#IDA</w:t>
                      </w:r>
                      <w:r>
                        <w:br/>
                        <w:t>#TYPE     AREA SOURCE INVENTORY</w:t>
                      </w:r>
                      <w:r>
                        <w:br/>
                        <w:t>#COUNTRY  CHINA</w:t>
                      </w:r>
                      <w:r>
                        <w:br/>
                        <w:t>#YEAR     2006</w:t>
                      </w:r>
                      <w:r>
                        <w:br/>
                        <w:t>#DESC     20111104</w:t>
                      </w:r>
                      <w:r>
                        <w:br/>
                        <w:t>#DATA     SO2 NOX CO PM10 PM2_5 VOC NH3</w:t>
                      </w:r>
                    </w:p>
                  </w:txbxContent>
                </v:textbox>
                <w10:anchorlock/>
              </v:shape>
            </w:pict>
          </mc:Fallback>
        </mc:AlternateContent>
      </w:r>
    </w:p>
    <w:p w:rsidR="00F2613F" w:rsidRDefault="00F2613F" w:rsidP="00133BBB">
      <w:pPr>
        <w:pStyle w:val="afffff2"/>
      </w:pPr>
      <w:bookmarkStart w:id="60" w:name="_Ref365809466"/>
      <w:r>
        <w:rPr>
          <w:rFonts w:hint="eastAsia"/>
        </w:rPr>
        <w:t>图</w:t>
      </w:r>
      <w:r>
        <w:t xml:space="preserve">  IDA</w:t>
      </w:r>
      <w:r>
        <w:rPr>
          <w:rFonts w:hint="eastAsia"/>
        </w:rPr>
        <w:t>格式清单的头文件</w:t>
      </w:r>
      <w:bookmarkEnd w:id="60"/>
    </w:p>
    <w:p w:rsidR="00F2613F" w:rsidRDefault="00F2613F" w:rsidP="00F2613F">
      <w:pPr>
        <w:pStyle w:val="affffe"/>
        <w:ind w:firstLine="480"/>
      </w:pPr>
      <w:r>
        <w:t>2</w:t>
      </w:r>
      <w:r>
        <w:rPr>
          <w:rFonts w:hint="eastAsia"/>
        </w:rPr>
        <w:t>）面源</w:t>
      </w:r>
      <w:r>
        <w:t>IDA</w:t>
      </w:r>
      <w:r>
        <w:rPr>
          <w:rFonts w:hint="eastAsia"/>
        </w:rPr>
        <w:t>格式排放清单</w:t>
      </w:r>
    </w:p>
    <w:p w:rsidR="00F2613F" w:rsidRDefault="00F2613F" w:rsidP="00F2613F">
      <w:pPr>
        <w:pStyle w:val="affffe"/>
        <w:ind w:firstLine="480"/>
      </w:pPr>
      <w:r>
        <w:rPr>
          <w:rFonts w:hint="eastAsia"/>
        </w:rPr>
        <w:t>与点源类似，</w:t>
      </w:r>
      <w:r>
        <w:t>IDA</w:t>
      </w:r>
      <w:r>
        <w:rPr>
          <w:rFonts w:hint="eastAsia"/>
        </w:rPr>
        <w:t>格式的面源排放清单必须包含下列的信息：地理区域代码中的省</w:t>
      </w:r>
      <w:r>
        <w:t>/</w:t>
      </w:r>
      <w:r>
        <w:rPr>
          <w:rFonts w:hint="eastAsia"/>
        </w:rPr>
        <w:t>州代码和县代码、排放源的</w:t>
      </w:r>
      <w:r>
        <w:t>SCC</w:t>
      </w:r>
      <w:r>
        <w:rPr>
          <w:rFonts w:hint="eastAsia"/>
        </w:rPr>
        <w:t>代码和各种污染物（</w:t>
      </w:r>
      <w:r>
        <w:t>SO</w:t>
      </w:r>
      <w:r>
        <w:rPr>
          <w:vertAlign w:val="subscript"/>
        </w:rPr>
        <w:t>2</w:t>
      </w:r>
      <w:r>
        <w:t>,NO</w:t>
      </w:r>
      <w:r>
        <w:rPr>
          <w:vertAlign w:val="subscript"/>
        </w:rPr>
        <w:t>x</w:t>
      </w:r>
      <w:r>
        <w:t xml:space="preserve"> CO, PM</w:t>
      </w:r>
      <w:r>
        <w:rPr>
          <w:vertAlign w:val="subscript"/>
        </w:rPr>
        <w:t>10</w:t>
      </w:r>
      <w:r>
        <w:t>, PM</w:t>
      </w:r>
      <w:r>
        <w:rPr>
          <w:vertAlign w:val="subscript"/>
        </w:rPr>
        <w:t>2.5</w:t>
      </w:r>
      <w:r>
        <w:t>, VOC, NH</w:t>
      </w:r>
      <w:r>
        <w:rPr>
          <w:vertAlign w:val="subscript"/>
        </w:rPr>
        <w:t>3</w:t>
      </w:r>
      <w:r>
        <w:rPr>
          <w:rFonts w:hint="eastAsia"/>
        </w:rPr>
        <w:t>）的年度排放总量（单位为短吨</w:t>
      </w:r>
      <w:r>
        <w:t>/</w:t>
      </w:r>
      <w:r>
        <w:rPr>
          <w:rFonts w:hint="eastAsia"/>
        </w:rPr>
        <w:t>年）。每个排放源记录在</w:t>
      </w:r>
      <w:r>
        <w:t>IDA</w:t>
      </w:r>
      <w:r>
        <w:rPr>
          <w:rFonts w:hint="eastAsia"/>
        </w:rPr>
        <w:t>文件中也是占用一行，其信息是通过固定的字符串的位置来识别的（</w:t>
      </w:r>
      <w:r>
        <w:t>0</w:t>
      </w:r>
      <w:r>
        <w:rPr>
          <w:rFonts w:hint="eastAsia"/>
        </w:rPr>
        <w:t>）。</w:t>
      </w:r>
      <w:r>
        <w:t>IDA</w:t>
      </w:r>
      <w:r>
        <w:rPr>
          <w:rFonts w:hint="eastAsia"/>
        </w:rPr>
        <w:t>的文件头信息的标识方法与点源的相一致。</w:t>
      </w:r>
    </w:p>
    <w:p w:rsidR="00F2613F" w:rsidRDefault="00F2613F" w:rsidP="00F2613F">
      <w:pPr>
        <w:pStyle w:val="affff1"/>
        <w:jc w:val="center"/>
        <w:rPr>
          <w:rFonts w:ascii="Times New Roman" w:eastAsiaTheme="minorEastAsia" w:hAnsi="Times New Roman"/>
        </w:rPr>
      </w:pPr>
      <w:bookmarkStart w:id="61" w:name="_Ref365809592"/>
      <w:r>
        <w:rPr>
          <w:rFonts w:ascii="Times New Roman" w:hAnsi="Times New Roman" w:hint="eastAsia"/>
        </w:rPr>
        <w:t>表</w:t>
      </w:r>
      <w:r>
        <w:rPr>
          <w:rFonts w:ascii="Times New Roman" w:eastAsiaTheme="minorEastAsia" w:hAnsi="Times New Roman"/>
        </w:rPr>
        <w:t xml:space="preserve">  </w:t>
      </w:r>
      <w:r>
        <w:rPr>
          <w:rFonts w:ascii="Times New Roman" w:eastAsiaTheme="minorEastAsia" w:hAnsi="Times New Roman" w:hint="eastAsia"/>
        </w:rPr>
        <w:t>面源清单中的字符位置及代表的信息</w:t>
      </w:r>
      <w:bookmarkEnd w:id="61"/>
    </w:p>
    <w:tbl>
      <w:tblPr>
        <w:tblStyle w:val="afffffffa"/>
        <w:tblW w:w="0" w:type="auto"/>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2820"/>
        <w:gridCol w:w="2260"/>
        <w:gridCol w:w="2700"/>
      </w:tblGrid>
      <w:tr w:rsidR="00F2613F" w:rsidTr="00F2613F">
        <w:trPr>
          <w:trHeight w:hRule="exact" w:val="397"/>
          <w:jc w:val="center"/>
        </w:trPr>
        <w:tc>
          <w:tcPr>
            <w:tcW w:w="2820" w:type="dxa"/>
            <w:tcBorders>
              <w:top w:val="single" w:sz="12" w:space="0" w:color="auto"/>
              <w:left w:val="nil"/>
              <w:bottom w:val="single" w:sz="12" w:space="0" w:color="auto"/>
              <w:right w:val="nil"/>
            </w:tcBorders>
            <w:hideMark/>
          </w:tcPr>
          <w:p w:rsidR="00F2613F" w:rsidRDefault="00F2613F">
            <w:pPr>
              <w:ind w:firstLine="480"/>
              <w:rPr>
                <w:rFonts w:eastAsiaTheme="minorEastAsia"/>
              </w:rPr>
            </w:pPr>
            <w:r>
              <w:rPr>
                <w:rFonts w:eastAsiaTheme="minorEastAsia" w:hint="eastAsia"/>
              </w:rPr>
              <w:t>字符位置</w:t>
            </w:r>
          </w:p>
        </w:tc>
        <w:tc>
          <w:tcPr>
            <w:tcW w:w="2260" w:type="dxa"/>
            <w:tcBorders>
              <w:top w:val="single" w:sz="12" w:space="0" w:color="auto"/>
              <w:left w:val="nil"/>
              <w:bottom w:val="single" w:sz="12" w:space="0" w:color="auto"/>
              <w:right w:val="nil"/>
            </w:tcBorders>
            <w:hideMark/>
          </w:tcPr>
          <w:p w:rsidR="00F2613F" w:rsidRDefault="00F2613F">
            <w:pPr>
              <w:ind w:firstLine="480"/>
              <w:rPr>
                <w:rFonts w:eastAsiaTheme="minorEastAsia"/>
              </w:rPr>
            </w:pPr>
            <w:r>
              <w:rPr>
                <w:rFonts w:eastAsiaTheme="minorEastAsia" w:hint="eastAsia"/>
              </w:rPr>
              <w:t>类型</w:t>
            </w:r>
          </w:p>
        </w:tc>
        <w:tc>
          <w:tcPr>
            <w:tcW w:w="2700" w:type="dxa"/>
            <w:tcBorders>
              <w:top w:val="single" w:sz="12" w:space="0" w:color="auto"/>
              <w:left w:val="nil"/>
              <w:bottom w:val="single" w:sz="12" w:space="0" w:color="auto"/>
              <w:right w:val="nil"/>
            </w:tcBorders>
            <w:hideMark/>
          </w:tcPr>
          <w:p w:rsidR="00F2613F" w:rsidRDefault="00F2613F">
            <w:pPr>
              <w:ind w:firstLine="480"/>
              <w:rPr>
                <w:rFonts w:eastAsiaTheme="minorEastAsia"/>
              </w:rPr>
            </w:pPr>
            <w:r>
              <w:rPr>
                <w:rFonts w:eastAsiaTheme="minorEastAsia" w:hint="eastAsia"/>
              </w:rPr>
              <w:t>描述</w:t>
            </w:r>
          </w:p>
        </w:tc>
      </w:tr>
      <w:tr w:rsidR="00F2613F" w:rsidTr="00F2613F">
        <w:trPr>
          <w:trHeight w:hRule="exact" w:val="397"/>
          <w:jc w:val="center"/>
        </w:trPr>
        <w:tc>
          <w:tcPr>
            <w:tcW w:w="2820" w:type="dxa"/>
            <w:tcBorders>
              <w:top w:val="single" w:sz="12" w:space="0" w:color="auto"/>
              <w:left w:val="nil"/>
              <w:bottom w:val="nil"/>
              <w:right w:val="nil"/>
            </w:tcBorders>
            <w:noWrap/>
            <w:hideMark/>
          </w:tcPr>
          <w:p w:rsidR="00F2613F" w:rsidRDefault="00F2613F">
            <w:pPr>
              <w:ind w:firstLine="480"/>
              <w:rPr>
                <w:rFonts w:eastAsiaTheme="minorEastAsia"/>
              </w:rPr>
            </w:pPr>
            <w:r>
              <w:rPr>
                <w:rFonts w:eastAsiaTheme="minorEastAsia"/>
              </w:rPr>
              <w:t>1~2</w:t>
            </w:r>
          </w:p>
        </w:tc>
        <w:tc>
          <w:tcPr>
            <w:tcW w:w="2260" w:type="dxa"/>
            <w:tcBorders>
              <w:top w:val="single" w:sz="12" w:space="0" w:color="auto"/>
              <w:left w:val="nil"/>
              <w:bottom w:val="nil"/>
              <w:right w:val="nil"/>
            </w:tcBorders>
            <w:hideMark/>
          </w:tcPr>
          <w:p w:rsidR="00F2613F" w:rsidRDefault="00F2613F">
            <w:pPr>
              <w:ind w:firstLine="480"/>
              <w:rPr>
                <w:rFonts w:eastAsiaTheme="minorEastAsia"/>
              </w:rPr>
            </w:pPr>
            <w:r>
              <w:rPr>
                <w:rFonts w:eastAsiaTheme="minorEastAsia" w:hint="eastAsia"/>
              </w:rPr>
              <w:t>整数</w:t>
            </w:r>
          </w:p>
        </w:tc>
        <w:tc>
          <w:tcPr>
            <w:tcW w:w="2700" w:type="dxa"/>
            <w:tcBorders>
              <w:top w:val="single" w:sz="12" w:space="0" w:color="auto"/>
              <w:left w:val="nil"/>
              <w:bottom w:val="nil"/>
              <w:right w:val="nil"/>
            </w:tcBorders>
            <w:hideMark/>
          </w:tcPr>
          <w:p w:rsidR="00F2613F" w:rsidRDefault="00F2613F">
            <w:pPr>
              <w:ind w:firstLine="480"/>
              <w:rPr>
                <w:rFonts w:eastAsiaTheme="minorEastAsia"/>
              </w:rPr>
            </w:pPr>
            <w:r>
              <w:rPr>
                <w:rFonts w:eastAsiaTheme="minorEastAsia" w:hint="eastAsia"/>
              </w:rPr>
              <w:t>省代码</w:t>
            </w:r>
          </w:p>
        </w:tc>
      </w:tr>
      <w:tr w:rsidR="00F2613F" w:rsidTr="00F2613F">
        <w:trPr>
          <w:trHeight w:hRule="exact" w:val="397"/>
          <w:jc w:val="center"/>
        </w:trPr>
        <w:tc>
          <w:tcPr>
            <w:tcW w:w="2820" w:type="dxa"/>
            <w:tcBorders>
              <w:top w:val="nil"/>
              <w:left w:val="nil"/>
              <w:bottom w:val="nil"/>
              <w:right w:val="nil"/>
            </w:tcBorders>
            <w:noWrap/>
            <w:hideMark/>
          </w:tcPr>
          <w:p w:rsidR="00F2613F" w:rsidRDefault="00F2613F">
            <w:pPr>
              <w:ind w:firstLine="480"/>
              <w:rPr>
                <w:rFonts w:eastAsiaTheme="minorEastAsia"/>
              </w:rPr>
            </w:pPr>
            <w:r>
              <w:rPr>
                <w:rFonts w:eastAsiaTheme="minorEastAsia"/>
              </w:rPr>
              <w:t>3~5</w:t>
            </w:r>
          </w:p>
        </w:tc>
        <w:tc>
          <w:tcPr>
            <w:tcW w:w="2260" w:type="dxa"/>
            <w:tcBorders>
              <w:top w:val="nil"/>
              <w:left w:val="nil"/>
              <w:bottom w:val="nil"/>
              <w:right w:val="nil"/>
            </w:tcBorders>
            <w:hideMark/>
          </w:tcPr>
          <w:p w:rsidR="00F2613F" w:rsidRDefault="00F2613F">
            <w:pPr>
              <w:ind w:firstLine="480"/>
              <w:rPr>
                <w:rFonts w:eastAsiaTheme="minorEastAsia"/>
              </w:rPr>
            </w:pPr>
            <w:r>
              <w:rPr>
                <w:rFonts w:eastAsiaTheme="minorEastAsia" w:hint="eastAsia"/>
              </w:rPr>
              <w:t>整数</w:t>
            </w:r>
          </w:p>
        </w:tc>
        <w:tc>
          <w:tcPr>
            <w:tcW w:w="2700" w:type="dxa"/>
            <w:tcBorders>
              <w:top w:val="nil"/>
              <w:left w:val="nil"/>
              <w:bottom w:val="nil"/>
              <w:right w:val="nil"/>
            </w:tcBorders>
            <w:hideMark/>
          </w:tcPr>
          <w:p w:rsidR="00F2613F" w:rsidRDefault="00F2613F">
            <w:pPr>
              <w:ind w:firstLine="480"/>
              <w:rPr>
                <w:rFonts w:eastAsiaTheme="minorEastAsia"/>
              </w:rPr>
            </w:pPr>
            <w:r>
              <w:rPr>
                <w:rFonts w:eastAsiaTheme="minorEastAsia" w:hint="eastAsia"/>
              </w:rPr>
              <w:t>市</w:t>
            </w:r>
            <w:r>
              <w:rPr>
                <w:rFonts w:eastAsiaTheme="minorEastAsia"/>
              </w:rPr>
              <w:t>/</w:t>
            </w:r>
            <w:r>
              <w:rPr>
                <w:rFonts w:eastAsiaTheme="minorEastAsia" w:hint="eastAsia"/>
              </w:rPr>
              <w:t>县代码</w:t>
            </w:r>
          </w:p>
        </w:tc>
      </w:tr>
      <w:tr w:rsidR="00F2613F" w:rsidTr="00F2613F">
        <w:trPr>
          <w:trHeight w:hRule="exact" w:val="397"/>
          <w:jc w:val="center"/>
        </w:trPr>
        <w:tc>
          <w:tcPr>
            <w:tcW w:w="2820" w:type="dxa"/>
            <w:tcBorders>
              <w:top w:val="nil"/>
              <w:left w:val="nil"/>
              <w:bottom w:val="nil"/>
              <w:right w:val="nil"/>
            </w:tcBorders>
            <w:noWrap/>
            <w:hideMark/>
          </w:tcPr>
          <w:p w:rsidR="00F2613F" w:rsidRDefault="00F2613F">
            <w:pPr>
              <w:ind w:firstLine="480"/>
              <w:rPr>
                <w:rFonts w:eastAsiaTheme="minorEastAsia"/>
              </w:rPr>
            </w:pPr>
            <w:r>
              <w:rPr>
                <w:rFonts w:eastAsiaTheme="minorEastAsia"/>
              </w:rPr>
              <w:t>6~15</w:t>
            </w:r>
          </w:p>
        </w:tc>
        <w:tc>
          <w:tcPr>
            <w:tcW w:w="2260" w:type="dxa"/>
            <w:tcBorders>
              <w:top w:val="nil"/>
              <w:left w:val="nil"/>
              <w:bottom w:val="nil"/>
              <w:right w:val="nil"/>
            </w:tcBorders>
            <w:hideMark/>
          </w:tcPr>
          <w:p w:rsidR="00F2613F" w:rsidRDefault="00F2613F">
            <w:pPr>
              <w:ind w:firstLine="480"/>
              <w:rPr>
                <w:rFonts w:eastAsiaTheme="minorEastAsia"/>
              </w:rPr>
            </w:pPr>
            <w:r>
              <w:rPr>
                <w:rFonts w:eastAsiaTheme="minorEastAsia" w:hint="eastAsia"/>
              </w:rPr>
              <w:t>字符</w:t>
            </w:r>
          </w:p>
        </w:tc>
        <w:tc>
          <w:tcPr>
            <w:tcW w:w="2700" w:type="dxa"/>
            <w:tcBorders>
              <w:top w:val="nil"/>
              <w:left w:val="nil"/>
              <w:bottom w:val="nil"/>
              <w:right w:val="nil"/>
            </w:tcBorders>
            <w:hideMark/>
          </w:tcPr>
          <w:p w:rsidR="00F2613F" w:rsidRDefault="00F2613F">
            <w:pPr>
              <w:ind w:firstLine="480"/>
              <w:rPr>
                <w:rFonts w:eastAsiaTheme="minorEastAsia"/>
              </w:rPr>
            </w:pPr>
            <w:r>
              <w:rPr>
                <w:rFonts w:eastAsiaTheme="minorEastAsia"/>
              </w:rPr>
              <w:t>SCC</w:t>
            </w:r>
          </w:p>
        </w:tc>
      </w:tr>
      <w:tr w:rsidR="00F2613F" w:rsidTr="00F2613F">
        <w:trPr>
          <w:trHeight w:hRule="exact" w:val="397"/>
          <w:jc w:val="center"/>
        </w:trPr>
        <w:tc>
          <w:tcPr>
            <w:tcW w:w="2820" w:type="dxa"/>
            <w:tcBorders>
              <w:top w:val="nil"/>
              <w:left w:val="nil"/>
              <w:bottom w:val="nil"/>
              <w:right w:val="nil"/>
            </w:tcBorders>
            <w:noWrap/>
            <w:hideMark/>
          </w:tcPr>
          <w:p w:rsidR="00F2613F" w:rsidRDefault="00F2613F">
            <w:pPr>
              <w:ind w:firstLine="480"/>
              <w:rPr>
                <w:rFonts w:eastAsiaTheme="minorEastAsia"/>
              </w:rPr>
            </w:pPr>
            <w:r>
              <w:rPr>
                <w:rFonts w:eastAsiaTheme="minorEastAsia"/>
              </w:rPr>
              <w:t>16~25</w:t>
            </w:r>
          </w:p>
        </w:tc>
        <w:tc>
          <w:tcPr>
            <w:tcW w:w="2260" w:type="dxa"/>
            <w:tcBorders>
              <w:top w:val="nil"/>
              <w:left w:val="nil"/>
              <w:bottom w:val="nil"/>
              <w:right w:val="nil"/>
            </w:tcBorders>
            <w:hideMark/>
          </w:tcPr>
          <w:p w:rsidR="00F2613F" w:rsidRDefault="00F2613F">
            <w:pPr>
              <w:ind w:firstLine="480"/>
              <w:rPr>
                <w:rFonts w:eastAsiaTheme="minorEastAsia"/>
              </w:rPr>
            </w:pPr>
            <w:r>
              <w:rPr>
                <w:rFonts w:eastAsiaTheme="minorEastAsia" w:hint="eastAsia"/>
              </w:rPr>
              <w:t>实数</w:t>
            </w:r>
          </w:p>
        </w:tc>
        <w:tc>
          <w:tcPr>
            <w:tcW w:w="2700" w:type="dxa"/>
            <w:tcBorders>
              <w:top w:val="nil"/>
              <w:left w:val="nil"/>
              <w:bottom w:val="nil"/>
              <w:right w:val="nil"/>
            </w:tcBorders>
            <w:hideMark/>
          </w:tcPr>
          <w:p w:rsidR="00F2613F" w:rsidRDefault="00F2613F">
            <w:pPr>
              <w:ind w:firstLine="480"/>
              <w:rPr>
                <w:rFonts w:eastAsiaTheme="minorEastAsia"/>
              </w:rPr>
            </w:pPr>
            <w:r>
              <w:rPr>
                <w:rFonts w:eastAsiaTheme="minorEastAsia" w:hint="eastAsia"/>
              </w:rPr>
              <w:t>污染物</w:t>
            </w:r>
            <w:r>
              <w:rPr>
                <w:rFonts w:eastAsiaTheme="minorEastAsia"/>
              </w:rPr>
              <w:t>1</w:t>
            </w:r>
            <w:r>
              <w:rPr>
                <w:rFonts w:eastAsiaTheme="minorEastAsia" w:hint="eastAsia"/>
              </w:rPr>
              <w:t>排放量</w:t>
            </w:r>
          </w:p>
        </w:tc>
      </w:tr>
      <w:tr w:rsidR="00F2613F" w:rsidTr="00F2613F">
        <w:trPr>
          <w:trHeight w:hRule="exact" w:val="397"/>
          <w:jc w:val="center"/>
        </w:trPr>
        <w:tc>
          <w:tcPr>
            <w:tcW w:w="2820" w:type="dxa"/>
            <w:tcBorders>
              <w:top w:val="nil"/>
              <w:left w:val="nil"/>
              <w:bottom w:val="nil"/>
              <w:right w:val="nil"/>
            </w:tcBorders>
            <w:noWrap/>
            <w:hideMark/>
          </w:tcPr>
          <w:p w:rsidR="00F2613F" w:rsidRDefault="00F2613F">
            <w:pPr>
              <w:ind w:firstLine="480"/>
              <w:rPr>
                <w:rFonts w:eastAsiaTheme="minorEastAsia"/>
              </w:rPr>
            </w:pPr>
            <w:r>
              <w:rPr>
                <w:rFonts w:eastAsiaTheme="minorEastAsia"/>
              </w:rPr>
              <w:t>63~72</w:t>
            </w:r>
          </w:p>
        </w:tc>
        <w:tc>
          <w:tcPr>
            <w:tcW w:w="2260" w:type="dxa"/>
            <w:tcBorders>
              <w:top w:val="nil"/>
              <w:left w:val="nil"/>
              <w:bottom w:val="nil"/>
              <w:right w:val="nil"/>
            </w:tcBorders>
            <w:hideMark/>
          </w:tcPr>
          <w:p w:rsidR="00F2613F" w:rsidRDefault="00F2613F">
            <w:pPr>
              <w:ind w:firstLine="480"/>
              <w:rPr>
                <w:rFonts w:eastAsiaTheme="minorEastAsia"/>
              </w:rPr>
            </w:pPr>
            <w:r>
              <w:rPr>
                <w:rFonts w:eastAsiaTheme="minorEastAsia" w:hint="eastAsia"/>
              </w:rPr>
              <w:t>实数</w:t>
            </w:r>
          </w:p>
        </w:tc>
        <w:tc>
          <w:tcPr>
            <w:tcW w:w="2700" w:type="dxa"/>
            <w:tcBorders>
              <w:top w:val="nil"/>
              <w:left w:val="nil"/>
              <w:bottom w:val="nil"/>
              <w:right w:val="nil"/>
            </w:tcBorders>
          </w:tcPr>
          <w:p w:rsidR="00F2613F" w:rsidRDefault="00F2613F">
            <w:pPr>
              <w:ind w:firstLine="480"/>
              <w:rPr>
                <w:rFonts w:eastAsiaTheme="minorEastAsia"/>
              </w:rPr>
            </w:pPr>
            <w:r>
              <w:rPr>
                <w:rFonts w:eastAsiaTheme="minorEastAsia" w:hint="eastAsia"/>
              </w:rPr>
              <w:t>污染物</w:t>
            </w:r>
            <w:r>
              <w:rPr>
                <w:rFonts w:eastAsiaTheme="minorEastAsia"/>
              </w:rPr>
              <w:t>2</w:t>
            </w:r>
            <w:r>
              <w:rPr>
                <w:rFonts w:eastAsiaTheme="minorEastAsia" w:hint="eastAsia"/>
              </w:rPr>
              <w:t>排放量</w:t>
            </w:r>
          </w:p>
          <w:p w:rsidR="00F2613F" w:rsidRDefault="00F2613F">
            <w:pPr>
              <w:ind w:firstLine="480"/>
              <w:rPr>
                <w:rFonts w:eastAsiaTheme="minorEastAsia"/>
              </w:rPr>
            </w:pPr>
          </w:p>
          <w:p w:rsidR="00F2613F" w:rsidRDefault="00F2613F">
            <w:pPr>
              <w:ind w:firstLine="480"/>
              <w:rPr>
                <w:rFonts w:eastAsiaTheme="minorEastAsia"/>
              </w:rPr>
            </w:pPr>
          </w:p>
          <w:p w:rsidR="00F2613F" w:rsidRDefault="00F2613F">
            <w:pPr>
              <w:ind w:firstLine="480"/>
              <w:rPr>
                <w:rFonts w:eastAsiaTheme="minorEastAsia"/>
              </w:rPr>
            </w:pPr>
          </w:p>
        </w:tc>
      </w:tr>
      <w:tr w:rsidR="00F2613F" w:rsidTr="00F2613F">
        <w:trPr>
          <w:trHeight w:hRule="exact" w:val="397"/>
          <w:jc w:val="center"/>
        </w:trPr>
        <w:tc>
          <w:tcPr>
            <w:tcW w:w="2820" w:type="dxa"/>
            <w:tcBorders>
              <w:top w:val="nil"/>
              <w:left w:val="nil"/>
              <w:bottom w:val="nil"/>
              <w:right w:val="nil"/>
            </w:tcBorders>
            <w:noWrap/>
            <w:hideMark/>
          </w:tcPr>
          <w:p w:rsidR="00F2613F" w:rsidRDefault="00F2613F">
            <w:pPr>
              <w:ind w:firstLine="480"/>
              <w:rPr>
                <w:rFonts w:eastAsiaTheme="minorEastAsia"/>
              </w:rPr>
            </w:pPr>
            <w:r>
              <w:rPr>
                <w:rFonts w:eastAsiaTheme="minorEastAsia"/>
              </w:rPr>
              <w:t>…</w:t>
            </w:r>
          </w:p>
        </w:tc>
        <w:tc>
          <w:tcPr>
            <w:tcW w:w="2260" w:type="dxa"/>
            <w:tcBorders>
              <w:top w:val="nil"/>
              <w:left w:val="nil"/>
              <w:bottom w:val="nil"/>
              <w:right w:val="nil"/>
            </w:tcBorders>
            <w:hideMark/>
          </w:tcPr>
          <w:p w:rsidR="00F2613F" w:rsidRDefault="00F2613F">
            <w:pPr>
              <w:ind w:firstLine="480"/>
              <w:rPr>
                <w:rFonts w:eastAsiaTheme="minorEastAsia"/>
              </w:rPr>
            </w:pPr>
            <w:r>
              <w:rPr>
                <w:rFonts w:eastAsiaTheme="minorEastAsia"/>
              </w:rPr>
              <w:t>…</w:t>
            </w:r>
          </w:p>
        </w:tc>
        <w:tc>
          <w:tcPr>
            <w:tcW w:w="2700" w:type="dxa"/>
            <w:tcBorders>
              <w:top w:val="nil"/>
              <w:left w:val="nil"/>
              <w:bottom w:val="nil"/>
              <w:right w:val="nil"/>
            </w:tcBorders>
            <w:hideMark/>
          </w:tcPr>
          <w:p w:rsidR="00F2613F" w:rsidRDefault="00F2613F">
            <w:pPr>
              <w:ind w:firstLine="480"/>
              <w:rPr>
                <w:rFonts w:eastAsiaTheme="minorEastAsia"/>
              </w:rPr>
            </w:pPr>
            <w:r>
              <w:rPr>
                <w:rFonts w:eastAsiaTheme="minorEastAsia"/>
              </w:rPr>
              <w:t>…</w:t>
            </w:r>
          </w:p>
        </w:tc>
      </w:tr>
      <w:tr w:rsidR="00F2613F" w:rsidTr="00F2613F">
        <w:trPr>
          <w:trHeight w:hRule="exact" w:val="397"/>
          <w:jc w:val="center"/>
        </w:trPr>
        <w:tc>
          <w:tcPr>
            <w:tcW w:w="2820" w:type="dxa"/>
            <w:tcBorders>
              <w:top w:val="nil"/>
              <w:left w:val="nil"/>
              <w:bottom w:val="single" w:sz="12" w:space="0" w:color="auto"/>
              <w:right w:val="nil"/>
            </w:tcBorders>
            <w:noWrap/>
            <w:hideMark/>
          </w:tcPr>
          <w:p w:rsidR="00F2613F" w:rsidRDefault="00F2613F">
            <w:pPr>
              <w:ind w:firstLine="480"/>
              <w:rPr>
                <w:rFonts w:eastAsiaTheme="minorEastAsia"/>
              </w:rPr>
            </w:pPr>
            <w:r>
              <w:rPr>
                <w:rFonts w:eastAsiaTheme="minorEastAsia"/>
              </w:rPr>
              <w:t>(-36+52N)~(-27+52N)</w:t>
            </w:r>
          </w:p>
        </w:tc>
        <w:tc>
          <w:tcPr>
            <w:tcW w:w="2260" w:type="dxa"/>
            <w:tcBorders>
              <w:top w:val="nil"/>
              <w:left w:val="nil"/>
              <w:bottom w:val="single" w:sz="12" w:space="0" w:color="auto"/>
              <w:right w:val="nil"/>
            </w:tcBorders>
            <w:hideMark/>
          </w:tcPr>
          <w:p w:rsidR="00F2613F" w:rsidRDefault="00F2613F">
            <w:pPr>
              <w:ind w:firstLine="480"/>
              <w:rPr>
                <w:rFonts w:eastAsiaTheme="minorEastAsia"/>
              </w:rPr>
            </w:pPr>
            <w:r>
              <w:rPr>
                <w:rFonts w:eastAsiaTheme="minorEastAsia" w:hint="eastAsia"/>
              </w:rPr>
              <w:t>实数</w:t>
            </w:r>
          </w:p>
        </w:tc>
        <w:tc>
          <w:tcPr>
            <w:tcW w:w="2700" w:type="dxa"/>
            <w:tcBorders>
              <w:top w:val="nil"/>
              <w:left w:val="nil"/>
              <w:bottom w:val="single" w:sz="12" w:space="0" w:color="auto"/>
              <w:right w:val="nil"/>
            </w:tcBorders>
            <w:hideMark/>
          </w:tcPr>
          <w:p w:rsidR="00F2613F" w:rsidRDefault="00F2613F">
            <w:pPr>
              <w:ind w:firstLine="480"/>
              <w:rPr>
                <w:rFonts w:eastAsiaTheme="minorEastAsia"/>
              </w:rPr>
            </w:pPr>
            <w:r>
              <w:rPr>
                <w:rFonts w:eastAsiaTheme="minorEastAsia" w:hint="eastAsia"/>
              </w:rPr>
              <w:t>污染物</w:t>
            </w:r>
            <w:r>
              <w:rPr>
                <w:rFonts w:eastAsiaTheme="minorEastAsia"/>
              </w:rPr>
              <w:t>N</w:t>
            </w:r>
            <w:r>
              <w:rPr>
                <w:rFonts w:eastAsiaTheme="minorEastAsia" w:hint="eastAsia"/>
              </w:rPr>
              <w:t>排放量</w:t>
            </w:r>
          </w:p>
        </w:tc>
      </w:tr>
    </w:tbl>
    <w:p w:rsidR="00F2613F" w:rsidRDefault="00F2613F" w:rsidP="00133BBB">
      <w:pPr>
        <w:pStyle w:val="6"/>
        <w:numPr>
          <w:ilvl w:val="5"/>
          <w:numId w:val="207"/>
        </w:numPr>
      </w:pPr>
      <w:r w:rsidRPr="00133BBB">
        <w:rPr>
          <w:rFonts w:hint="eastAsia"/>
        </w:rPr>
        <w:t>空间分配处理</w:t>
      </w:r>
    </w:p>
    <w:p w:rsidR="00F2613F" w:rsidRDefault="00F2613F" w:rsidP="00133BBB">
      <w:pPr>
        <w:pStyle w:val="affffe"/>
        <w:ind w:firstLine="480"/>
      </w:pPr>
      <w:r>
        <w:rPr>
          <w:rFonts w:hint="eastAsia"/>
        </w:rPr>
        <w:t>由于研究区域不同，空气质量模拟区域和网格必须重新定义，因而排放清单空间分配处理的本地化是</w:t>
      </w:r>
      <w:r>
        <w:t>SMOKE</w:t>
      </w:r>
      <w:r>
        <w:rPr>
          <w:rFonts w:hint="eastAsia"/>
        </w:rPr>
        <w:t>本地化应用中最基本的工作之一。</w:t>
      </w:r>
      <w:r>
        <w:t>SMOKE</w:t>
      </w:r>
      <w:r>
        <w:rPr>
          <w:rFonts w:hint="eastAsia"/>
        </w:rPr>
        <w:t>模型中，排放清单的网格化分为面源处理和点源处理两种方式。对于面源，</w:t>
      </w:r>
      <w:r>
        <w:t>SMOKE</w:t>
      </w:r>
      <w:r>
        <w:rPr>
          <w:rFonts w:hint="eastAsia"/>
        </w:rPr>
        <w:t>以空间分配因子为依据对排放源进行网格化。这些地理位置信息和分配因子信息是依赖于输入的排放源的空间特征和模拟区域。对于点源，</w:t>
      </w:r>
      <w:r>
        <w:t>SMOKE</w:t>
      </w:r>
      <w:r>
        <w:rPr>
          <w:rFonts w:hint="eastAsia"/>
        </w:rPr>
        <w:t>是根据各个排放源的坐标对排放源进行网格化。</w:t>
      </w:r>
    </w:p>
    <w:p w:rsidR="00F2613F" w:rsidRDefault="00F2613F" w:rsidP="00F2613F">
      <w:pPr>
        <w:pStyle w:val="affffe"/>
        <w:ind w:firstLine="480"/>
      </w:pPr>
      <w:r>
        <w:rPr>
          <w:rFonts w:hint="eastAsia"/>
        </w:rPr>
        <w:t>本项目采用招标文件要求的技术参数进行模拟区域配置，确保与</w:t>
      </w:r>
      <w:r w:rsidR="00902D07">
        <w:rPr>
          <w:rFonts w:hint="eastAsia"/>
        </w:rPr>
        <w:t>许昌市</w:t>
      </w:r>
      <w:r>
        <w:rPr>
          <w:rFonts w:hint="eastAsia"/>
        </w:rPr>
        <w:t>空气质量预报预警模式模拟区域保持一致，并在此基础上建立</w:t>
      </w:r>
      <w:r w:rsidR="00902D07">
        <w:rPr>
          <w:rFonts w:hint="eastAsia"/>
        </w:rPr>
        <w:t>许昌市</w:t>
      </w:r>
      <w:r>
        <w:rPr>
          <w:rFonts w:hint="eastAsia"/>
        </w:rPr>
        <w:t>污染源排放清单空间分配因子库，并准备相应的</w:t>
      </w:r>
      <w:r>
        <w:t>SMOKE</w:t>
      </w:r>
      <w:r>
        <w:rPr>
          <w:rFonts w:hint="eastAsia"/>
        </w:rPr>
        <w:t>输入文件。</w:t>
      </w:r>
    </w:p>
    <w:p w:rsidR="00F2613F" w:rsidRDefault="00F2613F" w:rsidP="00F2613F">
      <w:pPr>
        <w:pStyle w:val="affffe"/>
        <w:ind w:firstLine="480"/>
      </w:pPr>
      <w:r>
        <w:rPr>
          <w:rFonts w:hint="eastAsia"/>
        </w:rPr>
        <w:t>排放清单网格化要求用户预先定义区域</w:t>
      </w:r>
      <w:r>
        <w:t>(domain)</w:t>
      </w:r>
      <w:r>
        <w:rPr>
          <w:rFonts w:hint="eastAsia"/>
        </w:rPr>
        <w:t>，该区域定义必须与空气质量模型的一</w:t>
      </w:r>
      <w:r>
        <w:rPr>
          <w:rFonts w:hint="eastAsia"/>
        </w:rPr>
        <w:lastRenderedPageBreak/>
        <w:t>致。而关于垂直分层的信息，</w:t>
      </w:r>
      <w:r>
        <w:t>SMOKE</w:t>
      </w:r>
      <w:r>
        <w:rPr>
          <w:rFonts w:hint="eastAsia"/>
        </w:rPr>
        <w:t>直接从气象数据文件中读取，此处不作讨论。</w:t>
      </w:r>
    </w:p>
    <w:p w:rsidR="00F2613F" w:rsidRDefault="00F2613F" w:rsidP="00F2613F">
      <w:pPr>
        <w:pStyle w:val="affffe"/>
        <w:ind w:firstLine="480"/>
      </w:pPr>
      <w:r>
        <w:rPr>
          <w:rFonts w:hint="eastAsia"/>
        </w:rPr>
        <w:t>点源排放数据包含点源的坐标</w:t>
      </w:r>
      <w:r>
        <w:t>(</w:t>
      </w:r>
      <w:r>
        <w:rPr>
          <w:rFonts w:hint="eastAsia"/>
        </w:rPr>
        <w:t>经度和纬度</w:t>
      </w:r>
      <w:r>
        <w:t>)</w:t>
      </w:r>
      <w:r>
        <w:rPr>
          <w:rFonts w:hint="eastAsia"/>
        </w:rPr>
        <w:t>，</w:t>
      </w:r>
      <w:r>
        <w:t>Grdmat</w:t>
      </w:r>
      <w:r>
        <w:rPr>
          <w:rFonts w:hint="eastAsia"/>
        </w:rPr>
        <w:t>模块根据该坐标判断污染源位置，将落入相同网格的排放量相加，完成点源清单的网格化过程。在这个过程中，超出区域范围的排放量将被舍弃。因此，点源排放清单的网格化对点源坐标位置有较高的要求；如果点源位置坐标的精确度低于区域的空间分辨率，网格化处理将会出现偏差。</w:t>
      </w:r>
    </w:p>
    <w:p w:rsidR="00F2613F" w:rsidRDefault="00F2613F" w:rsidP="00F2613F">
      <w:pPr>
        <w:pStyle w:val="affffe"/>
        <w:ind w:firstLine="480"/>
      </w:pPr>
      <w:r>
        <w:t>SMOKE</w:t>
      </w:r>
      <w:r>
        <w:rPr>
          <w:rFonts w:hint="eastAsia"/>
        </w:rPr>
        <w:t>通过结合排放清单和空间分配因子完成面源清单的网格化空间分配过程。空间权重因子的区域划分必须与排放清单的研究区域划分一致，否则会出现偏差。由此可以看出，空气质量模拟区域的变动将导致排放清单空间分配处理工作的无效，以致需要重新建立排放源空间分配因子。</w:t>
      </w:r>
    </w:p>
    <w:p w:rsidR="00F2613F" w:rsidRDefault="00F2613F" w:rsidP="00F2613F">
      <w:pPr>
        <w:pStyle w:val="affffe"/>
        <w:ind w:firstLine="480"/>
      </w:pPr>
      <w:r>
        <w:t>1</w:t>
      </w:r>
      <w:r>
        <w:rPr>
          <w:rFonts w:hint="eastAsia"/>
        </w:rPr>
        <w:t>）空间分配权重因子文件</w:t>
      </w:r>
      <w:r>
        <w:t>(AGPRO)</w:t>
      </w:r>
    </w:p>
    <w:p w:rsidR="00F2613F" w:rsidRDefault="00F2613F" w:rsidP="00F2613F">
      <w:pPr>
        <w:pStyle w:val="affffe"/>
        <w:ind w:firstLine="480"/>
      </w:pPr>
      <w:r>
        <w:t>SMOKE</w:t>
      </w:r>
      <w:r>
        <w:rPr>
          <w:rFonts w:hint="eastAsia"/>
        </w:rPr>
        <w:t>对</w:t>
      </w:r>
      <w:r>
        <w:t>AGPRO</w:t>
      </w:r>
      <w:r>
        <w:rPr>
          <w:rFonts w:hint="eastAsia"/>
        </w:rPr>
        <w:t>文件有严格的格式要求。</w:t>
      </w:r>
    </w:p>
    <w:p w:rsidR="00F2613F" w:rsidRDefault="00F2613F" w:rsidP="00F2613F">
      <w:pPr>
        <w:pStyle w:val="affff1"/>
        <w:jc w:val="center"/>
        <w:rPr>
          <w:rFonts w:ascii="Times New Roman" w:eastAsiaTheme="minorEastAsia" w:hAnsi="Times New Roman"/>
        </w:rPr>
      </w:pPr>
      <w:r>
        <w:rPr>
          <w:rFonts w:ascii="Times New Roman" w:hAnsi="Times New Roman" w:hint="eastAsia"/>
        </w:rPr>
        <w:t>表</w:t>
      </w:r>
      <w:r>
        <w:rPr>
          <w:rFonts w:ascii="Times New Roman" w:eastAsiaTheme="minorEastAsia" w:hAnsi="Times New Roman"/>
        </w:rPr>
        <w:t xml:space="preserve">  AGPRO</w:t>
      </w:r>
      <w:r>
        <w:rPr>
          <w:rFonts w:ascii="Times New Roman" w:eastAsiaTheme="minorEastAsia" w:hAnsi="Times New Roman" w:hint="eastAsia"/>
        </w:rPr>
        <w:t>文件格式</w:t>
      </w:r>
    </w:p>
    <w:tbl>
      <w:tblPr>
        <w:tblW w:w="8369" w:type="dxa"/>
        <w:tblInd w:w="103" w:type="dxa"/>
        <w:tblBorders>
          <w:top w:val="single" w:sz="12" w:space="0" w:color="000000"/>
          <w:bottom w:val="single" w:sz="12" w:space="0" w:color="000000"/>
        </w:tblBorders>
        <w:tblLook w:val="04A0" w:firstRow="1" w:lastRow="0" w:firstColumn="1" w:lastColumn="0" w:noHBand="0" w:noVBand="1"/>
      </w:tblPr>
      <w:tblGrid>
        <w:gridCol w:w="1460"/>
        <w:gridCol w:w="1080"/>
        <w:gridCol w:w="5829"/>
      </w:tblGrid>
      <w:tr w:rsidR="00F2613F" w:rsidTr="00F2613F">
        <w:trPr>
          <w:trHeight w:val="270"/>
        </w:trPr>
        <w:tc>
          <w:tcPr>
            <w:tcW w:w="1460" w:type="dxa"/>
            <w:tcBorders>
              <w:top w:val="single" w:sz="12" w:space="0" w:color="000000"/>
              <w:left w:val="nil"/>
              <w:bottom w:val="single" w:sz="12" w:space="0" w:color="000000"/>
              <w:right w:val="nil"/>
            </w:tcBorders>
            <w:vAlign w:val="center"/>
            <w:hideMark/>
          </w:tcPr>
          <w:p w:rsidR="00F2613F" w:rsidRDefault="00F2613F">
            <w:pPr>
              <w:rPr>
                <w:rFonts w:eastAsiaTheme="minorEastAsia"/>
              </w:rPr>
            </w:pPr>
            <w:r>
              <w:rPr>
                <w:rFonts w:eastAsiaTheme="minorEastAsia" w:hint="eastAsia"/>
              </w:rPr>
              <w:t>行数</w:t>
            </w:r>
          </w:p>
        </w:tc>
        <w:tc>
          <w:tcPr>
            <w:tcW w:w="1080" w:type="dxa"/>
            <w:tcBorders>
              <w:top w:val="single" w:sz="12" w:space="0" w:color="000000"/>
              <w:left w:val="nil"/>
              <w:bottom w:val="single" w:sz="12" w:space="0" w:color="000000"/>
              <w:right w:val="nil"/>
            </w:tcBorders>
            <w:vAlign w:val="center"/>
            <w:hideMark/>
          </w:tcPr>
          <w:p w:rsidR="00F2613F" w:rsidRDefault="00F2613F">
            <w:pPr>
              <w:rPr>
                <w:rFonts w:eastAsiaTheme="minorEastAsia"/>
              </w:rPr>
            </w:pPr>
            <w:r>
              <w:rPr>
                <w:rFonts w:eastAsiaTheme="minorEastAsia" w:hint="eastAsia"/>
              </w:rPr>
              <w:t>位置</w:t>
            </w:r>
          </w:p>
        </w:tc>
        <w:tc>
          <w:tcPr>
            <w:tcW w:w="5829" w:type="dxa"/>
            <w:tcBorders>
              <w:top w:val="single" w:sz="12" w:space="0" w:color="000000"/>
              <w:left w:val="nil"/>
              <w:bottom w:val="single" w:sz="12" w:space="0" w:color="000000"/>
              <w:right w:val="nil"/>
            </w:tcBorders>
            <w:vAlign w:val="center"/>
            <w:hideMark/>
          </w:tcPr>
          <w:p w:rsidR="00F2613F" w:rsidRDefault="00F2613F">
            <w:pPr>
              <w:rPr>
                <w:rFonts w:eastAsiaTheme="minorEastAsia"/>
              </w:rPr>
            </w:pPr>
            <w:r>
              <w:rPr>
                <w:rFonts w:eastAsiaTheme="minorEastAsia" w:hint="eastAsia"/>
              </w:rPr>
              <w:t>描述</w:t>
            </w:r>
          </w:p>
        </w:tc>
      </w:tr>
      <w:tr w:rsidR="00F2613F" w:rsidTr="00F2613F">
        <w:trPr>
          <w:trHeight w:val="270"/>
        </w:trPr>
        <w:tc>
          <w:tcPr>
            <w:tcW w:w="1460" w:type="dxa"/>
            <w:tcBorders>
              <w:top w:val="single" w:sz="12" w:space="0" w:color="000000"/>
              <w:left w:val="nil"/>
              <w:bottom w:val="nil"/>
              <w:right w:val="nil"/>
            </w:tcBorders>
            <w:vAlign w:val="center"/>
            <w:hideMark/>
          </w:tcPr>
          <w:p w:rsidR="00F2613F" w:rsidRDefault="00F2613F">
            <w:pPr>
              <w:rPr>
                <w:rFonts w:eastAsiaTheme="minorEastAsia"/>
              </w:rPr>
            </w:pPr>
            <w:r>
              <w:rPr>
                <w:rFonts w:eastAsiaTheme="minorEastAsia"/>
              </w:rPr>
              <w:t>1</w:t>
            </w:r>
          </w:p>
        </w:tc>
        <w:tc>
          <w:tcPr>
            <w:tcW w:w="1080" w:type="dxa"/>
            <w:tcBorders>
              <w:top w:val="single" w:sz="12" w:space="0" w:color="000000"/>
              <w:left w:val="nil"/>
              <w:bottom w:val="nil"/>
              <w:right w:val="nil"/>
            </w:tcBorders>
            <w:vAlign w:val="center"/>
            <w:hideMark/>
          </w:tcPr>
          <w:p w:rsidR="00F2613F" w:rsidRDefault="00F2613F">
            <w:pPr>
              <w:rPr>
                <w:rFonts w:eastAsiaTheme="minorEastAsia"/>
              </w:rPr>
            </w:pPr>
            <w:r>
              <w:rPr>
                <w:rFonts w:eastAsiaTheme="minorEastAsia"/>
              </w:rPr>
              <w:t>A</w:t>
            </w:r>
          </w:p>
        </w:tc>
        <w:tc>
          <w:tcPr>
            <w:tcW w:w="5829" w:type="dxa"/>
            <w:tcBorders>
              <w:top w:val="single" w:sz="12" w:space="0" w:color="000000"/>
              <w:left w:val="nil"/>
              <w:bottom w:val="nil"/>
              <w:right w:val="nil"/>
            </w:tcBorders>
            <w:vAlign w:val="center"/>
            <w:hideMark/>
          </w:tcPr>
          <w:p w:rsidR="00F2613F" w:rsidRDefault="00F2613F">
            <w:pPr>
              <w:rPr>
                <w:rFonts w:eastAsiaTheme="minorEastAsia"/>
              </w:rPr>
            </w:pPr>
            <w:r>
              <w:rPr>
                <w:rFonts w:eastAsiaTheme="minorEastAsia"/>
              </w:rPr>
              <w:t>#GRID</w:t>
            </w:r>
          </w:p>
        </w:tc>
      </w:tr>
      <w:tr w:rsidR="00F2613F" w:rsidTr="00F2613F">
        <w:trPr>
          <w:trHeight w:val="270"/>
        </w:trPr>
        <w:tc>
          <w:tcPr>
            <w:tcW w:w="1460" w:type="dxa"/>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1080" w:type="dxa"/>
            <w:tcBorders>
              <w:top w:val="nil"/>
              <w:left w:val="nil"/>
              <w:bottom w:val="nil"/>
              <w:right w:val="nil"/>
            </w:tcBorders>
            <w:vAlign w:val="center"/>
            <w:hideMark/>
          </w:tcPr>
          <w:p w:rsidR="00F2613F" w:rsidRDefault="00F2613F">
            <w:pPr>
              <w:rPr>
                <w:rFonts w:eastAsiaTheme="minorEastAsia"/>
              </w:rPr>
            </w:pPr>
            <w:r>
              <w:rPr>
                <w:rFonts w:eastAsiaTheme="minorEastAsia"/>
              </w:rPr>
              <w:t>B</w:t>
            </w:r>
          </w:p>
        </w:tc>
        <w:tc>
          <w:tcPr>
            <w:tcW w:w="5829" w:type="dxa"/>
            <w:tcBorders>
              <w:top w:val="nil"/>
              <w:left w:val="nil"/>
              <w:bottom w:val="nil"/>
              <w:right w:val="nil"/>
            </w:tcBorders>
            <w:vAlign w:val="center"/>
            <w:hideMark/>
          </w:tcPr>
          <w:p w:rsidR="00F2613F" w:rsidRDefault="00F2613F">
            <w:pPr>
              <w:rPr>
                <w:rFonts w:eastAsiaTheme="minorEastAsia"/>
              </w:rPr>
            </w:pPr>
            <w:r>
              <w:rPr>
                <w:rFonts w:eastAsiaTheme="minorEastAsia" w:hint="eastAsia"/>
              </w:rPr>
              <w:t>模拟区域名称</w:t>
            </w:r>
          </w:p>
        </w:tc>
      </w:tr>
      <w:tr w:rsidR="00F2613F" w:rsidTr="00F2613F">
        <w:trPr>
          <w:trHeight w:val="270"/>
        </w:trPr>
        <w:tc>
          <w:tcPr>
            <w:tcW w:w="1460" w:type="dxa"/>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1080" w:type="dxa"/>
            <w:tcBorders>
              <w:top w:val="nil"/>
              <w:left w:val="nil"/>
              <w:bottom w:val="nil"/>
              <w:right w:val="nil"/>
            </w:tcBorders>
            <w:vAlign w:val="center"/>
            <w:hideMark/>
          </w:tcPr>
          <w:p w:rsidR="00F2613F" w:rsidRDefault="00F2613F">
            <w:pPr>
              <w:rPr>
                <w:rFonts w:eastAsiaTheme="minorEastAsia"/>
              </w:rPr>
            </w:pPr>
            <w:r>
              <w:rPr>
                <w:rFonts w:eastAsiaTheme="minorEastAsia"/>
              </w:rPr>
              <w:t>C</w:t>
            </w:r>
          </w:p>
        </w:tc>
        <w:tc>
          <w:tcPr>
            <w:tcW w:w="5829" w:type="dxa"/>
            <w:tcBorders>
              <w:top w:val="nil"/>
              <w:left w:val="nil"/>
              <w:bottom w:val="nil"/>
              <w:right w:val="nil"/>
            </w:tcBorders>
            <w:vAlign w:val="center"/>
            <w:hideMark/>
          </w:tcPr>
          <w:p w:rsidR="00F2613F" w:rsidRDefault="00F2613F">
            <w:pPr>
              <w:rPr>
                <w:rFonts w:eastAsiaTheme="minorEastAsia"/>
              </w:rPr>
            </w:pPr>
            <w:r>
              <w:rPr>
                <w:rFonts w:eastAsiaTheme="minorEastAsia" w:hint="eastAsia"/>
              </w:rPr>
              <w:t>模拟区域左下角起点在投影坐标的位置</w:t>
            </w:r>
            <w:r>
              <w:rPr>
                <w:rFonts w:eastAsiaTheme="minorEastAsia"/>
              </w:rPr>
              <w:t xml:space="preserve"> x</w:t>
            </w:r>
            <w:r>
              <w:rPr>
                <w:rFonts w:eastAsiaTheme="minorEastAsia" w:hint="eastAsia"/>
              </w:rPr>
              <w:t>方向</w:t>
            </w:r>
          </w:p>
        </w:tc>
      </w:tr>
      <w:tr w:rsidR="00F2613F" w:rsidTr="00F2613F">
        <w:trPr>
          <w:trHeight w:val="270"/>
        </w:trPr>
        <w:tc>
          <w:tcPr>
            <w:tcW w:w="1460" w:type="dxa"/>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1080" w:type="dxa"/>
            <w:tcBorders>
              <w:top w:val="nil"/>
              <w:left w:val="nil"/>
              <w:bottom w:val="nil"/>
              <w:right w:val="nil"/>
            </w:tcBorders>
            <w:vAlign w:val="center"/>
            <w:hideMark/>
          </w:tcPr>
          <w:p w:rsidR="00F2613F" w:rsidRDefault="00F2613F">
            <w:pPr>
              <w:rPr>
                <w:rFonts w:eastAsiaTheme="minorEastAsia"/>
              </w:rPr>
            </w:pPr>
            <w:r>
              <w:rPr>
                <w:rFonts w:eastAsiaTheme="minorEastAsia"/>
              </w:rPr>
              <w:t>D</w:t>
            </w:r>
          </w:p>
        </w:tc>
        <w:tc>
          <w:tcPr>
            <w:tcW w:w="5829" w:type="dxa"/>
            <w:tcBorders>
              <w:top w:val="nil"/>
              <w:left w:val="nil"/>
              <w:bottom w:val="nil"/>
              <w:right w:val="nil"/>
            </w:tcBorders>
            <w:vAlign w:val="center"/>
            <w:hideMark/>
          </w:tcPr>
          <w:p w:rsidR="00F2613F" w:rsidRDefault="00F2613F">
            <w:pPr>
              <w:rPr>
                <w:rFonts w:eastAsiaTheme="minorEastAsia"/>
              </w:rPr>
            </w:pPr>
            <w:r>
              <w:rPr>
                <w:rFonts w:eastAsiaTheme="minorEastAsia" w:hint="eastAsia"/>
              </w:rPr>
              <w:t>模拟区域左下角起点在投影坐标的位置</w:t>
            </w:r>
            <w:r>
              <w:rPr>
                <w:rFonts w:eastAsiaTheme="minorEastAsia"/>
              </w:rPr>
              <w:t xml:space="preserve"> y</w:t>
            </w:r>
            <w:r>
              <w:rPr>
                <w:rFonts w:eastAsiaTheme="minorEastAsia" w:hint="eastAsia"/>
              </w:rPr>
              <w:t>方向</w:t>
            </w:r>
          </w:p>
        </w:tc>
      </w:tr>
      <w:tr w:rsidR="00F2613F" w:rsidTr="00F2613F">
        <w:trPr>
          <w:trHeight w:val="270"/>
        </w:trPr>
        <w:tc>
          <w:tcPr>
            <w:tcW w:w="1460" w:type="dxa"/>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1080" w:type="dxa"/>
            <w:tcBorders>
              <w:top w:val="nil"/>
              <w:left w:val="nil"/>
              <w:bottom w:val="nil"/>
              <w:right w:val="nil"/>
            </w:tcBorders>
            <w:vAlign w:val="center"/>
            <w:hideMark/>
          </w:tcPr>
          <w:p w:rsidR="00F2613F" w:rsidRDefault="00F2613F">
            <w:pPr>
              <w:rPr>
                <w:rFonts w:eastAsiaTheme="minorEastAsia"/>
              </w:rPr>
            </w:pPr>
            <w:r>
              <w:rPr>
                <w:rFonts w:eastAsiaTheme="minorEastAsia"/>
              </w:rPr>
              <w:t>E</w:t>
            </w:r>
          </w:p>
        </w:tc>
        <w:tc>
          <w:tcPr>
            <w:tcW w:w="5829" w:type="dxa"/>
            <w:tcBorders>
              <w:top w:val="nil"/>
              <w:left w:val="nil"/>
              <w:bottom w:val="nil"/>
              <w:right w:val="nil"/>
            </w:tcBorders>
            <w:vAlign w:val="center"/>
            <w:hideMark/>
          </w:tcPr>
          <w:p w:rsidR="00F2613F" w:rsidRDefault="00F2613F">
            <w:pPr>
              <w:rPr>
                <w:rFonts w:eastAsiaTheme="minorEastAsia"/>
              </w:rPr>
            </w:pPr>
            <w:r>
              <w:rPr>
                <w:rFonts w:eastAsiaTheme="minorEastAsia"/>
              </w:rPr>
              <w:t>X</w:t>
            </w:r>
            <w:r>
              <w:rPr>
                <w:rFonts w:eastAsiaTheme="minorEastAsia" w:hint="eastAsia"/>
              </w:rPr>
              <w:t>方向的网格长度</w:t>
            </w:r>
          </w:p>
        </w:tc>
      </w:tr>
      <w:tr w:rsidR="00F2613F" w:rsidTr="00F2613F">
        <w:trPr>
          <w:trHeight w:val="270"/>
        </w:trPr>
        <w:tc>
          <w:tcPr>
            <w:tcW w:w="1460" w:type="dxa"/>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1080" w:type="dxa"/>
            <w:tcBorders>
              <w:top w:val="nil"/>
              <w:left w:val="nil"/>
              <w:bottom w:val="nil"/>
              <w:right w:val="nil"/>
            </w:tcBorders>
            <w:vAlign w:val="center"/>
            <w:hideMark/>
          </w:tcPr>
          <w:p w:rsidR="00F2613F" w:rsidRDefault="00F2613F">
            <w:pPr>
              <w:rPr>
                <w:rFonts w:eastAsiaTheme="minorEastAsia"/>
              </w:rPr>
            </w:pPr>
            <w:r>
              <w:rPr>
                <w:rFonts w:eastAsiaTheme="minorEastAsia"/>
              </w:rPr>
              <w:t>F</w:t>
            </w:r>
          </w:p>
        </w:tc>
        <w:tc>
          <w:tcPr>
            <w:tcW w:w="5829" w:type="dxa"/>
            <w:tcBorders>
              <w:top w:val="nil"/>
              <w:left w:val="nil"/>
              <w:bottom w:val="nil"/>
              <w:right w:val="nil"/>
            </w:tcBorders>
            <w:vAlign w:val="center"/>
            <w:hideMark/>
          </w:tcPr>
          <w:p w:rsidR="00F2613F" w:rsidRDefault="00F2613F">
            <w:pPr>
              <w:rPr>
                <w:rFonts w:eastAsiaTheme="minorEastAsia"/>
              </w:rPr>
            </w:pPr>
            <w:r>
              <w:rPr>
                <w:rFonts w:eastAsiaTheme="minorEastAsia"/>
              </w:rPr>
              <w:t>Y</w:t>
            </w:r>
            <w:r>
              <w:rPr>
                <w:rFonts w:eastAsiaTheme="minorEastAsia" w:hint="eastAsia"/>
              </w:rPr>
              <w:t>方向的网格长度</w:t>
            </w:r>
          </w:p>
        </w:tc>
      </w:tr>
      <w:tr w:rsidR="00F2613F" w:rsidTr="00F2613F">
        <w:trPr>
          <w:trHeight w:val="270"/>
        </w:trPr>
        <w:tc>
          <w:tcPr>
            <w:tcW w:w="1460" w:type="dxa"/>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1080" w:type="dxa"/>
            <w:tcBorders>
              <w:top w:val="nil"/>
              <w:left w:val="nil"/>
              <w:bottom w:val="nil"/>
              <w:right w:val="nil"/>
            </w:tcBorders>
            <w:vAlign w:val="center"/>
            <w:hideMark/>
          </w:tcPr>
          <w:p w:rsidR="00F2613F" w:rsidRDefault="00F2613F">
            <w:pPr>
              <w:rPr>
                <w:rFonts w:eastAsiaTheme="minorEastAsia"/>
              </w:rPr>
            </w:pPr>
            <w:r>
              <w:rPr>
                <w:rFonts w:eastAsiaTheme="minorEastAsia"/>
              </w:rPr>
              <w:t>G</w:t>
            </w:r>
          </w:p>
        </w:tc>
        <w:tc>
          <w:tcPr>
            <w:tcW w:w="5829" w:type="dxa"/>
            <w:tcBorders>
              <w:top w:val="nil"/>
              <w:left w:val="nil"/>
              <w:bottom w:val="nil"/>
              <w:right w:val="nil"/>
            </w:tcBorders>
            <w:vAlign w:val="center"/>
            <w:hideMark/>
          </w:tcPr>
          <w:p w:rsidR="00F2613F" w:rsidRDefault="00F2613F">
            <w:pPr>
              <w:rPr>
                <w:rFonts w:eastAsiaTheme="minorEastAsia"/>
              </w:rPr>
            </w:pPr>
            <w:r>
              <w:rPr>
                <w:rFonts w:eastAsiaTheme="minorEastAsia" w:hint="eastAsia"/>
              </w:rPr>
              <w:t>区域的列数</w:t>
            </w:r>
          </w:p>
        </w:tc>
      </w:tr>
      <w:tr w:rsidR="00F2613F" w:rsidTr="00F2613F">
        <w:trPr>
          <w:trHeight w:val="270"/>
        </w:trPr>
        <w:tc>
          <w:tcPr>
            <w:tcW w:w="1460" w:type="dxa"/>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1080" w:type="dxa"/>
            <w:tcBorders>
              <w:top w:val="nil"/>
              <w:left w:val="nil"/>
              <w:bottom w:val="nil"/>
              <w:right w:val="nil"/>
            </w:tcBorders>
            <w:vAlign w:val="center"/>
            <w:hideMark/>
          </w:tcPr>
          <w:p w:rsidR="00F2613F" w:rsidRDefault="00F2613F">
            <w:pPr>
              <w:rPr>
                <w:rFonts w:eastAsiaTheme="minorEastAsia"/>
              </w:rPr>
            </w:pPr>
            <w:r>
              <w:rPr>
                <w:rFonts w:eastAsiaTheme="minorEastAsia"/>
              </w:rPr>
              <w:t>H</w:t>
            </w:r>
          </w:p>
        </w:tc>
        <w:tc>
          <w:tcPr>
            <w:tcW w:w="5829" w:type="dxa"/>
            <w:tcBorders>
              <w:top w:val="nil"/>
              <w:left w:val="nil"/>
              <w:bottom w:val="nil"/>
              <w:right w:val="nil"/>
            </w:tcBorders>
            <w:vAlign w:val="center"/>
            <w:hideMark/>
          </w:tcPr>
          <w:p w:rsidR="00F2613F" w:rsidRDefault="00F2613F">
            <w:pPr>
              <w:rPr>
                <w:rFonts w:eastAsiaTheme="minorEastAsia"/>
              </w:rPr>
            </w:pPr>
            <w:r>
              <w:rPr>
                <w:rFonts w:eastAsiaTheme="minorEastAsia" w:hint="eastAsia"/>
              </w:rPr>
              <w:t>区域的行数</w:t>
            </w:r>
          </w:p>
        </w:tc>
      </w:tr>
      <w:tr w:rsidR="00F2613F" w:rsidTr="00F2613F">
        <w:trPr>
          <w:trHeight w:val="270"/>
        </w:trPr>
        <w:tc>
          <w:tcPr>
            <w:tcW w:w="1460" w:type="dxa"/>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1080" w:type="dxa"/>
            <w:tcBorders>
              <w:top w:val="nil"/>
              <w:left w:val="nil"/>
              <w:bottom w:val="nil"/>
              <w:right w:val="nil"/>
            </w:tcBorders>
            <w:vAlign w:val="center"/>
            <w:hideMark/>
          </w:tcPr>
          <w:p w:rsidR="00F2613F" w:rsidRDefault="00F2613F">
            <w:pPr>
              <w:rPr>
                <w:rFonts w:eastAsiaTheme="minorEastAsia"/>
              </w:rPr>
            </w:pPr>
            <w:r>
              <w:rPr>
                <w:rFonts w:eastAsiaTheme="minorEastAsia"/>
              </w:rPr>
              <w:t>I</w:t>
            </w:r>
          </w:p>
        </w:tc>
        <w:tc>
          <w:tcPr>
            <w:tcW w:w="5829" w:type="dxa"/>
            <w:tcBorders>
              <w:top w:val="nil"/>
              <w:left w:val="nil"/>
              <w:bottom w:val="nil"/>
              <w:right w:val="nil"/>
            </w:tcBorders>
            <w:vAlign w:val="center"/>
            <w:hideMark/>
          </w:tcPr>
          <w:p w:rsidR="00F2613F" w:rsidRDefault="00F2613F">
            <w:pPr>
              <w:rPr>
                <w:rFonts w:eastAsiaTheme="minorEastAsia"/>
              </w:rPr>
            </w:pPr>
            <w:r>
              <w:rPr>
                <w:rFonts w:eastAsiaTheme="minorEastAsia" w:hint="eastAsia"/>
              </w:rPr>
              <w:t>边界层的厚度</w:t>
            </w:r>
          </w:p>
        </w:tc>
      </w:tr>
      <w:tr w:rsidR="00F2613F" w:rsidTr="00F2613F">
        <w:trPr>
          <w:trHeight w:val="270"/>
        </w:trPr>
        <w:tc>
          <w:tcPr>
            <w:tcW w:w="1460" w:type="dxa"/>
            <w:vMerge w:val="restart"/>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1080" w:type="dxa"/>
            <w:vMerge w:val="restart"/>
            <w:tcBorders>
              <w:top w:val="nil"/>
              <w:left w:val="nil"/>
              <w:bottom w:val="nil"/>
              <w:right w:val="nil"/>
            </w:tcBorders>
            <w:vAlign w:val="center"/>
            <w:hideMark/>
          </w:tcPr>
          <w:p w:rsidR="00F2613F" w:rsidRDefault="00F2613F">
            <w:pPr>
              <w:rPr>
                <w:rFonts w:eastAsiaTheme="minorEastAsia"/>
              </w:rPr>
            </w:pPr>
            <w:r>
              <w:rPr>
                <w:rFonts w:eastAsiaTheme="minorEastAsia"/>
              </w:rPr>
              <w:t>J</w:t>
            </w:r>
          </w:p>
        </w:tc>
        <w:tc>
          <w:tcPr>
            <w:tcW w:w="5829" w:type="dxa"/>
            <w:tcBorders>
              <w:top w:val="nil"/>
              <w:left w:val="nil"/>
              <w:bottom w:val="nil"/>
              <w:right w:val="nil"/>
            </w:tcBorders>
            <w:vAlign w:val="center"/>
            <w:hideMark/>
          </w:tcPr>
          <w:p w:rsidR="00F2613F" w:rsidRDefault="00F2613F">
            <w:pPr>
              <w:rPr>
                <w:rFonts w:eastAsiaTheme="minorEastAsia"/>
              </w:rPr>
            </w:pPr>
            <w:r>
              <w:rPr>
                <w:rFonts w:eastAsiaTheme="minorEastAsia" w:hint="eastAsia"/>
              </w:rPr>
              <w:t>投影类型</w:t>
            </w:r>
          </w:p>
        </w:tc>
      </w:tr>
      <w:tr w:rsidR="00F2613F" w:rsidTr="00F2613F">
        <w:trPr>
          <w:trHeight w:val="270"/>
        </w:trPr>
        <w:tc>
          <w:tcPr>
            <w:tcW w:w="0" w:type="auto"/>
            <w:vMerge/>
            <w:tcBorders>
              <w:top w:val="nil"/>
              <w:left w:val="nil"/>
              <w:bottom w:val="nil"/>
              <w:right w:val="nil"/>
            </w:tcBorders>
            <w:vAlign w:val="center"/>
            <w:hideMark/>
          </w:tcPr>
          <w:p w:rsidR="00F2613F" w:rsidRDefault="00F2613F">
            <w:pPr>
              <w:widowControl/>
              <w:spacing w:line="240" w:lineRule="auto"/>
              <w:jc w:val="left"/>
              <w:rPr>
                <w:rFonts w:eastAsiaTheme="minorEastAsia"/>
              </w:rPr>
            </w:pPr>
          </w:p>
        </w:tc>
        <w:tc>
          <w:tcPr>
            <w:tcW w:w="0" w:type="auto"/>
            <w:vMerge/>
            <w:tcBorders>
              <w:top w:val="nil"/>
              <w:left w:val="nil"/>
              <w:bottom w:val="nil"/>
              <w:right w:val="nil"/>
            </w:tcBorders>
            <w:vAlign w:val="center"/>
            <w:hideMark/>
          </w:tcPr>
          <w:p w:rsidR="00F2613F" w:rsidRDefault="00F2613F">
            <w:pPr>
              <w:widowControl/>
              <w:spacing w:line="240" w:lineRule="auto"/>
              <w:jc w:val="left"/>
              <w:rPr>
                <w:rFonts w:eastAsiaTheme="minorEastAsia"/>
              </w:rPr>
            </w:pPr>
          </w:p>
        </w:tc>
        <w:tc>
          <w:tcPr>
            <w:tcW w:w="5829" w:type="dxa"/>
            <w:tcBorders>
              <w:top w:val="nil"/>
              <w:left w:val="nil"/>
              <w:bottom w:val="nil"/>
              <w:right w:val="nil"/>
            </w:tcBorders>
            <w:vAlign w:val="center"/>
            <w:hideMark/>
          </w:tcPr>
          <w:p w:rsidR="00F2613F" w:rsidRDefault="00F2613F">
            <w:pPr>
              <w:rPr>
                <w:rFonts w:eastAsiaTheme="minorEastAsia"/>
              </w:rPr>
            </w:pPr>
            <w:r>
              <w:rPr>
                <w:rFonts w:eastAsiaTheme="minorEastAsia" w:hint="eastAsia"/>
              </w:rPr>
              <w:t>包括</w:t>
            </w:r>
            <w:r>
              <w:rPr>
                <w:rFonts w:eastAsiaTheme="minorEastAsia"/>
              </w:rPr>
              <w:t>:“LAT-LON”</w:t>
            </w:r>
            <w:r>
              <w:rPr>
                <w:rFonts w:eastAsiaTheme="minorEastAsia" w:hint="eastAsia"/>
              </w:rPr>
              <w:t>、</w:t>
            </w:r>
            <w:r>
              <w:rPr>
                <w:rFonts w:eastAsiaTheme="minorEastAsia"/>
              </w:rPr>
              <w:t>“LAMBERT”</w:t>
            </w:r>
            <w:r>
              <w:rPr>
                <w:rFonts w:eastAsiaTheme="minorEastAsia" w:hint="eastAsia"/>
              </w:rPr>
              <w:t>和</w:t>
            </w:r>
            <w:r>
              <w:rPr>
                <w:rFonts w:eastAsiaTheme="minorEastAsia"/>
              </w:rPr>
              <w:t>“UTM”</w:t>
            </w:r>
            <w:r>
              <w:rPr>
                <w:rFonts w:eastAsiaTheme="minorEastAsia" w:hint="eastAsia"/>
              </w:rPr>
              <w:t>等类型</w:t>
            </w:r>
          </w:p>
        </w:tc>
      </w:tr>
      <w:tr w:rsidR="00F2613F" w:rsidTr="00F2613F">
        <w:trPr>
          <w:trHeight w:val="270"/>
        </w:trPr>
        <w:tc>
          <w:tcPr>
            <w:tcW w:w="1460" w:type="dxa"/>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1080" w:type="dxa"/>
            <w:tcBorders>
              <w:top w:val="nil"/>
              <w:left w:val="nil"/>
              <w:bottom w:val="nil"/>
              <w:right w:val="nil"/>
            </w:tcBorders>
            <w:vAlign w:val="center"/>
            <w:hideMark/>
          </w:tcPr>
          <w:p w:rsidR="00F2613F" w:rsidRDefault="00F2613F">
            <w:pPr>
              <w:rPr>
                <w:rFonts w:eastAsiaTheme="minorEastAsia"/>
              </w:rPr>
            </w:pPr>
            <w:r>
              <w:rPr>
                <w:rFonts w:eastAsiaTheme="minorEastAsia"/>
              </w:rPr>
              <w:t>K</w:t>
            </w:r>
          </w:p>
        </w:tc>
        <w:tc>
          <w:tcPr>
            <w:tcW w:w="5829" w:type="dxa"/>
            <w:tcBorders>
              <w:top w:val="nil"/>
              <w:left w:val="nil"/>
              <w:bottom w:val="nil"/>
              <w:right w:val="nil"/>
            </w:tcBorders>
            <w:vAlign w:val="center"/>
            <w:hideMark/>
          </w:tcPr>
          <w:p w:rsidR="00F2613F" w:rsidRDefault="00F2613F">
            <w:pPr>
              <w:rPr>
                <w:rFonts w:eastAsiaTheme="minorEastAsia"/>
              </w:rPr>
            </w:pPr>
            <w:r>
              <w:rPr>
                <w:rFonts w:eastAsiaTheme="minorEastAsia" w:hint="eastAsia"/>
              </w:rPr>
              <w:t>投影坐标单位</w:t>
            </w:r>
          </w:p>
        </w:tc>
      </w:tr>
      <w:tr w:rsidR="00F2613F" w:rsidTr="00F2613F">
        <w:trPr>
          <w:trHeight w:val="270"/>
        </w:trPr>
        <w:tc>
          <w:tcPr>
            <w:tcW w:w="1460" w:type="dxa"/>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1080" w:type="dxa"/>
            <w:tcBorders>
              <w:top w:val="nil"/>
              <w:left w:val="nil"/>
              <w:bottom w:val="nil"/>
              <w:right w:val="nil"/>
            </w:tcBorders>
            <w:vAlign w:val="center"/>
            <w:hideMark/>
          </w:tcPr>
          <w:p w:rsidR="00F2613F" w:rsidRDefault="00F2613F">
            <w:pPr>
              <w:rPr>
                <w:rFonts w:eastAsiaTheme="minorEastAsia"/>
              </w:rPr>
            </w:pPr>
            <w:r>
              <w:rPr>
                <w:rFonts w:eastAsiaTheme="minorEastAsia"/>
              </w:rPr>
              <w:t>L</w:t>
            </w:r>
          </w:p>
        </w:tc>
        <w:tc>
          <w:tcPr>
            <w:tcW w:w="5829" w:type="dxa"/>
            <w:tcBorders>
              <w:top w:val="nil"/>
              <w:left w:val="nil"/>
              <w:bottom w:val="nil"/>
              <w:right w:val="nil"/>
            </w:tcBorders>
            <w:vAlign w:val="center"/>
            <w:hideMark/>
          </w:tcPr>
          <w:p w:rsidR="00F2613F" w:rsidRDefault="00F2613F">
            <w:pPr>
              <w:rPr>
                <w:rFonts w:eastAsiaTheme="minorEastAsia"/>
              </w:rPr>
            </w:pPr>
            <w:r>
              <w:rPr>
                <w:rFonts w:eastAsiaTheme="minorEastAsia" w:hint="eastAsia"/>
              </w:rPr>
              <w:t>投影</w:t>
            </w:r>
            <w:r>
              <w:rPr>
                <w:rFonts w:eastAsiaTheme="minorEastAsia"/>
              </w:rPr>
              <w:t xml:space="preserve"> alpha </w:t>
            </w:r>
            <w:r>
              <w:rPr>
                <w:rFonts w:eastAsiaTheme="minorEastAsia" w:hint="eastAsia"/>
              </w:rPr>
              <w:t>参数</w:t>
            </w:r>
          </w:p>
        </w:tc>
      </w:tr>
      <w:tr w:rsidR="00F2613F" w:rsidTr="00F2613F">
        <w:trPr>
          <w:trHeight w:val="270"/>
        </w:trPr>
        <w:tc>
          <w:tcPr>
            <w:tcW w:w="1460" w:type="dxa"/>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1080" w:type="dxa"/>
            <w:tcBorders>
              <w:top w:val="nil"/>
              <w:left w:val="nil"/>
              <w:bottom w:val="nil"/>
              <w:right w:val="nil"/>
            </w:tcBorders>
            <w:vAlign w:val="center"/>
            <w:hideMark/>
          </w:tcPr>
          <w:p w:rsidR="00F2613F" w:rsidRDefault="00F2613F">
            <w:pPr>
              <w:rPr>
                <w:rFonts w:eastAsiaTheme="minorEastAsia"/>
              </w:rPr>
            </w:pPr>
            <w:r>
              <w:rPr>
                <w:rFonts w:eastAsiaTheme="minorEastAsia"/>
              </w:rPr>
              <w:t>M</w:t>
            </w:r>
          </w:p>
        </w:tc>
        <w:tc>
          <w:tcPr>
            <w:tcW w:w="5829" w:type="dxa"/>
            <w:tcBorders>
              <w:top w:val="nil"/>
              <w:left w:val="nil"/>
              <w:bottom w:val="nil"/>
              <w:right w:val="nil"/>
            </w:tcBorders>
            <w:vAlign w:val="center"/>
            <w:hideMark/>
          </w:tcPr>
          <w:p w:rsidR="00F2613F" w:rsidRDefault="00F2613F">
            <w:pPr>
              <w:rPr>
                <w:rFonts w:eastAsiaTheme="minorEastAsia"/>
              </w:rPr>
            </w:pPr>
            <w:r>
              <w:rPr>
                <w:rFonts w:eastAsiaTheme="minorEastAsia" w:hint="eastAsia"/>
              </w:rPr>
              <w:t>投影</w:t>
            </w:r>
            <w:r>
              <w:rPr>
                <w:rFonts w:eastAsiaTheme="minorEastAsia"/>
              </w:rPr>
              <w:t xml:space="preserve"> beta </w:t>
            </w:r>
            <w:r>
              <w:rPr>
                <w:rFonts w:eastAsiaTheme="minorEastAsia" w:hint="eastAsia"/>
              </w:rPr>
              <w:t>参数</w:t>
            </w:r>
          </w:p>
        </w:tc>
      </w:tr>
      <w:tr w:rsidR="00F2613F" w:rsidTr="00F2613F">
        <w:trPr>
          <w:trHeight w:val="270"/>
        </w:trPr>
        <w:tc>
          <w:tcPr>
            <w:tcW w:w="1460" w:type="dxa"/>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1080" w:type="dxa"/>
            <w:tcBorders>
              <w:top w:val="nil"/>
              <w:left w:val="nil"/>
              <w:bottom w:val="nil"/>
              <w:right w:val="nil"/>
            </w:tcBorders>
            <w:vAlign w:val="center"/>
            <w:hideMark/>
          </w:tcPr>
          <w:p w:rsidR="00F2613F" w:rsidRDefault="00F2613F">
            <w:pPr>
              <w:rPr>
                <w:rFonts w:eastAsiaTheme="minorEastAsia"/>
              </w:rPr>
            </w:pPr>
            <w:r>
              <w:rPr>
                <w:rFonts w:eastAsiaTheme="minorEastAsia"/>
              </w:rPr>
              <w:t>N</w:t>
            </w:r>
          </w:p>
        </w:tc>
        <w:tc>
          <w:tcPr>
            <w:tcW w:w="5829" w:type="dxa"/>
            <w:tcBorders>
              <w:top w:val="nil"/>
              <w:left w:val="nil"/>
              <w:bottom w:val="nil"/>
              <w:right w:val="nil"/>
            </w:tcBorders>
            <w:vAlign w:val="center"/>
            <w:hideMark/>
          </w:tcPr>
          <w:p w:rsidR="00F2613F" w:rsidRDefault="00F2613F">
            <w:pPr>
              <w:rPr>
                <w:rFonts w:eastAsiaTheme="minorEastAsia"/>
              </w:rPr>
            </w:pPr>
            <w:r>
              <w:rPr>
                <w:rFonts w:eastAsiaTheme="minorEastAsia" w:hint="eastAsia"/>
              </w:rPr>
              <w:t>投影</w:t>
            </w:r>
            <w:r>
              <w:rPr>
                <w:rFonts w:eastAsiaTheme="minorEastAsia"/>
              </w:rPr>
              <w:t xml:space="preserve"> gamma </w:t>
            </w:r>
            <w:r>
              <w:rPr>
                <w:rFonts w:eastAsiaTheme="minorEastAsia" w:hint="eastAsia"/>
              </w:rPr>
              <w:t>参数</w:t>
            </w:r>
          </w:p>
        </w:tc>
      </w:tr>
      <w:tr w:rsidR="00F2613F" w:rsidTr="00F2613F">
        <w:trPr>
          <w:trHeight w:val="270"/>
        </w:trPr>
        <w:tc>
          <w:tcPr>
            <w:tcW w:w="1460" w:type="dxa"/>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1080" w:type="dxa"/>
            <w:tcBorders>
              <w:top w:val="nil"/>
              <w:left w:val="nil"/>
              <w:bottom w:val="nil"/>
              <w:right w:val="nil"/>
            </w:tcBorders>
            <w:vAlign w:val="center"/>
            <w:hideMark/>
          </w:tcPr>
          <w:p w:rsidR="00F2613F" w:rsidRDefault="00F2613F">
            <w:pPr>
              <w:rPr>
                <w:rFonts w:eastAsiaTheme="minorEastAsia"/>
              </w:rPr>
            </w:pPr>
            <w:r>
              <w:rPr>
                <w:rFonts w:eastAsiaTheme="minorEastAsia"/>
              </w:rPr>
              <w:t>O</w:t>
            </w:r>
          </w:p>
        </w:tc>
        <w:tc>
          <w:tcPr>
            <w:tcW w:w="5829" w:type="dxa"/>
            <w:tcBorders>
              <w:top w:val="nil"/>
              <w:left w:val="nil"/>
              <w:bottom w:val="nil"/>
              <w:right w:val="nil"/>
            </w:tcBorders>
            <w:vAlign w:val="center"/>
            <w:hideMark/>
          </w:tcPr>
          <w:p w:rsidR="00F2613F" w:rsidRDefault="00F2613F">
            <w:pPr>
              <w:rPr>
                <w:rFonts w:eastAsiaTheme="minorEastAsia"/>
              </w:rPr>
            </w:pPr>
            <w:r>
              <w:rPr>
                <w:rFonts w:eastAsiaTheme="minorEastAsia" w:hint="eastAsia"/>
              </w:rPr>
              <w:t>投影坐标的中心点位置</w:t>
            </w:r>
            <w:r>
              <w:rPr>
                <w:rFonts w:eastAsiaTheme="minorEastAsia"/>
              </w:rPr>
              <w:t xml:space="preserve"> X</w:t>
            </w:r>
            <w:r>
              <w:rPr>
                <w:rFonts w:eastAsiaTheme="minorEastAsia" w:hint="eastAsia"/>
              </w:rPr>
              <w:t>方向</w:t>
            </w:r>
          </w:p>
        </w:tc>
      </w:tr>
      <w:tr w:rsidR="00F2613F" w:rsidTr="00F2613F">
        <w:trPr>
          <w:trHeight w:val="270"/>
        </w:trPr>
        <w:tc>
          <w:tcPr>
            <w:tcW w:w="1460" w:type="dxa"/>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1080" w:type="dxa"/>
            <w:tcBorders>
              <w:top w:val="nil"/>
              <w:left w:val="nil"/>
              <w:bottom w:val="nil"/>
              <w:right w:val="nil"/>
            </w:tcBorders>
            <w:vAlign w:val="center"/>
            <w:hideMark/>
          </w:tcPr>
          <w:p w:rsidR="00F2613F" w:rsidRDefault="00F2613F">
            <w:pPr>
              <w:rPr>
                <w:rFonts w:eastAsiaTheme="minorEastAsia"/>
              </w:rPr>
            </w:pPr>
            <w:r>
              <w:rPr>
                <w:rFonts w:eastAsiaTheme="minorEastAsia"/>
              </w:rPr>
              <w:t>P</w:t>
            </w:r>
          </w:p>
        </w:tc>
        <w:tc>
          <w:tcPr>
            <w:tcW w:w="5829" w:type="dxa"/>
            <w:tcBorders>
              <w:top w:val="nil"/>
              <w:left w:val="nil"/>
              <w:bottom w:val="nil"/>
              <w:right w:val="nil"/>
            </w:tcBorders>
            <w:vAlign w:val="center"/>
            <w:hideMark/>
          </w:tcPr>
          <w:p w:rsidR="00F2613F" w:rsidRDefault="00F2613F">
            <w:pPr>
              <w:rPr>
                <w:rFonts w:eastAsiaTheme="minorEastAsia"/>
              </w:rPr>
            </w:pPr>
            <w:r>
              <w:rPr>
                <w:rFonts w:eastAsiaTheme="minorEastAsia" w:hint="eastAsia"/>
              </w:rPr>
              <w:t>投影坐标的中心点位置</w:t>
            </w:r>
            <w:r>
              <w:rPr>
                <w:rFonts w:eastAsiaTheme="minorEastAsia"/>
              </w:rPr>
              <w:t xml:space="preserve"> Y</w:t>
            </w:r>
            <w:r>
              <w:rPr>
                <w:rFonts w:eastAsiaTheme="minorEastAsia" w:hint="eastAsia"/>
              </w:rPr>
              <w:t>方向</w:t>
            </w:r>
          </w:p>
        </w:tc>
      </w:tr>
      <w:tr w:rsidR="00F2613F" w:rsidTr="00F2613F">
        <w:trPr>
          <w:trHeight w:val="270"/>
        </w:trPr>
        <w:tc>
          <w:tcPr>
            <w:tcW w:w="1460" w:type="dxa"/>
            <w:tcBorders>
              <w:top w:val="nil"/>
              <w:left w:val="nil"/>
              <w:bottom w:val="nil"/>
              <w:right w:val="nil"/>
            </w:tcBorders>
            <w:vAlign w:val="center"/>
            <w:hideMark/>
          </w:tcPr>
          <w:p w:rsidR="00F2613F" w:rsidRDefault="00F2613F">
            <w:pPr>
              <w:rPr>
                <w:rFonts w:eastAsiaTheme="minorEastAsia"/>
              </w:rPr>
            </w:pPr>
            <w:r>
              <w:rPr>
                <w:rFonts w:eastAsiaTheme="minorEastAsia"/>
              </w:rPr>
              <w:lastRenderedPageBreak/>
              <w:t>2+</w:t>
            </w:r>
          </w:p>
        </w:tc>
        <w:tc>
          <w:tcPr>
            <w:tcW w:w="1080" w:type="dxa"/>
            <w:tcBorders>
              <w:top w:val="nil"/>
              <w:left w:val="nil"/>
              <w:bottom w:val="nil"/>
              <w:right w:val="nil"/>
            </w:tcBorders>
            <w:vAlign w:val="center"/>
            <w:hideMark/>
          </w:tcPr>
          <w:p w:rsidR="00F2613F" w:rsidRDefault="00F2613F">
            <w:pPr>
              <w:rPr>
                <w:rFonts w:eastAsiaTheme="minorEastAsia"/>
              </w:rPr>
            </w:pPr>
            <w:r>
              <w:rPr>
                <w:rFonts w:eastAsiaTheme="minorEastAsia"/>
              </w:rPr>
              <w:t>A</w:t>
            </w:r>
          </w:p>
        </w:tc>
        <w:tc>
          <w:tcPr>
            <w:tcW w:w="5829" w:type="dxa"/>
            <w:tcBorders>
              <w:top w:val="nil"/>
              <w:left w:val="nil"/>
              <w:bottom w:val="nil"/>
              <w:right w:val="nil"/>
            </w:tcBorders>
            <w:vAlign w:val="center"/>
            <w:hideMark/>
          </w:tcPr>
          <w:p w:rsidR="00F2613F" w:rsidRDefault="00F2613F">
            <w:pPr>
              <w:rPr>
                <w:rFonts w:eastAsiaTheme="minorEastAsia"/>
              </w:rPr>
            </w:pPr>
            <w:r>
              <w:rPr>
                <w:rFonts w:eastAsiaTheme="minorEastAsia" w:hint="eastAsia"/>
              </w:rPr>
              <w:t>空间分配方案代码（字符）</w:t>
            </w:r>
          </w:p>
        </w:tc>
      </w:tr>
      <w:tr w:rsidR="00F2613F" w:rsidTr="00F2613F">
        <w:trPr>
          <w:trHeight w:val="270"/>
        </w:trPr>
        <w:tc>
          <w:tcPr>
            <w:tcW w:w="1460" w:type="dxa"/>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1080" w:type="dxa"/>
            <w:tcBorders>
              <w:top w:val="nil"/>
              <w:left w:val="nil"/>
              <w:bottom w:val="nil"/>
              <w:right w:val="nil"/>
            </w:tcBorders>
            <w:vAlign w:val="center"/>
            <w:hideMark/>
          </w:tcPr>
          <w:p w:rsidR="00F2613F" w:rsidRDefault="00F2613F">
            <w:pPr>
              <w:rPr>
                <w:rFonts w:eastAsiaTheme="minorEastAsia"/>
              </w:rPr>
            </w:pPr>
            <w:r>
              <w:rPr>
                <w:rFonts w:eastAsiaTheme="minorEastAsia"/>
              </w:rPr>
              <w:t>B</w:t>
            </w:r>
          </w:p>
        </w:tc>
        <w:tc>
          <w:tcPr>
            <w:tcW w:w="5829" w:type="dxa"/>
            <w:tcBorders>
              <w:top w:val="nil"/>
              <w:left w:val="nil"/>
              <w:bottom w:val="nil"/>
              <w:right w:val="nil"/>
            </w:tcBorders>
            <w:vAlign w:val="center"/>
            <w:hideMark/>
          </w:tcPr>
          <w:p w:rsidR="00F2613F" w:rsidRDefault="00F2613F">
            <w:pPr>
              <w:rPr>
                <w:rFonts w:eastAsiaTheme="minorEastAsia"/>
              </w:rPr>
            </w:pPr>
            <w:r>
              <w:rPr>
                <w:rFonts w:eastAsiaTheme="minorEastAsia"/>
              </w:rPr>
              <w:t>6</w:t>
            </w:r>
            <w:r>
              <w:rPr>
                <w:rFonts w:eastAsiaTheme="minorEastAsia" w:hint="eastAsia"/>
              </w:rPr>
              <w:t>位数的地理区域代码（整数）</w:t>
            </w:r>
          </w:p>
        </w:tc>
      </w:tr>
      <w:tr w:rsidR="00F2613F" w:rsidTr="00F2613F">
        <w:trPr>
          <w:trHeight w:val="270"/>
        </w:trPr>
        <w:tc>
          <w:tcPr>
            <w:tcW w:w="1460" w:type="dxa"/>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1080" w:type="dxa"/>
            <w:tcBorders>
              <w:top w:val="nil"/>
              <w:left w:val="nil"/>
              <w:bottom w:val="nil"/>
              <w:right w:val="nil"/>
            </w:tcBorders>
            <w:vAlign w:val="center"/>
            <w:hideMark/>
          </w:tcPr>
          <w:p w:rsidR="00F2613F" w:rsidRDefault="00F2613F">
            <w:pPr>
              <w:rPr>
                <w:rFonts w:eastAsiaTheme="minorEastAsia"/>
              </w:rPr>
            </w:pPr>
            <w:r>
              <w:rPr>
                <w:rFonts w:eastAsiaTheme="minorEastAsia"/>
              </w:rPr>
              <w:t>C</w:t>
            </w:r>
          </w:p>
        </w:tc>
        <w:tc>
          <w:tcPr>
            <w:tcW w:w="5829" w:type="dxa"/>
            <w:tcBorders>
              <w:top w:val="nil"/>
              <w:left w:val="nil"/>
              <w:bottom w:val="nil"/>
              <w:right w:val="nil"/>
            </w:tcBorders>
            <w:vAlign w:val="center"/>
            <w:hideMark/>
          </w:tcPr>
          <w:p w:rsidR="00F2613F" w:rsidRDefault="00F2613F">
            <w:pPr>
              <w:rPr>
                <w:rFonts w:eastAsiaTheme="minorEastAsia"/>
              </w:rPr>
            </w:pPr>
            <w:r>
              <w:rPr>
                <w:rFonts w:eastAsiaTheme="minorEastAsia" w:hint="eastAsia"/>
              </w:rPr>
              <w:t>网格在所有网格中的列</w:t>
            </w:r>
            <w:r>
              <w:rPr>
                <w:rFonts w:eastAsiaTheme="minorEastAsia"/>
              </w:rPr>
              <w:t>ID</w:t>
            </w:r>
            <w:r>
              <w:rPr>
                <w:rFonts w:eastAsiaTheme="minorEastAsia" w:hint="eastAsia"/>
              </w:rPr>
              <w:t>（整数）</w:t>
            </w:r>
          </w:p>
        </w:tc>
      </w:tr>
      <w:tr w:rsidR="00F2613F" w:rsidTr="00F2613F">
        <w:trPr>
          <w:trHeight w:val="270"/>
        </w:trPr>
        <w:tc>
          <w:tcPr>
            <w:tcW w:w="1460" w:type="dxa"/>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1080" w:type="dxa"/>
            <w:tcBorders>
              <w:top w:val="nil"/>
              <w:left w:val="nil"/>
              <w:bottom w:val="nil"/>
              <w:right w:val="nil"/>
            </w:tcBorders>
            <w:vAlign w:val="center"/>
            <w:hideMark/>
          </w:tcPr>
          <w:p w:rsidR="00F2613F" w:rsidRDefault="00F2613F">
            <w:pPr>
              <w:rPr>
                <w:rFonts w:eastAsiaTheme="minorEastAsia"/>
              </w:rPr>
            </w:pPr>
            <w:r>
              <w:rPr>
                <w:rFonts w:eastAsiaTheme="minorEastAsia"/>
              </w:rPr>
              <w:t>D</w:t>
            </w:r>
          </w:p>
        </w:tc>
        <w:tc>
          <w:tcPr>
            <w:tcW w:w="5829" w:type="dxa"/>
            <w:tcBorders>
              <w:top w:val="nil"/>
              <w:left w:val="nil"/>
              <w:bottom w:val="nil"/>
              <w:right w:val="nil"/>
            </w:tcBorders>
            <w:vAlign w:val="center"/>
            <w:hideMark/>
          </w:tcPr>
          <w:p w:rsidR="00F2613F" w:rsidRDefault="00F2613F">
            <w:pPr>
              <w:rPr>
                <w:rFonts w:eastAsiaTheme="minorEastAsia"/>
              </w:rPr>
            </w:pPr>
            <w:r>
              <w:rPr>
                <w:rFonts w:eastAsiaTheme="minorEastAsia" w:hint="eastAsia"/>
              </w:rPr>
              <w:t>网格在所有网格中的行</w:t>
            </w:r>
            <w:r>
              <w:rPr>
                <w:rFonts w:eastAsiaTheme="minorEastAsia"/>
              </w:rPr>
              <w:t>ID</w:t>
            </w:r>
            <w:r>
              <w:rPr>
                <w:rFonts w:eastAsiaTheme="minorEastAsia" w:hint="eastAsia"/>
              </w:rPr>
              <w:t>（整数）</w:t>
            </w:r>
          </w:p>
        </w:tc>
      </w:tr>
      <w:tr w:rsidR="00F2613F" w:rsidTr="00F2613F">
        <w:trPr>
          <w:trHeight w:val="270"/>
        </w:trPr>
        <w:tc>
          <w:tcPr>
            <w:tcW w:w="1460" w:type="dxa"/>
            <w:tcBorders>
              <w:top w:val="nil"/>
              <w:left w:val="nil"/>
              <w:bottom w:val="single" w:sz="12" w:space="0" w:color="000000"/>
              <w:right w:val="nil"/>
            </w:tcBorders>
            <w:vAlign w:val="center"/>
            <w:hideMark/>
          </w:tcPr>
          <w:p w:rsidR="00F2613F" w:rsidRDefault="00F2613F">
            <w:pPr>
              <w:rPr>
                <w:rFonts w:eastAsiaTheme="minorEastAsia"/>
              </w:rPr>
            </w:pPr>
            <w:r>
              <w:rPr>
                <w:rFonts w:eastAsiaTheme="minorEastAsia" w:hint="eastAsia"/>
              </w:rPr>
              <w:t xml:space="preserve">　</w:t>
            </w:r>
          </w:p>
        </w:tc>
        <w:tc>
          <w:tcPr>
            <w:tcW w:w="1080" w:type="dxa"/>
            <w:tcBorders>
              <w:top w:val="nil"/>
              <w:left w:val="nil"/>
              <w:bottom w:val="single" w:sz="12" w:space="0" w:color="000000"/>
              <w:right w:val="nil"/>
            </w:tcBorders>
            <w:vAlign w:val="center"/>
            <w:hideMark/>
          </w:tcPr>
          <w:p w:rsidR="00F2613F" w:rsidRDefault="00F2613F">
            <w:pPr>
              <w:rPr>
                <w:rFonts w:eastAsiaTheme="minorEastAsia"/>
              </w:rPr>
            </w:pPr>
            <w:r>
              <w:rPr>
                <w:rFonts w:eastAsiaTheme="minorEastAsia"/>
              </w:rPr>
              <w:t>E</w:t>
            </w:r>
          </w:p>
        </w:tc>
        <w:tc>
          <w:tcPr>
            <w:tcW w:w="5829" w:type="dxa"/>
            <w:tcBorders>
              <w:top w:val="nil"/>
              <w:left w:val="nil"/>
              <w:bottom w:val="single" w:sz="12" w:space="0" w:color="000000"/>
              <w:right w:val="nil"/>
            </w:tcBorders>
            <w:vAlign w:val="center"/>
            <w:hideMark/>
          </w:tcPr>
          <w:p w:rsidR="00F2613F" w:rsidRDefault="00F2613F">
            <w:pPr>
              <w:rPr>
                <w:rFonts w:eastAsiaTheme="minorEastAsia"/>
              </w:rPr>
            </w:pPr>
            <w:r>
              <w:rPr>
                <w:rFonts w:eastAsiaTheme="minorEastAsia" w:hint="eastAsia"/>
              </w:rPr>
              <w:t>网格的权重因子（实数）</w:t>
            </w:r>
          </w:p>
        </w:tc>
      </w:tr>
    </w:tbl>
    <w:p w:rsidR="00F2613F" w:rsidRDefault="00F2613F" w:rsidP="00F2613F">
      <w:pPr>
        <w:rPr>
          <w:rFonts w:eastAsiaTheme="minorEastAsia"/>
        </w:rPr>
      </w:pPr>
    </w:p>
    <w:p w:rsidR="00F2613F" w:rsidRDefault="00F2613F" w:rsidP="00F2613F">
      <w:pPr>
        <w:rPr>
          <w:rFonts w:eastAsiaTheme="minorEastAsia"/>
        </w:rPr>
      </w:pPr>
      <w:r>
        <w:rPr>
          <w:noProof/>
        </w:rPr>
        <mc:AlternateContent>
          <mc:Choice Requires="wps">
            <w:drawing>
              <wp:inline distT="0" distB="0" distL="0" distR="0" wp14:anchorId="4B7D0AB7" wp14:editId="1710F549">
                <wp:extent cx="4206240" cy="2433320"/>
                <wp:effectExtent l="9525" t="9525" r="13335" b="5080"/>
                <wp:docPr id="416041" name="文本框 4160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6240" cy="2433320"/>
                        </a:xfrm>
                        <a:prstGeom prst="rect">
                          <a:avLst/>
                        </a:prstGeom>
                        <a:solidFill>
                          <a:srgbClr val="FFFFFF"/>
                        </a:solidFill>
                        <a:ln w="6350">
                          <a:solidFill>
                            <a:srgbClr val="000000"/>
                          </a:solidFill>
                          <a:miter lim="800000"/>
                          <a:headEnd/>
                          <a:tailEnd/>
                        </a:ln>
                      </wps:spPr>
                      <wps:txbx>
                        <w:txbxContent>
                          <w:p w:rsidR="005573AA" w:rsidRDefault="005573AA" w:rsidP="00F2613F">
                            <w:pPr>
                              <w:jc w:val="center"/>
                            </w:pPr>
                            <w:r>
                              <w:t>#GRID CN9GD_198X174   -522000.000  -967500.000  12000.000  12000.000   198  174   1 LAMBERT METERS   15.0   40.0  114.0  114.0   28.5</w:t>
                            </w:r>
                          </w:p>
                          <w:p w:rsidR="005573AA" w:rsidRDefault="005573AA" w:rsidP="00F2613F">
                            <w:pPr>
                              <w:jc w:val="center"/>
                            </w:pPr>
                            <w:r>
                              <w:t>410; 44530, 39, 38,0.20000000</w:t>
                            </w:r>
                          </w:p>
                          <w:p w:rsidR="005573AA" w:rsidRDefault="005573AA" w:rsidP="00F2613F">
                            <w:pPr>
                              <w:jc w:val="center"/>
                            </w:pPr>
                            <w:r>
                              <w:t>410; 44530, 31, 39,0.10000000</w:t>
                            </w:r>
                          </w:p>
                          <w:p w:rsidR="005573AA" w:rsidRDefault="005573AA" w:rsidP="00F2613F">
                            <w:pPr>
                              <w:jc w:val="center"/>
                            </w:pPr>
                            <w:r>
                              <w:t>410; 44530, 32, 39,0.20000000</w:t>
                            </w:r>
                          </w:p>
                          <w:p w:rsidR="005573AA" w:rsidRDefault="005573AA" w:rsidP="00F2613F">
                            <w:pPr>
                              <w:jc w:val="center"/>
                            </w:pPr>
                            <w:r>
                              <w:t>410; 44530, 31, 40,0.10000000</w:t>
                            </w:r>
                          </w:p>
                          <w:p w:rsidR="005573AA" w:rsidRDefault="005573AA" w:rsidP="00F2613F">
                            <w:pPr>
                              <w:jc w:val="center"/>
                            </w:pPr>
                            <w:r>
                              <w:t>410; 44530, 37, 41,0.20000000</w:t>
                            </w:r>
                          </w:p>
                          <w:p w:rsidR="005573AA" w:rsidRDefault="005573AA" w:rsidP="00F2613F">
                            <w:pPr>
                              <w:jc w:val="center"/>
                            </w:pPr>
                            <w:r>
                              <w:t>410; 44530, 38, 41,0.10000000</w:t>
                            </w:r>
                          </w:p>
                          <w:p w:rsidR="005573AA" w:rsidRDefault="005573AA" w:rsidP="00F2613F">
                            <w:pPr>
                              <w:jc w:val="center"/>
                            </w:pPr>
                            <w:r>
                              <w:t>410; 44530, 31, 45,0.10000000</w:t>
                            </w:r>
                          </w:p>
                          <w:p w:rsidR="005573AA" w:rsidRDefault="005573AA" w:rsidP="00F2613F">
                            <w:pPr>
                              <w:jc w:val="center"/>
                            </w:pPr>
                            <w:r>
                              <w:t>410; 44060, 49, 38,0.01818182</w:t>
                            </w:r>
                          </w:p>
                          <w:p w:rsidR="005573AA" w:rsidRDefault="005573AA" w:rsidP="00F2613F">
                            <w:pPr>
                              <w:jc w:val="center"/>
                            </w:pPr>
                            <w:r>
                              <w:t>410; 44060, 48, 39,0.00606061</w:t>
                            </w:r>
                          </w:p>
                          <w:p w:rsidR="005573AA" w:rsidRDefault="005573AA" w:rsidP="00F2613F">
                            <w:pPr>
                              <w:jc w:val="center"/>
                            </w:pPr>
                            <w:r>
                              <w:t>410; 44060, 49, 39,0.03030303</w:t>
                            </w:r>
                          </w:p>
                          <w:p w:rsidR="005573AA" w:rsidRDefault="005573AA" w:rsidP="00F2613F">
                            <w:pPr>
                              <w:jc w:val="center"/>
                            </w:pPr>
                            <w:r>
                              <w:t>410; 44060, 50, 39,0.0121212</w:t>
                            </w:r>
                          </w:p>
                          <w:p w:rsidR="005573AA" w:rsidRDefault="005573AA" w:rsidP="00F2613F">
                            <w:pPr>
                              <w:jc w:val="center"/>
                            </w:pPr>
                            <w:r>
                              <w:t>………</w:t>
                            </w:r>
                          </w:p>
                        </w:txbxContent>
                      </wps:txbx>
                      <wps:bodyPr rot="0" vert="horz" wrap="square" lIns="91440" tIns="45720" rIns="91440" bIns="45720" anchor="t" anchorCtr="0" upright="1">
                        <a:noAutofit/>
                      </wps:bodyPr>
                    </wps:wsp>
                  </a:graphicData>
                </a:graphic>
              </wp:inline>
            </w:drawing>
          </mc:Choice>
          <mc:Fallback>
            <w:pict>
              <v:shape w14:anchorId="4B7D0AB7" id="文本框 416041" o:spid="_x0000_s1076" type="#_x0000_t202" style="width:331.2pt;height:19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" strokeweight=".5pt">
                <v:textbox>
                  <w:txbxContent>
                    <w:p w:rsidR="005573AA" w:rsidRDefault="005573AA" w:rsidP="00F2613F">
                      <w:pPr>
                        <w:jc w:val="center"/>
                      </w:pPr>
                      <w:r>
                        <w:t>#GRID CN9GD_198X174   -522000.000  -967500.000  12000.000  12000.000   198  174   1 LAMBERT METERS   15.0   40.0  114.0  114.0   28.5</w:t>
                      </w:r>
                    </w:p>
                    <w:p w:rsidR="005573AA" w:rsidRDefault="005573AA" w:rsidP="00F2613F">
                      <w:pPr>
                        <w:jc w:val="center"/>
                      </w:pPr>
                      <w:r>
                        <w:t>410; 44530, 39, 38,0.20000000</w:t>
                      </w:r>
                    </w:p>
                    <w:p w:rsidR="005573AA" w:rsidRDefault="005573AA" w:rsidP="00F2613F">
                      <w:pPr>
                        <w:jc w:val="center"/>
                      </w:pPr>
                      <w:r>
                        <w:t>410; 44530, 31, 39,0.10000000</w:t>
                      </w:r>
                    </w:p>
                    <w:p w:rsidR="005573AA" w:rsidRDefault="005573AA" w:rsidP="00F2613F">
                      <w:pPr>
                        <w:jc w:val="center"/>
                      </w:pPr>
                      <w:r>
                        <w:t>410; 44530, 32, 39,0.20000000</w:t>
                      </w:r>
                    </w:p>
                    <w:p w:rsidR="005573AA" w:rsidRDefault="005573AA" w:rsidP="00F2613F">
                      <w:pPr>
                        <w:jc w:val="center"/>
                      </w:pPr>
                      <w:r>
                        <w:t>410; 44530, 31, 40,0.10000000</w:t>
                      </w:r>
                    </w:p>
                    <w:p w:rsidR="005573AA" w:rsidRDefault="005573AA" w:rsidP="00F2613F">
                      <w:pPr>
                        <w:jc w:val="center"/>
                      </w:pPr>
                      <w:r>
                        <w:t>410; 44530, 37, 41,0.20000000</w:t>
                      </w:r>
                    </w:p>
                    <w:p w:rsidR="005573AA" w:rsidRDefault="005573AA" w:rsidP="00F2613F">
                      <w:pPr>
                        <w:jc w:val="center"/>
                      </w:pPr>
                      <w:r>
                        <w:t>410; 44530, 38, 41,0.10000000</w:t>
                      </w:r>
                    </w:p>
                    <w:p w:rsidR="005573AA" w:rsidRDefault="005573AA" w:rsidP="00F2613F">
                      <w:pPr>
                        <w:jc w:val="center"/>
                      </w:pPr>
                      <w:r>
                        <w:t>410; 44530, 31, 45,0.10000000</w:t>
                      </w:r>
                    </w:p>
                    <w:p w:rsidR="005573AA" w:rsidRDefault="005573AA" w:rsidP="00F2613F">
                      <w:pPr>
                        <w:jc w:val="center"/>
                      </w:pPr>
                      <w:r>
                        <w:t>410; 44060, 49, 38,0.01818182</w:t>
                      </w:r>
                    </w:p>
                    <w:p w:rsidR="005573AA" w:rsidRDefault="005573AA" w:rsidP="00F2613F">
                      <w:pPr>
                        <w:jc w:val="center"/>
                      </w:pPr>
                      <w:r>
                        <w:t>410; 44060, 48, 39,0.00606061</w:t>
                      </w:r>
                    </w:p>
                    <w:p w:rsidR="005573AA" w:rsidRDefault="005573AA" w:rsidP="00F2613F">
                      <w:pPr>
                        <w:jc w:val="center"/>
                      </w:pPr>
                      <w:r>
                        <w:t>410; 44060, 49, 39,0.03030303</w:t>
                      </w:r>
                    </w:p>
                    <w:p w:rsidR="005573AA" w:rsidRDefault="005573AA" w:rsidP="00F2613F">
                      <w:pPr>
                        <w:jc w:val="center"/>
                      </w:pPr>
                      <w:r>
                        <w:t>410; 44060, 50, 39,0.0121212</w:t>
                      </w:r>
                    </w:p>
                    <w:p w:rsidR="005573AA" w:rsidRDefault="005573AA" w:rsidP="00F2613F">
                      <w:pPr>
                        <w:jc w:val="center"/>
                      </w:pPr>
                      <w:r>
                        <w:t>………</w:t>
                      </w:r>
                    </w:p>
                  </w:txbxContent>
                </v:textbox>
                <w10:anchorlock/>
              </v:shape>
            </w:pict>
          </mc:Fallback>
        </mc:AlternateContent>
      </w:r>
    </w:p>
    <w:p w:rsidR="00F2613F" w:rsidRDefault="00F2613F" w:rsidP="00133BBB">
      <w:pPr>
        <w:pStyle w:val="afffff2"/>
      </w:pPr>
      <w:r>
        <w:rPr>
          <w:rFonts w:hint="eastAsia"/>
        </w:rPr>
        <w:t>图</w:t>
      </w:r>
      <w:r>
        <w:t xml:space="preserve">  AGPRO </w:t>
      </w:r>
      <w:r>
        <w:rPr>
          <w:rFonts w:hint="eastAsia"/>
        </w:rPr>
        <w:t>示例</w:t>
      </w:r>
    </w:p>
    <w:p w:rsidR="00F2613F" w:rsidRDefault="00F2613F" w:rsidP="00F2613F">
      <w:pPr>
        <w:pStyle w:val="affffe"/>
        <w:ind w:firstLine="480"/>
      </w:pPr>
      <w:r>
        <w:t>2</w:t>
      </w:r>
      <w:r>
        <w:rPr>
          <w:rFonts w:hint="eastAsia"/>
        </w:rPr>
        <w:t>）空间分配分配方案（</w:t>
      </w:r>
      <w:r>
        <w:t>AGREF</w:t>
      </w:r>
      <w:r>
        <w:rPr>
          <w:rFonts w:hint="eastAsia"/>
        </w:rPr>
        <w:t>）</w:t>
      </w:r>
    </w:p>
    <w:p w:rsidR="00F2613F" w:rsidRDefault="00F2613F" w:rsidP="00F2613F">
      <w:pPr>
        <w:pStyle w:val="affffe"/>
        <w:ind w:firstLine="480"/>
      </w:pPr>
      <w:r>
        <w:rPr>
          <w:rFonts w:hint="eastAsia"/>
        </w:rPr>
        <w:t>在</w:t>
      </w:r>
      <w:r>
        <w:t>SMOKE</w:t>
      </w:r>
      <w:r>
        <w:rPr>
          <w:rFonts w:hint="eastAsia"/>
        </w:rPr>
        <w:t>中，空间分配方案通过交叉引用（</w:t>
      </w:r>
      <w:r>
        <w:t>cross-reference</w:t>
      </w:r>
      <w:r>
        <w:rPr>
          <w:rFonts w:hint="eastAsia"/>
        </w:rPr>
        <w:t>）文件指定。本项目将分析</w:t>
      </w:r>
      <w:r w:rsidR="00902D07">
        <w:rPr>
          <w:rFonts w:hint="eastAsia"/>
        </w:rPr>
        <w:t>许昌市</w:t>
      </w:r>
      <w:r>
        <w:rPr>
          <w:rFonts w:hint="eastAsia"/>
        </w:rPr>
        <w:t>污染源排放特征，以</w:t>
      </w:r>
      <w:r>
        <w:t>SCC</w:t>
      </w:r>
      <w:r>
        <w:rPr>
          <w:rFonts w:hint="eastAsia"/>
        </w:rPr>
        <w:t>、</w:t>
      </w:r>
      <w:r>
        <w:t>SIC</w:t>
      </w:r>
      <w:r>
        <w:rPr>
          <w:rFonts w:hint="eastAsia"/>
        </w:rPr>
        <w:t>和区域代码为依据，编制基于特定污染源的空间分配方案。</w:t>
      </w:r>
    </w:p>
    <w:p w:rsidR="00F2613F" w:rsidRDefault="00F2613F" w:rsidP="00F2613F">
      <w:pPr>
        <w:pStyle w:val="affffe"/>
        <w:ind w:firstLine="480"/>
      </w:pPr>
      <w:r>
        <w:t>SMOKE</w:t>
      </w:r>
      <w:r>
        <w:rPr>
          <w:rFonts w:hint="eastAsia"/>
        </w:rPr>
        <w:t>模型中，模型将空间分配权重因子（</w:t>
      </w:r>
      <w:r>
        <w:t>surrogate</w:t>
      </w:r>
      <w:r>
        <w:rPr>
          <w:rFonts w:hint="eastAsia"/>
        </w:rPr>
        <w:t>）进行了编号，而交叉引用文件一般都是以地理区域代码和</w:t>
      </w:r>
      <w:r>
        <w:t>SCC</w:t>
      </w:r>
      <w:r>
        <w:rPr>
          <w:rFonts w:hint="eastAsia"/>
        </w:rPr>
        <w:t>代码作为检索条件，检索相应的空间权重因子编号，从而确定相应的空间分配权重因子。地理区域代码和</w:t>
      </w:r>
      <w:r>
        <w:t>SCC</w:t>
      </w:r>
      <w:r>
        <w:rPr>
          <w:rFonts w:hint="eastAsia"/>
        </w:rPr>
        <w:t>代码都是采用了等级系统的编码，越右边的代码对地理区域和排放源的描述越详细。而</w:t>
      </w:r>
      <w:r>
        <w:t>SMOKE</w:t>
      </w:r>
      <w:r>
        <w:rPr>
          <w:rFonts w:hint="eastAsia"/>
        </w:rPr>
        <w:t>允许引用文件中的地理区域代码和</w:t>
      </w:r>
      <w:r>
        <w:t>SCC</w:t>
      </w:r>
      <w:r>
        <w:rPr>
          <w:rFonts w:hint="eastAsia"/>
        </w:rPr>
        <w:t>代码最详细的等级信息都可以是不完整的，其缺失的信息都用</w:t>
      </w:r>
      <w:r>
        <w:t>“0”</w:t>
      </w:r>
      <w:r>
        <w:rPr>
          <w:rFonts w:hint="eastAsia"/>
        </w:rPr>
        <w:t>来表示。</w:t>
      </w:r>
      <w:r>
        <w:t>SMOKE</w:t>
      </w:r>
      <w:r>
        <w:rPr>
          <w:rFonts w:hint="eastAsia"/>
        </w:rPr>
        <w:t>在分别对一个排放源的</w:t>
      </w:r>
      <w:r>
        <w:t>SCC</w:t>
      </w:r>
      <w:r>
        <w:rPr>
          <w:rFonts w:hint="eastAsia"/>
        </w:rPr>
        <w:t>代码或者地理区域代码与引用文件中</w:t>
      </w:r>
      <w:r>
        <w:t>SCC</w:t>
      </w:r>
      <w:r>
        <w:rPr>
          <w:rFonts w:hint="eastAsia"/>
        </w:rPr>
        <w:t>代码和地理区域代码匹配时，采用了“详细则优先（</w:t>
      </w:r>
      <w:r>
        <w:t>most specific</w:t>
      </w:r>
      <w:r>
        <w:rPr>
          <w:rFonts w:hint="eastAsia"/>
        </w:rPr>
        <w:t>）”的匹配原则，即最优先匹配信息完整的代码。如果最详细信息在引用文件不存在时，再匹配不完整的信息项。由于</w:t>
      </w:r>
      <w:r>
        <w:t>SMOKE</w:t>
      </w:r>
      <w:r>
        <w:rPr>
          <w:rFonts w:hint="eastAsia"/>
        </w:rPr>
        <w:t>采用了详细优先的匹配原则，因此，当一个排放源的代码无法与引用文件进行最完整匹配时，</w:t>
      </w:r>
      <w:r>
        <w:t>SMOKE</w:t>
      </w:r>
      <w:r>
        <w:rPr>
          <w:rFonts w:hint="eastAsia"/>
        </w:rPr>
        <w:t>会检查是否存在不完整信息的匹配记录，直到找到匹配的记录为止。如果都无法</w:t>
      </w:r>
      <w:r>
        <w:rPr>
          <w:rFonts w:hint="eastAsia"/>
        </w:rPr>
        <w:lastRenderedPageBreak/>
        <w:t>匹配时，就会匹配应用文件中代码全部为</w:t>
      </w:r>
      <w:r>
        <w:t>0</w:t>
      </w:r>
      <w:r>
        <w:rPr>
          <w:rFonts w:hint="eastAsia"/>
        </w:rPr>
        <w:t>的记录。</w:t>
      </w:r>
    </w:p>
    <w:p w:rsidR="00F2613F" w:rsidRDefault="00F2613F" w:rsidP="00133BBB">
      <w:pPr>
        <w:pStyle w:val="afffff2"/>
      </w:pPr>
      <w:bookmarkStart w:id="62" w:name="_Ref367735083"/>
      <w:r>
        <w:rPr>
          <w:rFonts w:hint="eastAsia"/>
        </w:rPr>
        <w:t>表</w:t>
      </w:r>
      <w:r>
        <w:t xml:space="preserve">  AGREF</w:t>
      </w:r>
      <w:r>
        <w:rPr>
          <w:rFonts w:hint="eastAsia"/>
        </w:rPr>
        <w:t>文件格式</w:t>
      </w:r>
      <w:bookmarkEnd w:id="62"/>
    </w:p>
    <w:tbl>
      <w:tblPr>
        <w:tblW w:w="5000" w:type="pct"/>
        <w:tblBorders>
          <w:top w:val="single" w:sz="12" w:space="0" w:color="000000"/>
          <w:bottom w:val="single" w:sz="12" w:space="0" w:color="000000"/>
        </w:tblBorders>
        <w:tblLook w:val="04A0" w:firstRow="1" w:lastRow="0" w:firstColumn="1" w:lastColumn="0" w:noHBand="0" w:noVBand="1"/>
      </w:tblPr>
      <w:tblGrid>
        <w:gridCol w:w="847"/>
        <w:gridCol w:w="914"/>
        <w:gridCol w:w="1153"/>
        <w:gridCol w:w="6708"/>
      </w:tblGrid>
      <w:tr w:rsidR="00F2613F" w:rsidTr="00F2613F">
        <w:trPr>
          <w:trHeight w:val="270"/>
        </w:trPr>
        <w:tc>
          <w:tcPr>
            <w:tcW w:w="440" w:type="pct"/>
            <w:tcBorders>
              <w:top w:val="single" w:sz="12" w:space="0" w:color="000000"/>
              <w:left w:val="nil"/>
              <w:bottom w:val="single" w:sz="12" w:space="0" w:color="000000"/>
              <w:right w:val="nil"/>
            </w:tcBorders>
            <w:vAlign w:val="center"/>
            <w:hideMark/>
          </w:tcPr>
          <w:p w:rsidR="00F2613F" w:rsidRDefault="00F2613F">
            <w:pPr>
              <w:rPr>
                <w:rFonts w:eastAsiaTheme="minorEastAsia"/>
              </w:rPr>
            </w:pPr>
            <w:r>
              <w:rPr>
                <w:rFonts w:eastAsiaTheme="minorEastAsia" w:hint="eastAsia"/>
              </w:rPr>
              <w:t>行数</w:t>
            </w:r>
          </w:p>
        </w:tc>
        <w:tc>
          <w:tcPr>
            <w:tcW w:w="475" w:type="pct"/>
            <w:tcBorders>
              <w:top w:val="single" w:sz="12" w:space="0" w:color="000000"/>
              <w:left w:val="nil"/>
              <w:bottom w:val="single" w:sz="12" w:space="0" w:color="000000"/>
              <w:right w:val="nil"/>
            </w:tcBorders>
            <w:vAlign w:val="center"/>
            <w:hideMark/>
          </w:tcPr>
          <w:p w:rsidR="00F2613F" w:rsidRDefault="00F2613F">
            <w:pPr>
              <w:rPr>
                <w:rFonts w:eastAsiaTheme="minorEastAsia"/>
              </w:rPr>
            </w:pPr>
            <w:r>
              <w:rPr>
                <w:rFonts w:eastAsiaTheme="minorEastAsia" w:hint="eastAsia"/>
              </w:rPr>
              <w:t>位置</w:t>
            </w:r>
          </w:p>
        </w:tc>
        <w:tc>
          <w:tcPr>
            <w:tcW w:w="599" w:type="pct"/>
            <w:tcBorders>
              <w:top w:val="single" w:sz="12" w:space="0" w:color="000000"/>
              <w:left w:val="nil"/>
              <w:bottom w:val="single" w:sz="12" w:space="0" w:color="000000"/>
              <w:right w:val="nil"/>
            </w:tcBorders>
            <w:vAlign w:val="center"/>
            <w:hideMark/>
          </w:tcPr>
          <w:p w:rsidR="00F2613F" w:rsidRDefault="00F2613F">
            <w:pPr>
              <w:rPr>
                <w:rFonts w:eastAsiaTheme="minorEastAsia"/>
              </w:rPr>
            </w:pPr>
            <w:r>
              <w:rPr>
                <w:rFonts w:eastAsiaTheme="minorEastAsia" w:hint="eastAsia"/>
              </w:rPr>
              <w:t>类型</w:t>
            </w:r>
          </w:p>
        </w:tc>
        <w:tc>
          <w:tcPr>
            <w:tcW w:w="3486" w:type="pct"/>
            <w:tcBorders>
              <w:top w:val="single" w:sz="12" w:space="0" w:color="000000"/>
              <w:left w:val="nil"/>
              <w:bottom w:val="single" w:sz="12" w:space="0" w:color="000000"/>
              <w:right w:val="nil"/>
            </w:tcBorders>
            <w:vAlign w:val="center"/>
            <w:hideMark/>
          </w:tcPr>
          <w:p w:rsidR="00F2613F" w:rsidRDefault="00F2613F">
            <w:pPr>
              <w:rPr>
                <w:rFonts w:eastAsiaTheme="minorEastAsia"/>
              </w:rPr>
            </w:pPr>
            <w:r>
              <w:rPr>
                <w:rFonts w:eastAsiaTheme="minorEastAsia" w:hint="eastAsia"/>
              </w:rPr>
              <w:t>描述</w:t>
            </w:r>
          </w:p>
        </w:tc>
      </w:tr>
      <w:tr w:rsidR="00F2613F" w:rsidTr="00F2613F">
        <w:trPr>
          <w:trHeight w:val="270"/>
        </w:trPr>
        <w:tc>
          <w:tcPr>
            <w:tcW w:w="440" w:type="pct"/>
            <w:vMerge w:val="restart"/>
            <w:tcBorders>
              <w:top w:val="single" w:sz="12" w:space="0" w:color="000000"/>
              <w:left w:val="nil"/>
              <w:bottom w:val="nil"/>
              <w:right w:val="nil"/>
            </w:tcBorders>
            <w:vAlign w:val="center"/>
            <w:hideMark/>
          </w:tcPr>
          <w:p w:rsidR="00F2613F" w:rsidRDefault="00F2613F">
            <w:pPr>
              <w:rPr>
                <w:rFonts w:eastAsiaTheme="minorEastAsia"/>
              </w:rPr>
            </w:pPr>
            <w:r>
              <w:rPr>
                <w:rFonts w:eastAsiaTheme="minorEastAsia"/>
              </w:rPr>
              <w:t>1+</w:t>
            </w:r>
          </w:p>
        </w:tc>
        <w:tc>
          <w:tcPr>
            <w:tcW w:w="475" w:type="pct"/>
            <w:vMerge w:val="restart"/>
            <w:tcBorders>
              <w:top w:val="single" w:sz="12" w:space="0" w:color="000000"/>
              <w:left w:val="nil"/>
              <w:bottom w:val="nil"/>
              <w:right w:val="nil"/>
            </w:tcBorders>
            <w:vAlign w:val="center"/>
            <w:hideMark/>
          </w:tcPr>
          <w:p w:rsidR="00F2613F" w:rsidRDefault="00F2613F">
            <w:pPr>
              <w:rPr>
                <w:rFonts w:eastAsiaTheme="minorEastAsia"/>
              </w:rPr>
            </w:pPr>
            <w:r>
              <w:rPr>
                <w:rFonts w:eastAsiaTheme="minorEastAsia"/>
              </w:rPr>
              <w:t>A</w:t>
            </w:r>
          </w:p>
        </w:tc>
        <w:tc>
          <w:tcPr>
            <w:tcW w:w="599" w:type="pct"/>
            <w:vMerge w:val="restart"/>
            <w:tcBorders>
              <w:top w:val="single" w:sz="12" w:space="0" w:color="000000"/>
              <w:left w:val="nil"/>
              <w:bottom w:val="nil"/>
              <w:right w:val="nil"/>
            </w:tcBorders>
            <w:vAlign w:val="center"/>
            <w:hideMark/>
          </w:tcPr>
          <w:p w:rsidR="00F2613F" w:rsidRDefault="00F2613F">
            <w:pPr>
              <w:rPr>
                <w:rFonts w:eastAsiaTheme="minorEastAsia"/>
              </w:rPr>
            </w:pPr>
            <w:r>
              <w:rPr>
                <w:rFonts w:eastAsiaTheme="minorEastAsia" w:hint="eastAsia"/>
              </w:rPr>
              <w:t>整数</w:t>
            </w:r>
          </w:p>
        </w:tc>
        <w:tc>
          <w:tcPr>
            <w:tcW w:w="3486" w:type="pct"/>
            <w:tcBorders>
              <w:top w:val="single" w:sz="12" w:space="0" w:color="000000"/>
              <w:left w:val="nil"/>
              <w:bottom w:val="nil"/>
              <w:right w:val="nil"/>
            </w:tcBorders>
            <w:vAlign w:val="center"/>
            <w:hideMark/>
          </w:tcPr>
          <w:p w:rsidR="00F2613F" w:rsidRDefault="00F2613F">
            <w:pPr>
              <w:rPr>
                <w:rFonts w:eastAsiaTheme="minorEastAsia"/>
              </w:rPr>
            </w:pPr>
            <w:r>
              <w:rPr>
                <w:rFonts w:eastAsiaTheme="minorEastAsia"/>
              </w:rPr>
              <w:t>6</w:t>
            </w:r>
            <w:r>
              <w:rPr>
                <w:rFonts w:eastAsiaTheme="minorEastAsia" w:hint="eastAsia"/>
              </w:rPr>
              <w:t>位区域地理代码</w:t>
            </w:r>
          </w:p>
        </w:tc>
      </w:tr>
      <w:tr w:rsidR="00F2613F" w:rsidTr="00F2613F">
        <w:trPr>
          <w:trHeight w:val="270"/>
        </w:trPr>
        <w:tc>
          <w:tcPr>
            <w:tcW w:w="0" w:type="auto"/>
            <w:vMerge/>
            <w:tcBorders>
              <w:top w:val="single" w:sz="12" w:space="0" w:color="000000"/>
              <w:left w:val="nil"/>
              <w:bottom w:val="nil"/>
              <w:right w:val="nil"/>
            </w:tcBorders>
            <w:vAlign w:val="center"/>
            <w:hideMark/>
          </w:tcPr>
          <w:p w:rsidR="00F2613F" w:rsidRDefault="00F2613F">
            <w:pPr>
              <w:widowControl/>
              <w:spacing w:line="240" w:lineRule="auto"/>
              <w:jc w:val="left"/>
              <w:rPr>
                <w:rFonts w:eastAsiaTheme="minorEastAsia"/>
              </w:rPr>
            </w:pPr>
          </w:p>
        </w:tc>
        <w:tc>
          <w:tcPr>
            <w:tcW w:w="0" w:type="auto"/>
            <w:vMerge/>
            <w:tcBorders>
              <w:top w:val="single" w:sz="12" w:space="0" w:color="000000"/>
              <w:left w:val="nil"/>
              <w:bottom w:val="nil"/>
              <w:right w:val="nil"/>
            </w:tcBorders>
            <w:vAlign w:val="center"/>
            <w:hideMark/>
          </w:tcPr>
          <w:p w:rsidR="00F2613F" w:rsidRDefault="00F2613F">
            <w:pPr>
              <w:widowControl/>
              <w:spacing w:line="240" w:lineRule="auto"/>
              <w:jc w:val="left"/>
              <w:rPr>
                <w:rFonts w:eastAsiaTheme="minorEastAsia"/>
              </w:rPr>
            </w:pPr>
          </w:p>
        </w:tc>
        <w:tc>
          <w:tcPr>
            <w:tcW w:w="0" w:type="auto"/>
            <w:vMerge/>
            <w:tcBorders>
              <w:top w:val="single" w:sz="12" w:space="0" w:color="000000"/>
              <w:left w:val="nil"/>
              <w:bottom w:val="nil"/>
              <w:right w:val="nil"/>
            </w:tcBorders>
            <w:vAlign w:val="center"/>
            <w:hideMark/>
          </w:tcPr>
          <w:p w:rsidR="00F2613F" w:rsidRDefault="00F2613F">
            <w:pPr>
              <w:widowControl/>
              <w:spacing w:line="240" w:lineRule="auto"/>
              <w:jc w:val="left"/>
              <w:rPr>
                <w:rFonts w:eastAsiaTheme="minorEastAsia"/>
              </w:rPr>
            </w:pPr>
          </w:p>
        </w:tc>
        <w:tc>
          <w:tcPr>
            <w:tcW w:w="3486"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r>
      <w:tr w:rsidR="00F2613F" w:rsidTr="00F2613F">
        <w:trPr>
          <w:trHeight w:val="270"/>
        </w:trPr>
        <w:tc>
          <w:tcPr>
            <w:tcW w:w="0" w:type="auto"/>
            <w:vMerge/>
            <w:tcBorders>
              <w:top w:val="single" w:sz="12" w:space="0" w:color="000000"/>
              <w:left w:val="nil"/>
              <w:bottom w:val="nil"/>
              <w:right w:val="nil"/>
            </w:tcBorders>
            <w:vAlign w:val="center"/>
            <w:hideMark/>
          </w:tcPr>
          <w:p w:rsidR="00F2613F" w:rsidRDefault="00F2613F">
            <w:pPr>
              <w:widowControl/>
              <w:spacing w:line="240" w:lineRule="auto"/>
              <w:jc w:val="left"/>
              <w:rPr>
                <w:rFonts w:eastAsiaTheme="minorEastAsia"/>
              </w:rPr>
            </w:pPr>
          </w:p>
        </w:tc>
        <w:tc>
          <w:tcPr>
            <w:tcW w:w="0" w:type="auto"/>
            <w:vMerge/>
            <w:tcBorders>
              <w:top w:val="single" w:sz="12" w:space="0" w:color="000000"/>
              <w:left w:val="nil"/>
              <w:bottom w:val="nil"/>
              <w:right w:val="nil"/>
            </w:tcBorders>
            <w:vAlign w:val="center"/>
            <w:hideMark/>
          </w:tcPr>
          <w:p w:rsidR="00F2613F" w:rsidRDefault="00F2613F">
            <w:pPr>
              <w:widowControl/>
              <w:spacing w:line="240" w:lineRule="auto"/>
              <w:jc w:val="left"/>
              <w:rPr>
                <w:rFonts w:eastAsiaTheme="minorEastAsia"/>
              </w:rPr>
            </w:pPr>
          </w:p>
        </w:tc>
        <w:tc>
          <w:tcPr>
            <w:tcW w:w="0" w:type="auto"/>
            <w:vMerge/>
            <w:tcBorders>
              <w:top w:val="single" w:sz="12" w:space="0" w:color="000000"/>
              <w:left w:val="nil"/>
              <w:bottom w:val="nil"/>
              <w:right w:val="nil"/>
            </w:tcBorders>
            <w:vAlign w:val="center"/>
            <w:hideMark/>
          </w:tcPr>
          <w:p w:rsidR="00F2613F" w:rsidRDefault="00F2613F">
            <w:pPr>
              <w:widowControl/>
              <w:spacing w:line="240" w:lineRule="auto"/>
              <w:jc w:val="left"/>
              <w:rPr>
                <w:rFonts w:eastAsiaTheme="minorEastAsia"/>
              </w:rPr>
            </w:pPr>
          </w:p>
        </w:tc>
        <w:tc>
          <w:tcPr>
            <w:tcW w:w="3486"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如果针对所有的地区，则留空白</w:t>
            </w:r>
          </w:p>
        </w:tc>
      </w:tr>
      <w:tr w:rsidR="00F2613F" w:rsidTr="00F2613F">
        <w:trPr>
          <w:trHeight w:val="270"/>
        </w:trPr>
        <w:tc>
          <w:tcPr>
            <w:tcW w:w="0" w:type="auto"/>
            <w:vMerge/>
            <w:tcBorders>
              <w:top w:val="single" w:sz="12" w:space="0" w:color="000000"/>
              <w:left w:val="nil"/>
              <w:bottom w:val="nil"/>
              <w:right w:val="nil"/>
            </w:tcBorders>
            <w:vAlign w:val="center"/>
            <w:hideMark/>
          </w:tcPr>
          <w:p w:rsidR="00F2613F" w:rsidRDefault="00F2613F">
            <w:pPr>
              <w:widowControl/>
              <w:spacing w:line="240" w:lineRule="auto"/>
              <w:jc w:val="left"/>
              <w:rPr>
                <w:rFonts w:eastAsiaTheme="minorEastAsia"/>
              </w:rPr>
            </w:pPr>
          </w:p>
        </w:tc>
        <w:tc>
          <w:tcPr>
            <w:tcW w:w="0" w:type="auto"/>
            <w:vMerge/>
            <w:tcBorders>
              <w:top w:val="single" w:sz="12" w:space="0" w:color="000000"/>
              <w:left w:val="nil"/>
              <w:bottom w:val="nil"/>
              <w:right w:val="nil"/>
            </w:tcBorders>
            <w:vAlign w:val="center"/>
            <w:hideMark/>
          </w:tcPr>
          <w:p w:rsidR="00F2613F" w:rsidRDefault="00F2613F">
            <w:pPr>
              <w:widowControl/>
              <w:spacing w:line="240" w:lineRule="auto"/>
              <w:jc w:val="left"/>
              <w:rPr>
                <w:rFonts w:eastAsiaTheme="minorEastAsia"/>
              </w:rPr>
            </w:pPr>
          </w:p>
        </w:tc>
        <w:tc>
          <w:tcPr>
            <w:tcW w:w="0" w:type="auto"/>
            <w:vMerge/>
            <w:tcBorders>
              <w:top w:val="single" w:sz="12" w:space="0" w:color="000000"/>
              <w:left w:val="nil"/>
              <w:bottom w:val="nil"/>
              <w:right w:val="nil"/>
            </w:tcBorders>
            <w:vAlign w:val="center"/>
            <w:hideMark/>
          </w:tcPr>
          <w:p w:rsidR="00F2613F" w:rsidRDefault="00F2613F">
            <w:pPr>
              <w:widowControl/>
              <w:spacing w:line="240" w:lineRule="auto"/>
              <w:jc w:val="left"/>
              <w:rPr>
                <w:rFonts w:eastAsiaTheme="minorEastAsia"/>
              </w:rPr>
            </w:pPr>
          </w:p>
        </w:tc>
        <w:tc>
          <w:tcPr>
            <w:tcW w:w="3486"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如果只针对特定的州</w:t>
            </w:r>
            <w:r>
              <w:rPr>
                <w:rFonts w:eastAsiaTheme="minorEastAsia"/>
              </w:rPr>
              <w:t>/</w:t>
            </w:r>
            <w:r>
              <w:rPr>
                <w:rFonts w:eastAsiaTheme="minorEastAsia" w:hint="eastAsia"/>
              </w:rPr>
              <w:t>省，则设置为</w:t>
            </w:r>
            <w:r>
              <w:rPr>
                <w:rFonts w:eastAsiaTheme="minorEastAsia"/>
              </w:rPr>
              <w:t xml:space="preserve">YSS000 </w:t>
            </w:r>
          </w:p>
        </w:tc>
      </w:tr>
      <w:tr w:rsidR="00F2613F" w:rsidTr="00F2613F">
        <w:trPr>
          <w:trHeight w:val="270"/>
        </w:trPr>
        <w:tc>
          <w:tcPr>
            <w:tcW w:w="0" w:type="auto"/>
            <w:vMerge/>
            <w:tcBorders>
              <w:top w:val="single" w:sz="12" w:space="0" w:color="000000"/>
              <w:left w:val="nil"/>
              <w:bottom w:val="nil"/>
              <w:right w:val="nil"/>
            </w:tcBorders>
            <w:vAlign w:val="center"/>
            <w:hideMark/>
          </w:tcPr>
          <w:p w:rsidR="00F2613F" w:rsidRDefault="00F2613F">
            <w:pPr>
              <w:widowControl/>
              <w:spacing w:line="240" w:lineRule="auto"/>
              <w:jc w:val="left"/>
              <w:rPr>
                <w:rFonts w:eastAsiaTheme="minorEastAsia"/>
              </w:rPr>
            </w:pPr>
          </w:p>
        </w:tc>
        <w:tc>
          <w:tcPr>
            <w:tcW w:w="0" w:type="auto"/>
            <w:vMerge/>
            <w:tcBorders>
              <w:top w:val="single" w:sz="12" w:space="0" w:color="000000"/>
              <w:left w:val="nil"/>
              <w:bottom w:val="nil"/>
              <w:right w:val="nil"/>
            </w:tcBorders>
            <w:vAlign w:val="center"/>
            <w:hideMark/>
          </w:tcPr>
          <w:p w:rsidR="00F2613F" w:rsidRDefault="00F2613F">
            <w:pPr>
              <w:widowControl/>
              <w:spacing w:line="240" w:lineRule="auto"/>
              <w:jc w:val="left"/>
              <w:rPr>
                <w:rFonts w:eastAsiaTheme="minorEastAsia"/>
              </w:rPr>
            </w:pPr>
          </w:p>
        </w:tc>
        <w:tc>
          <w:tcPr>
            <w:tcW w:w="0" w:type="auto"/>
            <w:vMerge/>
            <w:tcBorders>
              <w:top w:val="single" w:sz="12" w:space="0" w:color="000000"/>
              <w:left w:val="nil"/>
              <w:bottom w:val="nil"/>
              <w:right w:val="nil"/>
            </w:tcBorders>
            <w:vAlign w:val="center"/>
            <w:hideMark/>
          </w:tcPr>
          <w:p w:rsidR="00F2613F" w:rsidRDefault="00F2613F">
            <w:pPr>
              <w:widowControl/>
              <w:spacing w:line="240" w:lineRule="auto"/>
              <w:jc w:val="left"/>
              <w:rPr>
                <w:rFonts w:eastAsiaTheme="minorEastAsia"/>
              </w:rPr>
            </w:pPr>
          </w:p>
        </w:tc>
        <w:tc>
          <w:tcPr>
            <w:tcW w:w="3486"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如果只针对特定的县</w:t>
            </w:r>
            <w:r>
              <w:rPr>
                <w:rFonts w:eastAsiaTheme="minorEastAsia"/>
              </w:rPr>
              <w:t>/</w:t>
            </w:r>
            <w:r>
              <w:rPr>
                <w:rFonts w:eastAsiaTheme="minorEastAsia" w:hint="eastAsia"/>
              </w:rPr>
              <w:t>市，则设置为</w:t>
            </w:r>
            <w:r>
              <w:rPr>
                <w:rFonts w:eastAsiaTheme="minorEastAsia"/>
              </w:rPr>
              <w:t>YSSCCC</w:t>
            </w:r>
          </w:p>
        </w:tc>
      </w:tr>
      <w:tr w:rsidR="00F2613F" w:rsidTr="00F2613F">
        <w:trPr>
          <w:trHeight w:val="270"/>
        </w:trPr>
        <w:tc>
          <w:tcPr>
            <w:tcW w:w="0" w:type="auto"/>
            <w:vMerge/>
            <w:tcBorders>
              <w:top w:val="single" w:sz="12" w:space="0" w:color="000000"/>
              <w:left w:val="nil"/>
              <w:bottom w:val="nil"/>
              <w:right w:val="nil"/>
            </w:tcBorders>
            <w:vAlign w:val="center"/>
            <w:hideMark/>
          </w:tcPr>
          <w:p w:rsidR="00F2613F" w:rsidRDefault="00F2613F">
            <w:pPr>
              <w:widowControl/>
              <w:spacing w:line="240" w:lineRule="auto"/>
              <w:jc w:val="left"/>
              <w:rPr>
                <w:rFonts w:eastAsiaTheme="minorEastAsia"/>
              </w:rPr>
            </w:pPr>
          </w:p>
        </w:tc>
        <w:tc>
          <w:tcPr>
            <w:tcW w:w="0" w:type="auto"/>
            <w:vMerge/>
            <w:tcBorders>
              <w:top w:val="single" w:sz="12" w:space="0" w:color="000000"/>
              <w:left w:val="nil"/>
              <w:bottom w:val="nil"/>
              <w:right w:val="nil"/>
            </w:tcBorders>
            <w:vAlign w:val="center"/>
            <w:hideMark/>
          </w:tcPr>
          <w:p w:rsidR="00F2613F" w:rsidRDefault="00F2613F">
            <w:pPr>
              <w:widowControl/>
              <w:spacing w:line="240" w:lineRule="auto"/>
              <w:jc w:val="left"/>
              <w:rPr>
                <w:rFonts w:eastAsiaTheme="minorEastAsia"/>
              </w:rPr>
            </w:pPr>
          </w:p>
        </w:tc>
        <w:tc>
          <w:tcPr>
            <w:tcW w:w="0" w:type="auto"/>
            <w:vMerge/>
            <w:tcBorders>
              <w:top w:val="single" w:sz="12" w:space="0" w:color="000000"/>
              <w:left w:val="nil"/>
              <w:bottom w:val="nil"/>
              <w:right w:val="nil"/>
            </w:tcBorders>
            <w:vAlign w:val="center"/>
            <w:hideMark/>
          </w:tcPr>
          <w:p w:rsidR="00F2613F" w:rsidRDefault="00F2613F">
            <w:pPr>
              <w:widowControl/>
              <w:spacing w:line="240" w:lineRule="auto"/>
              <w:jc w:val="left"/>
              <w:rPr>
                <w:rFonts w:eastAsiaTheme="minorEastAsia"/>
              </w:rPr>
            </w:pPr>
          </w:p>
        </w:tc>
        <w:tc>
          <w:tcPr>
            <w:tcW w:w="3486"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r>
      <w:tr w:rsidR="00F2613F" w:rsidTr="00F2613F">
        <w:trPr>
          <w:trHeight w:val="270"/>
        </w:trPr>
        <w:tc>
          <w:tcPr>
            <w:tcW w:w="440"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475" w:type="pct"/>
            <w:tcBorders>
              <w:top w:val="nil"/>
              <w:left w:val="nil"/>
              <w:bottom w:val="nil"/>
              <w:right w:val="nil"/>
            </w:tcBorders>
            <w:vAlign w:val="center"/>
            <w:hideMark/>
          </w:tcPr>
          <w:p w:rsidR="00F2613F" w:rsidRDefault="00F2613F">
            <w:pPr>
              <w:rPr>
                <w:rFonts w:eastAsiaTheme="minorEastAsia"/>
              </w:rPr>
            </w:pPr>
            <w:r>
              <w:rPr>
                <w:rFonts w:eastAsiaTheme="minorEastAsia"/>
              </w:rPr>
              <w:t>B</w:t>
            </w:r>
          </w:p>
        </w:tc>
        <w:tc>
          <w:tcPr>
            <w:tcW w:w="599"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字符</w:t>
            </w:r>
          </w:p>
        </w:tc>
        <w:tc>
          <w:tcPr>
            <w:tcW w:w="3486" w:type="pct"/>
            <w:tcBorders>
              <w:top w:val="nil"/>
              <w:left w:val="nil"/>
              <w:bottom w:val="nil"/>
              <w:right w:val="nil"/>
            </w:tcBorders>
            <w:vAlign w:val="center"/>
            <w:hideMark/>
          </w:tcPr>
          <w:p w:rsidR="00F2613F" w:rsidRDefault="00F2613F">
            <w:pPr>
              <w:rPr>
                <w:rFonts w:eastAsiaTheme="minorEastAsia"/>
              </w:rPr>
            </w:pPr>
            <w:r>
              <w:rPr>
                <w:rFonts w:eastAsiaTheme="minorEastAsia"/>
              </w:rPr>
              <w:t>10</w:t>
            </w:r>
            <w:r>
              <w:rPr>
                <w:rFonts w:eastAsiaTheme="minorEastAsia" w:hint="eastAsia"/>
              </w:rPr>
              <w:t>位数的</w:t>
            </w:r>
            <w:r>
              <w:rPr>
                <w:rFonts w:eastAsiaTheme="minorEastAsia"/>
              </w:rPr>
              <w:t>SCCs</w:t>
            </w:r>
            <w:r>
              <w:rPr>
                <w:rFonts w:eastAsiaTheme="minorEastAsia" w:hint="eastAsia"/>
              </w:rPr>
              <w:t>；如果针对所有的排放源</w:t>
            </w:r>
            <w:r>
              <w:rPr>
                <w:rFonts w:eastAsiaTheme="minorEastAsia"/>
              </w:rPr>
              <w:t>SCCs</w:t>
            </w:r>
            <w:r>
              <w:rPr>
                <w:rFonts w:eastAsiaTheme="minorEastAsia" w:hint="eastAsia"/>
              </w:rPr>
              <w:t>，则设置为</w:t>
            </w:r>
            <w:r>
              <w:rPr>
                <w:rFonts w:eastAsiaTheme="minorEastAsia"/>
              </w:rPr>
              <w:t xml:space="preserve">0 </w:t>
            </w:r>
          </w:p>
        </w:tc>
      </w:tr>
      <w:tr w:rsidR="00F2613F" w:rsidTr="00F2613F">
        <w:trPr>
          <w:trHeight w:val="270"/>
        </w:trPr>
        <w:tc>
          <w:tcPr>
            <w:tcW w:w="440" w:type="pct"/>
            <w:tcBorders>
              <w:top w:val="nil"/>
              <w:left w:val="nil"/>
              <w:bottom w:val="single" w:sz="12" w:space="0" w:color="000000"/>
              <w:right w:val="nil"/>
            </w:tcBorders>
            <w:vAlign w:val="center"/>
            <w:hideMark/>
          </w:tcPr>
          <w:p w:rsidR="00F2613F" w:rsidRDefault="00F2613F">
            <w:pPr>
              <w:rPr>
                <w:rFonts w:eastAsiaTheme="minorEastAsia"/>
              </w:rPr>
            </w:pPr>
            <w:r>
              <w:rPr>
                <w:rFonts w:eastAsiaTheme="minorEastAsia" w:hint="eastAsia"/>
              </w:rPr>
              <w:t xml:space="preserve">　</w:t>
            </w:r>
          </w:p>
        </w:tc>
        <w:tc>
          <w:tcPr>
            <w:tcW w:w="475" w:type="pct"/>
            <w:tcBorders>
              <w:top w:val="nil"/>
              <w:left w:val="nil"/>
              <w:bottom w:val="single" w:sz="12" w:space="0" w:color="000000"/>
              <w:right w:val="nil"/>
            </w:tcBorders>
            <w:vAlign w:val="center"/>
            <w:hideMark/>
          </w:tcPr>
          <w:p w:rsidR="00F2613F" w:rsidRDefault="00F2613F">
            <w:pPr>
              <w:rPr>
                <w:rFonts w:eastAsiaTheme="minorEastAsia"/>
              </w:rPr>
            </w:pPr>
            <w:r>
              <w:rPr>
                <w:rFonts w:eastAsiaTheme="minorEastAsia"/>
              </w:rPr>
              <w:t>C</w:t>
            </w:r>
          </w:p>
        </w:tc>
        <w:tc>
          <w:tcPr>
            <w:tcW w:w="599" w:type="pct"/>
            <w:tcBorders>
              <w:top w:val="nil"/>
              <w:left w:val="nil"/>
              <w:bottom w:val="single" w:sz="12" w:space="0" w:color="000000"/>
              <w:right w:val="nil"/>
            </w:tcBorders>
            <w:vAlign w:val="center"/>
            <w:hideMark/>
          </w:tcPr>
          <w:p w:rsidR="00F2613F" w:rsidRDefault="00F2613F">
            <w:pPr>
              <w:rPr>
                <w:rFonts w:eastAsiaTheme="minorEastAsia"/>
              </w:rPr>
            </w:pPr>
            <w:r>
              <w:rPr>
                <w:rFonts w:eastAsiaTheme="minorEastAsia" w:hint="eastAsia"/>
              </w:rPr>
              <w:t>整数</w:t>
            </w:r>
          </w:p>
        </w:tc>
        <w:tc>
          <w:tcPr>
            <w:tcW w:w="3486" w:type="pct"/>
            <w:tcBorders>
              <w:top w:val="nil"/>
              <w:left w:val="nil"/>
              <w:bottom w:val="single" w:sz="12" w:space="0" w:color="000000"/>
              <w:right w:val="nil"/>
            </w:tcBorders>
            <w:vAlign w:val="center"/>
            <w:hideMark/>
          </w:tcPr>
          <w:p w:rsidR="00F2613F" w:rsidRDefault="00F2613F">
            <w:pPr>
              <w:rPr>
                <w:rFonts w:eastAsiaTheme="minorEastAsia"/>
              </w:rPr>
            </w:pPr>
            <w:r>
              <w:rPr>
                <w:rFonts w:eastAsiaTheme="minorEastAsia" w:hint="eastAsia"/>
              </w:rPr>
              <w:t>空间分配方案代码</w:t>
            </w:r>
          </w:p>
        </w:tc>
      </w:tr>
    </w:tbl>
    <w:p w:rsidR="00F2613F" w:rsidRDefault="00F2613F" w:rsidP="00133BBB">
      <w:pPr>
        <w:pStyle w:val="6"/>
        <w:numPr>
          <w:ilvl w:val="5"/>
          <w:numId w:val="207"/>
        </w:numPr>
      </w:pPr>
      <w:r w:rsidRPr="00133BBB">
        <w:rPr>
          <w:rFonts w:hint="eastAsia"/>
        </w:rPr>
        <w:t>排放垂直分层处理</w:t>
      </w:r>
    </w:p>
    <w:p w:rsidR="00F2613F" w:rsidRDefault="00F2613F" w:rsidP="00133BBB">
      <w:pPr>
        <w:pStyle w:val="affffe"/>
        <w:ind w:firstLine="480"/>
      </w:pPr>
      <w:r>
        <w:rPr>
          <w:rFonts w:hint="eastAsia"/>
        </w:rPr>
        <w:t>点源排放的烟气在离开烟囱排放口后，由于受到浮力和惯性力作用会发生烟气上升。在上升到一定的高度时，烟气才开始出现明显的水平扩散运动。对于一些排放量较大的点源，其烟囱和烟气的抬升高度都相对较高，这可能导致排放的污染物在垂直层有明显的分布特征。点源排放量在清单中通常占有较高比例，如果不考虑烟囱高度和烟羽抬升高度，将影响污染物，特别是</w:t>
      </w:r>
      <w:r>
        <w:t>NO</w:t>
      </w:r>
      <w:r>
        <w:rPr>
          <w:vertAlign w:val="subscript"/>
        </w:rPr>
        <w:t>x</w:t>
      </w:r>
      <w:r>
        <w:rPr>
          <w:rFonts w:hint="eastAsia"/>
        </w:rPr>
        <w:t>和</w:t>
      </w:r>
      <w:r>
        <w:t>SO</w:t>
      </w:r>
      <w:r>
        <w:rPr>
          <w:vertAlign w:val="subscript"/>
        </w:rPr>
        <w:t>2</w:t>
      </w:r>
      <w:r>
        <w:rPr>
          <w:rFonts w:hint="eastAsia"/>
        </w:rPr>
        <w:t>，在大气中的垂直分布，进而影响污染物在大气中迁移、转化等物理化学过程。</w:t>
      </w:r>
      <w:r>
        <w:t>SMOKE</w:t>
      </w:r>
      <w:r>
        <w:rPr>
          <w:rFonts w:hint="eastAsia"/>
        </w:rPr>
        <w:t>在处理点源时考虑了点源排放在垂直空间的分配，并采用了</w:t>
      </w:r>
      <w:r>
        <w:t>Briggs</w:t>
      </w:r>
      <w:r>
        <w:rPr>
          <w:rFonts w:hint="eastAsia"/>
        </w:rPr>
        <w:t>烟羽抬升计算公式来处理点源垂直分配，其计算公式如下所示。</w:t>
      </w:r>
    </w:p>
    <w:p w:rsidR="00F2613F" w:rsidRDefault="00F2613F" w:rsidP="00F2613F">
      <w:pPr>
        <w:pStyle w:val="affffe"/>
        <w:ind w:firstLine="480"/>
      </w:pPr>
      <w:r>
        <w:rPr>
          <w:rFonts w:hint="eastAsia"/>
        </w:rPr>
        <w:t>本项目使用甲方提供的高架点源信息，确定各污染源的垂直分层处理方案。</w:t>
      </w:r>
    </w:p>
    <w:p w:rsidR="00F2613F" w:rsidRDefault="00F2613F" w:rsidP="00F2613F">
      <w:pPr>
        <w:pStyle w:val="affffe"/>
        <w:ind w:firstLine="480"/>
      </w:pPr>
      <w:r>
        <w:object w:dxaOrig="3800" w:dyaOrig="380" w14:anchorId="41500E61">
          <v:shape id="_x0000_i1025" type="#_x0000_t75" style="width:189pt;height:18pt" o:ole="">
            <v:imagedata r:id="rId12" o:title=""/>
          </v:shape>
          <o:OLEObject Type="Embed" ProgID="Equation.3" ShapeID="_x0000_i1025" DrawAspect="Content" ObjectID="_1613826858" r:id="rId13"/>
        </w:object>
      </w:r>
    </w:p>
    <w:p w:rsidR="00F2613F" w:rsidRDefault="00F2613F" w:rsidP="00F2613F">
      <w:pPr>
        <w:pStyle w:val="affffe"/>
        <w:ind w:firstLine="480"/>
      </w:pPr>
      <w:r>
        <w:rPr>
          <w:rFonts w:hint="eastAsia"/>
        </w:rPr>
        <w:t>如果</w:t>
      </w:r>
      <w:r>
        <w:t>BF&lt;55</w:t>
      </w:r>
      <w:r>
        <w:rPr>
          <w:rFonts w:hint="eastAsia"/>
        </w:rPr>
        <w:t>，则</w:t>
      </w:r>
      <w:r>
        <w:object w:dxaOrig="3080" w:dyaOrig="380" w14:anchorId="374475DB">
          <v:shape id="_x0000_i1026" type="#_x0000_t75" style="width:153.6pt;height:18pt" o:ole="">
            <v:imagedata r:id="rId14" o:title=""/>
          </v:shape>
          <o:OLEObject Type="Embed" ProgID="Equation.3" ShapeID="_x0000_i1026" DrawAspect="Content" ObjectID="_1613826859" r:id="rId15"/>
        </w:object>
      </w:r>
    </w:p>
    <w:p w:rsidR="00F2613F" w:rsidRDefault="00F2613F" w:rsidP="00F2613F">
      <w:pPr>
        <w:pStyle w:val="affffe"/>
        <w:ind w:firstLine="480"/>
      </w:pPr>
      <w:r>
        <w:rPr>
          <w:rFonts w:hint="eastAsia"/>
          <w:szCs w:val="24"/>
        </w:rPr>
        <w:t>如果</w:t>
      </w:r>
      <w:r>
        <w:rPr>
          <w:szCs w:val="24"/>
        </w:rPr>
        <w:t>BF</w:t>
      </w:r>
      <w:r>
        <w:rPr>
          <w:rFonts w:hint="eastAsia"/>
          <w:szCs w:val="24"/>
        </w:rPr>
        <w:t>≥</w:t>
      </w:r>
      <w:r>
        <w:rPr>
          <w:szCs w:val="24"/>
        </w:rPr>
        <w:t>55</w:t>
      </w:r>
      <w:r>
        <w:rPr>
          <w:rFonts w:hint="eastAsia"/>
          <w:szCs w:val="24"/>
        </w:rPr>
        <w:t>，</w:t>
      </w:r>
      <w:r>
        <w:rPr>
          <w:rFonts w:hint="eastAsia"/>
        </w:rPr>
        <w:t>则</w:t>
      </w:r>
      <w:r>
        <w:object w:dxaOrig="2880" w:dyaOrig="380" w14:anchorId="586A2B7F">
          <v:shape id="_x0000_i1027" type="#_x0000_t75" style="width:2in;height:18pt" o:ole="">
            <v:imagedata r:id="rId16" o:title=""/>
          </v:shape>
          <o:OLEObject Type="Embed" ProgID="Equation.3" ShapeID="_x0000_i1027" DrawAspect="Content" ObjectID="_1613826860" r:id="rId17"/>
        </w:object>
      </w:r>
    </w:p>
    <w:p w:rsidR="00F2613F" w:rsidRDefault="00F2613F" w:rsidP="00F2613F">
      <w:pPr>
        <w:pStyle w:val="affffe"/>
        <w:ind w:firstLine="480"/>
      </w:pPr>
      <w:r>
        <w:rPr>
          <w:rFonts w:hint="eastAsia"/>
        </w:rPr>
        <w:t>在上面的三个公式中，</w:t>
      </w:r>
      <w:r>
        <w:t>BF</w:t>
      </w:r>
      <w:r>
        <w:rPr>
          <w:rFonts w:hint="eastAsia"/>
        </w:rPr>
        <w:t>为浮力通量</w:t>
      </w:r>
      <w:r>
        <w:t>(m</w:t>
      </w:r>
      <w:r>
        <w:rPr>
          <w:vertAlign w:val="superscript"/>
        </w:rPr>
        <w:t>4</w:t>
      </w:r>
      <w:r>
        <w:t>/s</w:t>
      </w:r>
      <w:r>
        <w:rPr>
          <w:vertAlign w:val="superscript"/>
        </w:rPr>
        <w:t>3</w:t>
      </w:r>
      <w:r>
        <w:t>)</w:t>
      </w:r>
      <w:r>
        <w:rPr>
          <w:rFonts w:hint="eastAsia"/>
        </w:rPr>
        <w:t>，</w:t>
      </w:r>
      <w:r>
        <w:t>EPH</w:t>
      </w:r>
      <w:r>
        <w:rPr>
          <w:rFonts w:hint="eastAsia"/>
        </w:rPr>
        <w:t>为有效排放高度</w:t>
      </w:r>
      <w:r>
        <w:t>(m)</w:t>
      </w:r>
      <w:r>
        <w:rPr>
          <w:rFonts w:hint="eastAsia"/>
        </w:rPr>
        <w:t>，</w:t>
      </w:r>
      <w:r>
        <w:t>g</w:t>
      </w:r>
      <w:r>
        <w:rPr>
          <w:rFonts w:hint="eastAsia"/>
        </w:rPr>
        <w:t>为重力加速度</w:t>
      </w:r>
      <w:r>
        <w:t>(m/s</w:t>
      </w:r>
      <w:r>
        <w:rPr>
          <w:vertAlign w:val="superscript"/>
        </w:rPr>
        <w:t>2</w:t>
      </w:r>
      <w:r>
        <w:t>)</w:t>
      </w:r>
      <w:r>
        <w:rPr>
          <w:rFonts w:hint="eastAsia"/>
        </w:rPr>
        <w:t>，</w:t>
      </w:r>
      <w:r>
        <w:t>Vs</w:t>
      </w:r>
      <w:r>
        <w:rPr>
          <w:rFonts w:hint="eastAsia"/>
        </w:rPr>
        <w:t>为烟囱出口烟气速率</w:t>
      </w:r>
      <w:r>
        <w:t>(m/s)</w:t>
      </w:r>
      <w:r>
        <w:rPr>
          <w:rFonts w:hint="eastAsia"/>
        </w:rPr>
        <w:t>，</w:t>
      </w:r>
      <w:r>
        <w:t>Ds</w:t>
      </w:r>
      <w:r>
        <w:rPr>
          <w:rFonts w:hint="eastAsia"/>
        </w:rPr>
        <w:t>为烟囱出口内径</w:t>
      </w:r>
      <w:r>
        <w:t>(m)</w:t>
      </w:r>
      <w:r>
        <w:rPr>
          <w:rFonts w:hint="eastAsia"/>
        </w:rPr>
        <w:t>，</w:t>
      </w:r>
      <w:r>
        <w:t>Ts</w:t>
      </w:r>
      <w:r>
        <w:rPr>
          <w:rFonts w:hint="eastAsia"/>
        </w:rPr>
        <w:t>为烟囱出口烟气温度</w:t>
      </w:r>
      <w:r>
        <w:t>(K)</w:t>
      </w:r>
      <w:r>
        <w:rPr>
          <w:rFonts w:hint="eastAsia"/>
        </w:rPr>
        <w:t>，</w:t>
      </w:r>
      <w:r>
        <w:t>Ta</w:t>
      </w:r>
      <w:r>
        <w:rPr>
          <w:rFonts w:hint="eastAsia"/>
        </w:rPr>
        <w:t>为烟囱出口处空气温度</w:t>
      </w:r>
      <w:r>
        <w:t>(K)</w:t>
      </w:r>
      <w:r>
        <w:rPr>
          <w:rFonts w:hint="eastAsia"/>
        </w:rPr>
        <w:t>，</w:t>
      </w:r>
      <w:r>
        <w:t>Hs</w:t>
      </w:r>
      <w:r>
        <w:rPr>
          <w:rFonts w:hint="eastAsia"/>
        </w:rPr>
        <w:t>为烟囱高度</w:t>
      </w:r>
      <w:r>
        <w:t>(m)</w:t>
      </w:r>
      <w:r>
        <w:rPr>
          <w:rFonts w:hint="eastAsia"/>
        </w:rPr>
        <w:t>，</w:t>
      </w:r>
      <w:r>
        <w:t>U</w:t>
      </w:r>
      <w:r>
        <w:rPr>
          <w:rFonts w:hint="eastAsia"/>
        </w:rPr>
        <w:t>为烟囱出口处风速</w:t>
      </w:r>
      <w:r>
        <w:t>(m/s)</w:t>
      </w:r>
      <w:r>
        <w:rPr>
          <w:rFonts w:hint="eastAsia"/>
        </w:rPr>
        <w:t>。</w:t>
      </w:r>
    </w:p>
    <w:p w:rsidR="00F2613F" w:rsidRDefault="00F2613F" w:rsidP="00F2613F">
      <w:pPr>
        <w:pStyle w:val="affffe"/>
        <w:ind w:firstLine="480"/>
      </w:pPr>
      <w:r>
        <w:rPr>
          <w:rFonts w:hint="eastAsia"/>
        </w:rPr>
        <w:t>准确的烟囱和烟气参数数据和气象数据是保证分配结果合理的关键。然而在实际的应用中，只有一部分点源数据具备详细的烟囱和烟气参数信息。当点源输入文件缺少烟囱和烟气参数时，</w:t>
      </w:r>
      <w:r>
        <w:t>SMOKE</w:t>
      </w:r>
      <w:r>
        <w:rPr>
          <w:rFonts w:hint="eastAsia"/>
        </w:rPr>
        <w:t>将根据</w:t>
      </w:r>
      <w:r>
        <w:t>PSTK</w:t>
      </w:r>
      <w:r>
        <w:rPr>
          <w:rFonts w:hint="eastAsia"/>
        </w:rPr>
        <w:t>文件中默认的基于排放源的统计信息进行补充，但这</w:t>
      </w:r>
      <w:r>
        <w:rPr>
          <w:rFonts w:hint="eastAsia"/>
        </w:rPr>
        <w:lastRenderedPageBreak/>
        <w:t>无疑会增加垂直分配过程带来的不确定性。因此在处理之前，需要尽可能收集点源的烟囱参数，对一些烟囱参数不完整的点源，可以通过统计分析方法或者烟囱参数估算方法对其进行补充完善。</w:t>
      </w:r>
    </w:p>
    <w:p w:rsidR="00F2613F" w:rsidRDefault="00F2613F" w:rsidP="00F2613F">
      <w:pPr>
        <w:pStyle w:val="affffe"/>
        <w:ind w:firstLine="480"/>
      </w:pPr>
      <w:r>
        <w:rPr>
          <w:rFonts w:hint="eastAsia"/>
        </w:rPr>
        <w:t>对于大部分排放量小的点源，其烟囱高度和烟气参数都比较小，其烟气排放高度一般小于空气质量模型垂直第一层的高度，计算这些点源的烟羽抬升并没有太大的意义。为了提高处理效率，用户可根据排放量大小、烟囱高度、出口烟气温度等参数选择部分点源进行烟羽抬升高度计算，未被选择的点源则不参与计算。这些被选中的点源称为高架点源（</w:t>
      </w:r>
      <w:r>
        <w:t>Elevated source</w:t>
      </w:r>
      <w:r>
        <w:rPr>
          <w:rFonts w:hint="eastAsia"/>
        </w:rPr>
        <w:t>）。如果用户不设置选取参数，则所有的点源都参与烟羽抬升高度计算。选取参数是在</w:t>
      </w:r>
      <w:r>
        <w:t>PELVCONFIG</w:t>
      </w:r>
      <w:r>
        <w:rPr>
          <w:rFonts w:hint="eastAsia"/>
        </w:rPr>
        <w:t>文件中设置的，其可设置的参数包括：点源的排放量、每日的最高排放量、烟羽抬升高度和烟囱高度。而这里的烟羽抬升高度计算并没有采用实时的气象数据，而是通过假设空气温度和大气稳定度条件计算有效抬升高度，将计算得到的有效抬升高度作为判断是否要选取对此点源。</w:t>
      </w:r>
    </w:p>
    <w:p w:rsidR="00F2613F" w:rsidRDefault="00F2613F" w:rsidP="00133BBB">
      <w:pPr>
        <w:pStyle w:val="6"/>
        <w:numPr>
          <w:ilvl w:val="5"/>
          <w:numId w:val="207"/>
        </w:numPr>
      </w:pPr>
      <w:r w:rsidRPr="00133BBB">
        <w:rPr>
          <w:rFonts w:hint="eastAsia"/>
        </w:rPr>
        <w:t>时间分配处理</w:t>
      </w:r>
    </w:p>
    <w:p w:rsidR="00F2613F" w:rsidRDefault="00F2613F" w:rsidP="00133BBB">
      <w:pPr>
        <w:pStyle w:val="affffe"/>
        <w:ind w:firstLine="480"/>
      </w:pPr>
      <w:r>
        <w:t>SMOKE</w:t>
      </w:r>
      <w:r>
        <w:rPr>
          <w:rFonts w:hint="eastAsia"/>
        </w:rPr>
        <w:t>时间分配处理主要是以污染源分类和区域为依据，结合区域排放清单和污染源时间变化系数，对排放源基准年清单进行按月变化、周变化和</w:t>
      </w:r>
      <w:r>
        <w:t>24</w:t>
      </w:r>
      <w:r>
        <w:rPr>
          <w:rFonts w:hint="eastAsia"/>
        </w:rPr>
        <w:t>小时变化进行常规处理。同时，时间分配中还针对公休节日等进行特殊处理。区域之间居民生活和工作作息规律差异以及产品和能源需求差异导致污染源排放特征存在明显差异，源排放时间变化特征亦是如此。因此，排放清单时间分配处理需要源排放本地时间变化规律的研究支持。本项目拟使用统计分析方法建立</w:t>
      </w:r>
      <w:r w:rsidR="00902D07">
        <w:rPr>
          <w:rFonts w:hint="eastAsia"/>
        </w:rPr>
        <w:t>许昌市</w:t>
      </w:r>
      <w:r>
        <w:rPr>
          <w:rFonts w:hint="eastAsia"/>
        </w:rPr>
        <w:t>时间分配系数数据库。</w:t>
      </w:r>
    </w:p>
    <w:p w:rsidR="00F2613F" w:rsidRDefault="00F2613F" w:rsidP="00133BBB">
      <w:pPr>
        <w:pStyle w:val="affffe"/>
        <w:ind w:firstLine="480"/>
      </w:pPr>
      <w:r>
        <w:rPr>
          <w:rFonts w:hint="eastAsia"/>
        </w:rPr>
        <w:t>时间分配系数分为三部分（</w:t>
      </w:r>
      <w:r>
        <w:t>monthly</w:t>
      </w:r>
      <w:r>
        <w:rPr>
          <w:rFonts w:hint="eastAsia"/>
        </w:rPr>
        <w:t>、</w:t>
      </w:r>
      <w:r>
        <w:t>weekly</w:t>
      </w:r>
      <w:r>
        <w:rPr>
          <w:rFonts w:hint="eastAsia"/>
        </w:rPr>
        <w:t>、</w:t>
      </w:r>
      <w:r>
        <w:t>diurnal</w:t>
      </w:r>
      <w:r>
        <w:rPr>
          <w:rFonts w:hint="eastAsia"/>
        </w:rPr>
        <w:t>）记录在时间分配谱文件（</w:t>
      </w:r>
      <w:r>
        <w:t>temporal profiles file</w:t>
      </w:r>
      <w:r>
        <w:rPr>
          <w:rFonts w:hint="eastAsia"/>
        </w:rPr>
        <w:t>，</w:t>
      </w:r>
      <w:r>
        <w:t>PTPRO</w:t>
      </w:r>
      <w:r>
        <w:rPr>
          <w:rFonts w:hint="eastAsia"/>
        </w:rPr>
        <w:t>）中。时间谱采用代码进行识别</w:t>
      </w:r>
      <w:r>
        <w:t>(tempID)</w:t>
      </w:r>
      <w:r>
        <w:rPr>
          <w:rFonts w:hint="eastAsia"/>
        </w:rPr>
        <w:t>。其中，日变化分配系数可分为工作日和周末两部分，且必须使用相同的代码。需要特别注意，</w:t>
      </w:r>
      <w:r>
        <w:t>SMOKE</w:t>
      </w:r>
      <w:r>
        <w:rPr>
          <w:rFonts w:hint="eastAsia"/>
        </w:rPr>
        <w:t>默认的时间处理方式采用</w:t>
      </w:r>
      <w:r>
        <w:t>GMT</w:t>
      </w:r>
      <w:r>
        <w:rPr>
          <w:rFonts w:hint="eastAsia"/>
        </w:rPr>
        <w:t>，因此在建立时间谱过程中可通过修改时间变化系数的本地时区时间或修改程序与本地时间匹配，以避免因为时区差异导致分配出现偏差。</w:t>
      </w:r>
    </w:p>
    <w:p w:rsidR="00F2613F" w:rsidRDefault="00F2613F" w:rsidP="00133BBB">
      <w:pPr>
        <w:pStyle w:val="affffe"/>
        <w:ind w:firstLine="480"/>
      </w:pPr>
      <w:r>
        <w:rPr>
          <w:rFonts w:hint="eastAsia"/>
        </w:rPr>
        <w:t>与正常的工作日相比，大部分人类活动在公休节日或者周末呈现出与平常不一样的特征。例如，我国许多工厂在春节假期都会停止加工；道路车流量</w:t>
      </w:r>
      <w:r>
        <w:t>24</w:t>
      </w:r>
      <w:r>
        <w:rPr>
          <w:rFonts w:hint="eastAsia"/>
        </w:rPr>
        <w:t>小时特征在周末时间与工作日都有所不同。把原本是工作日的公休节日当作工作日来处理并不是一个合理的方法。</w:t>
      </w:r>
      <w:r>
        <w:t>Temporal</w:t>
      </w:r>
      <w:r>
        <w:rPr>
          <w:rFonts w:hint="eastAsia"/>
        </w:rPr>
        <w:t>模块对周末和公休节日都有不同的处理方法。对于周末和工作日，</w:t>
      </w:r>
      <w:r>
        <w:t>Temporal</w:t>
      </w:r>
      <w:r>
        <w:rPr>
          <w:rFonts w:hint="eastAsia"/>
        </w:rPr>
        <w:t>模块能够采用不同的小时分配谱来代表周末和工作日的排放特征，从而达到分开处理的目的。而对于公休节日，最好是能够根据的假期性质，建立不同节日的单独时间分配谱。但是，</w:t>
      </w:r>
      <w:r>
        <w:rPr>
          <w:rFonts w:hint="eastAsia"/>
        </w:rPr>
        <w:lastRenderedPageBreak/>
        <w:t>目前</w:t>
      </w:r>
      <w:r>
        <w:t>Temporal</w:t>
      </w:r>
      <w:r>
        <w:rPr>
          <w:rFonts w:hint="eastAsia"/>
        </w:rPr>
        <w:t>模块还不能支持单独处理公休节日的时间分配谱，而最好的方法是将这些公休节日当作周末来处理，这是考虑到许多排放源在节日的时间排放特征与周末的时间排放特征相近。公休节日的处理信息是存储在</w:t>
      </w:r>
      <w:r>
        <w:t>HOLIDAYS</w:t>
      </w:r>
      <w:r>
        <w:rPr>
          <w:rFonts w:hint="eastAsia"/>
        </w:rPr>
        <w:t>文件中。在对本地点源清单进行时间分配时，需要提供排放源的时间谱和本地公休节日时间。</w:t>
      </w:r>
    </w:p>
    <w:p w:rsidR="00F2613F" w:rsidRDefault="00F2613F" w:rsidP="00133BBB">
      <w:pPr>
        <w:pStyle w:val="affffe"/>
        <w:ind w:firstLine="480"/>
      </w:pPr>
      <w:r>
        <w:t>SMOKE</w:t>
      </w:r>
      <w:r>
        <w:rPr>
          <w:rFonts w:hint="eastAsia"/>
        </w:rPr>
        <w:t>中允许用户提供特定某天或者某小时的排放清单，这种处理方法充分考虑了源排放过程中可能出现的短暂特殊情况。例如工厂泄漏一般都是比较短暂的，适合用日排放清单来表达泄露过程的排放量。因此，如果用户提供了特定的每日排放清单，</w:t>
      </w:r>
      <w:r>
        <w:t>Temporal</w:t>
      </w:r>
      <w:r>
        <w:rPr>
          <w:rFonts w:hint="eastAsia"/>
        </w:rPr>
        <w:t>模块会将这些指定的日排放量代替掉采用月分配谱和周分配谱处理后得到的排放量。在进行小时分配时，同样如果有指定的每小时排放清单，</w:t>
      </w:r>
      <w:r>
        <w:t>Temporal</w:t>
      </w:r>
      <w:r>
        <w:rPr>
          <w:rFonts w:hint="eastAsia"/>
        </w:rPr>
        <w:t>模块也会用它进行替换处理。</w:t>
      </w:r>
    </w:p>
    <w:p w:rsidR="00F2613F" w:rsidRDefault="00F2613F" w:rsidP="00133BBB">
      <w:pPr>
        <w:pStyle w:val="affffe"/>
        <w:ind w:firstLine="480"/>
      </w:pPr>
      <w:r>
        <w:t>1</w:t>
      </w:r>
      <w:r>
        <w:rPr>
          <w:rFonts w:hint="eastAsia"/>
        </w:rPr>
        <w:t>）时间分配谱文件（</w:t>
      </w:r>
      <w:r>
        <w:t>ATPRO</w:t>
      </w:r>
      <w:r>
        <w:rPr>
          <w:rFonts w:hint="eastAsia"/>
        </w:rPr>
        <w:t>）</w:t>
      </w:r>
    </w:p>
    <w:p w:rsidR="00F2613F" w:rsidRDefault="00F2613F" w:rsidP="00133BBB">
      <w:pPr>
        <w:pStyle w:val="affffe"/>
        <w:ind w:firstLine="480"/>
      </w:pPr>
      <w:r>
        <w:rPr>
          <w:rFonts w:hint="eastAsia"/>
        </w:rPr>
        <w:t>时间分配谱文件存储的时间分配谱必须能够反映本地排放源的时间特征，其建立的过程主要集中于排放时间特征表征数据的收集与调研上。在获得时间特征表征数据后，则根据</w:t>
      </w:r>
      <w:r>
        <w:t>SMOKE</w:t>
      </w:r>
      <w:r>
        <w:rPr>
          <w:rFonts w:hint="eastAsia"/>
        </w:rPr>
        <w:t>指定的文件格式创建适合本地的时间分配谱文件。</w:t>
      </w:r>
    </w:p>
    <w:p w:rsidR="00F2613F" w:rsidRDefault="00F2613F" w:rsidP="00133BBB">
      <w:pPr>
        <w:pStyle w:val="affffe"/>
        <w:ind w:firstLine="480"/>
      </w:pPr>
      <w:r>
        <w:rPr>
          <w:rFonts w:hint="eastAsia"/>
        </w:rPr>
        <w:t>时间谱文件存储的信息有：多个月分配方案、周分配方案（一周中每天的分配因子）和一天的小时分配方案。其中每日的小时分配又可分为工作日的小时分配方案和周末的小时分配方案，而每个分配方案包括的信息有分配方案的代码和分配权重（变化系数）。</w:t>
      </w:r>
      <w:r>
        <w:t>Temporal</w:t>
      </w:r>
      <w:r>
        <w:rPr>
          <w:rFonts w:hint="eastAsia"/>
        </w:rPr>
        <w:t>模块是根据固定的字符位置来识别每一个分配方案中的信息。</w:t>
      </w:r>
    </w:p>
    <w:p w:rsidR="00F2613F" w:rsidRDefault="00F2613F" w:rsidP="00133BBB">
      <w:pPr>
        <w:pStyle w:val="affffe"/>
        <w:ind w:firstLine="480"/>
      </w:pPr>
      <w:r>
        <w:rPr>
          <w:rFonts w:hint="eastAsia"/>
        </w:rPr>
        <w:t>需要说明的是小时分配谱中，</w:t>
      </w:r>
      <w:r>
        <w:t>“/DIURNAL WEEKDAY/”</w:t>
      </w:r>
      <w:r>
        <w:rPr>
          <w:rFonts w:hint="eastAsia"/>
        </w:rPr>
        <w:t>与</w:t>
      </w:r>
      <w:r>
        <w:t>“/END/”</w:t>
      </w:r>
      <w:r>
        <w:rPr>
          <w:rFonts w:hint="eastAsia"/>
        </w:rPr>
        <w:t>之间的小时分配方案是用于工作日的分配；</w:t>
      </w:r>
      <w:r>
        <w:t xml:space="preserve">“/DIURNAL WEEKEND/” </w:t>
      </w:r>
      <w:r>
        <w:rPr>
          <w:rFonts w:hint="eastAsia"/>
        </w:rPr>
        <w:t>与</w:t>
      </w:r>
      <w:r>
        <w:t>“/END/”</w:t>
      </w:r>
      <w:r>
        <w:rPr>
          <w:rFonts w:hint="eastAsia"/>
        </w:rPr>
        <w:t>之间的小时分配方案是用于周末的分配。这两者之间的数目和分配谱代码必须一致。</w:t>
      </w:r>
    </w:p>
    <w:p w:rsidR="00F2613F" w:rsidRDefault="00F2613F" w:rsidP="00133BBB">
      <w:pPr>
        <w:pStyle w:val="afffff2"/>
      </w:pPr>
      <w:bookmarkStart w:id="63" w:name="_Ref365811409"/>
      <w:r>
        <w:rPr>
          <w:rFonts w:hint="eastAsia"/>
        </w:rPr>
        <w:t>表</w:t>
      </w:r>
      <w:r>
        <w:t xml:space="preserve">  ATPRO</w:t>
      </w:r>
      <w:r>
        <w:rPr>
          <w:rFonts w:hint="eastAsia"/>
        </w:rPr>
        <w:t>文件格式</w:t>
      </w:r>
      <w:bookmarkEnd w:id="63"/>
    </w:p>
    <w:tbl>
      <w:tblPr>
        <w:tblW w:w="5000" w:type="pct"/>
        <w:tblBorders>
          <w:top w:val="single" w:sz="12" w:space="0" w:color="000000"/>
          <w:bottom w:val="single" w:sz="12" w:space="0" w:color="000000"/>
        </w:tblBorders>
        <w:tblLook w:val="04A0" w:firstRow="1" w:lastRow="0" w:firstColumn="1" w:lastColumn="0" w:noHBand="0" w:noVBand="1"/>
      </w:tblPr>
      <w:tblGrid>
        <w:gridCol w:w="1157"/>
        <w:gridCol w:w="1066"/>
        <w:gridCol w:w="822"/>
        <w:gridCol w:w="6577"/>
      </w:tblGrid>
      <w:tr w:rsidR="00F2613F" w:rsidTr="00F2613F">
        <w:trPr>
          <w:trHeight w:val="270"/>
        </w:trPr>
        <w:tc>
          <w:tcPr>
            <w:tcW w:w="609" w:type="pct"/>
            <w:tcBorders>
              <w:top w:val="single" w:sz="12" w:space="0" w:color="000000"/>
              <w:left w:val="nil"/>
              <w:bottom w:val="single" w:sz="12" w:space="0" w:color="000000"/>
              <w:right w:val="nil"/>
            </w:tcBorders>
            <w:vAlign w:val="center"/>
            <w:hideMark/>
          </w:tcPr>
          <w:p w:rsidR="00F2613F" w:rsidRDefault="00F2613F">
            <w:pPr>
              <w:rPr>
                <w:rFonts w:eastAsiaTheme="minorEastAsia"/>
              </w:rPr>
            </w:pPr>
            <w:r>
              <w:rPr>
                <w:rFonts w:eastAsiaTheme="minorEastAsia" w:hint="eastAsia"/>
              </w:rPr>
              <w:t>行数</w:t>
            </w:r>
          </w:p>
        </w:tc>
        <w:tc>
          <w:tcPr>
            <w:tcW w:w="531" w:type="pct"/>
            <w:tcBorders>
              <w:top w:val="single" w:sz="12" w:space="0" w:color="000000"/>
              <w:left w:val="nil"/>
              <w:bottom w:val="single" w:sz="12" w:space="0" w:color="000000"/>
              <w:right w:val="nil"/>
            </w:tcBorders>
            <w:vAlign w:val="center"/>
            <w:hideMark/>
          </w:tcPr>
          <w:p w:rsidR="00F2613F" w:rsidRDefault="00F2613F">
            <w:pPr>
              <w:rPr>
                <w:rFonts w:eastAsiaTheme="minorEastAsia"/>
              </w:rPr>
            </w:pPr>
            <w:r>
              <w:rPr>
                <w:rFonts w:eastAsiaTheme="minorEastAsia" w:hint="eastAsia"/>
              </w:rPr>
              <w:t>位置</w:t>
            </w:r>
          </w:p>
        </w:tc>
        <w:tc>
          <w:tcPr>
            <w:tcW w:w="435" w:type="pct"/>
            <w:tcBorders>
              <w:top w:val="single" w:sz="12" w:space="0" w:color="000000"/>
              <w:left w:val="nil"/>
              <w:bottom w:val="single" w:sz="12" w:space="0" w:color="000000"/>
              <w:right w:val="nil"/>
            </w:tcBorders>
            <w:vAlign w:val="center"/>
            <w:hideMark/>
          </w:tcPr>
          <w:p w:rsidR="00F2613F" w:rsidRDefault="00F2613F">
            <w:pPr>
              <w:rPr>
                <w:rFonts w:eastAsiaTheme="minorEastAsia"/>
              </w:rPr>
            </w:pPr>
            <w:r>
              <w:rPr>
                <w:rFonts w:eastAsiaTheme="minorEastAsia" w:hint="eastAsia"/>
              </w:rPr>
              <w:t>类型</w:t>
            </w:r>
          </w:p>
        </w:tc>
        <w:tc>
          <w:tcPr>
            <w:tcW w:w="3425" w:type="pct"/>
            <w:tcBorders>
              <w:top w:val="single" w:sz="12" w:space="0" w:color="000000"/>
              <w:left w:val="nil"/>
              <w:bottom w:val="single" w:sz="12" w:space="0" w:color="000000"/>
              <w:right w:val="nil"/>
            </w:tcBorders>
            <w:vAlign w:val="center"/>
            <w:hideMark/>
          </w:tcPr>
          <w:p w:rsidR="00F2613F" w:rsidRDefault="00F2613F">
            <w:pPr>
              <w:rPr>
                <w:rFonts w:eastAsiaTheme="minorEastAsia"/>
              </w:rPr>
            </w:pPr>
            <w:r>
              <w:rPr>
                <w:rFonts w:eastAsiaTheme="minorEastAsia" w:hint="eastAsia"/>
              </w:rPr>
              <w:t>描述</w:t>
            </w:r>
          </w:p>
        </w:tc>
      </w:tr>
      <w:tr w:rsidR="00F2613F" w:rsidTr="00F2613F">
        <w:trPr>
          <w:trHeight w:val="270"/>
        </w:trPr>
        <w:tc>
          <w:tcPr>
            <w:tcW w:w="5000" w:type="pct"/>
            <w:gridSpan w:val="4"/>
            <w:tcBorders>
              <w:top w:val="single" w:sz="12" w:space="0" w:color="000000"/>
              <w:left w:val="nil"/>
              <w:bottom w:val="dashSmallGap" w:sz="4" w:space="0" w:color="auto"/>
              <w:right w:val="nil"/>
            </w:tcBorders>
            <w:vAlign w:val="center"/>
            <w:hideMark/>
          </w:tcPr>
          <w:p w:rsidR="00F2613F" w:rsidRDefault="00F2613F">
            <w:pPr>
              <w:rPr>
                <w:rFonts w:eastAsiaTheme="minorEastAsia"/>
              </w:rPr>
            </w:pPr>
            <w:r>
              <w:rPr>
                <w:rFonts w:eastAsiaTheme="minorEastAsia" w:hint="eastAsia"/>
              </w:rPr>
              <w:t>月分配谱</w:t>
            </w:r>
          </w:p>
        </w:tc>
      </w:tr>
      <w:tr w:rsidR="00F2613F" w:rsidTr="00F2613F">
        <w:trPr>
          <w:trHeight w:val="270"/>
        </w:trPr>
        <w:tc>
          <w:tcPr>
            <w:tcW w:w="609" w:type="pct"/>
            <w:tcBorders>
              <w:top w:val="dashSmallGap" w:sz="4" w:space="0" w:color="auto"/>
              <w:left w:val="nil"/>
              <w:bottom w:val="nil"/>
              <w:right w:val="nil"/>
            </w:tcBorders>
            <w:vAlign w:val="center"/>
            <w:hideMark/>
          </w:tcPr>
          <w:p w:rsidR="00F2613F" w:rsidRDefault="00F2613F">
            <w:pPr>
              <w:rPr>
                <w:rFonts w:eastAsiaTheme="minorEastAsia"/>
              </w:rPr>
            </w:pPr>
            <w:r>
              <w:rPr>
                <w:rFonts w:eastAsiaTheme="minorEastAsia"/>
              </w:rPr>
              <w:t>1</w:t>
            </w:r>
          </w:p>
        </w:tc>
        <w:tc>
          <w:tcPr>
            <w:tcW w:w="531" w:type="pct"/>
            <w:tcBorders>
              <w:top w:val="dashSmallGap" w:sz="4" w:space="0" w:color="auto"/>
              <w:left w:val="nil"/>
              <w:bottom w:val="nil"/>
              <w:right w:val="nil"/>
            </w:tcBorders>
            <w:vAlign w:val="center"/>
            <w:hideMark/>
          </w:tcPr>
          <w:p w:rsidR="00F2613F" w:rsidRDefault="00F2613F">
            <w:pPr>
              <w:rPr>
                <w:rFonts w:eastAsiaTheme="minorEastAsia"/>
              </w:rPr>
            </w:pPr>
            <w:r>
              <w:rPr>
                <w:rFonts w:eastAsiaTheme="minorEastAsia"/>
              </w:rPr>
              <w:t>1~20</w:t>
            </w:r>
          </w:p>
        </w:tc>
        <w:tc>
          <w:tcPr>
            <w:tcW w:w="435" w:type="pct"/>
            <w:tcBorders>
              <w:top w:val="dashSmallGap" w:sz="4" w:space="0" w:color="auto"/>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3425" w:type="pct"/>
            <w:tcBorders>
              <w:top w:val="dashSmallGap" w:sz="4" w:space="0" w:color="auto"/>
              <w:left w:val="nil"/>
              <w:bottom w:val="nil"/>
              <w:right w:val="nil"/>
            </w:tcBorders>
            <w:vAlign w:val="center"/>
            <w:hideMark/>
          </w:tcPr>
          <w:p w:rsidR="00F2613F" w:rsidRDefault="00F2613F">
            <w:pPr>
              <w:rPr>
                <w:rFonts w:eastAsiaTheme="minorEastAsia"/>
              </w:rPr>
            </w:pPr>
            <w:r>
              <w:rPr>
                <w:rFonts w:eastAsiaTheme="minorEastAsia" w:hint="eastAsia"/>
              </w:rPr>
              <w:t>必须以</w:t>
            </w:r>
            <w:r>
              <w:rPr>
                <w:rFonts w:eastAsiaTheme="minorEastAsia"/>
              </w:rPr>
              <w:t>“/MONTHLY/”</w:t>
            </w:r>
            <w:r>
              <w:rPr>
                <w:rFonts w:eastAsiaTheme="minorEastAsia" w:hint="eastAsia"/>
              </w:rPr>
              <w:t>开始</w:t>
            </w:r>
          </w:p>
        </w:tc>
      </w:tr>
      <w:tr w:rsidR="00F2613F" w:rsidTr="00F2613F">
        <w:trPr>
          <w:trHeight w:val="270"/>
        </w:trPr>
        <w:tc>
          <w:tcPr>
            <w:tcW w:w="609" w:type="pct"/>
            <w:tcBorders>
              <w:top w:val="nil"/>
              <w:left w:val="nil"/>
              <w:bottom w:val="nil"/>
              <w:right w:val="nil"/>
            </w:tcBorders>
            <w:vAlign w:val="center"/>
            <w:hideMark/>
          </w:tcPr>
          <w:p w:rsidR="00F2613F" w:rsidRDefault="00F2613F">
            <w:pPr>
              <w:rPr>
                <w:rFonts w:eastAsiaTheme="minorEastAsia"/>
              </w:rPr>
            </w:pPr>
            <w:r>
              <w:rPr>
                <w:rFonts w:eastAsiaTheme="minorEastAsia"/>
              </w:rPr>
              <w:t>2+</w:t>
            </w:r>
          </w:p>
        </w:tc>
        <w:tc>
          <w:tcPr>
            <w:tcW w:w="531" w:type="pct"/>
            <w:tcBorders>
              <w:top w:val="nil"/>
              <w:left w:val="nil"/>
              <w:bottom w:val="nil"/>
              <w:right w:val="nil"/>
            </w:tcBorders>
            <w:vAlign w:val="center"/>
            <w:hideMark/>
          </w:tcPr>
          <w:p w:rsidR="00F2613F" w:rsidRDefault="00F2613F">
            <w:pPr>
              <w:rPr>
                <w:rFonts w:eastAsiaTheme="minorEastAsia"/>
              </w:rPr>
            </w:pPr>
            <w:r>
              <w:rPr>
                <w:rFonts w:eastAsiaTheme="minorEastAsia"/>
              </w:rPr>
              <w:t>1~5</w:t>
            </w:r>
          </w:p>
        </w:tc>
        <w:tc>
          <w:tcPr>
            <w:tcW w:w="435"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整数</w:t>
            </w:r>
          </w:p>
        </w:tc>
        <w:tc>
          <w:tcPr>
            <w:tcW w:w="3425"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月分配谱代码</w:t>
            </w:r>
          </w:p>
        </w:tc>
      </w:tr>
      <w:tr w:rsidR="00F2613F" w:rsidTr="00F2613F">
        <w:trPr>
          <w:trHeight w:val="270"/>
        </w:trPr>
        <w:tc>
          <w:tcPr>
            <w:tcW w:w="609"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531" w:type="pct"/>
            <w:tcBorders>
              <w:top w:val="nil"/>
              <w:left w:val="nil"/>
              <w:bottom w:val="nil"/>
              <w:right w:val="nil"/>
            </w:tcBorders>
            <w:vAlign w:val="center"/>
            <w:hideMark/>
          </w:tcPr>
          <w:p w:rsidR="00F2613F" w:rsidRDefault="00F2613F">
            <w:pPr>
              <w:rPr>
                <w:rFonts w:eastAsiaTheme="minorEastAsia"/>
              </w:rPr>
            </w:pPr>
            <w:r>
              <w:rPr>
                <w:rFonts w:eastAsiaTheme="minorEastAsia"/>
              </w:rPr>
              <w:t>6~9</w:t>
            </w:r>
          </w:p>
        </w:tc>
        <w:tc>
          <w:tcPr>
            <w:tcW w:w="435"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整数</w:t>
            </w:r>
          </w:p>
        </w:tc>
        <w:tc>
          <w:tcPr>
            <w:tcW w:w="3425"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一月的分配权重</w:t>
            </w:r>
          </w:p>
        </w:tc>
      </w:tr>
      <w:tr w:rsidR="00F2613F" w:rsidTr="00F2613F">
        <w:trPr>
          <w:trHeight w:val="270"/>
        </w:trPr>
        <w:tc>
          <w:tcPr>
            <w:tcW w:w="609"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531" w:type="pct"/>
            <w:tcBorders>
              <w:top w:val="nil"/>
              <w:left w:val="nil"/>
              <w:bottom w:val="nil"/>
              <w:right w:val="nil"/>
            </w:tcBorders>
            <w:vAlign w:val="center"/>
            <w:hideMark/>
          </w:tcPr>
          <w:p w:rsidR="00F2613F" w:rsidRDefault="00F2613F">
            <w:pPr>
              <w:rPr>
                <w:rFonts w:eastAsiaTheme="minorEastAsia"/>
              </w:rPr>
            </w:pPr>
            <w:r>
              <w:rPr>
                <w:rFonts w:eastAsiaTheme="minorEastAsia"/>
              </w:rPr>
              <w:t>10~13</w:t>
            </w:r>
          </w:p>
        </w:tc>
        <w:tc>
          <w:tcPr>
            <w:tcW w:w="435"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整数</w:t>
            </w:r>
          </w:p>
        </w:tc>
        <w:tc>
          <w:tcPr>
            <w:tcW w:w="3425"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二月的分配权重</w:t>
            </w:r>
          </w:p>
        </w:tc>
      </w:tr>
      <w:tr w:rsidR="00F2613F" w:rsidTr="00F2613F">
        <w:trPr>
          <w:trHeight w:val="270"/>
        </w:trPr>
        <w:tc>
          <w:tcPr>
            <w:tcW w:w="609"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531" w:type="pct"/>
            <w:tcBorders>
              <w:top w:val="nil"/>
              <w:left w:val="nil"/>
              <w:bottom w:val="nil"/>
              <w:right w:val="nil"/>
            </w:tcBorders>
            <w:vAlign w:val="center"/>
            <w:hideMark/>
          </w:tcPr>
          <w:p w:rsidR="00F2613F" w:rsidRDefault="00F2613F">
            <w:pPr>
              <w:rPr>
                <w:rFonts w:eastAsiaTheme="minorEastAsia"/>
              </w:rPr>
            </w:pPr>
            <w:r>
              <w:rPr>
                <w:rFonts w:eastAsiaTheme="minorEastAsia"/>
              </w:rPr>
              <w:t>...</w:t>
            </w:r>
          </w:p>
        </w:tc>
        <w:tc>
          <w:tcPr>
            <w:tcW w:w="435"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3425" w:type="pct"/>
            <w:tcBorders>
              <w:top w:val="nil"/>
              <w:left w:val="nil"/>
              <w:bottom w:val="nil"/>
              <w:right w:val="nil"/>
            </w:tcBorders>
            <w:vAlign w:val="center"/>
            <w:hideMark/>
          </w:tcPr>
          <w:p w:rsidR="00F2613F" w:rsidRDefault="00F2613F">
            <w:pPr>
              <w:rPr>
                <w:rFonts w:eastAsiaTheme="minorEastAsia"/>
              </w:rPr>
            </w:pPr>
            <w:r>
              <w:rPr>
                <w:rFonts w:eastAsiaTheme="minorEastAsia"/>
              </w:rPr>
              <w:t>...</w:t>
            </w:r>
          </w:p>
        </w:tc>
      </w:tr>
      <w:tr w:rsidR="00F2613F" w:rsidTr="00F2613F">
        <w:trPr>
          <w:trHeight w:val="270"/>
        </w:trPr>
        <w:tc>
          <w:tcPr>
            <w:tcW w:w="609"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531" w:type="pct"/>
            <w:tcBorders>
              <w:top w:val="nil"/>
              <w:left w:val="nil"/>
              <w:bottom w:val="nil"/>
              <w:right w:val="nil"/>
            </w:tcBorders>
            <w:vAlign w:val="center"/>
            <w:hideMark/>
          </w:tcPr>
          <w:p w:rsidR="00F2613F" w:rsidRDefault="00F2613F">
            <w:pPr>
              <w:rPr>
                <w:rFonts w:eastAsiaTheme="minorEastAsia"/>
              </w:rPr>
            </w:pPr>
            <w:r>
              <w:rPr>
                <w:rFonts w:eastAsiaTheme="minorEastAsia"/>
              </w:rPr>
              <w:t>50~53</w:t>
            </w:r>
          </w:p>
        </w:tc>
        <w:tc>
          <w:tcPr>
            <w:tcW w:w="435"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整数</w:t>
            </w:r>
          </w:p>
        </w:tc>
        <w:tc>
          <w:tcPr>
            <w:tcW w:w="3425"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十二月的分配权重</w:t>
            </w:r>
          </w:p>
        </w:tc>
      </w:tr>
      <w:tr w:rsidR="00F2613F" w:rsidTr="00F2613F">
        <w:trPr>
          <w:trHeight w:val="270"/>
        </w:trPr>
        <w:tc>
          <w:tcPr>
            <w:tcW w:w="609"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531" w:type="pct"/>
            <w:tcBorders>
              <w:top w:val="nil"/>
              <w:left w:val="nil"/>
              <w:bottom w:val="nil"/>
              <w:right w:val="nil"/>
            </w:tcBorders>
            <w:vAlign w:val="center"/>
            <w:hideMark/>
          </w:tcPr>
          <w:p w:rsidR="00F2613F" w:rsidRDefault="00F2613F">
            <w:pPr>
              <w:rPr>
                <w:rFonts w:eastAsiaTheme="minorEastAsia"/>
              </w:rPr>
            </w:pPr>
            <w:r>
              <w:rPr>
                <w:rFonts w:eastAsiaTheme="minorEastAsia"/>
              </w:rPr>
              <w:t>54~58</w:t>
            </w:r>
          </w:p>
        </w:tc>
        <w:tc>
          <w:tcPr>
            <w:tcW w:w="435"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整数</w:t>
            </w:r>
          </w:p>
        </w:tc>
        <w:tc>
          <w:tcPr>
            <w:tcW w:w="3425"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整年的分配权重（</w:t>
            </w:r>
            <w:r>
              <w:rPr>
                <w:rFonts w:eastAsiaTheme="minorEastAsia"/>
              </w:rPr>
              <w:t>12</w:t>
            </w:r>
            <w:r>
              <w:rPr>
                <w:rFonts w:eastAsiaTheme="minorEastAsia" w:hint="eastAsia"/>
              </w:rPr>
              <w:t>个月份的权重相加）</w:t>
            </w:r>
          </w:p>
        </w:tc>
      </w:tr>
      <w:tr w:rsidR="00F2613F" w:rsidTr="00F2613F">
        <w:trPr>
          <w:trHeight w:val="270"/>
        </w:trPr>
        <w:tc>
          <w:tcPr>
            <w:tcW w:w="609" w:type="pct"/>
            <w:tcBorders>
              <w:top w:val="nil"/>
              <w:left w:val="nil"/>
              <w:bottom w:val="dashSmallGap" w:sz="4" w:space="0" w:color="auto"/>
              <w:right w:val="nil"/>
            </w:tcBorders>
            <w:vAlign w:val="center"/>
            <w:hideMark/>
          </w:tcPr>
          <w:p w:rsidR="00F2613F" w:rsidRDefault="00F2613F">
            <w:pPr>
              <w:rPr>
                <w:rFonts w:eastAsiaTheme="minorEastAsia"/>
              </w:rPr>
            </w:pPr>
            <w:r>
              <w:rPr>
                <w:rFonts w:eastAsiaTheme="minorEastAsia"/>
              </w:rPr>
              <w:lastRenderedPageBreak/>
              <w:t>3</w:t>
            </w:r>
          </w:p>
        </w:tc>
        <w:tc>
          <w:tcPr>
            <w:tcW w:w="531" w:type="pct"/>
            <w:tcBorders>
              <w:top w:val="nil"/>
              <w:left w:val="nil"/>
              <w:bottom w:val="nil"/>
              <w:right w:val="nil"/>
            </w:tcBorders>
            <w:vAlign w:val="center"/>
            <w:hideMark/>
          </w:tcPr>
          <w:p w:rsidR="00F2613F" w:rsidRDefault="00F2613F">
            <w:pPr>
              <w:rPr>
                <w:rFonts w:eastAsiaTheme="minorEastAsia"/>
              </w:rPr>
            </w:pPr>
            <w:r>
              <w:rPr>
                <w:rFonts w:eastAsiaTheme="minorEastAsia"/>
              </w:rPr>
              <w:t>1~20</w:t>
            </w:r>
          </w:p>
        </w:tc>
        <w:tc>
          <w:tcPr>
            <w:tcW w:w="435"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3425"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必须以</w:t>
            </w:r>
            <w:r>
              <w:rPr>
                <w:rFonts w:eastAsiaTheme="minorEastAsia"/>
              </w:rPr>
              <w:t>“/END/”</w:t>
            </w:r>
            <w:r>
              <w:rPr>
                <w:rFonts w:eastAsiaTheme="minorEastAsia" w:hint="eastAsia"/>
              </w:rPr>
              <w:t>结束</w:t>
            </w:r>
          </w:p>
        </w:tc>
      </w:tr>
      <w:tr w:rsidR="00F2613F" w:rsidTr="00F2613F">
        <w:trPr>
          <w:trHeight w:val="270"/>
        </w:trPr>
        <w:tc>
          <w:tcPr>
            <w:tcW w:w="5000" w:type="pct"/>
            <w:gridSpan w:val="4"/>
            <w:tcBorders>
              <w:top w:val="dashSmallGap" w:sz="4" w:space="0" w:color="auto"/>
              <w:left w:val="nil"/>
              <w:bottom w:val="dashSmallGap" w:sz="4" w:space="0" w:color="auto"/>
              <w:right w:val="nil"/>
            </w:tcBorders>
            <w:vAlign w:val="center"/>
            <w:hideMark/>
          </w:tcPr>
          <w:p w:rsidR="00F2613F" w:rsidRDefault="00F2613F">
            <w:pPr>
              <w:rPr>
                <w:rFonts w:eastAsiaTheme="minorEastAsia"/>
              </w:rPr>
            </w:pPr>
            <w:r>
              <w:rPr>
                <w:rFonts w:eastAsiaTheme="minorEastAsia" w:hint="eastAsia"/>
              </w:rPr>
              <w:t>周分配谱</w:t>
            </w:r>
          </w:p>
        </w:tc>
      </w:tr>
      <w:tr w:rsidR="00F2613F" w:rsidTr="00F2613F">
        <w:trPr>
          <w:trHeight w:val="270"/>
        </w:trPr>
        <w:tc>
          <w:tcPr>
            <w:tcW w:w="609" w:type="pct"/>
            <w:tcBorders>
              <w:top w:val="dashSmallGap" w:sz="4" w:space="0" w:color="auto"/>
              <w:left w:val="nil"/>
              <w:bottom w:val="nil"/>
              <w:right w:val="nil"/>
            </w:tcBorders>
            <w:vAlign w:val="center"/>
            <w:hideMark/>
          </w:tcPr>
          <w:p w:rsidR="00F2613F" w:rsidRDefault="00F2613F">
            <w:pPr>
              <w:rPr>
                <w:rFonts w:eastAsiaTheme="minorEastAsia"/>
              </w:rPr>
            </w:pPr>
            <w:r>
              <w:rPr>
                <w:rFonts w:eastAsiaTheme="minorEastAsia"/>
              </w:rPr>
              <w:t>1</w:t>
            </w:r>
          </w:p>
        </w:tc>
        <w:tc>
          <w:tcPr>
            <w:tcW w:w="531" w:type="pct"/>
            <w:tcBorders>
              <w:top w:val="nil"/>
              <w:left w:val="nil"/>
              <w:bottom w:val="nil"/>
              <w:right w:val="nil"/>
            </w:tcBorders>
            <w:noWrap/>
            <w:vAlign w:val="bottom"/>
            <w:hideMark/>
          </w:tcPr>
          <w:p w:rsidR="00F2613F" w:rsidRDefault="00F2613F">
            <w:pPr>
              <w:rPr>
                <w:rFonts w:eastAsiaTheme="minorEastAsia"/>
              </w:rPr>
            </w:pPr>
            <w:r>
              <w:rPr>
                <w:rFonts w:eastAsiaTheme="minorEastAsia"/>
              </w:rPr>
              <w:t>1~20</w:t>
            </w:r>
          </w:p>
        </w:tc>
        <w:tc>
          <w:tcPr>
            <w:tcW w:w="435"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3425"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必须以</w:t>
            </w:r>
            <w:r>
              <w:rPr>
                <w:rFonts w:eastAsiaTheme="minorEastAsia"/>
              </w:rPr>
              <w:t>“/WEEKLY/”</w:t>
            </w:r>
            <w:r>
              <w:rPr>
                <w:rFonts w:eastAsiaTheme="minorEastAsia" w:hint="eastAsia"/>
              </w:rPr>
              <w:t>开始</w:t>
            </w:r>
          </w:p>
        </w:tc>
      </w:tr>
      <w:tr w:rsidR="00F2613F" w:rsidTr="00F2613F">
        <w:trPr>
          <w:trHeight w:val="270"/>
        </w:trPr>
        <w:tc>
          <w:tcPr>
            <w:tcW w:w="609" w:type="pct"/>
            <w:tcBorders>
              <w:top w:val="nil"/>
              <w:left w:val="nil"/>
              <w:bottom w:val="nil"/>
              <w:right w:val="nil"/>
            </w:tcBorders>
            <w:vAlign w:val="center"/>
            <w:hideMark/>
          </w:tcPr>
          <w:p w:rsidR="00F2613F" w:rsidRDefault="00F2613F">
            <w:pPr>
              <w:rPr>
                <w:rFonts w:eastAsiaTheme="minorEastAsia"/>
              </w:rPr>
            </w:pPr>
            <w:r>
              <w:rPr>
                <w:rFonts w:eastAsiaTheme="minorEastAsia"/>
              </w:rPr>
              <w:t>2+</w:t>
            </w:r>
          </w:p>
        </w:tc>
        <w:tc>
          <w:tcPr>
            <w:tcW w:w="531" w:type="pct"/>
            <w:tcBorders>
              <w:top w:val="nil"/>
              <w:left w:val="nil"/>
              <w:bottom w:val="nil"/>
              <w:right w:val="nil"/>
            </w:tcBorders>
            <w:noWrap/>
            <w:vAlign w:val="bottom"/>
            <w:hideMark/>
          </w:tcPr>
          <w:p w:rsidR="00F2613F" w:rsidRDefault="00F2613F">
            <w:pPr>
              <w:rPr>
                <w:rFonts w:eastAsiaTheme="minorEastAsia"/>
              </w:rPr>
            </w:pPr>
            <w:r>
              <w:rPr>
                <w:rFonts w:eastAsiaTheme="minorEastAsia"/>
              </w:rPr>
              <w:t>1~5</w:t>
            </w:r>
          </w:p>
        </w:tc>
        <w:tc>
          <w:tcPr>
            <w:tcW w:w="435"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整数</w:t>
            </w:r>
          </w:p>
        </w:tc>
        <w:tc>
          <w:tcPr>
            <w:tcW w:w="3425"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周分配谱代码</w:t>
            </w:r>
          </w:p>
        </w:tc>
      </w:tr>
      <w:tr w:rsidR="00F2613F" w:rsidTr="00F2613F">
        <w:trPr>
          <w:trHeight w:val="270"/>
        </w:trPr>
        <w:tc>
          <w:tcPr>
            <w:tcW w:w="609"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531" w:type="pct"/>
            <w:tcBorders>
              <w:top w:val="nil"/>
              <w:left w:val="nil"/>
              <w:bottom w:val="nil"/>
              <w:right w:val="nil"/>
            </w:tcBorders>
            <w:noWrap/>
            <w:vAlign w:val="bottom"/>
            <w:hideMark/>
          </w:tcPr>
          <w:p w:rsidR="00F2613F" w:rsidRDefault="00F2613F">
            <w:pPr>
              <w:rPr>
                <w:rFonts w:eastAsiaTheme="minorEastAsia"/>
              </w:rPr>
            </w:pPr>
            <w:r>
              <w:rPr>
                <w:rFonts w:eastAsiaTheme="minorEastAsia"/>
              </w:rPr>
              <w:t>6~9</w:t>
            </w:r>
          </w:p>
        </w:tc>
        <w:tc>
          <w:tcPr>
            <w:tcW w:w="435"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整数</w:t>
            </w:r>
          </w:p>
        </w:tc>
        <w:tc>
          <w:tcPr>
            <w:tcW w:w="3425"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星期一的分配权重</w:t>
            </w:r>
          </w:p>
        </w:tc>
      </w:tr>
      <w:tr w:rsidR="00F2613F" w:rsidTr="00F2613F">
        <w:trPr>
          <w:trHeight w:val="270"/>
        </w:trPr>
        <w:tc>
          <w:tcPr>
            <w:tcW w:w="609"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531" w:type="pct"/>
            <w:tcBorders>
              <w:top w:val="nil"/>
              <w:left w:val="nil"/>
              <w:bottom w:val="nil"/>
              <w:right w:val="nil"/>
            </w:tcBorders>
            <w:noWrap/>
            <w:vAlign w:val="bottom"/>
            <w:hideMark/>
          </w:tcPr>
          <w:p w:rsidR="00F2613F" w:rsidRDefault="00F2613F">
            <w:pPr>
              <w:rPr>
                <w:rFonts w:eastAsiaTheme="minorEastAsia"/>
              </w:rPr>
            </w:pPr>
            <w:r>
              <w:rPr>
                <w:rFonts w:eastAsiaTheme="minorEastAsia"/>
              </w:rPr>
              <w:t>10~13</w:t>
            </w:r>
          </w:p>
        </w:tc>
        <w:tc>
          <w:tcPr>
            <w:tcW w:w="435"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整数</w:t>
            </w:r>
          </w:p>
        </w:tc>
        <w:tc>
          <w:tcPr>
            <w:tcW w:w="3425"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星期二的分配权重</w:t>
            </w:r>
          </w:p>
        </w:tc>
      </w:tr>
      <w:tr w:rsidR="00F2613F" w:rsidTr="00F2613F">
        <w:trPr>
          <w:trHeight w:val="270"/>
        </w:trPr>
        <w:tc>
          <w:tcPr>
            <w:tcW w:w="609"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531" w:type="pct"/>
            <w:tcBorders>
              <w:top w:val="nil"/>
              <w:left w:val="nil"/>
              <w:bottom w:val="nil"/>
              <w:right w:val="nil"/>
            </w:tcBorders>
            <w:noWrap/>
            <w:vAlign w:val="bottom"/>
            <w:hideMark/>
          </w:tcPr>
          <w:p w:rsidR="00F2613F" w:rsidRDefault="00F2613F">
            <w:pPr>
              <w:rPr>
                <w:rFonts w:eastAsiaTheme="minorEastAsia"/>
              </w:rPr>
            </w:pPr>
            <w:r>
              <w:rPr>
                <w:rFonts w:eastAsiaTheme="minorEastAsia"/>
              </w:rPr>
              <w:t>...</w:t>
            </w:r>
          </w:p>
        </w:tc>
        <w:tc>
          <w:tcPr>
            <w:tcW w:w="435"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3425" w:type="pct"/>
            <w:tcBorders>
              <w:top w:val="nil"/>
              <w:left w:val="nil"/>
              <w:bottom w:val="nil"/>
              <w:right w:val="nil"/>
            </w:tcBorders>
            <w:vAlign w:val="center"/>
            <w:hideMark/>
          </w:tcPr>
          <w:p w:rsidR="00F2613F" w:rsidRDefault="00F2613F">
            <w:pPr>
              <w:rPr>
                <w:rFonts w:eastAsiaTheme="minorEastAsia"/>
              </w:rPr>
            </w:pPr>
            <w:r>
              <w:rPr>
                <w:rFonts w:eastAsiaTheme="minorEastAsia"/>
              </w:rPr>
              <w:t>...</w:t>
            </w:r>
          </w:p>
        </w:tc>
      </w:tr>
      <w:tr w:rsidR="00F2613F" w:rsidTr="00F2613F">
        <w:trPr>
          <w:trHeight w:val="270"/>
        </w:trPr>
        <w:tc>
          <w:tcPr>
            <w:tcW w:w="609"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531" w:type="pct"/>
            <w:tcBorders>
              <w:top w:val="nil"/>
              <w:left w:val="nil"/>
              <w:bottom w:val="nil"/>
              <w:right w:val="nil"/>
            </w:tcBorders>
            <w:noWrap/>
            <w:vAlign w:val="bottom"/>
            <w:hideMark/>
          </w:tcPr>
          <w:p w:rsidR="00F2613F" w:rsidRDefault="00F2613F">
            <w:pPr>
              <w:rPr>
                <w:rFonts w:eastAsiaTheme="minorEastAsia"/>
              </w:rPr>
            </w:pPr>
            <w:r>
              <w:rPr>
                <w:rFonts w:eastAsiaTheme="minorEastAsia"/>
              </w:rPr>
              <w:t>30~33</w:t>
            </w:r>
          </w:p>
        </w:tc>
        <w:tc>
          <w:tcPr>
            <w:tcW w:w="435"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整数</w:t>
            </w:r>
          </w:p>
        </w:tc>
        <w:tc>
          <w:tcPr>
            <w:tcW w:w="3425"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星期天的分配权重</w:t>
            </w:r>
          </w:p>
        </w:tc>
      </w:tr>
      <w:tr w:rsidR="00F2613F" w:rsidTr="00F2613F">
        <w:trPr>
          <w:trHeight w:val="270"/>
        </w:trPr>
        <w:tc>
          <w:tcPr>
            <w:tcW w:w="609"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531" w:type="pct"/>
            <w:tcBorders>
              <w:top w:val="nil"/>
              <w:left w:val="nil"/>
              <w:bottom w:val="nil"/>
              <w:right w:val="nil"/>
            </w:tcBorders>
            <w:noWrap/>
            <w:vAlign w:val="bottom"/>
            <w:hideMark/>
          </w:tcPr>
          <w:p w:rsidR="00F2613F" w:rsidRDefault="00F2613F">
            <w:pPr>
              <w:rPr>
                <w:rFonts w:eastAsiaTheme="minorEastAsia"/>
              </w:rPr>
            </w:pPr>
            <w:r>
              <w:rPr>
                <w:rFonts w:eastAsiaTheme="minorEastAsia"/>
              </w:rPr>
              <w:t>34~38</w:t>
            </w:r>
          </w:p>
        </w:tc>
        <w:tc>
          <w:tcPr>
            <w:tcW w:w="435"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整数</w:t>
            </w:r>
          </w:p>
        </w:tc>
        <w:tc>
          <w:tcPr>
            <w:tcW w:w="3425"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整一周的分配权重（</w:t>
            </w:r>
            <w:r>
              <w:rPr>
                <w:rFonts w:eastAsiaTheme="minorEastAsia"/>
              </w:rPr>
              <w:t>7</w:t>
            </w:r>
            <w:r>
              <w:rPr>
                <w:rFonts w:eastAsiaTheme="minorEastAsia" w:hint="eastAsia"/>
              </w:rPr>
              <w:t>天的权重相加）</w:t>
            </w:r>
          </w:p>
        </w:tc>
      </w:tr>
      <w:tr w:rsidR="00F2613F" w:rsidTr="00F2613F">
        <w:trPr>
          <w:trHeight w:val="270"/>
        </w:trPr>
        <w:tc>
          <w:tcPr>
            <w:tcW w:w="609" w:type="pct"/>
            <w:tcBorders>
              <w:top w:val="nil"/>
              <w:left w:val="nil"/>
              <w:bottom w:val="dashSmallGap" w:sz="4" w:space="0" w:color="auto"/>
              <w:right w:val="nil"/>
            </w:tcBorders>
            <w:vAlign w:val="center"/>
            <w:hideMark/>
          </w:tcPr>
          <w:p w:rsidR="00F2613F" w:rsidRDefault="00F2613F">
            <w:pPr>
              <w:rPr>
                <w:rFonts w:eastAsiaTheme="minorEastAsia"/>
              </w:rPr>
            </w:pPr>
            <w:r>
              <w:rPr>
                <w:rFonts w:eastAsiaTheme="minorEastAsia"/>
              </w:rPr>
              <w:t>3</w:t>
            </w:r>
          </w:p>
        </w:tc>
        <w:tc>
          <w:tcPr>
            <w:tcW w:w="531" w:type="pct"/>
            <w:tcBorders>
              <w:top w:val="nil"/>
              <w:left w:val="nil"/>
              <w:bottom w:val="dashSmallGap" w:sz="4" w:space="0" w:color="auto"/>
              <w:right w:val="nil"/>
            </w:tcBorders>
            <w:noWrap/>
            <w:vAlign w:val="bottom"/>
            <w:hideMark/>
          </w:tcPr>
          <w:p w:rsidR="00F2613F" w:rsidRDefault="00F2613F">
            <w:pPr>
              <w:rPr>
                <w:rFonts w:eastAsiaTheme="minorEastAsia"/>
              </w:rPr>
            </w:pPr>
            <w:r>
              <w:rPr>
                <w:rFonts w:eastAsiaTheme="minorEastAsia"/>
              </w:rPr>
              <w:t>1~20</w:t>
            </w:r>
          </w:p>
        </w:tc>
        <w:tc>
          <w:tcPr>
            <w:tcW w:w="435" w:type="pct"/>
            <w:tcBorders>
              <w:top w:val="nil"/>
              <w:left w:val="nil"/>
              <w:bottom w:val="dashSmallGap" w:sz="4" w:space="0" w:color="auto"/>
              <w:right w:val="nil"/>
            </w:tcBorders>
            <w:vAlign w:val="center"/>
            <w:hideMark/>
          </w:tcPr>
          <w:p w:rsidR="00F2613F" w:rsidRDefault="00F2613F">
            <w:pPr>
              <w:rPr>
                <w:rFonts w:eastAsiaTheme="minorEastAsia"/>
              </w:rPr>
            </w:pPr>
            <w:r>
              <w:rPr>
                <w:rFonts w:eastAsiaTheme="minorEastAsia" w:hint="eastAsia"/>
              </w:rPr>
              <w:t xml:space="preserve">　</w:t>
            </w:r>
          </w:p>
        </w:tc>
        <w:tc>
          <w:tcPr>
            <w:tcW w:w="3425" w:type="pct"/>
            <w:tcBorders>
              <w:top w:val="nil"/>
              <w:left w:val="nil"/>
              <w:bottom w:val="dashSmallGap" w:sz="4" w:space="0" w:color="auto"/>
              <w:right w:val="nil"/>
            </w:tcBorders>
            <w:vAlign w:val="center"/>
            <w:hideMark/>
          </w:tcPr>
          <w:p w:rsidR="00F2613F" w:rsidRDefault="00F2613F">
            <w:pPr>
              <w:rPr>
                <w:rFonts w:eastAsiaTheme="minorEastAsia"/>
              </w:rPr>
            </w:pPr>
            <w:r>
              <w:rPr>
                <w:rFonts w:eastAsiaTheme="minorEastAsia" w:hint="eastAsia"/>
              </w:rPr>
              <w:t>必须以</w:t>
            </w:r>
            <w:r>
              <w:rPr>
                <w:rFonts w:eastAsiaTheme="minorEastAsia"/>
              </w:rPr>
              <w:t>“/END/”</w:t>
            </w:r>
            <w:r>
              <w:rPr>
                <w:rFonts w:eastAsiaTheme="minorEastAsia" w:hint="eastAsia"/>
              </w:rPr>
              <w:t>结束</w:t>
            </w:r>
          </w:p>
        </w:tc>
      </w:tr>
      <w:tr w:rsidR="00F2613F" w:rsidTr="00F2613F">
        <w:trPr>
          <w:trHeight w:val="270"/>
        </w:trPr>
        <w:tc>
          <w:tcPr>
            <w:tcW w:w="5000" w:type="pct"/>
            <w:gridSpan w:val="4"/>
            <w:tcBorders>
              <w:top w:val="dashSmallGap" w:sz="4" w:space="0" w:color="auto"/>
              <w:left w:val="nil"/>
              <w:bottom w:val="dashSmallGap" w:sz="4" w:space="0" w:color="auto"/>
              <w:right w:val="nil"/>
            </w:tcBorders>
            <w:vAlign w:val="center"/>
            <w:hideMark/>
          </w:tcPr>
          <w:p w:rsidR="00F2613F" w:rsidRDefault="00F2613F" w:rsidP="00133BBB">
            <w:pPr>
              <w:pStyle w:val="afffff2"/>
            </w:pPr>
            <w:r>
              <w:rPr>
                <w:rFonts w:hint="eastAsia"/>
              </w:rPr>
              <w:t>小时分配谱</w:t>
            </w:r>
          </w:p>
        </w:tc>
      </w:tr>
      <w:tr w:rsidR="00F2613F" w:rsidTr="00F2613F">
        <w:trPr>
          <w:trHeight w:val="270"/>
        </w:trPr>
        <w:tc>
          <w:tcPr>
            <w:tcW w:w="609" w:type="pct"/>
            <w:tcBorders>
              <w:top w:val="dashSmallGap" w:sz="4" w:space="0" w:color="auto"/>
              <w:left w:val="nil"/>
              <w:bottom w:val="nil"/>
              <w:right w:val="nil"/>
            </w:tcBorders>
            <w:vAlign w:val="center"/>
            <w:hideMark/>
          </w:tcPr>
          <w:p w:rsidR="00F2613F" w:rsidRDefault="00F2613F">
            <w:pPr>
              <w:rPr>
                <w:rFonts w:eastAsiaTheme="minorEastAsia"/>
              </w:rPr>
            </w:pPr>
            <w:r>
              <w:rPr>
                <w:rFonts w:eastAsiaTheme="minorEastAsia"/>
              </w:rPr>
              <w:t>1</w:t>
            </w:r>
          </w:p>
        </w:tc>
        <w:tc>
          <w:tcPr>
            <w:tcW w:w="531" w:type="pct"/>
            <w:tcBorders>
              <w:top w:val="dashSmallGap" w:sz="4" w:space="0" w:color="auto"/>
              <w:left w:val="nil"/>
              <w:bottom w:val="nil"/>
              <w:right w:val="nil"/>
            </w:tcBorders>
            <w:noWrap/>
            <w:vAlign w:val="bottom"/>
            <w:hideMark/>
          </w:tcPr>
          <w:p w:rsidR="00F2613F" w:rsidRDefault="00F2613F">
            <w:pPr>
              <w:rPr>
                <w:rFonts w:eastAsiaTheme="minorEastAsia"/>
              </w:rPr>
            </w:pPr>
            <w:r>
              <w:rPr>
                <w:rFonts w:eastAsiaTheme="minorEastAsia"/>
              </w:rPr>
              <w:t>1~20</w:t>
            </w:r>
          </w:p>
        </w:tc>
        <w:tc>
          <w:tcPr>
            <w:tcW w:w="435" w:type="pct"/>
            <w:tcBorders>
              <w:top w:val="dashSmallGap" w:sz="4" w:space="0" w:color="auto"/>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3425" w:type="pct"/>
            <w:tcBorders>
              <w:top w:val="dashSmallGap" w:sz="4" w:space="0" w:color="auto"/>
              <w:left w:val="nil"/>
              <w:bottom w:val="nil"/>
              <w:right w:val="nil"/>
            </w:tcBorders>
            <w:vAlign w:val="center"/>
            <w:hideMark/>
          </w:tcPr>
          <w:p w:rsidR="00F2613F" w:rsidRDefault="00F2613F">
            <w:pPr>
              <w:rPr>
                <w:rFonts w:eastAsiaTheme="minorEastAsia"/>
              </w:rPr>
            </w:pPr>
            <w:r>
              <w:rPr>
                <w:rFonts w:eastAsiaTheme="minorEastAsia" w:hint="eastAsia"/>
              </w:rPr>
              <w:t>必须以</w:t>
            </w:r>
            <w:r>
              <w:rPr>
                <w:rFonts w:eastAsiaTheme="minorEastAsia"/>
              </w:rPr>
              <w:t>“/DIURNAL WEEKDAY/”</w:t>
            </w:r>
            <w:r>
              <w:rPr>
                <w:rFonts w:eastAsiaTheme="minorEastAsia" w:hint="eastAsia"/>
              </w:rPr>
              <w:t>或者以</w:t>
            </w:r>
            <w:r>
              <w:rPr>
                <w:rFonts w:eastAsiaTheme="minorEastAsia"/>
              </w:rPr>
              <w:t>“/DIURNAL WEEKEND/”</w:t>
            </w:r>
            <w:r>
              <w:rPr>
                <w:rFonts w:eastAsiaTheme="minorEastAsia" w:hint="eastAsia"/>
              </w:rPr>
              <w:t>开始</w:t>
            </w:r>
          </w:p>
        </w:tc>
      </w:tr>
      <w:tr w:rsidR="00F2613F" w:rsidTr="00F2613F">
        <w:trPr>
          <w:trHeight w:val="270"/>
        </w:trPr>
        <w:tc>
          <w:tcPr>
            <w:tcW w:w="609" w:type="pct"/>
            <w:tcBorders>
              <w:top w:val="nil"/>
              <w:left w:val="nil"/>
              <w:bottom w:val="nil"/>
              <w:right w:val="nil"/>
            </w:tcBorders>
            <w:vAlign w:val="center"/>
            <w:hideMark/>
          </w:tcPr>
          <w:p w:rsidR="00F2613F" w:rsidRDefault="00F2613F">
            <w:pPr>
              <w:rPr>
                <w:rFonts w:eastAsiaTheme="minorEastAsia"/>
              </w:rPr>
            </w:pPr>
            <w:r>
              <w:rPr>
                <w:rFonts w:eastAsiaTheme="minorEastAsia"/>
              </w:rPr>
              <w:t>2+</w:t>
            </w:r>
          </w:p>
        </w:tc>
        <w:tc>
          <w:tcPr>
            <w:tcW w:w="531" w:type="pct"/>
            <w:tcBorders>
              <w:top w:val="nil"/>
              <w:left w:val="nil"/>
              <w:bottom w:val="nil"/>
              <w:right w:val="nil"/>
            </w:tcBorders>
            <w:noWrap/>
            <w:vAlign w:val="bottom"/>
            <w:hideMark/>
          </w:tcPr>
          <w:p w:rsidR="00F2613F" w:rsidRDefault="00F2613F">
            <w:pPr>
              <w:rPr>
                <w:rFonts w:eastAsiaTheme="minorEastAsia"/>
              </w:rPr>
            </w:pPr>
            <w:r>
              <w:rPr>
                <w:rFonts w:eastAsiaTheme="minorEastAsia"/>
              </w:rPr>
              <w:t>1~5</w:t>
            </w:r>
          </w:p>
        </w:tc>
        <w:tc>
          <w:tcPr>
            <w:tcW w:w="435"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整数</w:t>
            </w:r>
          </w:p>
        </w:tc>
        <w:tc>
          <w:tcPr>
            <w:tcW w:w="3425"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小时分配谱代码</w:t>
            </w:r>
          </w:p>
        </w:tc>
      </w:tr>
      <w:tr w:rsidR="00F2613F" w:rsidTr="00F2613F">
        <w:trPr>
          <w:trHeight w:val="270"/>
        </w:trPr>
        <w:tc>
          <w:tcPr>
            <w:tcW w:w="609"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531" w:type="pct"/>
            <w:tcBorders>
              <w:top w:val="nil"/>
              <w:left w:val="nil"/>
              <w:bottom w:val="nil"/>
              <w:right w:val="nil"/>
            </w:tcBorders>
            <w:noWrap/>
            <w:vAlign w:val="bottom"/>
            <w:hideMark/>
          </w:tcPr>
          <w:p w:rsidR="00F2613F" w:rsidRDefault="00F2613F">
            <w:pPr>
              <w:rPr>
                <w:rFonts w:eastAsiaTheme="minorEastAsia"/>
              </w:rPr>
            </w:pPr>
            <w:r>
              <w:rPr>
                <w:rFonts w:eastAsiaTheme="minorEastAsia"/>
              </w:rPr>
              <w:t>6~9</w:t>
            </w:r>
          </w:p>
        </w:tc>
        <w:tc>
          <w:tcPr>
            <w:tcW w:w="435"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整数</w:t>
            </w:r>
          </w:p>
        </w:tc>
        <w:tc>
          <w:tcPr>
            <w:tcW w:w="3425" w:type="pct"/>
            <w:tcBorders>
              <w:top w:val="nil"/>
              <w:left w:val="nil"/>
              <w:bottom w:val="nil"/>
              <w:right w:val="nil"/>
            </w:tcBorders>
            <w:vAlign w:val="center"/>
            <w:hideMark/>
          </w:tcPr>
          <w:p w:rsidR="00F2613F" w:rsidRDefault="00F2613F">
            <w:pPr>
              <w:rPr>
                <w:rFonts w:eastAsiaTheme="minorEastAsia"/>
              </w:rPr>
            </w:pPr>
            <w:r>
              <w:rPr>
                <w:rFonts w:eastAsiaTheme="minorEastAsia"/>
              </w:rPr>
              <w:t>00</w:t>
            </w:r>
            <w:r>
              <w:rPr>
                <w:rFonts w:eastAsiaTheme="minorEastAsia" w:hint="eastAsia"/>
              </w:rPr>
              <w:t>时的分配权重</w:t>
            </w:r>
          </w:p>
        </w:tc>
      </w:tr>
      <w:tr w:rsidR="00F2613F" w:rsidTr="00F2613F">
        <w:trPr>
          <w:trHeight w:val="270"/>
        </w:trPr>
        <w:tc>
          <w:tcPr>
            <w:tcW w:w="609"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531" w:type="pct"/>
            <w:tcBorders>
              <w:top w:val="nil"/>
              <w:left w:val="nil"/>
              <w:bottom w:val="nil"/>
              <w:right w:val="nil"/>
            </w:tcBorders>
            <w:noWrap/>
            <w:vAlign w:val="bottom"/>
            <w:hideMark/>
          </w:tcPr>
          <w:p w:rsidR="00F2613F" w:rsidRDefault="00F2613F">
            <w:pPr>
              <w:rPr>
                <w:rFonts w:eastAsiaTheme="minorEastAsia"/>
              </w:rPr>
            </w:pPr>
            <w:r>
              <w:rPr>
                <w:rFonts w:eastAsiaTheme="minorEastAsia"/>
              </w:rPr>
              <w:t>10~13</w:t>
            </w:r>
          </w:p>
        </w:tc>
        <w:tc>
          <w:tcPr>
            <w:tcW w:w="435"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整数</w:t>
            </w:r>
          </w:p>
        </w:tc>
        <w:tc>
          <w:tcPr>
            <w:tcW w:w="3425" w:type="pct"/>
            <w:tcBorders>
              <w:top w:val="nil"/>
              <w:left w:val="nil"/>
              <w:bottom w:val="nil"/>
              <w:right w:val="nil"/>
            </w:tcBorders>
            <w:vAlign w:val="center"/>
            <w:hideMark/>
          </w:tcPr>
          <w:p w:rsidR="00F2613F" w:rsidRDefault="00F2613F">
            <w:pPr>
              <w:rPr>
                <w:rFonts w:eastAsiaTheme="minorEastAsia"/>
              </w:rPr>
            </w:pPr>
            <w:r>
              <w:rPr>
                <w:rFonts w:eastAsiaTheme="minorEastAsia"/>
              </w:rPr>
              <w:t>01</w:t>
            </w:r>
            <w:r>
              <w:rPr>
                <w:rFonts w:eastAsiaTheme="minorEastAsia" w:hint="eastAsia"/>
              </w:rPr>
              <w:t>时的分配权重</w:t>
            </w:r>
          </w:p>
        </w:tc>
      </w:tr>
      <w:tr w:rsidR="00F2613F" w:rsidTr="00F2613F">
        <w:trPr>
          <w:trHeight w:val="270"/>
        </w:trPr>
        <w:tc>
          <w:tcPr>
            <w:tcW w:w="609"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531" w:type="pct"/>
            <w:tcBorders>
              <w:top w:val="nil"/>
              <w:left w:val="nil"/>
              <w:bottom w:val="nil"/>
              <w:right w:val="nil"/>
            </w:tcBorders>
            <w:noWrap/>
            <w:vAlign w:val="bottom"/>
            <w:hideMark/>
          </w:tcPr>
          <w:p w:rsidR="00F2613F" w:rsidRDefault="00F2613F">
            <w:pPr>
              <w:rPr>
                <w:rFonts w:eastAsiaTheme="minorEastAsia"/>
              </w:rPr>
            </w:pPr>
            <w:r>
              <w:rPr>
                <w:rFonts w:eastAsiaTheme="minorEastAsia"/>
              </w:rPr>
              <w:t>...</w:t>
            </w:r>
          </w:p>
        </w:tc>
        <w:tc>
          <w:tcPr>
            <w:tcW w:w="435"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3425" w:type="pct"/>
            <w:tcBorders>
              <w:top w:val="nil"/>
              <w:left w:val="nil"/>
              <w:bottom w:val="nil"/>
              <w:right w:val="nil"/>
            </w:tcBorders>
            <w:vAlign w:val="center"/>
            <w:hideMark/>
          </w:tcPr>
          <w:p w:rsidR="00F2613F" w:rsidRDefault="00F2613F">
            <w:pPr>
              <w:rPr>
                <w:rFonts w:eastAsiaTheme="minorEastAsia"/>
              </w:rPr>
            </w:pPr>
            <w:r>
              <w:rPr>
                <w:rFonts w:eastAsiaTheme="minorEastAsia"/>
              </w:rPr>
              <w:t>...</w:t>
            </w:r>
          </w:p>
        </w:tc>
      </w:tr>
      <w:tr w:rsidR="00F2613F" w:rsidTr="00F2613F">
        <w:trPr>
          <w:trHeight w:val="270"/>
        </w:trPr>
        <w:tc>
          <w:tcPr>
            <w:tcW w:w="609"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531" w:type="pct"/>
            <w:tcBorders>
              <w:top w:val="nil"/>
              <w:left w:val="nil"/>
              <w:bottom w:val="nil"/>
              <w:right w:val="nil"/>
            </w:tcBorders>
            <w:noWrap/>
            <w:vAlign w:val="bottom"/>
            <w:hideMark/>
          </w:tcPr>
          <w:p w:rsidR="00F2613F" w:rsidRDefault="00F2613F">
            <w:pPr>
              <w:rPr>
                <w:rFonts w:eastAsiaTheme="minorEastAsia"/>
              </w:rPr>
            </w:pPr>
            <w:r>
              <w:rPr>
                <w:rFonts w:eastAsiaTheme="minorEastAsia"/>
              </w:rPr>
              <w:t>98~101</w:t>
            </w:r>
          </w:p>
        </w:tc>
        <w:tc>
          <w:tcPr>
            <w:tcW w:w="435"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整数</w:t>
            </w:r>
          </w:p>
        </w:tc>
        <w:tc>
          <w:tcPr>
            <w:tcW w:w="3425" w:type="pct"/>
            <w:tcBorders>
              <w:top w:val="nil"/>
              <w:left w:val="nil"/>
              <w:bottom w:val="nil"/>
              <w:right w:val="nil"/>
            </w:tcBorders>
            <w:vAlign w:val="center"/>
            <w:hideMark/>
          </w:tcPr>
          <w:p w:rsidR="00F2613F" w:rsidRDefault="00F2613F">
            <w:pPr>
              <w:rPr>
                <w:rFonts w:eastAsiaTheme="minorEastAsia"/>
              </w:rPr>
            </w:pPr>
            <w:r>
              <w:rPr>
                <w:rFonts w:eastAsiaTheme="minorEastAsia"/>
              </w:rPr>
              <w:t>23</w:t>
            </w:r>
            <w:r>
              <w:rPr>
                <w:rFonts w:eastAsiaTheme="minorEastAsia" w:hint="eastAsia"/>
              </w:rPr>
              <w:t>时的分配权重</w:t>
            </w:r>
          </w:p>
        </w:tc>
      </w:tr>
      <w:tr w:rsidR="00F2613F" w:rsidTr="00F2613F">
        <w:trPr>
          <w:trHeight w:val="270"/>
        </w:trPr>
        <w:tc>
          <w:tcPr>
            <w:tcW w:w="609"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531" w:type="pct"/>
            <w:tcBorders>
              <w:top w:val="nil"/>
              <w:left w:val="nil"/>
              <w:bottom w:val="nil"/>
              <w:right w:val="nil"/>
            </w:tcBorders>
            <w:noWrap/>
            <w:vAlign w:val="bottom"/>
            <w:hideMark/>
          </w:tcPr>
          <w:p w:rsidR="00F2613F" w:rsidRDefault="00F2613F">
            <w:pPr>
              <w:rPr>
                <w:rFonts w:eastAsiaTheme="minorEastAsia"/>
              </w:rPr>
            </w:pPr>
            <w:r>
              <w:rPr>
                <w:rFonts w:eastAsiaTheme="minorEastAsia"/>
              </w:rPr>
              <w:t>102~106</w:t>
            </w:r>
          </w:p>
        </w:tc>
        <w:tc>
          <w:tcPr>
            <w:tcW w:w="435"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整数</w:t>
            </w:r>
          </w:p>
        </w:tc>
        <w:tc>
          <w:tcPr>
            <w:tcW w:w="3425"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整一天的分配权重（</w:t>
            </w:r>
            <w:r>
              <w:rPr>
                <w:rFonts w:eastAsiaTheme="minorEastAsia"/>
              </w:rPr>
              <w:t>24</w:t>
            </w:r>
            <w:r>
              <w:rPr>
                <w:rFonts w:eastAsiaTheme="minorEastAsia" w:hint="eastAsia"/>
              </w:rPr>
              <w:t>个小时的权重相加）</w:t>
            </w:r>
          </w:p>
        </w:tc>
      </w:tr>
      <w:tr w:rsidR="00F2613F" w:rsidTr="00F2613F">
        <w:trPr>
          <w:trHeight w:val="270"/>
        </w:trPr>
        <w:tc>
          <w:tcPr>
            <w:tcW w:w="609" w:type="pct"/>
            <w:tcBorders>
              <w:top w:val="nil"/>
              <w:left w:val="nil"/>
              <w:bottom w:val="single" w:sz="12" w:space="0" w:color="000000"/>
              <w:right w:val="nil"/>
            </w:tcBorders>
            <w:vAlign w:val="center"/>
            <w:hideMark/>
          </w:tcPr>
          <w:p w:rsidR="00F2613F" w:rsidRDefault="00F2613F">
            <w:pPr>
              <w:rPr>
                <w:rFonts w:eastAsiaTheme="minorEastAsia"/>
              </w:rPr>
            </w:pPr>
            <w:r>
              <w:rPr>
                <w:rFonts w:eastAsiaTheme="minorEastAsia"/>
              </w:rPr>
              <w:t>3</w:t>
            </w:r>
          </w:p>
        </w:tc>
        <w:tc>
          <w:tcPr>
            <w:tcW w:w="531" w:type="pct"/>
            <w:tcBorders>
              <w:top w:val="nil"/>
              <w:left w:val="nil"/>
              <w:bottom w:val="single" w:sz="12" w:space="0" w:color="000000"/>
              <w:right w:val="nil"/>
            </w:tcBorders>
            <w:noWrap/>
            <w:vAlign w:val="bottom"/>
            <w:hideMark/>
          </w:tcPr>
          <w:p w:rsidR="00F2613F" w:rsidRDefault="00F2613F">
            <w:pPr>
              <w:rPr>
                <w:rFonts w:eastAsiaTheme="minorEastAsia"/>
              </w:rPr>
            </w:pPr>
            <w:r>
              <w:rPr>
                <w:rFonts w:eastAsiaTheme="minorEastAsia"/>
              </w:rPr>
              <w:t>1~20</w:t>
            </w:r>
          </w:p>
        </w:tc>
        <w:tc>
          <w:tcPr>
            <w:tcW w:w="435" w:type="pct"/>
            <w:tcBorders>
              <w:top w:val="nil"/>
              <w:left w:val="nil"/>
              <w:bottom w:val="single" w:sz="12" w:space="0" w:color="000000"/>
              <w:right w:val="nil"/>
            </w:tcBorders>
            <w:vAlign w:val="center"/>
            <w:hideMark/>
          </w:tcPr>
          <w:p w:rsidR="00F2613F" w:rsidRDefault="00F2613F">
            <w:pPr>
              <w:rPr>
                <w:rFonts w:eastAsiaTheme="minorEastAsia"/>
              </w:rPr>
            </w:pPr>
            <w:r>
              <w:rPr>
                <w:rFonts w:eastAsiaTheme="minorEastAsia" w:hint="eastAsia"/>
              </w:rPr>
              <w:t xml:space="preserve">　</w:t>
            </w:r>
          </w:p>
        </w:tc>
        <w:tc>
          <w:tcPr>
            <w:tcW w:w="3425" w:type="pct"/>
            <w:tcBorders>
              <w:top w:val="nil"/>
              <w:left w:val="nil"/>
              <w:bottom w:val="single" w:sz="12" w:space="0" w:color="000000"/>
              <w:right w:val="nil"/>
            </w:tcBorders>
            <w:vAlign w:val="center"/>
            <w:hideMark/>
          </w:tcPr>
          <w:p w:rsidR="00F2613F" w:rsidRDefault="00F2613F">
            <w:pPr>
              <w:rPr>
                <w:rFonts w:eastAsiaTheme="minorEastAsia"/>
              </w:rPr>
            </w:pPr>
            <w:r>
              <w:rPr>
                <w:rFonts w:eastAsiaTheme="minorEastAsia" w:hint="eastAsia"/>
              </w:rPr>
              <w:t>必须以</w:t>
            </w:r>
            <w:r>
              <w:rPr>
                <w:rFonts w:eastAsiaTheme="minorEastAsia"/>
              </w:rPr>
              <w:t>“/END/”</w:t>
            </w:r>
            <w:r>
              <w:rPr>
                <w:rFonts w:eastAsiaTheme="minorEastAsia" w:hint="eastAsia"/>
              </w:rPr>
              <w:t>结束</w:t>
            </w:r>
          </w:p>
        </w:tc>
      </w:tr>
    </w:tbl>
    <w:p w:rsidR="00F2613F" w:rsidRDefault="00F2613F" w:rsidP="00133BBB">
      <w:pPr>
        <w:pStyle w:val="affffe"/>
        <w:ind w:firstLine="480"/>
      </w:pPr>
      <w:r>
        <w:rPr>
          <w:rFonts w:hint="eastAsia"/>
        </w:rPr>
        <w:t>以</w:t>
      </w:r>
      <w:r>
        <w:t>0</w:t>
      </w:r>
      <w:r>
        <w:rPr>
          <w:rFonts w:hint="eastAsia"/>
        </w:rPr>
        <w:t>为例子，分配代码为</w:t>
      </w:r>
      <w:r>
        <w:t>21</w:t>
      </w:r>
      <w:r>
        <w:rPr>
          <w:rFonts w:hint="eastAsia"/>
        </w:rPr>
        <w:t>、</w:t>
      </w:r>
      <w:r>
        <w:t>262</w:t>
      </w:r>
      <w:r>
        <w:rPr>
          <w:rFonts w:hint="eastAsia"/>
        </w:rPr>
        <w:t>和</w:t>
      </w:r>
      <w:r>
        <w:t>1000</w:t>
      </w:r>
      <w:r>
        <w:rPr>
          <w:rFonts w:hint="eastAsia"/>
        </w:rPr>
        <w:t>的记录都是月分配谱。分配代码为</w:t>
      </w:r>
      <w:r>
        <w:t>1001</w:t>
      </w:r>
      <w:r>
        <w:rPr>
          <w:rFonts w:hint="eastAsia"/>
        </w:rPr>
        <w:t>、</w:t>
      </w:r>
      <w:r>
        <w:t>1002</w:t>
      </w:r>
      <w:r>
        <w:rPr>
          <w:rFonts w:hint="eastAsia"/>
        </w:rPr>
        <w:t>和</w:t>
      </w:r>
      <w:r>
        <w:t>1003</w:t>
      </w:r>
      <w:r>
        <w:rPr>
          <w:rFonts w:hint="eastAsia"/>
        </w:rPr>
        <w:t>的记录都是周分配谱。分配代码为</w:t>
      </w:r>
      <w:r>
        <w:t>13</w:t>
      </w:r>
      <w:r>
        <w:rPr>
          <w:rFonts w:hint="eastAsia"/>
        </w:rPr>
        <w:t>和</w:t>
      </w:r>
      <w:r>
        <w:t>16</w:t>
      </w:r>
      <w:r>
        <w:rPr>
          <w:rFonts w:hint="eastAsia"/>
        </w:rPr>
        <w:t>的记录是小时分配谱，其分配谱代码在工作日的小时分配方案和周末的小时分配方案保持一致。为了方便快速的区分每个方案的应用范围，在每行后加上注释是十分必要的。</w:t>
      </w:r>
    </w:p>
    <w:p w:rsidR="00F2613F" w:rsidRDefault="00F2613F" w:rsidP="00F2613F">
      <w:pPr>
        <w:pStyle w:val="affffffffffffffffffffffffffffffffffffffffd"/>
        <w:spacing w:before="156"/>
        <w:ind w:firstLine="480"/>
        <w:rPr>
          <w:rFonts w:eastAsiaTheme="minorEastAsia"/>
        </w:rPr>
      </w:pPr>
      <w:r>
        <w:rPr>
          <w:noProof/>
        </w:rPr>
        <w:lastRenderedPageBreak/>
        <mc:AlternateContent>
          <mc:Choice Requires="wps">
            <w:drawing>
              <wp:inline distT="0" distB="0" distL="0" distR="0" wp14:anchorId="009EAD17" wp14:editId="62630E57">
                <wp:extent cx="5438775" cy="3228340"/>
                <wp:effectExtent l="9525" t="9525" r="9525" b="10160"/>
                <wp:docPr id="416042" name="文本框 4160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38775" cy="3228340"/>
                        </a:xfrm>
                        <a:prstGeom prst="rect">
                          <a:avLst/>
                        </a:prstGeom>
                        <a:solidFill>
                          <a:srgbClr val="FFFFFF"/>
                        </a:solidFill>
                        <a:ln w="6350">
                          <a:solidFill>
                            <a:srgbClr val="000000"/>
                          </a:solidFill>
                          <a:miter lim="800000"/>
                          <a:headEnd/>
                          <a:tailEnd/>
                        </a:ln>
                      </wps:spPr>
                      <wps:txbx>
                        <w:txbxContent>
                          <w:p w:rsidR="005573AA" w:rsidRDefault="005573AA" w:rsidP="00F2613F">
                            <w:r>
                              <w:t>/MONTHLY/</w:t>
                            </w:r>
                          </w:p>
                          <w:p w:rsidR="005573AA" w:rsidRDefault="005573AA" w:rsidP="00F2613F">
                            <w:r>
                              <w:t xml:space="preserve">   21  52  52  83  83  83 115 115 115  83  83  83  52  999</w:t>
                            </w:r>
                          </w:p>
                          <w:p w:rsidR="005573AA" w:rsidRDefault="005573AA" w:rsidP="00F2613F">
                            <w:r>
                              <w:t xml:space="preserve">  262  83  83  83  83  83  83  83  83  83  83  83  83  996</w:t>
                            </w:r>
                          </w:p>
                          <w:p w:rsidR="005573AA" w:rsidRDefault="005573AA" w:rsidP="00F2613F">
                            <w:r>
                              <w:t xml:space="preserve"> 1000  16  40  44 156  46  65  24 205 226  62  41  74  999 ! </w:t>
                            </w:r>
                          </w:p>
                          <w:p w:rsidR="005573AA" w:rsidRDefault="005573AA" w:rsidP="00F2613F">
                            <w:r>
                              <w:t>/END/</w:t>
                            </w:r>
                          </w:p>
                          <w:p w:rsidR="005573AA" w:rsidRDefault="005573AA" w:rsidP="00F2613F">
                            <w:r>
                              <w:t>/WEEKLY/</w:t>
                            </w:r>
                          </w:p>
                          <w:p w:rsidR="005573AA" w:rsidRDefault="005573AA" w:rsidP="00F2613F">
                            <w:r>
                              <w:t xml:space="preserve"> 1001 144 142 140 145 151 142 136 1000 ! Foshan Guodao</w:t>
                            </w:r>
                          </w:p>
                          <w:p w:rsidR="005573AA" w:rsidRDefault="005573AA" w:rsidP="00F2613F">
                            <w:r>
                              <w:t xml:space="preserve"> 1002 144 142 140 145 151 142 136 1000 ! Foshan Shengdao</w:t>
                            </w:r>
                          </w:p>
                          <w:p w:rsidR="005573AA" w:rsidRDefault="005573AA" w:rsidP="00F2613F">
                            <w:r>
                              <w:t xml:space="preserve"> 1003 144 142 140 145 151 142 136 1000 ! Foshan Xiandao</w:t>
                            </w:r>
                          </w:p>
                          <w:p w:rsidR="005573AA" w:rsidRDefault="005573AA" w:rsidP="00F2613F">
                            <w:r>
                              <w:t>/END/</w:t>
                            </w:r>
                          </w:p>
                          <w:p w:rsidR="005573AA" w:rsidRDefault="005573AA" w:rsidP="00F2613F">
                            <w:r>
                              <w:t>/DIURNAL WEEKEND/</w:t>
                            </w:r>
                          </w:p>
                          <w:p w:rsidR="005573AA" w:rsidRDefault="005573AA" w:rsidP="00F2613F">
                            <w:r>
                              <w:t xml:space="preserve">   13 769 769 769 769 769 769 769 769 769 769 769 769 769   0   0   0   0   0   0   0   0   0   0   0 9997</w:t>
                            </w:r>
                          </w:p>
                          <w:p w:rsidR="005573AA" w:rsidRDefault="005573AA" w:rsidP="00F2613F">
                            <w:r>
                              <w:t xml:space="preserve">   16 625 625 625 625 625 625 625 625 625 625 625 625 625 625 625 625   0   0   0   0   0   0   0   010000</w:t>
                            </w:r>
                          </w:p>
                          <w:p w:rsidR="005573AA" w:rsidRDefault="005573AA" w:rsidP="00F2613F">
                            <w:r>
                              <w:t>/END/</w:t>
                            </w:r>
                          </w:p>
                          <w:p w:rsidR="005573AA" w:rsidRDefault="005573AA" w:rsidP="00F2613F">
                            <w:r>
                              <w:t>/DIURNAL WEEKDAY/</w:t>
                            </w:r>
                          </w:p>
                          <w:p w:rsidR="005573AA" w:rsidRDefault="005573AA" w:rsidP="00F2613F">
                            <w:r>
                              <w:t xml:space="preserve">   13 769 769 769 769 769 769 769 769 769 769 769 769 769   0   0   0   0   0   0   0   0   0   0   0 9997</w:t>
                            </w:r>
                          </w:p>
                          <w:p w:rsidR="005573AA" w:rsidRDefault="005573AA" w:rsidP="00F2613F">
                            <w:r>
                              <w:t xml:space="preserve">   16 625 625 625 625 625 625 625 625 625 625 625 625 625 625 625 625   0   0   0   0   0   0   0   010000</w:t>
                            </w:r>
                          </w:p>
                          <w:p w:rsidR="005573AA" w:rsidRDefault="005573AA" w:rsidP="00F2613F">
                            <w:r>
                              <w:t>/END/</w:t>
                            </w:r>
                          </w:p>
                          <w:p w:rsidR="005573AA" w:rsidRDefault="005573AA" w:rsidP="00F2613F"/>
                          <w:p w:rsidR="005573AA" w:rsidRDefault="005573AA" w:rsidP="00F2613F"/>
                        </w:txbxContent>
                      </wps:txbx>
                      <wps:bodyPr rot="0" vert="horz" wrap="square" lIns="91440" tIns="45720" rIns="91440" bIns="45720" anchor="t" anchorCtr="0" upright="1">
                        <a:noAutofit/>
                      </wps:bodyPr>
                    </wps:wsp>
                  </a:graphicData>
                </a:graphic>
              </wp:inline>
            </w:drawing>
          </mc:Choice>
          <mc:Fallback>
            <w:pict>
              <v:shape w14:anchorId="009EAD17" id="文本框 416042" o:spid="_x0000_s1077" type="#_x0000_t202" style="width:428.25pt;height:25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" strokeweight=".5pt">
                <v:textbox>
                  <w:txbxContent>
                    <w:p w:rsidR="005573AA" w:rsidRDefault="005573AA" w:rsidP="00F2613F">
                      <w:r>
                        <w:t>/MONTHLY/</w:t>
                      </w:r>
                    </w:p>
                    <w:p w:rsidR="005573AA" w:rsidRDefault="005573AA" w:rsidP="00F2613F">
                      <w:r>
                        <w:t xml:space="preserve">   21  52  52  83  83  83 115 115 115  83  83  83  52  999</w:t>
                      </w:r>
                    </w:p>
                    <w:p w:rsidR="005573AA" w:rsidRDefault="005573AA" w:rsidP="00F2613F">
                      <w:r>
                        <w:t xml:space="preserve">  262  83  83  83  83  83  83  83  83  83  83  83  83  996</w:t>
                      </w:r>
                    </w:p>
                    <w:p w:rsidR="005573AA" w:rsidRDefault="005573AA" w:rsidP="00F2613F">
                      <w:r>
                        <w:t xml:space="preserve"> 1000  16  40  44 156  46  65  24 205 226  62  41  74  999 ! </w:t>
                      </w:r>
                    </w:p>
                    <w:p w:rsidR="005573AA" w:rsidRDefault="005573AA" w:rsidP="00F2613F">
                      <w:r>
                        <w:t>/END/</w:t>
                      </w:r>
                    </w:p>
                    <w:p w:rsidR="005573AA" w:rsidRDefault="005573AA" w:rsidP="00F2613F">
                      <w:r>
                        <w:t>/WEEKLY/</w:t>
                      </w:r>
                    </w:p>
                    <w:p w:rsidR="005573AA" w:rsidRDefault="005573AA" w:rsidP="00F2613F">
                      <w:r>
                        <w:t xml:space="preserve"> 1001 144 142 140 145 151 142 136 1000 ! Foshan Guodao</w:t>
                      </w:r>
                    </w:p>
                    <w:p w:rsidR="005573AA" w:rsidRDefault="005573AA" w:rsidP="00F2613F">
                      <w:r>
                        <w:t xml:space="preserve"> 1002 144 142 140 145 151 142 136 1000 ! Foshan Shengdao</w:t>
                      </w:r>
                    </w:p>
                    <w:p w:rsidR="005573AA" w:rsidRDefault="005573AA" w:rsidP="00F2613F">
                      <w:r>
                        <w:t xml:space="preserve"> 1003 144 142 140 145 151 142 136 1000 ! Foshan Xiandao</w:t>
                      </w:r>
                    </w:p>
                    <w:p w:rsidR="005573AA" w:rsidRDefault="005573AA" w:rsidP="00F2613F">
                      <w:r>
                        <w:t>/END/</w:t>
                      </w:r>
                    </w:p>
                    <w:p w:rsidR="005573AA" w:rsidRDefault="005573AA" w:rsidP="00F2613F">
                      <w:r>
                        <w:t>/DIURNAL WEEKEND/</w:t>
                      </w:r>
                    </w:p>
                    <w:p w:rsidR="005573AA" w:rsidRDefault="005573AA" w:rsidP="00F2613F">
                      <w:r>
                        <w:t xml:space="preserve">   13 769 769 769 769 769 769 769 769 769 769 769 769 769   0   0   0   0   0   0   0   0   0   0   0 9997</w:t>
                      </w:r>
                    </w:p>
                    <w:p w:rsidR="005573AA" w:rsidRDefault="005573AA" w:rsidP="00F2613F">
                      <w:r>
                        <w:t xml:space="preserve">   16 625 625 625 625 625 625 625 625 625 625 625 625 625 625 625 625   0   0   0   0   0   0   0   010000</w:t>
                      </w:r>
                    </w:p>
                    <w:p w:rsidR="005573AA" w:rsidRDefault="005573AA" w:rsidP="00F2613F">
                      <w:r>
                        <w:t>/END/</w:t>
                      </w:r>
                    </w:p>
                    <w:p w:rsidR="005573AA" w:rsidRDefault="005573AA" w:rsidP="00F2613F">
                      <w:r>
                        <w:t>/DIURNAL WEEKDAY/</w:t>
                      </w:r>
                    </w:p>
                    <w:p w:rsidR="005573AA" w:rsidRDefault="005573AA" w:rsidP="00F2613F">
                      <w:r>
                        <w:t xml:space="preserve">   13 769 769 769 769 769 769 769 769 769 769 769 769 769   0   0   0   0   0   0   0   0   0   0   0 9997</w:t>
                      </w:r>
                    </w:p>
                    <w:p w:rsidR="005573AA" w:rsidRDefault="005573AA" w:rsidP="00F2613F">
                      <w:r>
                        <w:t xml:space="preserve">   16 625 625 625 625 625 625 625 625 625 625 625 625 625 625 625 625   0   0   0   0   0   0   0   010000</w:t>
                      </w:r>
                    </w:p>
                    <w:p w:rsidR="005573AA" w:rsidRDefault="005573AA" w:rsidP="00F2613F">
                      <w:r>
                        <w:t>/END/</w:t>
                      </w:r>
                    </w:p>
                    <w:p w:rsidR="005573AA" w:rsidRDefault="005573AA" w:rsidP="00F2613F"/>
                    <w:p w:rsidR="005573AA" w:rsidRDefault="005573AA" w:rsidP="00F2613F"/>
                  </w:txbxContent>
                </v:textbox>
                <w10:anchorlock/>
              </v:shape>
            </w:pict>
          </mc:Fallback>
        </mc:AlternateContent>
      </w:r>
    </w:p>
    <w:p w:rsidR="00F2613F" w:rsidRDefault="00F2613F" w:rsidP="00133BBB">
      <w:pPr>
        <w:pStyle w:val="afffff2"/>
      </w:pPr>
      <w:bookmarkStart w:id="64" w:name="_Ref365811501"/>
      <w:r>
        <w:rPr>
          <w:rFonts w:hint="eastAsia"/>
        </w:rPr>
        <w:t>图</w:t>
      </w:r>
      <w:r>
        <w:t>ATPRO</w:t>
      </w:r>
      <w:r>
        <w:rPr>
          <w:rFonts w:hint="eastAsia"/>
        </w:rPr>
        <w:t>文件示例</w:t>
      </w:r>
      <w:bookmarkEnd w:id="64"/>
    </w:p>
    <w:p w:rsidR="00F2613F" w:rsidRDefault="00F2613F" w:rsidP="00133BBB">
      <w:pPr>
        <w:pStyle w:val="affffe"/>
        <w:ind w:firstLine="480"/>
      </w:pPr>
      <w:r>
        <w:t>2</w:t>
      </w:r>
      <w:r>
        <w:rPr>
          <w:rFonts w:hint="eastAsia"/>
        </w:rPr>
        <w:t>）时间分配方案（</w:t>
      </w:r>
      <w:r>
        <w:t>ATREF/PTREF</w:t>
      </w:r>
      <w:r>
        <w:rPr>
          <w:rFonts w:hint="eastAsia"/>
        </w:rPr>
        <w:t>）</w:t>
      </w:r>
    </w:p>
    <w:p w:rsidR="00F2613F" w:rsidRDefault="00F2613F" w:rsidP="00133BBB">
      <w:pPr>
        <w:pStyle w:val="affffe"/>
        <w:ind w:firstLine="480"/>
      </w:pPr>
      <w:r>
        <w:rPr>
          <w:rFonts w:hint="eastAsia"/>
        </w:rPr>
        <w:t>时间分配方案通过时间谱引用文件（包括面源</w:t>
      </w:r>
      <w:r>
        <w:t>ATREF</w:t>
      </w:r>
      <w:r>
        <w:rPr>
          <w:rFonts w:hint="eastAsia"/>
        </w:rPr>
        <w:t>和点源</w:t>
      </w:r>
      <w:r>
        <w:t>PTREF</w:t>
      </w:r>
      <w:r>
        <w:rPr>
          <w:rFonts w:hint="eastAsia"/>
        </w:rPr>
        <w:t>）指定，其作用是通过建立排放源与时间分配谱代码之间的关系，从而将时间分配谱指定给排放源。与空间分配引用文件类似，面源</w:t>
      </w:r>
      <w:r>
        <w:t>ATREF</w:t>
      </w:r>
      <w:r>
        <w:rPr>
          <w:rFonts w:hint="eastAsia"/>
        </w:rPr>
        <w:t>和点源</w:t>
      </w:r>
      <w:r>
        <w:t>PTREF</w:t>
      </w:r>
      <w:r>
        <w:rPr>
          <w:rFonts w:hint="eastAsia"/>
        </w:rPr>
        <w:t>都采用</w:t>
      </w:r>
      <w:r>
        <w:t>SCCs</w:t>
      </w:r>
      <w:r>
        <w:rPr>
          <w:rFonts w:hint="eastAsia"/>
        </w:rPr>
        <w:t>代码和地理区域代码作为排放源与时间分配代码的匹配项。此外，</w:t>
      </w:r>
      <w:r>
        <w:t>ATREF</w:t>
      </w:r>
      <w:r>
        <w:rPr>
          <w:rFonts w:hint="eastAsia"/>
        </w:rPr>
        <w:t>和</w:t>
      </w:r>
      <w:r>
        <w:t>PTREF</w:t>
      </w:r>
      <w:r>
        <w:rPr>
          <w:rFonts w:hint="eastAsia"/>
        </w:rPr>
        <w:t>还能够通过指定污染物名称，将时间分配谱只应用于排放源中的某种污染物上。除了点源的</w:t>
      </w:r>
      <w:r>
        <w:t>PTREF</w:t>
      </w:r>
      <w:r>
        <w:rPr>
          <w:rFonts w:hint="eastAsia"/>
        </w:rPr>
        <w:t>的首行信息必须是</w:t>
      </w:r>
      <w:r>
        <w:t>“/POINT DEFN/ 4 4”</w:t>
      </w:r>
      <w:r>
        <w:rPr>
          <w:rFonts w:hint="eastAsia"/>
        </w:rPr>
        <w:t>之外，点源</w:t>
      </w:r>
      <w:r>
        <w:t>PTREF</w:t>
      </w:r>
      <w:r>
        <w:rPr>
          <w:rFonts w:hint="eastAsia"/>
        </w:rPr>
        <w:t>和面源</w:t>
      </w:r>
      <w:r>
        <w:t>ATREF</w:t>
      </w:r>
      <w:r>
        <w:rPr>
          <w:rFonts w:hint="eastAsia"/>
        </w:rPr>
        <w:t>的格式几乎是一致的。此处以</w:t>
      </w:r>
      <w:r>
        <w:t>ATREF</w:t>
      </w:r>
      <w:r>
        <w:rPr>
          <w:rFonts w:hint="eastAsia"/>
        </w:rPr>
        <w:t>为例子，时间分配引用文件的详细格式见表。</w:t>
      </w:r>
    </w:p>
    <w:p w:rsidR="00F2613F" w:rsidRDefault="00F2613F" w:rsidP="00133BBB">
      <w:pPr>
        <w:pStyle w:val="afffff2"/>
      </w:pPr>
      <w:bookmarkStart w:id="65" w:name="_Ref365811731"/>
      <w:r>
        <w:rPr>
          <w:rFonts w:hint="eastAsia"/>
        </w:rPr>
        <w:t>表</w:t>
      </w:r>
      <w:r>
        <w:t xml:space="preserve">  ATREF</w:t>
      </w:r>
      <w:r>
        <w:rPr>
          <w:rFonts w:hint="eastAsia"/>
        </w:rPr>
        <w:t>文件格式</w:t>
      </w:r>
      <w:bookmarkEnd w:id="65"/>
    </w:p>
    <w:tbl>
      <w:tblPr>
        <w:tblW w:w="5000" w:type="pct"/>
        <w:tblBorders>
          <w:top w:val="single" w:sz="12" w:space="0" w:color="000000"/>
          <w:bottom w:val="single" w:sz="12" w:space="0" w:color="000000"/>
        </w:tblBorders>
        <w:tblLook w:val="04A0" w:firstRow="1" w:lastRow="0" w:firstColumn="1" w:lastColumn="0" w:noHBand="0" w:noVBand="1"/>
      </w:tblPr>
      <w:tblGrid>
        <w:gridCol w:w="1557"/>
        <w:gridCol w:w="841"/>
        <w:gridCol w:w="1058"/>
        <w:gridCol w:w="6166"/>
      </w:tblGrid>
      <w:tr w:rsidR="00F2613F" w:rsidTr="00F2613F">
        <w:trPr>
          <w:trHeight w:val="270"/>
        </w:trPr>
        <w:tc>
          <w:tcPr>
            <w:tcW w:w="809" w:type="pct"/>
            <w:tcBorders>
              <w:top w:val="single" w:sz="12" w:space="0" w:color="000000"/>
              <w:left w:val="nil"/>
              <w:bottom w:val="single" w:sz="12" w:space="0" w:color="000000"/>
              <w:right w:val="nil"/>
            </w:tcBorders>
            <w:vAlign w:val="center"/>
            <w:hideMark/>
          </w:tcPr>
          <w:p w:rsidR="00F2613F" w:rsidRDefault="00F2613F">
            <w:pPr>
              <w:rPr>
                <w:rFonts w:eastAsiaTheme="minorEastAsia"/>
              </w:rPr>
            </w:pPr>
            <w:r>
              <w:rPr>
                <w:rFonts w:eastAsiaTheme="minorEastAsia" w:hint="eastAsia"/>
              </w:rPr>
              <w:t>行数</w:t>
            </w:r>
          </w:p>
        </w:tc>
        <w:tc>
          <w:tcPr>
            <w:tcW w:w="437" w:type="pct"/>
            <w:tcBorders>
              <w:top w:val="single" w:sz="12" w:space="0" w:color="000000"/>
              <w:left w:val="nil"/>
              <w:bottom w:val="single" w:sz="12" w:space="0" w:color="000000"/>
              <w:right w:val="nil"/>
            </w:tcBorders>
            <w:vAlign w:val="center"/>
            <w:hideMark/>
          </w:tcPr>
          <w:p w:rsidR="00F2613F" w:rsidRDefault="00F2613F">
            <w:pPr>
              <w:rPr>
                <w:rFonts w:eastAsiaTheme="minorEastAsia"/>
              </w:rPr>
            </w:pPr>
            <w:r>
              <w:rPr>
                <w:rFonts w:eastAsiaTheme="minorEastAsia" w:hint="eastAsia"/>
              </w:rPr>
              <w:t>位置</w:t>
            </w:r>
          </w:p>
        </w:tc>
        <w:tc>
          <w:tcPr>
            <w:tcW w:w="550" w:type="pct"/>
            <w:tcBorders>
              <w:top w:val="single" w:sz="12" w:space="0" w:color="000000"/>
              <w:left w:val="nil"/>
              <w:bottom w:val="single" w:sz="12" w:space="0" w:color="000000"/>
              <w:right w:val="nil"/>
            </w:tcBorders>
            <w:vAlign w:val="center"/>
            <w:hideMark/>
          </w:tcPr>
          <w:p w:rsidR="00F2613F" w:rsidRDefault="00F2613F">
            <w:pPr>
              <w:rPr>
                <w:rFonts w:eastAsiaTheme="minorEastAsia"/>
              </w:rPr>
            </w:pPr>
            <w:r>
              <w:rPr>
                <w:rFonts w:eastAsiaTheme="minorEastAsia" w:hint="eastAsia"/>
              </w:rPr>
              <w:t>类型</w:t>
            </w:r>
          </w:p>
        </w:tc>
        <w:tc>
          <w:tcPr>
            <w:tcW w:w="3204" w:type="pct"/>
            <w:tcBorders>
              <w:top w:val="single" w:sz="12" w:space="0" w:color="000000"/>
              <w:left w:val="nil"/>
              <w:bottom w:val="single" w:sz="12" w:space="0" w:color="000000"/>
              <w:right w:val="nil"/>
            </w:tcBorders>
            <w:vAlign w:val="center"/>
            <w:hideMark/>
          </w:tcPr>
          <w:p w:rsidR="00F2613F" w:rsidRDefault="00F2613F">
            <w:pPr>
              <w:rPr>
                <w:rFonts w:eastAsiaTheme="minorEastAsia"/>
              </w:rPr>
            </w:pPr>
            <w:r>
              <w:rPr>
                <w:rFonts w:eastAsiaTheme="minorEastAsia" w:hint="eastAsia"/>
              </w:rPr>
              <w:t>描述</w:t>
            </w:r>
          </w:p>
        </w:tc>
      </w:tr>
      <w:tr w:rsidR="00F2613F" w:rsidTr="00F2613F">
        <w:trPr>
          <w:trHeight w:val="270"/>
        </w:trPr>
        <w:tc>
          <w:tcPr>
            <w:tcW w:w="809" w:type="pct"/>
            <w:tcBorders>
              <w:top w:val="single" w:sz="12" w:space="0" w:color="000000"/>
              <w:left w:val="nil"/>
              <w:bottom w:val="nil"/>
              <w:right w:val="nil"/>
            </w:tcBorders>
            <w:vAlign w:val="center"/>
            <w:hideMark/>
          </w:tcPr>
          <w:p w:rsidR="00F2613F" w:rsidRDefault="00F2613F">
            <w:pPr>
              <w:rPr>
                <w:rFonts w:eastAsiaTheme="minorEastAsia"/>
              </w:rPr>
            </w:pPr>
            <w:r>
              <w:rPr>
                <w:rFonts w:eastAsiaTheme="minorEastAsia"/>
              </w:rPr>
              <w:t>1+</w:t>
            </w:r>
          </w:p>
        </w:tc>
        <w:tc>
          <w:tcPr>
            <w:tcW w:w="437" w:type="pct"/>
            <w:tcBorders>
              <w:top w:val="single" w:sz="12" w:space="0" w:color="000000"/>
              <w:left w:val="nil"/>
              <w:bottom w:val="nil"/>
              <w:right w:val="nil"/>
            </w:tcBorders>
            <w:vAlign w:val="center"/>
            <w:hideMark/>
          </w:tcPr>
          <w:p w:rsidR="00F2613F" w:rsidRDefault="00F2613F">
            <w:pPr>
              <w:rPr>
                <w:rFonts w:eastAsiaTheme="minorEastAsia"/>
              </w:rPr>
            </w:pPr>
            <w:r>
              <w:rPr>
                <w:rFonts w:eastAsiaTheme="minorEastAsia"/>
              </w:rPr>
              <w:t>A</w:t>
            </w:r>
          </w:p>
        </w:tc>
        <w:tc>
          <w:tcPr>
            <w:tcW w:w="550" w:type="pct"/>
            <w:tcBorders>
              <w:top w:val="single" w:sz="12" w:space="0" w:color="000000"/>
              <w:left w:val="nil"/>
              <w:bottom w:val="nil"/>
              <w:right w:val="nil"/>
            </w:tcBorders>
            <w:noWrap/>
            <w:vAlign w:val="center"/>
            <w:hideMark/>
          </w:tcPr>
          <w:p w:rsidR="00F2613F" w:rsidRDefault="00F2613F">
            <w:pPr>
              <w:rPr>
                <w:rFonts w:eastAsiaTheme="minorEastAsia"/>
              </w:rPr>
            </w:pPr>
            <w:r>
              <w:rPr>
                <w:rFonts w:eastAsiaTheme="minorEastAsia" w:hint="eastAsia"/>
              </w:rPr>
              <w:t>字符</w:t>
            </w:r>
          </w:p>
        </w:tc>
        <w:tc>
          <w:tcPr>
            <w:tcW w:w="3204" w:type="pct"/>
            <w:tcBorders>
              <w:top w:val="single" w:sz="12" w:space="0" w:color="000000"/>
              <w:left w:val="nil"/>
              <w:bottom w:val="nil"/>
              <w:right w:val="nil"/>
            </w:tcBorders>
            <w:vAlign w:val="center"/>
            <w:hideMark/>
          </w:tcPr>
          <w:p w:rsidR="00F2613F" w:rsidRDefault="00F2613F">
            <w:pPr>
              <w:rPr>
                <w:rFonts w:eastAsiaTheme="minorEastAsia"/>
              </w:rPr>
            </w:pPr>
            <w:r>
              <w:rPr>
                <w:rFonts w:eastAsiaTheme="minorEastAsia"/>
              </w:rPr>
              <w:t>10</w:t>
            </w:r>
            <w:r>
              <w:rPr>
                <w:rFonts w:eastAsiaTheme="minorEastAsia" w:hint="eastAsia"/>
              </w:rPr>
              <w:t>位字符的</w:t>
            </w:r>
            <w:r>
              <w:rPr>
                <w:rFonts w:eastAsiaTheme="minorEastAsia"/>
              </w:rPr>
              <w:t>SCCs</w:t>
            </w:r>
            <w:r>
              <w:rPr>
                <w:rFonts w:eastAsiaTheme="minorEastAsia" w:hint="eastAsia"/>
              </w:rPr>
              <w:t>代码。如果完整的</w:t>
            </w:r>
            <w:r>
              <w:rPr>
                <w:rFonts w:eastAsiaTheme="minorEastAsia"/>
              </w:rPr>
              <w:t>SCCs</w:t>
            </w:r>
            <w:r>
              <w:rPr>
                <w:rFonts w:eastAsiaTheme="minorEastAsia" w:hint="eastAsia"/>
              </w:rPr>
              <w:t>只有</w:t>
            </w:r>
            <w:r>
              <w:rPr>
                <w:rFonts w:eastAsiaTheme="minorEastAsia"/>
              </w:rPr>
              <w:t>8</w:t>
            </w:r>
            <w:r>
              <w:rPr>
                <w:rFonts w:eastAsiaTheme="minorEastAsia" w:hint="eastAsia"/>
              </w:rPr>
              <w:t>位，后面两位用</w:t>
            </w:r>
            <w:r>
              <w:rPr>
                <w:rFonts w:eastAsiaTheme="minorEastAsia"/>
              </w:rPr>
              <w:t>0</w:t>
            </w:r>
            <w:r>
              <w:rPr>
                <w:rFonts w:eastAsiaTheme="minorEastAsia" w:hint="eastAsia"/>
              </w:rPr>
              <w:t>补充</w:t>
            </w:r>
          </w:p>
        </w:tc>
      </w:tr>
      <w:tr w:rsidR="00F2613F" w:rsidTr="00F2613F">
        <w:trPr>
          <w:trHeight w:val="270"/>
        </w:trPr>
        <w:tc>
          <w:tcPr>
            <w:tcW w:w="809"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437" w:type="pct"/>
            <w:tcBorders>
              <w:top w:val="nil"/>
              <w:left w:val="nil"/>
              <w:bottom w:val="nil"/>
              <w:right w:val="nil"/>
            </w:tcBorders>
            <w:vAlign w:val="center"/>
            <w:hideMark/>
          </w:tcPr>
          <w:p w:rsidR="00F2613F" w:rsidRDefault="00F2613F">
            <w:pPr>
              <w:rPr>
                <w:rFonts w:eastAsiaTheme="minorEastAsia"/>
              </w:rPr>
            </w:pPr>
            <w:r>
              <w:rPr>
                <w:rFonts w:eastAsiaTheme="minorEastAsia"/>
              </w:rPr>
              <w:t>B</w:t>
            </w:r>
          </w:p>
        </w:tc>
        <w:tc>
          <w:tcPr>
            <w:tcW w:w="550" w:type="pct"/>
            <w:tcBorders>
              <w:top w:val="nil"/>
              <w:left w:val="nil"/>
              <w:bottom w:val="nil"/>
              <w:right w:val="nil"/>
            </w:tcBorders>
            <w:noWrap/>
            <w:vAlign w:val="center"/>
            <w:hideMark/>
          </w:tcPr>
          <w:p w:rsidR="00F2613F" w:rsidRDefault="00F2613F">
            <w:pPr>
              <w:rPr>
                <w:rFonts w:eastAsiaTheme="minorEastAsia"/>
              </w:rPr>
            </w:pPr>
            <w:r>
              <w:rPr>
                <w:rFonts w:eastAsiaTheme="minorEastAsia" w:hint="eastAsia"/>
              </w:rPr>
              <w:t>整数</w:t>
            </w:r>
          </w:p>
        </w:tc>
        <w:tc>
          <w:tcPr>
            <w:tcW w:w="3204"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月分配代码</w:t>
            </w:r>
          </w:p>
        </w:tc>
      </w:tr>
      <w:tr w:rsidR="00F2613F" w:rsidTr="00F2613F">
        <w:trPr>
          <w:trHeight w:val="270"/>
        </w:trPr>
        <w:tc>
          <w:tcPr>
            <w:tcW w:w="809"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437" w:type="pct"/>
            <w:tcBorders>
              <w:top w:val="nil"/>
              <w:left w:val="nil"/>
              <w:bottom w:val="nil"/>
              <w:right w:val="nil"/>
            </w:tcBorders>
            <w:vAlign w:val="center"/>
            <w:hideMark/>
          </w:tcPr>
          <w:p w:rsidR="00F2613F" w:rsidRDefault="00F2613F">
            <w:pPr>
              <w:rPr>
                <w:rFonts w:eastAsiaTheme="minorEastAsia"/>
              </w:rPr>
            </w:pPr>
            <w:r>
              <w:rPr>
                <w:rFonts w:eastAsiaTheme="minorEastAsia"/>
              </w:rPr>
              <w:t>C</w:t>
            </w:r>
          </w:p>
        </w:tc>
        <w:tc>
          <w:tcPr>
            <w:tcW w:w="550" w:type="pct"/>
            <w:tcBorders>
              <w:top w:val="nil"/>
              <w:left w:val="nil"/>
              <w:bottom w:val="nil"/>
              <w:right w:val="nil"/>
            </w:tcBorders>
            <w:noWrap/>
            <w:vAlign w:val="center"/>
            <w:hideMark/>
          </w:tcPr>
          <w:p w:rsidR="00F2613F" w:rsidRDefault="00F2613F">
            <w:pPr>
              <w:rPr>
                <w:rFonts w:eastAsiaTheme="minorEastAsia"/>
              </w:rPr>
            </w:pPr>
            <w:r>
              <w:rPr>
                <w:rFonts w:eastAsiaTheme="minorEastAsia" w:hint="eastAsia"/>
              </w:rPr>
              <w:t>整数</w:t>
            </w:r>
          </w:p>
        </w:tc>
        <w:tc>
          <w:tcPr>
            <w:tcW w:w="3204"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天分配代码</w:t>
            </w:r>
          </w:p>
        </w:tc>
      </w:tr>
      <w:tr w:rsidR="00F2613F" w:rsidTr="00F2613F">
        <w:trPr>
          <w:trHeight w:val="270"/>
        </w:trPr>
        <w:tc>
          <w:tcPr>
            <w:tcW w:w="809"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437" w:type="pct"/>
            <w:tcBorders>
              <w:top w:val="nil"/>
              <w:left w:val="nil"/>
              <w:bottom w:val="nil"/>
              <w:right w:val="nil"/>
            </w:tcBorders>
            <w:vAlign w:val="center"/>
            <w:hideMark/>
          </w:tcPr>
          <w:p w:rsidR="00F2613F" w:rsidRDefault="00F2613F">
            <w:pPr>
              <w:rPr>
                <w:rFonts w:eastAsiaTheme="minorEastAsia"/>
              </w:rPr>
            </w:pPr>
            <w:r>
              <w:rPr>
                <w:rFonts w:eastAsiaTheme="minorEastAsia"/>
              </w:rPr>
              <w:t>D</w:t>
            </w:r>
          </w:p>
        </w:tc>
        <w:tc>
          <w:tcPr>
            <w:tcW w:w="550" w:type="pct"/>
            <w:tcBorders>
              <w:top w:val="nil"/>
              <w:left w:val="nil"/>
              <w:bottom w:val="nil"/>
              <w:right w:val="nil"/>
            </w:tcBorders>
            <w:noWrap/>
            <w:vAlign w:val="center"/>
            <w:hideMark/>
          </w:tcPr>
          <w:p w:rsidR="00F2613F" w:rsidRDefault="00F2613F">
            <w:pPr>
              <w:rPr>
                <w:rFonts w:eastAsiaTheme="minorEastAsia"/>
              </w:rPr>
            </w:pPr>
            <w:r>
              <w:rPr>
                <w:rFonts w:eastAsiaTheme="minorEastAsia" w:hint="eastAsia"/>
              </w:rPr>
              <w:t>整数</w:t>
            </w:r>
          </w:p>
        </w:tc>
        <w:tc>
          <w:tcPr>
            <w:tcW w:w="3204"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小时分配代码</w:t>
            </w:r>
          </w:p>
        </w:tc>
      </w:tr>
      <w:tr w:rsidR="00F2613F" w:rsidTr="00F2613F">
        <w:trPr>
          <w:trHeight w:val="270"/>
        </w:trPr>
        <w:tc>
          <w:tcPr>
            <w:tcW w:w="809"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437" w:type="pct"/>
            <w:tcBorders>
              <w:top w:val="nil"/>
              <w:left w:val="nil"/>
              <w:bottom w:val="nil"/>
              <w:right w:val="nil"/>
            </w:tcBorders>
            <w:vAlign w:val="center"/>
            <w:hideMark/>
          </w:tcPr>
          <w:p w:rsidR="00F2613F" w:rsidRDefault="00F2613F">
            <w:pPr>
              <w:rPr>
                <w:rFonts w:eastAsiaTheme="minorEastAsia"/>
              </w:rPr>
            </w:pPr>
            <w:r>
              <w:rPr>
                <w:rFonts w:eastAsiaTheme="minorEastAsia"/>
              </w:rPr>
              <w:t>E</w:t>
            </w:r>
          </w:p>
        </w:tc>
        <w:tc>
          <w:tcPr>
            <w:tcW w:w="550" w:type="pct"/>
            <w:tcBorders>
              <w:top w:val="nil"/>
              <w:left w:val="nil"/>
              <w:bottom w:val="nil"/>
              <w:right w:val="nil"/>
            </w:tcBorders>
            <w:noWrap/>
            <w:vAlign w:val="center"/>
            <w:hideMark/>
          </w:tcPr>
          <w:p w:rsidR="00F2613F" w:rsidRDefault="00F2613F">
            <w:pPr>
              <w:rPr>
                <w:rFonts w:eastAsiaTheme="minorEastAsia"/>
              </w:rPr>
            </w:pPr>
            <w:r>
              <w:rPr>
                <w:rFonts w:eastAsiaTheme="minorEastAsia" w:hint="eastAsia"/>
              </w:rPr>
              <w:t>字符</w:t>
            </w:r>
          </w:p>
        </w:tc>
        <w:tc>
          <w:tcPr>
            <w:tcW w:w="3204"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污染物名称，如果不指定污染物，则设置为</w:t>
            </w:r>
            <w:r>
              <w:rPr>
                <w:rFonts w:eastAsiaTheme="minorEastAsia"/>
              </w:rPr>
              <w:t>0</w:t>
            </w:r>
          </w:p>
        </w:tc>
      </w:tr>
      <w:tr w:rsidR="00F2613F" w:rsidTr="00F2613F">
        <w:trPr>
          <w:trHeight w:val="270"/>
        </w:trPr>
        <w:tc>
          <w:tcPr>
            <w:tcW w:w="809" w:type="pct"/>
            <w:tcBorders>
              <w:top w:val="nil"/>
              <w:left w:val="nil"/>
              <w:bottom w:val="single" w:sz="12" w:space="0" w:color="000000"/>
              <w:right w:val="nil"/>
            </w:tcBorders>
            <w:vAlign w:val="center"/>
            <w:hideMark/>
          </w:tcPr>
          <w:p w:rsidR="00F2613F" w:rsidRDefault="00F2613F">
            <w:pPr>
              <w:rPr>
                <w:rFonts w:eastAsiaTheme="minorEastAsia"/>
              </w:rPr>
            </w:pPr>
            <w:r>
              <w:rPr>
                <w:rFonts w:eastAsiaTheme="minorEastAsia" w:hint="eastAsia"/>
              </w:rPr>
              <w:t xml:space="preserve">　</w:t>
            </w:r>
          </w:p>
        </w:tc>
        <w:tc>
          <w:tcPr>
            <w:tcW w:w="437" w:type="pct"/>
            <w:tcBorders>
              <w:top w:val="nil"/>
              <w:left w:val="nil"/>
              <w:bottom w:val="single" w:sz="12" w:space="0" w:color="000000"/>
              <w:right w:val="nil"/>
            </w:tcBorders>
            <w:vAlign w:val="center"/>
            <w:hideMark/>
          </w:tcPr>
          <w:p w:rsidR="00F2613F" w:rsidRDefault="00F2613F">
            <w:pPr>
              <w:rPr>
                <w:rFonts w:eastAsiaTheme="minorEastAsia"/>
              </w:rPr>
            </w:pPr>
            <w:r>
              <w:rPr>
                <w:rFonts w:eastAsiaTheme="minorEastAsia"/>
              </w:rPr>
              <w:t>F</w:t>
            </w:r>
          </w:p>
        </w:tc>
        <w:tc>
          <w:tcPr>
            <w:tcW w:w="550" w:type="pct"/>
            <w:tcBorders>
              <w:top w:val="nil"/>
              <w:left w:val="nil"/>
              <w:bottom w:val="single" w:sz="12" w:space="0" w:color="000000"/>
              <w:right w:val="nil"/>
            </w:tcBorders>
            <w:noWrap/>
            <w:vAlign w:val="center"/>
            <w:hideMark/>
          </w:tcPr>
          <w:p w:rsidR="00F2613F" w:rsidRDefault="00F2613F">
            <w:pPr>
              <w:rPr>
                <w:rFonts w:eastAsiaTheme="minorEastAsia"/>
              </w:rPr>
            </w:pPr>
            <w:r>
              <w:rPr>
                <w:rFonts w:eastAsiaTheme="minorEastAsia" w:hint="eastAsia"/>
              </w:rPr>
              <w:t>整数</w:t>
            </w:r>
          </w:p>
        </w:tc>
        <w:tc>
          <w:tcPr>
            <w:tcW w:w="3204" w:type="pct"/>
            <w:tcBorders>
              <w:top w:val="nil"/>
              <w:left w:val="nil"/>
              <w:bottom w:val="single" w:sz="12" w:space="0" w:color="000000"/>
              <w:right w:val="nil"/>
            </w:tcBorders>
            <w:vAlign w:val="center"/>
            <w:hideMark/>
          </w:tcPr>
          <w:p w:rsidR="00F2613F" w:rsidRDefault="00F2613F">
            <w:pPr>
              <w:rPr>
                <w:rFonts w:eastAsiaTheme="minorEastAsia"/>
              </w:rPr>
            </w:pPr>
            <w:r>
              <w:rPr>
                <w:rFonts w:eastAsiaTheme="minorEastAsia"/>
              </w:rPr>
              <w:t>6</w:t>
            </w:r>
            <w:r>
              <w:rPr>
                <w:rFonts w:eastAsiaTheme="minorEastAsia" w:hint="eastAsia"/>
              </w:rPr>
              <w:t>位字符的地理区域代码（可选）</w:t>
            </w:r>
          </w:p>
        </w:tc>
      </w:tr>
    </w:tbl>
    <w:p w:rsidR="00F2613F" w:rsidRDefault="00F2613F" w:rsidP="00F2613F">
      <w:pPr>
        <w:rPr>
          <w:rFonts w:eastAsiaTheme="minorEastAsia"/>
        </w:rPr>
      </w:pPr>
    </w:p>
    <w:p w:rsidR="00F2613F" w:rsidRDefault="00F2613F" w:rsidP="00133BBB">
      <w:pPr>
        <w:pStyle w:val="affffe"/>
        <w:ind w:firstLine="480"/>
      </w:pPr>
      <w:r>
        <w:lastRenderedPageBreak/>
        <w:t>3</w:t>
      </w:r>
      <w:r>
        <w:rPr>
          <w:rFonts w:hint="eastAsia"/>
        </w:rPr>
        <w:t>）</w:t>
      </w:r>
      <w:r>
        <w:t>HOLIDAYS</w:t>
      </w:r>
      <w:r>
        <w:rPr>
          <w:rFonts w:hint="eastAsia"/>
        </w:rPr>
        <w:t>文件</w:t>
      </w:r>
    </w:p>
    <w:p w:rsidR="00F2613F" w:rsidRDefault="00F2613F" w:rsidP="00133BBB">
      <w:pPr>
        <w:pStyle w:val="affffe"/>
        <w:ind w:firstLine="480"/>
      </w:pPr>
      <w:r>
        <w:t>HOLIDAYS</w:t>
      </w:r>
      <w:r>
        <w:rPr>
          <w:rFonts w:hint="eastAsia"/>
        </w:rPr>
        <w:t>文件是用来指明公休节日的详细日期和时间分配过程中采用的处理方法，是本地化过程中必不可少的文件。</w:t>
      </w:r>
      <w:r>
        <w:t>HOLIDAYS</w:t>
      </w:r>
      <w:r>
        <w:rPr>
          <w:rFonts w:hint="eastAsia"/>
        </w:rPr>
        <w:t>文件中，一个记录占用一行。该文件是采用空格符作为分隔符。一个记录从左到右的信息为地理区域代码、公休节日所在的月份、日、年份以及处理方式。</w:t>
      </w:r>
    </w:p>
    <w:p w:rsidR="00F2613F" w:rsidRDefault="00F2613F" w:rsidP="00133BBB">
      <w:pPr>
        <w:pStyle w:val="afffff2"/>
      </w:pPr>
      <w:bookmarkStart w:id="66" w:name="_Ref365811755"/>
      <w:r>
        <w:rPr>
          <w:rFonts w:hint="eastAsia"/>
        </w:rPr>
        <w:t>表</w:t>
      </w:r>
      <w:r>
        <w:t xml:space="preserve">  HOLIDAYS</w:t>
      </w:r>
      <w:r>
        <w:rPr>
          <w:rFonts w:hint="eastAsia"/>
        </w:rPr>
        <w:t>文件格式</w:t>
      </w:r>
      <w:bookmarkEnd w:id="66"/>
    </w:p>
    <w:tbl>
      <w:tblPr>
        <w:tblW w:w="5000" w:type="pct"/>
        <w:tblBorders>
          <w:top w:val="single" w:sz="12" w:space="0" w:color="000000"/>
          <w:bottom w:val="single" w:sz="12" w:space="0" w:color="000000"/>
        </w:tblBorders>
        <w:tblLook w:val="04A0" w:firstRow="1" w:lastRow="0" w:firstColumn="1" w:lastColumn="0" w:noHBand="0" w:noVBand="1"/>
      </w:tblPr>
      <w:tblGrid>
        <w:gridCol w:w="1517"/>
        <w:gridCol w:w="802"/>
        <w:gridCol w:w="1176"/>
        <w:gridCol w:w="6127"/>
      </w:tblGrid>
      <w:tr w:rsidR="00F2613F" w:rsidTr="00F2613F">
        <w:trPr>
          <w:trHeight w:val="270"/>
        </w:trPr>
        <w:tc>
          <w:tcPr>
            <w:tcW w:w="788" w:type="pct"/>
            <w:tcBorders>
              <w:top w:val="single" w:sz="12" w:space="0" w:color="000000"/>
              <w:left w:val="nil"/>
              <w:bottom w:val="single" w:sz="12" w:space="0" w:color="000000"/>
              <w:right w:val="nil"/>
            </w:tcBorders>
            <w:vAlign w:val="center"/>
            <w:hideMark/>
          </w:tcPr>
          <w:p w:rsidR="00F2613F" w:rsidRDefault="00F2613F">
            <w:pPr>
              <w:rPr>
                <w:rFonts w:eastAsiaTheme="minorEastAsia"/>
              </w:rPr>
            </w:pPr>
            <w:r>
              <w:rPr>
                <w:rFonts w:eastAsiaTheme="minorEastAsia" w:hint="eastAsia"/>
              </w:rPr>
              <w:t>行数</w:t>
            </w:r>
          </w:p>
        </w:tc>
        <w:tc>
          <w:tcPr>
            <w:tcW w:w="417" w:type="pct"/>
            <w:tcBorders>
              <w:top w:val="single" w:sz="12" w:space="0" w:color="000000"/>
              <w:left w:val="nil"/>
              <w:bottom w:val="single" w:sz="12" w:space="0" w:color="000000"/>
              <w:right w:val="nil"/>
            </w:tcBorders>
            <w:vAlign w:val="center"/>
            <w:hideMark/>
          </w:tcPr>
          <w:p w:rsidR="00F2613F" w:rsidRDefault="00F2613F">
            <w:pPr>
              <w:rPr>
                <w:rFonts w:eastAsiaTheme="minorEastAsia"/>
              </w:rPr>
            </w:pPr>
            <w:r>
              <w:rPr>
                <w:rFonts w:eastAsiaTheme="minorEastAsia" w:hint="eastAsia"/>
              </w:rPr>
              <w:t>位置</w:t>
            </w:r>
          </w:p>
        </w:tc>
        <w:tc>
          <w:tcPr>
            <w:tcW w:w="611" w:type="pct"/>
            <w:tcBorders>
              <w:top w:val="single" w:sz="12" w:space="0" w:color="000000"/>
              <w:left w:val="nil"/>
              <w:bottom w:val="single" w:sz="12" w:space="0" w:color="000000"/>
              <w:right w:val="nil"/>
            </w:tcBorders>
            <w:vAlign w:val="center"/>
            <w:hideMark/>
          </w:tcPr>
          <w:p w:rsidR="00F2613F" w:rsidRDefault="00F2613F">
            <w:pPr>
              <w:rPr>
                <w:rFonts w:eastAsiaTheme="minorEastAsia"/>
              </w:rPr>
            </w:pPr>
            <w:r>
              <w:rPr>
                <w:rFonts w:eastAsiaTheme="minorEastAsia" w:hint="eastAsia"/>
              </w:rPr>
              <w:t>类型</w:t>
            </w:r>
          </w:p>
        </w:tc>
        <w:tc>
          <w:tcPr>
            <w:tcW w:w="3184" w:type="pct"/>
            <w:tcBorders>
              <w:top w:val="single" w:sz="12" w:space="0" w:color="000000"/>
              <w:left w:val="nil"/>
              <w:bottom w:val="single" w:sz="12" w:space="0" w:color="000000"/>
              <w:right w:val="nil"/>
            </w:tcBorders>
            <w:vAlign w:val="center"/>
            <w:hideMark/>
          </w:tcPr>
          <w:p w:rsidR="00F2613F" w:rsidRDefault="00F2613F">
            <w:pPr>
              <w:rPr>
                <w:rFonts w:eastAsiaTheme="minorEastAsia"/>
              </w:rPr>
            </w:pPr>
            <w:r>
              <w:rPr>
                <w:rFonts w:eastAsiaTheme="minorEastAsia" w:hint="eastAsia"/>
              </w:rPr>
              <w:t>描述</w:t>
            </w:r>
          </w:p>
        </w:tc>
      </w:tr>
      <w:tr w:rsidR="00F2613F" w:rsidTr="00F2613F">
        <w:trPr>
          <w:trHeight w:val="270"/>
        </w:trPr>
        <w:tc>
          <w:tcPr>
            <w:tcW w:w="788" w:type="pct"/>
            <w:tcBorders>
              <w:top w:val="single" w:sz="12" w:space="0" w:color="000000"/>
              <w:left w:val="nil"/>
              <w:bottom w:val="nil"/>
              <w:right w:val="nil"/>
            </w:tcBorders>
            <w:vAlign w:val="center"/>
            <w:hideMark/>
          </w:tcPr>
          <w:p w:rsidR="00F2613F" w:rsidRDefault="00F2613F">
            <w:pPr>
              <w:rPr>
                <w:rFonts w:eastAsiaTheme="minorEastAsia"/>
              </w:rPr>
            </w:pPr>
            <w:r>
              <w:rPr>
                <w:rFonts w:eastAsiaTheme="minorEastAsia"/>
              </w:rPr>
              <w:t>1+</w:t>
            </w:r>
          </w:p>
        </w:tc>
        <w:tc>
          <w:tcPr>
            <w:tcW w:w="417" w:type="pct"/>
            <w:tcBorders>
              <w:top w:val="single" w:sz="12" w:space="0" w:color="000000"/>
              <w:left w:val="nil"/>
              <w:bottom w:val="nil"/>
              <w:right w:val="nil"/>
            </w:tcBorders>
            <w:vAlign w:val="center"/>
            <w:hideMark/>
          </w:tcPr>
          <w:p w:rsidR="00F2613F" w:rsidRDefault="00F2613F">
            <w:pPr>
              <w:rPr>
                <w:rFonts w:eastAsiaTheme="minorEastAsia"/>
              </w:rPr>
            </w:pPr>
            <w:r>
              <w:rPr>
                <w:rFonts w:eastAsiaTheme="minorEastAsia"/>
              </w:rPr>
              <w:t>A</w:t>
            </w:r>
          </w:p>
        </w:tc>
        <w:tc>
          <w:tcPr>
            <w:tcW w:w="611" w:type="pct"/>
            <w:tcBorders>
              <w:top w:val="single" w:sz="12" w:space="0" w:color="000000"/>
              <w:left w:val="nil"/>
              <w:bottom w:val="nil"/>
              <w:right w:val="nil"/>
            </w:tcBorders>
            <w:noWrap/>
            <w:vAlign w:val="center"/>
            <w:hideMark/>
          </w:tcPr>
          <w:p w:rsidR="00F2613F" w:rsidRDefault="00F2613F">
            <w:pPr>
              <w:rPr>
                <w:rFonts w:eastAsiaTheme="minorEastAsia"/>
              </w:rPr>
            </w:pPr>
            <w:r>
              <w:rPr>
                <w:rFonts w:eastAsiaTheme="minorEastAsia" w:hint="eastAsia"/>
              </w:rPr>
              <w:t>整数</w:t>
            </w:r>
          </w:p>
        </w:tc>
        <w:tc>
          <w:tcPr>
            <w:tcW w:w="3184" w:type="pct"/>
            <w:tcBorders>
              <w:top w:val="single" w:sz="12" w:space="0" w:color="000000"/>
              <w:left w:val="nil"/>
              <w:bottom w:val="nil"/>
              <w:right w:val="nil"/>
            </w:tcBorders>
            <w:vAlign w:val="center"/>
            <w:hideMark/>
          </w:tcPr>
          <w:p w:rsidR="00F2613F" w:rsidRDefault="00F2613F">
            <w:pPr>
              <w:rPr>
                <w:rFonts w:eastAsiaTheme="minorEastAsia"/>
              </w:rPr>
            </w:pPr>
            <w:r>
              <w:rPr>
                <w:rFonts w:eastAsiaTheme="minorEastAsia"/>
              </w:rPr>
              <w:t>6</w:t>
            </w:r>
            <w:r>
              <w:rPr>
                <w:rFonts w:eastAsiaTheme="minorEastAsia" w:hint="eastAsia"/>
              </w:rPr>
              <w:t>位字符的地理区域代码，目前还只能采用</w:t>
            </w:r>
            <w:r>
              <w:rPr>
                <w:rFonts w:eastAsiaTheme="minorEastAsia"/>
              </w:rPr>
              <w:t>000000</w:t>
            </w:r>
            <w:r>
              <w:rPr>
                <w:rFonts w:eastAsiaTheme="minorEastAsia" w:hint="eastAsia"/>
              </w:rPr>
              <w:t>这个值</w:t>
            </w:r>
          </w:p>
        </w:tc>
      </w:tr>
      <w:tr w:rsidR="00F2613F" w:rsidTr="00F2613F">
        <w:trPr>
          <w:trHeight w:val="270"/>
        </w:trPr>
        <w:tc>
          <w:tcPr>
            <w:tcW w:w="788" w:type="pct"/>
            <w:tcBorders>
              <w:top w:val="nil"/>
              <w:left w:val="nil"/>
              <w:bottom w:val="nil"/>
              <w:right w:val="nil"/>
            </w:tcBorders>
            <w:vAlign w:val="center"/>
            <w:hideMark/>
          </w:tcPr>
          <w:p w:rsidR="00F2613F" w:rsidRDefault="00F2613F">
            <w:pPr>
              <w:rPr>
                <w:rFonts w:eastAsiaTheme="minorEastAsia"/>
              </w:rPr>
            </w:pPr>
          </w:p>
        </w:tc>
        <w:tc>
          <w:tcPr>
            <w:tcW w:w="417" w:type="pct"/>
            <w:tcBorders>
              <w:top w:val="nil"/>
              <w:left w:val="nil"/>
              <w:bottom w:val="nil"/>
              <w:right w:val="nil"/>
            </w:tcBorders>
            <w:vAlign w:val="center"/>
            <w:hideMark/>
          </w:tcPr>
          <w:p w:rsidR="00F2613F" w:rsidRDefault="00F2613F">
            <w:pPr>
              <w:rPr>
                <w:rFonts w:eastAsiaTheme="minorEastAsia"/>
              </w:rPr>
            </w:pPr>
            <w:r>
              <w:rPr>
                <w:rFonts w:eastAsiaTheme="minorEastAsia"/>
              </w:rPr>
              <w:t>B</w:t>
            </w:r>
          </w:p>
        </w:tc>
        <w:tc>
          <w:tcPr>
            <w:tcW w:w="611" w:type="pct"/>
            <w:tcBorders>
              <w:top w:val="nil"/>
              <w:left w:val="nil"/>
              <w:bottom w:val="nil"/>
              <w:right w:val="nil"/>
            </w:tcBorders>
            <w:noWrap/>
            <w:vAlign w:val="center"/>
            <w:hideMark/>
          </w:tcPr>
          <w:p w:rsidR="00F2613F" w:rsidRDefault="00F2613F">
            <w:pPr>
              <w:rPr>
                <w:rFonts w:eastAsiaTheme="minorEastAsia"/>
              </w:rPr>
            </w:pPr>
            <w:r>
              <w:rPr>
                <w:rFonts w:eastAsiaTheme="minorEastAsia" w:hint="eastAsia"/>
              </w:rPr>
              <w:t>两位整数</w:t>
            </w:r>
          </w:p>
        </w:tc>
        <w:tc>
          <w:tcPr>
            <w:tcW w:w="3184"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公休节日所在的月份</w:t>
            </w:r>
          </w:p>
        </w:tc>
      </w:tr>
      <w:tr w:rsidR="00F2613F" w:rsidTr="00F2613F">
        <w:trPr>
          <w:trHeight w:val="270"/>
        </w:trPr>
        <w:tc>
          <w:tcPr>
            <w:tcW w:w="788" w:type="pct"/>
            <w:tcBorders>
              <w:top w:val="nil"/>
              <w:left w:val="nil"/>
              <w:bottom w:val="nil"/>
              <w:right w:val="nil"/>
            </w:tcBorders>
            <w:vAlign w:val="center"/>
            <w:hideMark/>
          </w:tcPr>
          <w:p w:rsidR="00F2613F" w:rsidRDefault="00F2613F">
            <w:pPr>
              <w:rPr>
                <w:rFonts w:eastAsiaTheme="minorEastAsia"/>
              </w:rPr>
            </w:pPr>
          </w:p>
        </w:tc>
        <w:tc>
          <w:tcPr>
            <w:tcW w:w="417" w:type="pct"/>
            <w:tcBorders>
              <w:top w:val="nil"/>
              <w:left w:val="nil"/>
              <w:bottom w:val="nil"/>
              <w:right w:val="nil"/>
            </w:tcBorders>
            <w:vAlign w:val="center"/>
            <w:hideMark/>
          </w:tcPr>
          <w:p w:rsidR="00F2613F" w:rsidRDefault="00F2613F">
            <w:pPr>
              <w:rPr>
                <w:rFonts w:eastAsiaTheme="minorEastAsia"/>
              </w:rPr>
            </w:pPr>
            <w:r>
              <w:rPr>
                <w:rFonts w:eastAsiaTheme="minorEastAsia"/>
              </w:rPr>
              <w:t>C</w:t>
            </w:r>
          </w:p>
        </w:tc>
        <w:tc>
          <w:tcPr>
            <w:tcW w:w="611" w:type="pct"/>
            <w:tcBorders>
              <w:top w:val="nil"/>
              <w:left w:val="nil"/>
              <w:bottom w:val="nil"/>
              <w:right w:val="nil"/>
            </w:tcBorders>
            <w:noWrap/>
            <w:vAlign w:val="center"/>
            <w:hideMark/>
          </w:tcPr>
          <w:p w:rsidR="00F2613F" w:rsidRDefault="00F2613F">
            <w:pPr>
              <w:rPr>
                <w:rFonts w:eastAsiaTheme="minorEastAsia"/>
              </w:rPr>
            </w:pPr>
            <w:r>
              <w:rPr>
                <w:rFonts w:eastAsiaTheme="minorEastAsia" w:hint="eastAsia"/>
              </w:rPr>
              <w:t>两位整数</w:t>
            </w:r>
          </w:p>
        </w:tc>
        <w:tc>
          <w:tcPr>
            <w:tcW w:w="3184" w:type="pct"/>
            <w:tcBorders>
              <w:top w:val="nil"/>
              <w:left w:val="nil"/>
              <w:bottom w:val="nil"/>
              <w:right w:val="nil"/>
            </w:tcBorders>
            <w:vAlign w:val="center"/>
            <w:hideMark/>
          </w:tcPr>
          <w:p w:rsidR="00F2613F" w:rsidRDefault="00F2613F">
            <w:pPr>
              <w:rPr>
                <w:rFonts w:eastAsiaTheme="minorEastAsia"/>
                <w:sz w:val="22"/>
              </w:rPr>
            </w:pPr>
            <w:r>
              <w:rPr>
                <w:rFonts w:eastAsiaTheme="minorEastAsia" w:hint="eastAsia"/>
              </w:rPr>
              <w:t>公休节日</w:t>
            </w:r>
            <w:r>
              <w:rPr>
                <w:rFonts w:eastAsiaTheme="minorEastAsia" w:hint="eastAsia"/>
                <w:sz w:val="22"/>
              </w:rPr>
              <w:t>所在日</w:t>
            </w:r>
          </w:p>
        </w:tc>
      </w:tr>
      <w:tr w:rsidR="00F2613F" w:rsidTr="00F2613F">
        <w:trPr>
          <w:trHeight w:val="270"/>
        </w:trPr>
        <w:tc>
          <w:tcPr>
            <w:tcW w:w="788" w:type="pct"/>
            <w:tcBorders>
              <w:top w:val="nil"/>
              <w:left w:val="nil"/>
              <w:bottom w:val="nil"/>
              <w:right w:val="nil"/>
            </w:tcBorders>
            <w:vAlign w:val="center"/>
            <w:hideMark/>
          </w:tcPr>
          <w:p w:rsidR="00F2613F" w:rsidRDefault="00F2613F">
            <w:pPr>
              <w:rPr>
                <w:rFonts w:eastAsiaTheme="minorEastAsia"/>
                <w:sz w:val="22"/>
              </w:rPr>
            </w:pPr>
          </w:p>
        </w:tc>
        <w:tc>
          <w:tcPr>
            <w:tcW w:w="417" w:type="pct"/>
            <w:tcBorders>
              <w:top w:val="nil"/>
              <w:left w:val="nil"/>
              <w:bottom w:val="nil"/>
              <w:right w:val="nil"/>
            </w:tcBorders>
            <w:vAlign w:val="center"/>
            <w:hideMark/>
          </w:tcPr>
          <w:p w:rsidR="00F2613F" w:rsidRDefault="00F2613F">
            <w:pPr>
              <w:rPr>
                <w:rFonts w:eastAsiaTheme="minorEastAsia"/>
              </w:rPr>
            </w:pPr>
            <w:r>
              <w:rPr>
                <w:rFonts w:eastAsiaTheme="minorEastAsia"/>
              </w:rPr>
              <w:t>D</w:t>
            </w:r>
          </w:p>
        </w:tc>
        <w:tc>
          <w:tcPr>
            <w:tcW w:w="611" w:type="pct"/>
            <w:tcBorders>
              <w:top w:val="nil"/>
              <w:left w:val="nil"/>
              <w:bottom w:val="nil"/>
              <w:right w:val="nil"/>
            </w:tcBorders>
            <w:noWrap/>
            <w:vAlign w:val="center"/>
            <w:hideMark/>
          </w:tcPr>
          <w:p w:rsidR="00F2613F" w:rsidRDefault="00F2613F">
            <w:pPr>
              <w:rPr>
                <w:rFonts w:eastAsiaTheme="minorEastAsia"/>
              </w:rPr>
            </w:pPr>
            <w:r>
              <w:rPr>
                <w:rFonts w:eastAsiaTheme="minorEastAsia" w:hint="eastAsia"/>
              </w:rPr>
              <w:t>四位整数</w:t>
            </w:r>
          </w:p>
        </w:tc>
        <w:tc>
          <w:tcPr>
            <w:tcW w:w="3184"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公休节日所在的年份</w:t>
            </w:r>
          </w:p>
        </w:tc>
      </w:tr>
      <w:tr w:rsidR="00F2613F" w:rsidTr="00F2613F">
        <w:trPr>
          <w:trHeight w:val="540"/>
        </w:trPr>
        <w:tc>
          <w:tcPr>
            <w:tcW w:w="788" w:type="pct"/>
            <w:tcBorders>
              <w:top w:val="nil"/>
              <w:left w:val="nil"/>
              <w:bottom w:val="single" w:sz="12" w:space="0" w:color="000000"/>
              <w:right w:val="nil"/>
            </w:tcBorders>
            <w:vAlign w:val="center"/>
            <w:hideMark/>
          </w:tcPr>
          <w:p w:rsidR="00F2613F" w:rsidRDefault="00F2613F">
            <w:pPr>
              <w:rPr>
                <w:rFonts w:eastAsiaTheme="minorEastAsia"/>
              </w:rPr>
            </w:pPr>
          </w:p>
        </w:tc>
        <w:tc>
          <w:tcPr>
            <w:tcW w:w="417" w:type="pct"/>
            <w:tcBorders>
              <w:top w:val="nil"/>
              <w:left w:val="nil"/>
              <w:bottom w:val="single" w:sz="12" w:space="0" w:color="000000"/>
              <w:right w:val="nil"/>
            </w:tcBorders>
            <w:vAlign w:val="center"/>
            <w:hideMark/>
          </w:tcPr>
          <w:p w:rsidR="00F2613F" w:rsidRDefault="00F2613F">
            <w:pPr>
              <w:rPr>
                <w:rFonts w:eastAsiaTheme="minorEastAsia"/>
              </w:rPr>
            </w:pPr>
            <w:r>
              <w:rPr>
                <w:rFonts w:eastAsiaTheme="minorEastAsia"/>
              </w:rPr>
              <w:t>E</w:t>
            </w:r>
          </w:p>
        </w:tc>
        <w:tc>
          <w:tcPr>
            <w:tcW w:w="611" w:type="pct"/>
            <w:tcBorders>
              <w:top w:val="nil"/>
              <w:left w:val="nil"/>
              <w:bottom w:val="single" w:sz="12" w:space="0" w:color="000000"/>
              <w:right w:val="nil"/>
            </w:tcBorders>
            <w:noWrap/>
            <w:vAlign w:val="center"/>
            <w:hideMark/>
          </w:tcPr>
          <w:p w:rsidR="00F2613F" w:rsidRDefault="00F2613F">
            <w:pPr>
              <w:rPr>
                <w:rFonts w:eastAsiaTheme="minorEastAsia"/>
              </w:rPr>
            </w:pPr>
            <w:r>
              <w:rPr>
                <w:rFonts w:eastAsiaTheme="minorEastAsia" w:hint="eastAsia"/>
              </w:rPr>
              <w:t>字符</w:t>
            </w:r>
          </w:p>
        </w:tc>
        <w:tc>
          <w:tcPr>
            <w:tcW w:w="3184" w:type="pct"/>
            <w:tcBorders>
              <w:top w:val="nil"/>
              <w:left w:val="nil"/>
              <w:bottom w:val="single" w:sz="12" w:space="0" w:color="000000"/>
              <w:right w:val="nil"/>
            </w:tcBorders>
            <w:vAlign w:val="center"/>
            <w:hideMark/>
          </w:tcPr>
          <w:p w:rsidR="00F2613F" w:rsidRDefault="00F2613F">
            <w:pPr>
              <w:rPr>
                <w:rFonts w:eastAsiaTheme="minorEastAsia"/>
              </w:rPr>
            </w:pPr>
            <w:r>
              <w:rPr>
                <w:rFonts w:eastAsiaTheme="minorEastAsia" w:hint="eastAsia"/>
              </w:rPr>
              <w:t>公休节日被当做的星期，可用的值有：</w:t>
            </w:r>
            <w:r>
              <w:rPr>
                <w:rFonts w:eastAsiaTheme="minorEastAsia"/>
              </w:rPr>
              <w:t xml:space="preserve">Monday, Tuesday, Wednesday, Thursday, Friday, Saturday, </w:t>
            </w:r>
            <w:r>
              <w:rPr>
                <w:rFonts w:eastAsiaTheme="minorEastAsia" w:hint="eastAsia"/>
              </w:rPr>
              <w:t>和</w:t>
            </w:r>
            <w:r>
              <w:rPr>
                <w:rFonts w:eastAsiaTheme="minorEastAsia"/>
              </w:rPr>
              <w:t xml:space="preserve"> Sunday</w:t>
            </w:r>
          </w:p>
        </w:tc>
      </w:tr>
    </w:tbl>
    <w:p w:rsidR="00F2613F" w:rsidRDefault="00F2613F" w:rsidP="00133BBB">
      <w:pPr>
        <w:pStyle w:val="6"/>
        <w:numPr>
          <w:ilvl w:val="5"/>
          <w:numId w:val="207"/>
        </w:numPr>
      </w:pPr>
      <w:r w:rsidRPr="00133BBB">
        <w:rPr>
          <w:rFonts w:hint="eastAsia"/>
        </w:rPr>
        <w:t>化学物种分配处理</w:t>
      </w:r>
    </w:p>
    <w:p w:rsidR="00F2613F" w:rsidRDefault="00F2613F" w:rsidP="00133BBB">
      <w:pPr>
        <w:pStyle w:val="affffe"/>
        <w:ind w:firstLine="480"/>
      </w:pPr>
      <w:r>
        <w:t>SMOKE</w:t>
      </w:r>
      <w:r>
        <w:rPr>
          <w:rFonts w:hint="eastAsia"/>
        </w:rPr>
        <w:t>使用基于化学机理的物种谱对排放清单进行化学物种分配。美国环保署会在其网站定期更新基于模型物种归类的物种谱文件</w:t>
      </w:r>
      <w:r>
        <w:t>(GSPRO)</w:t>
      </w:r>
      <w:r>
        <w:rPr>
          <w:rFonts w:hint="eastAsia"/>
        </w:rPr>
        <w:t>。</w:t>
      </w:r>
      <w:r>
        <w:t>GSPRO</w:t>
      </w:r>
      <w:r>
        <w:rPr>
          <w:rFonts w:hint="eastAsia"/>
        </w:rPr>
        <w:t>文件中，使用代码对某一特定的物种谱进行标识。对于一般的大气化学反应机制，需要进行化学物种分配的污染物一般包括</w:t>
      </w:r>
      <w:r>
        <w:t>NO</w:t>
      </w:r>
      <w:r>
        <w:rPr>
          <w:vertAlign w:val="subscript"/>
        </w:rPr>
        <w:t>x</w:t>
      </w:r>
      <w:r>
        <w:rPr>
          <w:rFonts w:hint="eastAsia"/>
        </w:rPr>
        <w:t>、</w:t>
      </w:r>
      <w:r>
        <w:t>PM</w:t>
      </w:r>
      <w:r>
        <w:rPr>
          <w:vertAlign w:val="subscript"/>
        </w:rPr>
        <w:t>2.5</w:t>
      </w:r>
      <w:r>
        <w:rPr>
          <w:rFonts w:hint="eastAsia"/>
        </w:rPr>
        <w:t>和</w:t>
      </w:r>
      <w:r>
        <w:t>VOCs</w:t>
      </w:r>
      <w:r>
        <w:rPr>
          <w:rFonts w:hint="eastAsia"/>
        </w:rPr>
        <w:t>等。其中美国环保署的最新更新中，</w:t>
      </w:r>
      <w:r>
        <w:t>NO</w:t>
      </w:r>
      <w:r>
        <w:rPr>
          <w:vertAlign w:val="subscript"/>
        </w:rPr>
        <w:t>x</w:t>
      </w:r>
      <w:r>
        <w:rPr>
          <w:rFonts w:hint="eastAsia"/>
        </w:rPr>
        <w:t>按照固定比例分为</w:t>
      </w:r>
      <w:r>
        <w:t>NO(90%)</w:t>
      </w:r>
      <w:r>
        <w:rPr>
          <w:rFonts w:hint="eastAsia"/>
        </w:rPr>
        <w:t>和</w:t>
      </w:r>
      <w:r>
        <w:t>NO</w:t>
      </w:r>
      <w:r>
        <w:rPr>
          <w:vertAlign w:val="subscript"/>
        </w:rPr>
        <w:t>2</w:t>
      </w:r>
      <w:r>
        <w:t>(10%)</w:t>
      </w:r>
      <w:r>
        <w:rPr>
          <w:rFonts w:hint="eastAsia"/>
        </w:rPr>
        <w:t>。</w:t>
      </w:r>
      <w:r>
        <w:t>PM</w:t>
      </w:r>
      <w:r>
        <w:rPr>
          <w:vertAlign w:val="subscript"/>
        </w:rPr>
        <w:t>2.5</w:t>
      </w:r>
      <w:r>
        <w:rPr>
          <w:rFonts w:hint="eastAsia"/>
        </w:rPr>
        <w:t>和</w:t>
      </w:r>
      <w:r>
        <w:t>VOCs</w:t>
      </w:r>
      <w:r>
        <w:rPr>
          <w:rFonts w:hint="eastAsia"/>
        </w:rPr>
        <w:t>成分复杂，排放源之间的源成分谱存在一定的差异。美国环保署开发的</w:t>
      </w:r>
      <w:r>
        <w:t>SPECIATE</w:t>
      </w:r>
      <w:r>
        <w:rPr>
          <w:rFonts w:hint="eastAsia"/>
        </w:rPr>
        <w:t>数据库收集整理了北美地区大量的排放源成分谱研究成果，为北美排放清单化学成分谱分配提供了重要的数据支持。对于其它地区，排放源成分谱的研究比较零散，难以覆盖主要的大气排放源，这为排放清单化学物种分配处理的本地化带来困难。</w:t>
      </w:r>
    </w:p>
    <w:p w:rsidR="00F2613F" w:rsidRDefault="00F2613F" w:rsidP="00133BBB">
      <w:pPr>
        <w:pStyle w:val="affffe"/>
        <w:ind w:firstLine="480"/>
      </w:pPr>
      <w:r>
        <w:rPr>
          <w:rFonts w:hint="eastAsia"/>
        </w:rPr>
        <w:t>本项目中，化学成分谱分配处理的思路是：采用本地排放源测试和</w:t>
      </w:r>
      <w:r>
        <w:t>SPECIATE</w:t>
      </w:r>
      <w:r>
        <w:rPr>
          <w:rFonts w:hint="eastAsia"/>
        </w:rPr>
        <w:t>数据库相结合的方式，建立污染源涵盖全面的</w:t>
      </w:r>
      <w:r>
        <w:t>SMOKE</w:t>
      </w:r>
      <w:r>
        <w:rPr>
          <w:rFonts w:hint="eastAsia"/>
        </w:rPr>
        <w:t>污染源物种谱文件（</w:t>
      </w:r>
      <w:r>
        <w:t>GSPRO</w:t>
      </w:r>
      <w:r>
        <w:rPr>
          <w:rFonts w:hint="eastAsia"/>
        </w:rPr>
        <w:t>）。在应用其他地区的物种谱前，需要对物种谱进行使用评估。因此，本地物种谱建立的主要工作包括：本地成分谱的收集和其他地区源成分谱研究结果的代表性及适用性评定。</w:t>
      </w:r>
    </w:p>
    <w:p w:rsidR="00F2613F" w:rsidRDefault="00F2613F" w:rsidP="00F2613F">
      <w:pPr>
        <w:pStyle w:val="affffe"/>
        <w:ind w:firstLine="480"/>
      </w:pPr>
      <w:r>
        <w:rPr>
          <w:rFonts w:hint="eastAsia"/>
        </w:rPr>
        <w:t>在</w:t>
      </w:r>
      <w:r>
        <w:t>SMOKE</w:t>
      </w:r>
      <w:r>
        <w:rPr>
          <w:rFonts w:hint="eastAsia"/>
        </w:rPr>
        <w:t>模型中，部分成分谱是基于总有机气体</w:t>
      </w:r>
      <w:r>
        <w:t>(TOG)</w:t>
      </w:r>
      <w:r>
        <w:rPr>
          <w:rFonts w:hint="eastAsia"/>
        </w:rPr>
        <w:t>的测试结果，此时，</w:t>
      </w:r>
      <w:r>
        <w:t>SMOKE</w:t>
      </w:r>
      <w:r>
        <w:rPr>
          <w:rFonts w:hint="eastAsia"/>
        </w:rPr>
        <w:t>在进行物种化处理前，首先必须将</w:t>
      </w:r>
      <w:r>
        <w:t>VOC</w:t>
      </w:r>
      <w:r>
        <w:rPr>
          <w:rFonts w:hint="eastAsia"/>
        </w:rPr>
        <w:t>排放量按比例转化为</w:t>
      </w:r>
      <w:r>
        <w:t>TOG</w:t>
      </w:r>
      <w:r>
        <w:rPr>
          <w:rFonts w:hint="eastAsia"/>
        </w:rPr>
        <w:t>排放量。</w:t>
      </w:r>
      <w:r>
        <w:t>VOC</w:t>
      </w:r>
      <w:r>
        <w:rPr>
          <w:rFonts w:hint="eastAsia"/>
        </w:rPr>
        <w:t>与</w:t>
      </w:r>
      <w:r>
        <w:t>TOG</w:t>
      </w:r>
      <w:r>
        <w:rPr>
          <w:rFonts w:hint="eastAsia"/>
        </w:rPr>
        <w:lastRenderedPageBreak/>
        <w:t>的转化比例是在</w:t>
      </w:r>
      <w:r>
        <w:t>GSCNV</w:t>
      </w:r>
      <w:r>
        <w:rPr>
          <w:rFonts w:hint="eastAsia"/>
        </w:rPr>
        <w:t>文件中设置的。如前所述，污染物测试的成分谱必须按照化学机理的要求进行归纳，转换成满足空气质量模型需要的基于化学机理的物种谱。</w:t>
      </w:r>
    </w:p>
    <w:p w:rsidR="00F2613F" w:rsidRDefault="00F2613F" w:rsidP="00F2613F">
      <w:pPr>
        <w:pStyle w:val="affffe"/>
        <w:ind w:firstLine="480"/>
      </w:pPr>
      <w:r>
        <w:t>1</w:t>
      </w:r>
      <w:r>
        <w:rPr>
          <w:rFonts w:hint="eastAsia"/>
        </w:rPr>
        <w:t>）清单污染物和化学物种谱污染物转换文件（</w:t>
      </w:r>
      <w:r>
        <w:t>GSCNV</w:t>
      </w:r>
      <w:r>
        <w:rPr>
          <w:rFonts w:hint="eastAsia"/>
        </w:rPr>
        <w:t>）</w:t>
      </w:r>
    </w:p>
    <w:p w:rsidR="00F2613F" w:rsidRDefault="00F2613F" w:rsidP="00F2613F">
      <w:pPr>
        <w:pStyle w:val="affffe"/>
        <w:ind w:firstLine="480"/>
      </w:pPr>
      <w:r>
        <w:rPr>
          <w:rFonts w:hint="eastAsia"/>
        </w:rPr>
        <w:t>当清单中的污染物与化学物种谱文件中的污染物不一致时候，才需要采用</w:t>
      </w:r>
      <w:r>
        <w:t>GSCNV</w:t>
      </w:r>
      <w:r>
        <w:rPr>
          <w:rFonts w:hint="eastAsia"/>
        </w:rPr>
        <w:t>文件中的转化系数协调两者的差异。</w:t>
      </w:r>
      <w:r>
        <w:t>GSCNV</w:t>
      </w:r>
      <w:r>
        <w:rPr>
          <w:rFonts w:hint="eastAsia"/>
        </w:rPr>
        <w:t>文件中记录基于不同地理区域代码和</w:t>
      </w:r>
      <w:r>
        <w:t>SCC</w:t>
      </w:r>
      <w:r>
        <w:rPr>
          <w:rFonts w:hint="eastAsia"/>
        </w:rPr>
        <w:t>代码的转化系数。较新版本的</w:t>
      </w:r>
      <w:r>
        <w:t>SMOKE</w:t>
      </w:r>
      <w:r>
        <w:rPr>
          <w:rFonts w:hint="eastAsia"/>
        </w:rPr>
        <w:t>还可以针对谱文件代码来确定转化系数。采用</w:t>
      </w:r>
      <w:r>
        <w:t>SCC</w:t>
      </w:r>
      <w:r>
        <w:rPr>
          <w:rFonts w:hint="eastAsia"/>
        </w:rPr>
        <w:t>代码时，</w:t>
      </w:r>
      <w:r>
        <w:t>Spcmat</w:t>
      </w:r>
      <w:r>
        <w:rPr>
          <w:rFonts w:hint="eastAsia"/>
        </w:rPr>
        <w:t>规定该文件中必须提供完整的</w:t>
      </w:r>
      <w:r>
        <w:t>SCC</w:t>
      </w:r>
      <w:r>
        <w:rPr>
          <w:rFonts w:hint="eastAsia"/>
        </w:rPr>
        <w:t>代码。在</w:t>
      </w:r>
      <w:r>
        <w:t>GSCNV</w:t>
      </w:r>
      <w:r>
        <w:rPr>
          <w:rFonts w:hint="eastAsia"/>
        </w:rPr>
        <w:t>文件中，一个转化方案占用一行，并且是采用固定字符来识别其中的地理区域代码、</w:t>
      </w:r>
      <w:r>
        <w:t>SCC</w:t>
      </w:r>
      <w:r>
        <w:rPr>
          <w:rFonts w:hint="eastAsia"/>
        </w:rPr>
        <w:t>代码和转化系数。</w:t>
      </w:r>
    </w:p>
    <w:p w:rsidR="00F2613F" w:rsidRDefault="00F2613F" w:rsidP="00133BBB">
      <w:pPr>
        <w:pStyle w:val="afffff2"/>
      </w:pPr>
      <w:r>
        <w:rPr>
          <w:rFonts w:hint="eastAsia"/>
        </w:rPr>
        <w:t>表</w:t>
      </w:r>
      <w:r>
        <w:t xml:space="preserve">  GSCNV</w:t>
      </w:r>
      <w:r>
        <w:rPr>
          <w:rFonts w:hint="eastAsia"/>
        </w:rPr>
        <w:t>文件格式</w:t>
      </w:r>
    </w:p>
    <w:tbl>
      <w:tblPr>
        <w:tblW w:w="5000" w:type="pct"/>
        <w:tblBorders>
          <w:top w:val="single" w:sz="12" w:space="0" w:color="000000"/>
          <w:bottom w:val="single" w:sz="12" w:space="0" w:color="000000"/>
        </w:tblBorders>
        <w:tblLook w:val="04A0" w:firstRow="1" w:lastRow="0" w:firstColumn="1" w:lastColumn="0" w:noHBand="0" w:noVBand="1"/>
      </w:tblPr>
      <w:tblGrid>
        <w:gridCol w:w="1400"/>
        <w:gridCol w:w="1761"/>
        <w:gridCol w:w="1438"/>
        <w:gridCol w:w="5023"/>
      </w:tblGrid>
      <w:tr w:rsidR="00F2613F" w:rsidTr="00F2613F">
        <w:trPr>
          <w:trHeight w:val="270"/>
        </w:trPr>
        <w:tc>
          <w:tcPr>
            <w:tcW w:w="728" w:type="pct"/>
            <w:tcBorders>
              <w:top w:val="single" w:sz="12" w:space="0" w:color="000000"/>
              <w:left w:val="nil"/>
              <w:bottom w:val="single" w:sz="12" w:space="0" w:color="000000"/>
              <w:right w:val="nil"/>
            </w:tcBorders>
            <w:vAlign w:val="center"/>
            <w:hideMark/>
          </w:tcPr>
          <w:p w:rsidR="00F2613F" w:rsidRDefault="00F2613F">
            <w:pPr>
              <w:rPr>
                <w:rFonts w:eastAsiaTheme="minorEastAsia"/>
              </w:rPr>
            </w:pPr>
            <w:r>
              <w:rPr>
                <w:rFonts w:eastAsiaTheme="minorEastAsia" w:hint="eastAsia"/>
              </w:rPr>
              <w:t>行数</w:t>
            </w:r>
          </w:p>
        </w:tc>
        <w:tc>
          <w:tcPr>
            <w:tcW w:w="915" w:type="pct"/>
            <w:tcBorders>
              <w:top w:val="single" w:sz="12" w:space="0" w:color="000000"/>
              <w:left w:val="nil"/>
              <w:bottom w:val="single" w:sz="12" w:space="0" w:color="000000"/>
              <w:right w:val="nil"/>
            </w:tcBorders>
            <w:vAlign w:val="center"/>
            <w:hideMark/>
          </w:tcPr>
          <w:p w:rsidR="00F2613F" w:rsidRDefault="00F2613F">
            <w:pPr>
              <w:rPr>
                <w:rFonts w:eastAsiaTheme="minorEastAsia"/>
              </w:rPr>
            </w:pPr>
            <w:r>
              <w:rPr>
                <w:rFonts w:eastAsiaTheme="minorEastAsia" w:hint="eastAsia"/>
              </w:rPr>
              <w:t>字符位置</w:t>
            </w:r>
          </w:p>
        </w:tc>
        <w:tc>
          <w:tcPr>
            <w:tcW w:w="747" w:type="pct"/>
            <w:tcBorders>
              <w:top w:val="single" w:sz="12" w:space="0" w:color="000000"/>
              <w:left w:val="nil"/>
              <w:bottom w:val="single" w:sz="12" w:space="0" w:color="000000"/>
              <w:right w:val="nil"/>
            </w:tcBorders>
            <w:vAlign w:val="center"/>
            <w:hideMark/>
          </w:tcPr>
          <w:p w:rsidR="00F2613F" w:rsidRDefault="00F2613F">
            <w:pPr>
              <w:rPr>
                <w:rFonts w:eastAsiaTheme="minorEastAsia"/>
              </w:rPr>
            </w:pPr>
            <w:r>
              <w:rPr>
                <w:rFonts w:eastAsiaTheme="minorEastAsia" w:hint="eastAsia"/>
              </w:rPr>
              <w:t>类型</w:t>
            </w:r>
          </w:p>
        </w:tc>
        <w:tc>
          <w:tcPr>
            <w:tcW w:w="2610" w:type="pct"/>
            <w:tcBorders>
              <w:top w:val="single" w:sz="12" w:space="0" w:color="000000"/>
              <w:left w:val="nil"/>
              <w:bottom w:val="single" w:sz="12" w:space="0" w:color="000000"/>
              <w:right w:val="nil"/>
            </w:tcBorders>
            <w:vAlign w:val="center"/>
            <w:hideMark/>
          </w:tcPr>
          <w:p w:rsidR="00F2613F" w:rsidRDefault="00F2613F">
            <w:pPr>
              <w:rPr>
                <w:rFonts w:eastAsiaTheme="minorEastAsia"/>
              </w:rPr>
            </w:pPr>
            <w:r>
              <w:rPr>
                <w:rFonts w:eastAsiaTheme="minorEastAsia" w:hint="eastAsia"/>
              </w:rPr>
              <w:t>描述</w:t>
            </w:r>
          </w:p>
        </w:tc>
      </w:tr>
      <w:tr w:rsidR="00F2613F" w:rsidTr="00F2613F">
        <w:trPr>
          <w:trHeight w:val="270"/>
        </w:trPr>
        <w:tc>
          <w:tcPr>
            <w:tcW w:w="728" w:type="pct"/>
            <w:tcBorders>
              <w:top w:val="single" w:sz="12" w:space="0" w:color="000000"/>
              <w:left w:val="nil"/>
              <w:bottom w:val="nil"/>
              <w:right w:val="nil"/>
            </w:tcBorders>
            <w:vAlign w:val="center"/>
            <w:hideMark/>
          </w:tcPr>
          <w:p w:rsidR="00F2613F" w:rsidRDefault="00F2613F">
            <w:pPr>
              <w:rPr>
                <w:rFonts w:eastAsiaTheme="minorEastAsia"/>
              </w:rPr>
            </w:pPr>
            <w:r>
              <w:rPr>
                <w:rFonts w:eastAsiaTheme="minorEastAsia"/>
              </w:rPr>
              <w:t>1</w:t>
            </w:r>
          </w:p>
        </w:tc>
        <w:tc>
          <w:tcPr>
            <w:tcW w:w="915" w:type="pct"/>
            <w:tcBorders>
              <w:top w:val="single" w:sz="12" w:space="0" w:color="000000"/>
              <w:left w:val="nil"/>
              <w:bottom w:val="nil"/>
              <w:right w:val="nil"/>
            </w:tcBorders>
            <w:vAlign w:val="center"/>
            <w:hideMark/>
          </w:tcPr>
          <w:p w:rsidR="00F2613F" w:rsidRDefault="00F2613F">
            <w:pPr>
              <w:rPr>
                <w:rFonts w:eastAsiaTheme="minorEastAsia"/>
              </w:rPr>
            </w:pPr>
            <w:r>
              <w:rPr>
                <w:rFonts w:eastAsiaTheme="minorEastAsia"/>
              </w:rPr>
              <w:t>1~16</w:t>
            </w:r>
          </w:p>
        </w:tc>
        <w:tc>
          <w:tcPr>
            <w:tcW w:w="747" w:type="pct"/>
            <w:tcBorders>
              <w:top w:val="single" w:sz="12" w:space="0" w:color="000000"/>
              <w:left w:val="nil"/>
              <w:bottom w:val="nil"/>
              <w:right w:val="nil"/>
            </w:tcBorders>
            <w:vAlign w:val="center"/>
            <w:hideMark/>
          </w:tcPr>
          <w:p w:rsidR="00F2613F" w:rsidRDefault="00F2613F">
            <w:pPr>
              <w:rPr>
                <w:rFonts w:eastAsiaTheme="minorEastAsia"/>
              </w:rPr>
            </w:pPr>
            <w:r>
              <w:rPr>
                <w:rFonts w:eastAsiaTheme="minorEastAsia" w:hint="eastAsia"/>
              </w:rPr>
              <w:t>字符</w:t>
            </w:r>
          </w:p>
        </w:tc>
        <w:tc>
          <w:tcPr>
            <w:tcW w:w="2610" w:type="pct"/>
            <w:tcBorders>
              <w:top w:val="single" w:sz="12" w:space="0" w:color="000000"/>
              <w:left w:val="nil"/>
              <w:bottom w:val="nil"/>
              <w:right w:val="nil"/>
            </w:tcBorders>
            <w:vAlign w:val="center"/>
            <w:hideMark/>
          </w:tcPr>
          <w:p w:rsidR="00F2613F" w:rsidRDefault="00F2613F">
            <w:pPr>
              <w:rPr>
                <w:rFonts w:eastAsiaTheme="minorEastAsia"/>
              </w:rPr>
            </w:pPr>
            <w:r>
              <w:rPr>
                <w:rFonts w:eastAsiaTheme="minorEastAsia" w:hint="eastAsia"/>
              </w:rPr>
              <w:t>清单污染物</w:t>
            </w:r>
          </w:p>
        </w:tc>
      </w:tr>
      <w:tr w:rsidR="00F2613F" w:rsidTr="00F2613F">
        <w:trPr>
          <w:trHeight w:val="270"/>
        </w:trPr>
        <w:tc>
          <w:tcPr>
            <w:tcW w:w="728" w:type="pct"/>
            <w:tcBorders>
              <w:top w:val="nil"/>
              <w:left w:val="nil"/>
              <w:bottom w:val="nil"/>
              <w:right w:val="nil"/>
            </w:tcBorders>
            <w:vAlign w:val="center"/>
            <w:hideMark/>
          </w:tcPr>
          <w:p w:rsidR="00F2613F" w:rsidRDefault="00F2613F">
            <w:pPr>
              <w:rPr>
                <w:rFonts w:eastAsiaTheme="minorEastAsia"/>
              </w:rPr>
            </w:pPr>
          </w:p>
        </w:tc>
        <w:tc>
          <w:tcPr>
            <w:tcW w:w="915" w:type="pct"/>
            <w:tcBorders>
              <w:top w:val="nil"/>
              <w:left w:val="nil"/>
              <w:bottom w:val="nil"/>
              <w:right w:val="nil"/>
            </w:tcBorders>
            <w:vAlign w:val="center"/>
            <w:hideMark/>
          </w:tcPr>
          <w:p w:rsidR="00F2613F" w:rsidRDefault="00F2613F">
            <w:pPr>
              <w:rPr>
                <w:rFonts w:eastAsiaTheme="minorEastAsia"/>
              </w:rPr>
            </w:pPr>
            <w:r>
              <w:rPr>
                <w:rFonts w:eastAsiaTheme="minorEastAsia"/>
              </w:rPr>
              <w:t>18~33</w:t>
            </w:r>
          </w:p>
        </w:tc>
        <w:tc>
          <w:tcPr>
            <w:tcW w:w="747"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字符</w:t>
            </w:r>
          </w:p>
        </w:tc>
        <w:tc>
          <w:tcPr>
            <w:tcW w:w="2610"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物种谱中污染物</w:t>
            </w:r>
          </w:p>
        </w:tc>
      </w:tr>
      <w:tr w:rsidR="00F2613F" w:rsidTr="00F2613F">
        <w:trPr>
          <w:trHeight w:val="365"/>
        </w:trPr>
        <w:tc>
          <w:tcPr>
            <w:tcW w:w="728" w:type="pct"/>
            <w:tcBorders>
              <w:top w:val="nil"/>
              <w:left w:val="nil"/>
              <w:bottom w:val="nil"/>
              <w:right w:val="nil"/>
            </w:tcBorders>
            <w:vAlign w:val="center"/>
            <w:hideMark/>
          </w:tcPr>
          <w:p w:rsidR="00F2613F" w:rsidRDefault="00F2613F">
            <w:pPr>
              <w:rPr>
                <w:rFonts w:eastAsiaTheme="minorEastAsia"/>
              </w:rPr>
            </w:pPr>
            <w:r>
              <w:rPr>
                <w:rFonts w:eastAsiaTheme="minorEastAsia"/>
              </w:rPr>
              <w:t>2+</w:t>
            </w:r>
          </w:p>
        </w:tc>
        <w:tc>
          <w:tcPr>
            <w:tcW w:w="915" w:type="pct"/>
            <w:tcBorders>
              <w:top w:val="nil"/>
              <w:left w:val="nil"/>
              <w:bottom w:val="nil"/>
              <w:right w:val="nil"/>
            </w:tcBorders>
            <w:vAlign w:val="center"/>
            <w:hideMark/>
          </w:tcPr>
          <w:p w:rsidR="00F2613F" w:rsidRDefault="00F2613F">
            <w:pPr>
              <w:rPr>
                <w:rFonts w:eastAsiaTheme="minorEastAsia"/>
              </w:rPr>
            </w:pPr>
            <w:r>
              <w:rPr>
                <w:rFonts w:eastAsiaTheme="minorEastAsia"/>
              </w:rPr>
              <w:t>1~6</w:t>
            </w:r>
          </w:p>
        </w:tc>
        <w:tc>
          <w:tcPr>
            <w:tcW w:w="747"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整数</w:t>
            </w:r>
          </w:p>
        </w:tc>
        <w:tc>
          <w:tcPr>
            <w:tcW w:w="2610"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地理区域代码，</w:t>
            </w:r>
            <w:r>
              <w:rPr>
                <w:rFonts w:eastAsiaTheme="minorEastAsia"/>
              </w:rPr>
              <w:t>000000</w:t>
            </w:r>
            <w:r>
              <w:rPr>
                <w:rFonts w:eastAsiaTheme="minorEastAsia" w:hint="eastAsia"/>
              </w:rPr>
              <w:t>表示针对所有的地区</w:t>
            </w:r>
          </w:p>
        </w:tc>
      </w:tr>
      <w:tr w:rsidR="00F2613F" w:rsidTr="00F2613F">
        <w:trPr>
          <w:trHeight w:val="270"/>
        </w:trPr>
        <w:tc>
          <w:tcPr>
            <w:tcW w:w="728" w:type="pct"/>
            <w:vMerge w:val="restart"/>
            <w:tcBorders>
              <w:top w:val="nil"/>
              <w:left w:val="nil"/>
              <w:bottom w:val="nil"/>
              <w:right w:val="nil"/>
            </w:tcBorders>
            <w:vAlign w:val="center"/>
            <w:hideMark/>
          </w:tcPr>
          <w:p w:rsidR="00F2613F" w:rsidRDefault="00F2613F">
            <w:pPr>
              <w:rPr>
                <w:rFonts w:eastAsiaTheme="minorEastAsia"/>
              </w:rPr>
            </w:pPr>
          </w:p>
        </w:tc>
        <w:tc>
          <w:tcPr>
            <w:tcW w:w="915" w:type="pct"/>
            <w:vMerge w:val="restart"/>
            <w:tcBorders>
              <w:top w:val="nil"/>
              <w:left w:val="nil"/>
              <w:bottom w:val="nil"/>
              <w:right w:val="nil"/>
            </w:tcBorders>
            <w:vAlign w:val="center"/>
            <w:hideMark/>
          </w:tcPr>
          <w:p w:rsidR="00F2613F" w:rsidRDefault="00F2613F">
            <w:pPr>
              <w:rPr>
                <w:rFonts w:eastAsiaTheme="minorEastAsia"/>
              </w:rPr>
            </w:pPr>
            <w:r>
              <w:rPr>
                <w:rFonts w:eastAsiaTheme="minorEastAsia"/>
              </w:rPr>
              <w:t>8~17</w:t>
            </w:r>
          </w:p>
        </w:tc>
        <w:tc>
          <w:tcPr>
            <w:tcW w:w="747" w:type="pct"/>
            <w:vMerge w:val="restart"/>
            <w:tcBorders>
              <w:top w:val="nil"/>
              <w:left w:val="nil"/>
              <w:bottom w:val="nil"/>
              <w:right w:val="nil"/>
            </w:tcBorders>
            <w:vAlign w:val="center"/>
            <w:hideMark/>
          </w:tcPr>
          <w:p w:rsidR="00F2613F" w:rsidRDefault="00F2613F">
            <w:pPr>
              <w:rPr>
                <w:rFonts w:eastAsiaTheme="minorEastAsia"/>
              </w:rPr>
            </w:pPr>
            <w:r>
              <w:rPr>
                <w:rFonts w:eastAsiaTheme="minorEastAsia" w:hint="eastAsia"/>
              </w:rPr>
              <w:t>字符</w:t>
            </w:r>
          </w:p>
        </w:tc>
        <w:tc>
          <w:tcPr>
            <w:tcW w:w="2610"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面源：完整的</w:t>
            </w:r>
            <w:r>
              <w:rPr>
                <w:rFonts w:eastAsiaTheme="minorEastAsia"/>
              </w:rPr>
              <w:t>10</w:t>
            </w:r>
            <w:r>
              <w:rPr>
                <w:rFonts w:eastAsiaTheme="minorEastAsia" w:hint="eastAsia"/>
              </w:rPr>
              <w:t>位</w:t>
            </w:r>
            <w:r>
              <w:rPr>
                <w:rFonts w:eastAsiaTheme="minorEastAsia"/>
              </w:rPr>
              <w:t>SCC</w:t>
            </w:r>
          </w:p>
        </w:tc>
      </w:tr>
      <w:tr w:rsidR="00F2613F" w:rsidTr="00F2613F">
        <w:trPr>
          <w:trHeight w:val="270"/>
        </w:trPr>
        <w:tc>
          <w:tcPr>
            <w:tcW w:w="0" w:type="auto"/>
            <w:vMerge/>
            <w:tcBorders>
              <w:top w:val="nil"/>
              <w:left w:val="nil"/>
              <w:bottom w:val="nil"/>
              <w:right w:val="nil"/>
            </w:tcBorders>
            <w:vAlign w:val="center"/>
            <w:hideMark/>
          </w:tcPr>
          <w:p w:rsidR="00F2613F" w:rsidRDefault="00F2613F">
            <w:pPr>
              <w:widowControl/>
              <w:spacing w:line="240" w:lineRule="auto"/>
              <w:jc w:val="left"/>
              <w:rPr>
                <w:rFonts w:eastAsiaTheme="minorEastAsia"/>
              </w:rPr>
            </w:pPr>
          </w:p>
        </w:tc>
        <w:tc>
          <w:tcPr>
            <w:tcW w:w="0" w:type="auto"/>
            <w:vMerge/>
            <w:tcBorders>
              <w:top w:val="nil"/>
              <w:left w:val="nil"/>
              <w:bottom w:val="nil"/>
              <w:right w:val="nil"/>
            </w:tcBorders>
            <w:vAlign w:val="center"/>
            <w:hideMark/>
          </w:tcPr>
          <w:p w:rsidR="00F2613F" w:rsidRDefault="00F2613F">
            <w:pPr>
              <w:widowControl/>
              <w:spacing w:line="240" w:lineRule="auto"/>
              <w:jc w:val="left"/>
              <w:rPr>
                <w:rFonts w:eastAsiaTheme="minorEastAsia"/>
              </w:rPr>
            </w:pPr>
          </w:p>
        </w:tc>
        <w:tc>
          <w:tcPr>
            <w:tcW w:w="0" w:type="auto"/>
            <w:vMerge/>
            <w:tcBorders>
              <w:top w:val="nil"/>
              <w:left w:val="nil"/>
              <w:bottom w:val="nil"/>
              <w:right w:val="nil"/>
            </w:tcBorders>
            <w:vAlign w:val="center"/>
            <w:hideMark/>
          </w:tcPr>
          <w:p w:rsidR="00F2613F" w:rsidRDefault="00F2613F">
            <w:pPr>
              <w:widowControl/>
              <w:spacing w:line="240" w:lineRule="auto"/>
              <w:jc w:val="left"/>
              <w:rPr>
                <w:rFonts w:eastAsiaTheme="minorEastAsia"/>
              </w:rPr>
            </w:pPr>
          </w:p>
        </w:tc>
        <w:tc>
          <w:tcPr>
            <w:tcW w:w="2610"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点源：完整的</w:t>
            </w:r>
            <w:r>
              <w:rPr>
                <w:rFonts w:eastAsiaTheme="minorEastAsia"/>
              </w:rPr>
              <w:t>8</w:t>
            </w:r>
            <w:r>
              <w:rPr>
                <w:rFonts w:eastAsiaTheme="minorEastAsia" w:hint="eastAsia"/>
              </w:rPr>
              <w:t>位</w:t>
            </w:r>
            <w:r>
              <w:rPr>
                <w:rFonts w:eastAsiaTheme="minorEastAsia"/>
              </w:rPr>
              <w:t>SCC</w:t>
            </w:r>
          </w:p>
        </w:tc>
      </w:tr>
      <w:tr w:rsidR="00F2613F" w:rsidTr="00F2613F">
        <w:trPr>
          <w:trHeight w:val="239"/>
        </w:trPr>
        <w:tc>
          <w:tcPr>
            <w:tcW w:w="0" w:type="auto"/>
            <w:vMerge/>
            <w:tcBorders>
              <w:top w:val="nil"/>
              <w:left w:val="nil"/>
              <w:bottom w:val="nil"/>
              <w:right w:val="nil"/>
            </w:tcBorders>
            <w:vAlign w:val="center"/>
            <w:hideMark/>
          </w:tcPr>
          <w:p w:rsidR="00F2613F" w:rsidRDefault="00F2613F">
            <w:pPr>
              <w:widowControl/>
              <w:spacing w:line="240" w:lineRule="auto"/>
              <w:jc w:val="left"/>
              <w:rPr>
                <w:rFonts w:eastAsiaTheme="minorEastAsia"/>
              </w:rPr>
            </w:pPr>
          </w:p>
        </w:tc>
        <w:tc>
          <w:tcPr>
            <w:tcW w:w="0" w:type="auto"/>
            <w:vMerge/>
            <w:tcBorders>
              <w:top w:val="nil"/>
              <w:left w:val="nil"/>
              <w:bottom w:val="nil"/>
              <w:right w:val="nil"/>
            </w:tcBorders>
            <w:vAlign w:val="center"/>
            <w:hideMark/>
          </w:tcPr>
          <w:p w:rsidR="00F2613F" w:rsidRDefault="00F2613F">
            <w:pPr>
              <w:widowControl/>
              <w:spacing w:line="240" w:lineRule="auto"/>
              <w:jc w:val="left"/>
              <w:rPr>
                <w:rFonts w:eastAsiaTheme="minorEastAsia"/>
              </w:rPr>
            </w:pPr>
          </w:p>
        </w:tc>
        <w:tc>
          <w:tcPr>
            <w:tcW w:w="0" w:type="auto"/>
            <w:vMerge/>
            <w:tcBorders>
              <w:top w:val="nil"/>
              <w:left w:val="nil"/>
              <w:bottom w:val="nil"/>
              <w:right w:val="nil"/>
            </w:tcBorders>
            <w:vAlign w:val="center"/>
            <w:hideMark/>
          </w:tcPr>
          <w:p w:rsidR="00F2613F" w:rsidRDefault="00F2613F">
            <w:pPr>
              <w:widowControl/>
              <w:spacing w:line="240" w:lineRule="auto"/>
              <w:jc w:val="left"/>
              <w:rPr>
                <w:rFonts w:eastAsiaTheme="minorEastAsia"/>
              </w:rPr>
            </w:pPr>
          </w:p>
        </w:tc>
        <w:tc>
          <w:tcPr>
            <w:tcW w:w="2610"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全部为</w:t>
            </w:r>
            <w:r>
              <w:rPr>
                <w:rFonts w:eastAsiaTheme="minorEastAsia"/>
              </w:rPr>
              <w:t>0</w:t>
            </w:r>
            <w:r>
              <w:rPr>
                <w:rFonts w:eastAsiaTheme="minorEastAsia" w:hint="eastAsia"/>
              </w:rPr>
              <w:t>代表针对所有的类型的排放源</w:t>
            </w:r>
          </w:p>
        </w:tc>
      </w:tr>
      <w:tr w:rsidR="00F2613F" w:rsidTr="00F2613F">
        <w:trPr>
          <w:trHeight w:val="270"/>
        </w:trPr>
        <w:tc>
          <w:tcPr>
            <w:tcW w:w="728" w:type="pct"/>
            <w:tcBorders>
              <w:top w:val="nil"/>
              <w:left w:val="nil"/>
              <w:bottom w:val="single" w:sz="12" w:space="0" w:color="000000"/>
              <w:right w:val="nil"/>
            </w:tcBorders>
            <w:vAlign w:val="center"/>
            <w:hideMark/>
          </w:tcPr>
          <w:p w:rsidR="00F2613F" w:rsidRDefault="00F2613F">
            <w:pPr>
              <w:rPr>
                <w:rFonts w:eastAsiaTheme="minorEastAsia"/>
              </w:rPr>
            </w:pPr>
          </w:p>
        </w:tc>
        <w:tc>
          <w:tcPr>
            <w:tcW w:w="915" w:type="pct"/>
            <w:tcBorders>
              <w:top w:val="nil"/>
              <w:left w:val="nil"/>
              <w:bottom w:val="single" w:sz="12" w:space="0" w:color="000000"/>
              <w:right w:val="nil"/>
            </w:tcBorders>
            <w:vAlign w:val="center"/>
            <w:hideMark/>
          </w:tcPr>
          <w:p w:rsidR="00F2613F" w:rsidRDefault="00F2613F">
            <w:pPr>
              <w:rPr>
                <w:rFonts w:eastAsiaTheme="minorEastAsia"/>
              </w:rPr>
            </w:pPr>
            <w:r>
              <w:rPr>
                <w:rFonts w:eastAsiaTheme="minorEastAsia"/>
              </w:rPr>
              <w:t>19-23</w:t>
            </w:r>
          </w:p>
        </w:tc>
        <w:tc>
          <w:tcPr>
            <w:tcW w:w="747" w:type="pct"/>
            <w:tcBorders>
              <w:top w:val="nil"/>
              <w:left w:val="nil"/>
              <w:bottom w:val="single" w:sz="12" w:space="0" w:color="000000"/>
              <w:right w:val="nil"/>
            </w:tcBorders>
            <w:vAlign w:val="center"/>
            <w:hideMark/>
          </w:tcPr>
          <w:p w:rsidR="00F2613F" w:rsidRDefault="00F2613F">
            <w:pPr>
              <w:rPr>
                <w:rFonts w:eastAsiaTheme="minorEastAsia"/>
              </w:rPr>
            </w:pPr>
            <w:r>
              <w:rPr>
                <w:rFonts w:eastAsiaTheme="minorEastAsia" w:hint="eastAsia"/>
              </w:rPr>
              <w:t>实数</w:t>
            </w:r>
          </w:p>
        </w:tc>
        <w:tc>
          <w:tcPr>
            <w:tcW w:w="2610" w:type="pct"/>
            <w:tcBorders>
              <w:top w:val="nil"/>
              <w:left w:val="nil"/>
              <w:bottom w:val="single" w:sz="12" w:space="0" w:color="000000"/>
              <w:right w:val="nil"/>
            </w:tcBorders>
            <w:vAlign w:val="center"/>
            <w:hideMark/>
          </w:tcPr>
          <w:p w:rsidR="00F2613F" w:rsidRDefault="00F2613F">
            <w:pPr>
              <w:rPr>
                <w:rFonts w:eastAsiaTheme="minorEastAsia"/>
              </w:rPr>
            </w:pPr>
            <w:r>
              <w:rPr>
                <w:rFonts w:eastAsiaTheme="minorEastAsia" w:hint="eastAsia"/>
              </w:rPr>
              <w:t>转化系数</w:t>
            </w:r>
          </w:p>
        </w:tc>
      </w:tr>
    </w:tbl>
    <w:p w:rsidR="00F2613F" w:rsidRDefault="00F2613F" w:rsidP="00133BBB">
      <w:pPr>
        <w:pStyle w:val="affffe"/>
        <w:ind w:firstLine="480"/>
      </w:pPr>
      <w:r>
        <w:t>2</w:t>
      </w:r>
      <w:r>
        <w:rPr>
          <w:rFonts w:hint="eastAsia"/>
        </w:rPr>
        <w:t>）化学物种谱文件（</w:t>
      </w:r>
      <w:r>
        <w:t>GSPRO</w:t>
      </w:r>
      <w:r>
        <w:rPr>
          <w:rFonts w:hint="eastAsia"/>
        </w:rPr>
        <w:t>）</w:t>
      </w:r>
    </w:p>
    <w:p w:rsidR="00F2613F" w:rsidRDefault="00F2613F" w:rsidP="00133BBB">
      <w:pPr>
        <w:pStyle w:val="affffe"/>
        <w:ind w:firstLine="480"/>
      </w:pPr>
      <w:r>
        <w:rPr>
          <w:rFonts w:hint="eastAsia"/>
        </w:rPr>
        <w:t>化学物种谱是用于存储清单污染物分别与基于摩尔单位和基于质量单位的模型物种之间的转化系数。常见的清单污染物中，转化过程比较复杂的是</w:t>
      </w:r>
      <w:r>
        <w:t>VOCs</w:t>
      </w:r>
      <w:r>
        <w:rPr>
          <w:rFonts w:hint="eastAsia"/>
        </w:rPr>
        <w:t>和</w:t>
      </w:r>
      <w:r>
        <w:t>PM</w:t>
      </w:r>
      <w:r>
        <w:rPr>
          <w:vertAlign w:val="subscript"/>
        </w:rPr>
        <w:t>2.5</w:t>
      </w:r>
      <w:r>
        <w:rPr>
          <w:rFonts w:hint="eastAsia"/>
        </w:rPr>
        <w:t>。这是因为</w:t>
      </w:r>
      <w:r>
        <w:t>VOCs</w:t>
      </w:r>
      <w:r>
        <w:rPr>
          <w:rFonts w:hint="eastAsia"/>
        </w:rPr>
        <w:t>和</w:t>
      </w:r>
      <w:r>
        <w:t>PM</w:t>
      </w:r>
      <w:r>
        <w:rPr>
          <w:vertAlign w:val="subscript"/>
        </w:rPr>
        <w:t>2.5</w:t>
      </w:r>
      <w:r>
        <w:rPr>
          <w:rFonts w:hint="eastAsia"/>
        </w:rPr>
        <w:t>本身有多种复杂的化合物组成，其在模型中的简化模型物种也较多。此外，对于不同的排放源，其排放的</w:t>
      </w:r>
      <w:r>
        <w:t>VOCs</w:t>
      </w:r>
      <w:r>
        <w:rPr>
          <w:rFonts w:hint="eastAsia"/>
        </w:rPr>
        <w:t>和</w:t>
      </w:r>
      <w:r>
        <w:t>PM</w:t>
      </w:r>
      <w:r>
        <w:rPr>
          <w:vertAlign w:val="subscript"/>
        </w:rPr>
        <w:t>2.5</w:t>
      </w:r>
      <w:r>
        <w:rPr>
          <w:rFonts w:hint="eastAsia"/>
        </w:rPr>
        <w:t>中包含的化学组分存在一定程度的差异。所以，在本地化工作中，必须通过结合文献调研、现场采样分析等多种手段，收集本地排放源的</w:t>
      </w:r>
      <w:r>
        <w:t>VOCs</w:t>
      </w:r>
      <w:r>
        <w:rPr>
          <w:rFonts w:hint="eastAsia"/>
        </w:rPr>
        <w:t>和</w:t>
      </w:r>
      <w:r>
        <w:t>PM</w:t>
      </w:r>
      <w:r>
        <w:rPr>
          <w:vertAlign w:val="subscript"/>
        </w:rPr>
        <w:t>2.5</w:t>
      </w:r>
      <w:r>
        <w:rPr>
          <w:rFonts w:hint="eastAsia"/>
        </w:rPr>
        <w:t>的化学成分谱。对于未能获取本地成分谱信息的排放源，则可采用美国</w:t>
      </w:r>
      <w:r>
        <w:t>SPECIATE</w:t>
      </w:r>
      <w:r>
        <w:rPr>
          <w:rFonts w:hint="eastAsia"/>
        </w:rPr>
        <w:t>数据库中的信息。</w:t>
      </w:r>
    </w:p>
    <w:p w:rsidR="00F2613F" w:rsidRDefault="00F2613F" w:rsidP="00F2613F">
      <w:pPr>
        <w:pStyle w:val="affffe"/>
        <w:ind w:firstLine="480"/>
      </w:pPr>
      <w:r>
        <w:rPr>
          <w:rFonts w:hint="eastAsia"/>
        </w:rPr>
        <w:t>在收集到排放源的成分谱信息后，必须根据空气质量模型选取的反应机理将化学组分信息处理成化学物种信息。化学物种谱文件存储的信息包括计算</w:t>
      </w:r>
      <w:r>
        <w:t>NONHAPVOC</w:t>
      </w:r>
      <w:r>
        <w:rPr>
          <w:rFonts w:hint="eastAsia"/>
        </w:rPr>
        <w:t>或者</w:t>
      </w:r>
      <w:r>
        <w:t>NONHAPTOG</w:t>
      </w:r>
      <w:r>
        <w:rPr>
          <w:rFonts w:hint="eastAsia"/>
        </w:rPr>
        <w:t>需要减去的有毒污染物和物种谱信息。其中有毒污染物的信息是在计算</w:t>
      </w:r>
      <w:r>
        <w:t>NONHAPVOC/NONHAPTOG</w:t>
      </w:r>
      <w:r>
        <w:rPr>
          <w:rFonts w:hint="eastAsia"/>
        </w:rPr>
        <w:t>才会用到的。每个化学物种谱转化信息占用一行，内容包括化学物种谱代码、清单污染物名称、模型物种名称、基于摩尔单位的转化系数和基于质量</w:t>
      </w:r>
      <w:r>
        <w:rPr>
          <w:rFonts w:hint="eastAsia"/>
        </w:rPr>
        <w:lastRenderedPageBreak/>
        <w:t>单位的转化系数。与</w:t>
      </w:r>
      <w:r>
        <w:t>GSCNV</w:t>
      </w:r>
      <w:r>
        <w:rPr>
          <w:rFonts w:hint="eastAsia"/>
        </w:rPr>
        <w:t>不同，</w:t>
      </w:r>
      <w:r>
        <w:t>GSPRO</w:t>
      </w:r>
      <w:r>
        <w:rPr>
          <w:rFonts w:hint="eastAsia"/>
        </w:rPr>
        <w:t>是采用空白格识别每行中的信息。</w:t>
      </w:r>
    </w:p>
    <w:p w:rsidR="00F2613F" w:rsidRDefault="00F2613F" w:rsidP="00F2613F">
      <w:pPr>
        <w:pStyle w:val="affffe"/>
        <w:ind w:firstLine="480"/>
      </w:pPr>
      <w:r>
        <w:rPr>
          <w:rFonts w:hint="eastAsia"/>
        </w:rPr>
        <w:t>一个清单污染物一般会转化为多个模型物种，因此一个化学物种分配谱方案的转化信息会占用多行。为了方便将分配谱方案指定给合适的排放源，</w:t>
      </w:r>
      <w:r>
        <w:t>GSPRO</w:t>
      </w:r>
      <w:r>
        <w:rPr>
          <w:rFonts w:hint="eastAsia"/>
        </w:rPr>
        <w:t>必须给每个分配方案指定一个唯一的物种谱代码。每个分配方案中会分别指定清单污染物和模型物种之间的基于摩尔单位的转化系数和基于质量单位的转化系数。</w:t>
      </w:r>
      <w:r>
        <w:t>GSPRO</w:t>
      </w:r>
      <w:r>
        <w:rPr>
          <w:rFonts w:hint="eastAsia"/>
        </w:rPr>
        <w:t>文件中的第四列分子和第五列分母之比就是基于摩尔单位的转化系数，而最后一列是基于质量单位的转化系数。如</w:t>
      </w:r>
      <w:r>
        <w:t>0</w:t>
      </w:r>
      <w:r>
        <w:rPr>
          <w:rFonts w:hint="eastAsia"/>
        </w:rPr>
        <w:t>所示分配谱代码为</w:t>
      </w:r>
      <w:r>
        <w:t>0000</w:t>
      </w:r>
      <w:r>
        <w:rPr>
          <w:rFonts w:hint="eastAsia"/>
        </w:rPr>
        <w:t>的</w:t>
      </w:r>
      <w:r>
        <w:t>NO</w:t>
      </w:r>
      <w:r>
        <w:rPr>
          <w:vertAlign w:val="subscript"/>
        </w:rPr>
        <w:t>x</w:t>
      </w:r>
      <w:r>
        <w:rPr>
          <w:rFonts w:hint="eastAsia"/>
        </w:rPr>
        <w:t>分配方案中，</w:t>
      </w:r>
      <w:r>
        <w:t>NO</w:t>
      </w:r>
      <w:r>
        <w:rPr>
          <w:vertAlign w:val="subscript"/>
        </w:rPr>
        <w:t>x</w:t>
      </w:r>
      <w:r>
        <w:rPr>
          <w:rFonts w:hint="eastAsia"/>
        </w:rPr>
        <w:t>与</w:t>
      </w:r>
      <w:r>
        <w:t>NO</w:t>
      </w:r>
      <w:r>
        <w:rPr>
          <w:rFonts w:hint="eastAsia"/>
        </w:rPr>
        <w:t>和</w:t>
      </w:r>
      <w:r>
        <w:t>NO</w:t>
      </w:r>
      <w:r>
        <w:rPr>
          <w:vertAlign w:val="subscript"/>
        </w:rPr>
        <w:t>2</w:t>
      </w:r>
      <w:r>
        <w:rPr>
          <w:rFonts w:hint="eastAsia"/>
        </w:rPr>
        <w:t>基于质量单位的转化系数分别为</w:t>
      </w:r>
      <w:r>
        <w:t>0.9</w:t>
      </w:r>
      <w:r>
        <w:rPr>
          <w:rFonts w:hint="eastAsia"/>
        </w:rPr>
        <w:t>和</w:t>
      </w:r>
      <w:r>
        <w:t>0.1</w:t>
      </w:r>
      <w:r>
        <w:rPr>
          <w:rFonts w:hint="eastAsia"/>
        </w:rPr>
        <w:t>。而当转化为基于摩尔单位的</w:t>
      </w:r>
      <w:r>
        <w:t>NO</w:t>
      </w:r>
      <w:r>
        <w:rPr>
          <w:rFonts w:hint="eastAsia"/>
        </w:rPr>
        <w:t>和</w:t>
      </w:r>
      <w:r>
        <w:t>NO</w:t>
      </w:r>
      <w:r>
        <w:rPr>
          <w:vertAlign w:val="subscript"/>
        </w:rPr>
        <w:t>2</w:t>
      </w:r>
      <w:r>
        <w:rPr>
          <w:rFonts w:hint="eastAsia"/>
        </w:rPr>
        <w:t>时，这个系数就是</w:t>
      </w:r>
      <w:r>
        <w:t>0.9/30</w:t>
      </w:r>
      <w:r>
        <w:rPr>
          <w:rFonts w:hint="eastAsia"/>
        </w:rPr>
        <w:t>和</w:t>
      </w:r>
      <w:r>
        <w:t>0.1/46</w:t>
      </w:r>
      <w:r>
        <w:rPr>
          <w:rFonts w:hint="eastAsia"/>
        </w:rPr>
        <w:t>。需要说明的是，</w:t>
      </w:r>
      <w:r>
        <w:t>CB-IV</w:t>
      </w:r>
      <w:r>
        <w:rPr>
          <w:rFonts w:hint="eastAsia"/>
        </w:rPr>
        <w:t>和</w:t>
      </w:r>
      <w:r>
        <w:t>CB05</w:t>
      </w:r>
      <w:r>
        <w:rPr>
          <w:rFonts w:hint="eastAsia"/>
        </w:rPr>
        <w:t>中，</w:t>
      </w:r>
      <w:r>
        <w:t>VOCs</w:t>
      </w:r>
      <w:r>
        <w:rPr>
          <w:rFonts w:hint="eastAsia"/>
        </w:rPr>
        <w:t>的模型物种都有比较确定的摩尔质量，而</w:t>
      </w:r>
      <w:r>
        <w:t>PM</w:t>
      </w:r>
      <w:r>
        <w:rPr>
          <w:vertAlign w:val="subscript"/>
        </w:rPr>
        <w:t>2.5</w:t>
      </w:r>
      <w:r>
        <w:rPr>
          <w:rFonts w:hint="eastAsia"/>
        </w:rPr>
        <w:t>的模型物种的摩尔质量未知，因此在计算模型物种的摩尔数量时，仍然采用基于质量单位的转化系数。</w:t>
      </w:r>
    </w:p>
    <w:p w:rsidR="00F2613F" w:rsidRDefault="00F2613F" w:rsidP="00F2613F">
      <w:pPr>
        <w:pStyle w:val="affffe"/>
        <w:ind w:firstLine="480"/>
      </w:pPr>
      <w:r>
        <w:t>SMOKE</w:t>
      </w:r>
      <w:r>
        <w:rPr>
          <w:rFonts w:hint="eastAsia"/>
        </w:rPr>
        <w:t>中规定，化学物种谱文件必须包含排放清单中所有的污染物，即使污染物不需要进行转化。如果清单物种的信息没有包含在</w:t>
      </w:r>
      <w:r>
        <w:t>GSPRO</w:t>
      </w:r>
      <w:r>
        <w:rPr>
          <w:rFonts w:hint="eastAsia"/>
        </w:rPr>
        <w:t>文件中，那物种分配过程中将导致部分排放量缺失。例如排放清单中的</w:t>
      </w:r>
      <w:r>
        <w:t>CO</w:t>
      </w:r>
      <w:r>
        <w:rPr>
          <w:rFonts w:hint="eastAsia"/>
        </w:rPr>
        <w:t>与模型物种</w:t>
      </w:r>
      <w:r>
        <w:t>CO</w:t>
      </w:r>
      <w:r>
        <w:rPr>
          <w:rFonts w:hint="eastAsia"/>
        </w:rPr>
        <w:t>是一致的，但其转化信息依然需要包含在</w:t>
      </w:r>
      <w:r>
        <w:t>GSPRO</w:t>
      </w:r>
      <w:r>
        <w:rPr>
          <w:rFonts w:hint="eastAsia"/>
        </w:rPr>
        <w:t>文件中。</w:t>
      </w:r>
    </w:p>
    <w:p w:rsidR="00F2613F" w:rsidRDefault="00F2613F" w:rsidP="00133BBB">
      <w:pPr>
        <w:pStyle w:val="afffff2"/>
      </w:pPr>
      <w:r>
        <w:rPr>
          <w:rFonts w:hint="eastAsia"/>
        </w:rPr>
        <w:t>表</w:t>
      </w:r>
      <w:r>
        <w:t xml:space="preserve">  GSPRO</w:t>
      </w:r>
      <w:r>
        <w:rPr>
          <w:rFonts w:hint="eastAsia"/>
        </w:rPr>
        <w:t>文件格式</w:t>
      </w:r>
    </w:p>
    <w:tbl>
      <w:tblPr>
        <w:tblW w:w="5000" w:type="pct"/>
        <w:tblBorders>
          <w:top w:val="single" w:sz="12" w:space="0" w:color="000000"/>
          <w:bottom w:val="single" w:sz="12" w:space="0" w:color="000000"/>
        </w:tblBorders>
        <w:tblLook w:val="04A0" w:firstRow="1" w:lastRow="0" w:firstColumn="1" w:lastColumn="0" w:noHBand="0" w:noVBand="1"/>
      </w:tblPr>
      <w:tblGrid>
        <w:gridCol w:w="923"/>
        <w:gridCol w:w="1311"/>
        <w:gridCol w:w="1180"/>
        <w:gridCol w:w="6208"/>
      </w:tblGrid>
      <w:tr w:rsidR="00F2613F" w:rsidTr="00F2613F">
        <w:trPr>
          <w:trHeight w:val="270"/>
        </w:trPr>
        <w:tc>
          <w:tcPr>
            <w:tcW w:w="480" w:type="pct"/>
            <w:tcBorders>
              <w:top w:val="single" w:sz="12" w:space="0" w:color="000000"/>
              <w:left w:val="nil"/>
              <w:bottom w:val="single" w:sz="12" w:space="0" w:color="000000"/>
              <w:right w:val="nil"/>
            </w:tcBorders>
            <w:vAlign w:val="center"/>
            <w:hideMark/>
          </w:tcPr>
          <w:p w:rsidR="00F2613F" w:rsidRDefault="00F2613F">
            <w:pPr>
              <w:rPr>
                <w:rFonts w:eastAsiaTheme="minorEastAsia"/>
              </w:rPr>
            </w:pPr>
            <w:r>
              <w:rPr>
                <w:rFonts w:eastAsiaTheme="minorEastAsia" w:hint="eastAsia"/>
              </w:rPr>
              <w:t>行数</w:t>
            </w:r>
          </w:p>
        </w:tc>
        <w:tc>
          <w:tcPr>
            <w:tcW w:w="681" w:type="pct"/>
            <w:tcBorders>
              <w:top w:val="single" w:sz="12" w:space="0" w:color="000000"/>
              <w:left w:val="nil"/>
              <w:bottom w:val="single" w:sz="12" w:space="0" w:color="000000"/>
              <w:right w:val="nil"/>
            </w:tcBorders>
            <w:vAlign w:val="center"/>
            <w:hideMark/>
          </w:tcPr>
          <w:p w:rsidR="00F2613F" w:rsidRDefault="00F2613F">
            <w:pPr>
              <w:rPr>
                <w:rFonts w:eastAsiaTheme="minorEastAsia"/>
              </w:rPr>
            </w:pPr>
            <w:r>
              <w:rPr>
                <w:rFonts w:eastAsiaTheme="minorEastAsia" w:hint="eastAsia"/>
              </w:rPr>
              <w:t>位置</w:t>
            </w:r>
          </w:p>
        </w:tc>
        <w:tc>
          <w:tcPr>
            <w:tcW w:w="613" w:type="pct"/>
            <w:tcBorders>
              <w:top w:val="single" w:sz="12" w:space="0" w:color="000000"/>
              <w:left w:val="nil"/>
              <w:bottom w:val="single" w:sz="12" w:space="0" w:color="000000"/>
              <w:right w:val="nil"/>
            </w:tcBorders>
            <w:vAlign w:val="center"/>
            <w:hideMark/>
          </w:tcPr>
          <w:p w:rsidR="00F2613F" w:rsidRDefault="00F2613F">
            <w:pPr>
              <w:rPr>
                <w:rFonts w:eastAsiaTheme="minorEastAsia"/>
              </w:rPr>
            </w:pPr>
            <w:r>
              <w:rPr>
                <w:rFonts w:eastAsiaTheme="minorEastAsia" w:hint="eastAsia"/>
              </w:rPr>
              <w:t>类型</w:t>
            </w:r>
          </w:p>
        </w:tc>
        <w:tc>
          <w:tcPr>
            <w:tcW w:w="3225" w:type="pct"/>
            <w:tcBorders>
              <w:top w:val="single" w:sz="12" w:space="0" w:color="000000"/>
              <w:left w:val="nil"/>
              <w:bottom w:val="single" w:sz="12" w:space="0" w:color="000000"/>
              <w:right w:val="nil"/>
            </w:tcBorders>
            <w:vAlign w:val="center"/>
            <w:hideMark/>
          </w:tcPr>
          <w:p w:rsidR="00F2613F" w:rsidRDefault="00F2613F">
            <w:pPr>
              <w:rPr>
                <w:rFonts w:eastAsiaTheme="minorEastAsia"/>
              </w:rPr>
            </w:pPr>
            <w:r>
              <w:rPr>
                <w:rFonts w:eastAsiaTheme="minorEastAsia" w:hint="eastAsia"/>
              </w:rPr>
              <w:t>描述</w:t>
            </w:r>
          </w:p>
        </w:tc>
      </w:tr>
      <w:tr w:rsidR="00F2613F" w:rsidTr="00F2613F">
        <w:trPr>
          <w:trHeight w:val="810"/>
        </w:trPr>
        <w:tc>
          <w:tcPr>
            <w:tcW w:w="480" w:type="pct"/>
            <w:tcBorders>
              <w:top w:val="single" w:sz="12" w:space="0" w:color="000000"/>
              <w:left w:val="nil"/>
              <w:bottom w:val="nil"/>
              <w:right w:val="nil"/>
            </w:tcBorders>
            <w:vAlign w:val="center"/>
            <w:hideMark/>
          </w:tcPr>
          <w:p w:rsidR="00F2613F" w:rsidRDefault="00F2613F">
            <w:pPr>
              <w:rPr>
                <w:rFonts w:eastAsiaTheme="minorEastAsia"/>
              </w:rPr>
            </w:pPr>
            <w:r>
              <w:rPr>
                <w:rFonts w:eastAsiaTheme="minorEastAsia"/>
              </w:rPr>
              <w:t>1+</w:t>
            </w:r>
          </w:p>
        </w:tc>
        <w:tc>
          <w:tcPr>
            <w:tcW w:w="681" w:type="pct"/>
            <w:tcBorders>
              <w:top w:val="single" w:sz="12" w:space="0" w:color="000000"/>
              <w:left w:val="nil"/>
              <w:bottom w:val="nil"/>
              <w:right w:val="nil"/>
            </w:tcBorders>
            <w:vAlign w:val="center"/>
            <w:hideMark/>
          </w:tcPr>
          <w:p w:rsidR="00F2613F" w:rsidRDefault="00F2613F">
            <w:pPr>
              <w:rPr>
                <w:rFonts w:eastAsiaTheme="minorEastAsia"/>
              </w:rPr>
            </w:pPr>
            <w:r>
              <w:rPr>
                <w:rFonts w:eastAsiaTheme="minorEastAsia"/>
              </w:rPr>
              <w:t>A</w:t>
            </w:r>
          </w:p>
        </w:tc>
        <w:tc>
          <w:tcPr>
            <w:tcW w:w="613" w:type="pct"/>
            <w:tcBorders>
              <w:top w:val="single" w:sz="12" w:space="0" w:color="000000"/>
              <w:left w:val="nil"/>
              <w:bottom w:val="nil"/>
              <w:right w:val="nil"/>
            </w:tcBorders>
            <w:vAlign w:val="center"/>
            <w:hideMark/>
          </w:tcPr>
          <w:p w:rsidR="00F2613F" w:rsidRDefault="00F2613F">
            <w:pPr>
              <w:rPr>
                <w:rFonts w:eastAsiaTheme="minorEastAsia"/>
              </w:rPr>
            </w:pPr>
            <w:r>
              <w:rPr>
                <w:rFonts w:eastAsiaTheme="minorEastAsia" w:hint="eastAsia"/>
              </w:rPr>
              <w:t>字符</w:t>
            </w:r>
          </w:p>
        </w:tc>
        <w:tc>
          <w:tcPr>
            <w:tcW w:w="3225" w:type="pct"/>
            <w:tcBorders>
              <w:top w:val="single" w:sz="12" w:space="0" w:color="000000"/>
              <w:left w:val="nil"/>
              <w:bottom w:val="nil"/>
              <w:right w:val="nil"/>
            </w:tcBorders>
            <w:vAlign w:val="center"/>
            <w:hideMark/>
          </w:tcPr>
          <w:p w:rsidR="00F2613F" w:rsidRDefault="00F2613F">
            <w:pPr>
              <w:rPr>
                <w:rFonts w:eastAsiaTheme="minorEastAsia"/>
              </w:rPr>
            </w:pPr>
            <w:r>
              <w:rPr>
                <w:rFonts w:eastAsiaTheme="minorEastAsia"/>
              </w:rPr>
              <w:t>#NHAP (</w:t>
            </w:r>
            <w:r>
              <w:rPr>
                <w:rFonts w:eastAsiaTheme="minorEastAsia" w:hint="eastAsia"/>
              </w:rPr>
              <w:t>仅当需要处理</w:t>
            </w:r>
            <w:r>
              <w:rPr>
                <w:rFonts w:eastAsiaTheme="minorEastAsia"/>
              </w:rPr>
              <w:t>NONHAPVOC</w:t>
            </w:r>
            <w:r>
              <w:rPr>
                <w:rFonts w:eastAsiaTheme="minorEastAsia" w:hint="eastAsia"/>
              </w:rPr>
              <w:t>时，改行才有意义）</w:t>
            </w:r>
          </w:p>
        </w:tc>
      </w:tr>
      <w:tr w:rsidR="00F2613F" w:rsidTr="00F2613F">
        <w:trPr>
          <w:trHeight w:val="540"/>
        </w:trPr>
        <w:tc>
          <w:tcPr>
            <w:tcW w:w="480"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681" w:type="pct"/>
            <w:tcBorders>
              <w:top w:val="nil"/>
              <w:left w:val="nil"/>
              <w:bottom w:val="nil"/>
              <w:right w:val="nil"/>
            </w:tcBorders>
            <w:vAlign w:val="center"/>
            <w:hideMark/>
          </w:tcPr>
          <w:p w:rsidR="00F2613F" w:rsidRDefault="00F2613F">
            <w:pPr>
              <w:rPr>
                <w:rFonts w:eastAsiaTheme="minorEastAsia"/>
              </w:rPr>
            </w:pPr>
            <w:r>
              <w:rPr>
                <w:rFonts w:eastAsiaTheme="minorEastAsia"/>
              </w:rPr>
              <w:t>B</w:t>
            </w:r>
          </w:p>
        </w:tc>
        <w:tc>
          <w:tcPr>
            <w:tcW w:w="613"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字符</w:t>
            </w:r>
          </w:p>
        </w:tc>
        <w:tc>
          <w:tcPr>
            <w:tcW w:w="3225" w:type="pct"/>
            <w:tcBorders>
              <w:top w:val="nil"/>
              <w:left w:val="nil"/>
              <w:bottom w:val="nil"/>
              <w:right w:val="nil"/>
            </w:tcBorders>
            <w:vAlign w:val="center"/>
            <w:hideMark/>
          </w:tcPr>
          <w:p w:rsidR="00F2613F" w:rsidRDefault="00F2613F">
            <w:pPr>
              <w:rPr>
                <w:rFonts w:eastAsiaTheme="minorEastAsia"/>
              </w:rPr>
            </w:pPr>
            <w:r>
              <w:rPr>
                <w:rFonts w:eastAsiaTheme="minorEastAsia"/>
              </w:rPr>
              <w:t>NONHAPVOC</w:t>
            </w:r>
            <w:r>
              <w:rPr>
                <w:rFonts w:eastAsiaTheme="minorEastAsia" w:hint="eastAsia"/>
              </w:rPr>
              <w:t>或者为</w:t>
            </w:r>
            <w:r>
              <w:rPr>
                <w:rFonts w:eastAsiaTheme="minorEastAsia"/>
              </w:rPr>
              <w:t>NONHAPTOG</w:t>
            </w:r>
          </w:p>
        </w:tc>
      </w:tr>
      <w:tr w:rsidR="00F2613F" w:rsidTr="00F2613F">
        <w:trPr>
          <w:trHeight w:val="1080"/>
        </w:trPr>
        <w:tc>
          <w:tcPr>
            <w:tcW w:w="480"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681" w:type="pct"/>
            <w:tcBorders>
              <w:top w:val="nil"/>
              <w:left w:val="nil"/>
              <w:bottom w:val="nil"/>
              <w:right w:val="nil"/>
            </w:tcBorders>
            <w:vAlign w:val="center"/>
            <w:hideMark/>
          </w:tcPr>
          <w:p w:rsidR="00F2613F" w:rsidRDefault="00F2613F">
            <w:pPr>
              <w:rPr>
                <w:rFonts w:eastAsiaTheme="minorEastAsia"/>
              </w:rPr>
            </w:pPr>
            <w:r>
              <w:rPr>
                <w:rFonts w:eastAsiaTheme="minorEastAsia"/>
              </w:rPr>
              <w:t>C</w:t>
            </w:r>
          </w:p>
        </w:tc>
        <w:tc>
          <w:tcPr>
            <w:tcW w:w="613"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字符</w:t>
            </w:r>
          </w:p>
        </w:tc>
        <w:tc>
          <w:tcPr>
            <w:tcW w:w="3225"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需要从</w:t>
            </w:r>
            <w:r>
              <w:rPr>
                <w:rFonts w:eastAsiaTheme="minorEastAsia"/>
              </w:rPr>
              <w:t>VOC</w:t>
            </w:r>
            <w:r>
              <w:rPr>
                <w:rFonts w:eastAsiaTheme="minorEastAsia" w:hint="eastAsia"/>
              </w:rPr>
              <w:t>或者从</w:t>
            </w:r>
            <w:r>
              <w:rPr>
                <w:rFonts w:eastAsiaTheme="minorEastAsia"/>
              </w:rPr>
              <w:t>TOG</w:t>
            </w:r>
            <w:r>
              <w:rPr>
                <w:rFonts w:eastAsiaTheme="minorEastAsia" w:hint="eastAsia"/>
              </w:rPr>
              <w:t>减去的有毒物质的名称，必须与</w:t>
            </w:r>
            <w:r>
              <w:rPr>
                <w:rFonts w:eastAsiaTheme="minorEastAsia"/>
              </w:rPr>
              <w:t>INVATABLE</w:t>
            </w:r>
            <w:r>
              <w:rPr>
                <w:rFonts w:eastAsiaTheme="minorEastAsia" w:hint="eastAsia"/>
              </w:rPr>
              <w:t>的污染物名称对应</w:t>
            </w:r>
          </w:p>
        </w:tc>
      </w:tr>
      <w:tr w:rsidR="00F2613F" w:rsidTr="00F2613F">
        <w:trPr>
          <w:trHeight w:val="270"/>
        </w:trPr>
        <w:tc>
          <w:tcPr>
            <w:tcW w:w="480" w:type="pct"/>
            <w:tcBorders>
              <w:top w:val="nil"/>
              <w:left w:val="nil"/>
              <w:bottom w:val="nil"/>
              <w:right w:val="nil"/>
            </w:tcBorders>
            <w:vAlign w:val="center"/>
            <w:hideMark/>
          </w:tcPr>
          <w:p w:rsidR="00F2613F" w:rsidRDefault="00F2613F">
            <w:pPr>
              <w:rPr>
                <w:rFonts w:eastAsiaTheme="minorEastAsia"/>
              </w:rPr>
            </w:pPr>
            <w:r>
              <w:rPr>
                <w:rFonts w:eastAsiaTheme="minorEastAsia"/>
              </w:rPr>
              <w:t>2+</w:t>
            </w:r>
          </w:p>
        </w:tc>
        <w:tc>
          <w:tcPr>
            <w:tcW w:w="681" w:type="pct"/>
            <w:tcBorders>
              <w:top w:val="nil"/>
              <w:left w:val="nil"/>
              <w:bottom w:val="nil"/>
              <w:right w:val="nil"/>
            </w:tcBorders>
            <w:vAlign w:val="center"/>
            <w:hideMark/>
          </w:tcPr>
          <w:p w:rsidR="00F2613F" w:rsidRDefault="00F2613F">
            <w:pPr>
              <w:rPr>
                <w:rFonts w:eastAsiaTheme="minorEastAsia"/>
              </w:rPr>
            </w:pPr>
            <w:r>
              <w:rPr>
                <w:rFonts w:eastAsiaTheme="minorEastAsia"/>
              </w:rPr>
              <w:t>A</w:t>
            </w:r>
          </w:p>
        </w:tc>
        <w:tc>
          <w:tcPr>
            <w:tcW w:w="613"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字符</w:t>
            </w:r>
          </w:p>
        </w:tc>
        <w:tc>
          <w:tcPr>
            <w:tcW w:w="3225"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物种谱代码</w:t>
            </w:r>
          </w:p>
        </w:tc>
      </w:tr>
      <w:tr w:rsidR="00F2613F" w:rsidTr="00F2613F">
        <w:trPr>
          <w:trHeight w:val="270"/>
        </w:trPr>
        <w:tc>
          <w:tcPr>
            <w:tcW w:w="480"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681" w:type="pct"/>
            <w:tcBorders>
              <w:top w:val="nil"/>
              <w:left w:val="nil"/>
              <w:bottom w:val="nil"/>
              <w:right w:val="nil"/>
            </w:tcBorders>
            <w:vAlign w:val="center"/>
            <w:hideMark/>
          </w:tcPr>
          <w:p w:rsidR="00F2613F" w:rsidRDefault="00F2613F">
            <w:pPr>
              <w:rPr>
                <w:rFonts w:eastAsiaTheme="minorEastAsia"/>
              </w:rPr>
            </w:pPr>
            <w:r>
              <w:rPr>
                <w:rFonts w:eastAsiaTheme="minorEastAsia"/>
              </w:rPr>
              <w:t>B</w:t>
            </w:r>
          </w:p>
        </w:tc>
        <w:tc>
          <w:tcPr>
            <w:tcW w:w="613"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字符</w:t>
            </w:r>
          </w:p>
        </w:tc>
        <w:tc>
          <w:tcPr>
            <w:tcW w:w="3225"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清单污染物名称</w:t>
            </w:r>
          </w:p>
        </w:tc>
      </w:tr>
      <w:tr w:rsidR="00F2613F" w:rsidTr="00F2613F">
        <w:trPr>
          <w:trHeight w:val="270"/>
        </w:trPr>
        <w:tc>
          <w:tcPr>
            <w:tcW w:w="480"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681" w:type="pct"/>
            <w:tcBorders>
              <w:top w:val="nil"/>
              <w:left w:val="nil"/>
              <w:bottom w:val="nil"/>
              <w:right w:val="nil"/>
            </w:tcBorders>
            <w:vAlign w:val="center"/>
            <w:hideMark/>
          </w:tcPr>
          <w:p w:rsidR="00F2613F" w:rsidRDefault="00F2613F">
            <w:pPr>
              <w:rPr>
                <w:rFonts w:eastAsiaTheme="minorEastAsia"/>
              </w:rPr>
            </w:pPr>
            <w:r>
              <w:rPr>
                <w:rFonts w:eastAsiaTheme="minorEastAsia"/>
              </w:rPr>
              <w:t>C</w:t>
            </w:r>
          </w:p>
        </w:tc>
        <w:tc>
          <w:tcPr>
            <w:tcW w:w="613"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字符</w:t>
            </w:r>
          </w:p>
        </w:tc>
        <w:tc>
          <w:tcPr>
            <w:tcW w:w="3225"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模型物种名称</w:t>
            </w:r>
          </w:p>
        </w:tc>
      </w:tr>
      <w:tr w:rsidR="00F2613F" w:rsidTr="00F2613F">
        <w:trPr>
          <w:trHeight w:val="540"/>
        </w:trPr>
        <w:tc>
          <w:tcPr>
            <w:tcW w:w="480"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681" w:type="pct"/>
            <w:tcBorders>
              <w:top w:val="nil"/>
              <w:left w:val="nil"/>
              <w:bottom w:val="nil"/>
              <w:right w:val="nil"/>
            </w:tcBorders>
            <w:vAlign w:val="center"/>
            <w:hideMark/>
          </w:tcPr>
          <w:p w:rsidR="00F2613F" w:rsidRDefault="00F2613F">
            <w:pPr>
              <w:rPr>
                <w:rFonts w:eastAsiaTheme="minorEastAsia"/>
              </w:rPr>
            </w:pPr>
            <w:r>
              <w:rPr>
                <w:rFonts w:eastAsiaTheme="minorEastAsia"/>
              </w:rPr>
              <w:t>D</w:t>
            </w:r>
          </w:p>
        </w:tc>
        <w:tc>
          <w:tcPr>
            <w:tcW w:w="613"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实数</w:t>
            </w:r>
          </w:p>
        </w:tc>
        <w:tc>
          <w:tcPr>
            <w:tcW w:w="3225"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分子（用于计算基于摩尔单位的转化系数）</w:t>
            </w:r>
          </w:p>
        </w:tc>
      </w:tr>
      <w:tr w:rsidR="00F2613F" w:rsidTr="00F2613F">
        <w:trPr>
          <w:trHeight w:val="540"/>
        </w:trPr>
        <w:tc>
          <w:tcPr>
            <w:tcW w:w="480"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681" w:type="pct"/>
            <w:tcBorders>
              <w:top w:val="nil"/>
              <w:left w:val="nil"/>
              <w:bottom w:val="nil"/>
              <w:right w:val="nil"/>
            </w:tcBorders>
            <w:vAlign w:val="center"/>
            <w:hideMark/>
          </w:tcPr>
          <w:p w:rsidR="00F2613F" w:rsidRDefault="00F2613F">
            <w:pPr>
              <w:rPr>
                <w:rFonts w:eastAsiaTheme="minorEastAsia"/>
              </w:rPr>
            </w:pPr>
            <w:r>
              <w:rPr>
                <w:rFonts w:eastAsiaTheme="minorEastAsia"/>
              </w:rPr>
              <w:t>E</w:t>
            </w:r>
          </w:p>
        </w:tc>
        <w:tc>
          <w:tcPr>
            <w:tcW w:w="613"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实数</w:t>
            </w:r>
          </w:p>
        </w:tc>
        <w:tc>
          <w:tcPr>
            <w:tcW w:w="3225" w:type="pct"/>
            <w:tcBorders>
              <w:top w:val="nil"/>
              <w:left w:val="nil"/>
              <w:bottom w:val="nil"/>
              <w:right w:val="nil"/>
            </w:tcBorders>
            <w:vAlign w:val="center"/>
            <w:hideMark/>
          </w:tcPr>
          <w:p w:rsidR="00F2613F" w:rsidRDefault="00F2613F">
            <w:pPr>
              <w:rPr>
                <w:rFonts w:eastAsiaTheme="minorEastAsia"/>
              </w:rPr>
            </w:pPr>
            <w:r>
              <w:rPr>
                <w:rFonts w:eastAsiaTheme="minorEastAsia" w:hint="eastAsia"/>
              </w:rPr>
              <w:t>分母（用于计算基于摩尔单位的转化系数）</w:t>
            </w:r>
          </w:p>
        </w:tc>
      </w:tr>
      <w:tr w:rsidR="00F2613F" w:rsidTr="00F2613F">
        <w:trPr>
          <w:trHeight w:val="70"/>
        </w:trPr>
        <w:tc>
          <w:tcPr>
            <w:tcW w:w="480" w:type="pct"/>
            <w:tcBorders>
              <w:top w:val="nil"/>
              <w:left w:val="nil"/>
              <w:bottom w:val="single" w:sz="12" w:space="0" w:color="000000"/>
              <w:right w:val="nil"/>
            </w:tcBorders>
            <w:vAlign w:val="center"/>
            <w:hideMark/>
          </w:tcPr>
          <w:p w:rsidR="00F2613F" w:rsidRDefault="00F2613F">
            <w:pPr>
              <w:rPr>
                <w:rFonts w:eastAsiaTheme="minorEastAsia"/>
              </w:rPr>
            </w:pPr>
            <w:r>
              <w:rPr>
                <w:rFonts w:eastAsiaTheme="minorEastAsia" w:hint="eastAsia"/>
              </w:rPr>
              <w:t xml:space="preserve">　</w:t>
            </w:r>
          </w:p>
        </w:tc>
        <w:tc>
          <w:tcPr>
            <w:tcW w:w="681" w:type="pct"/>
            <w:tcBorders>
              <w:top w:val="nil"/>
              <w:left w:val="nil"/>
              <w:bottom w:val="single" w:sz="12" w:space="0" w:color="000000"/>
              <w:right w:val="nil"/>
            </w:tcBorders>
            <w:vAlign w:val="center"/>
            <w:hideMark/>
          </w:tcPr>
          <w:p w:rsidR="00F2613F" w:rsidRDefault="00F2613F">
            <w:pPr>
              <w:rPr>
                <w:rFonts w:eastAsiaTheme="minorEastAsia"/>
              </w:rPr>
            </w:pPr>
            <w:r>
              <w:rPr>
                <w:rFonts w:eastAsiaTheme="minorEastAsia"/>
              </w:rPr>
              <w:t>F</w:t>
            </w:r>
          </w:p>
        </w:tc>
        <w:tc>
          <w:tcPr>
            <w:tcW w:w="613" w:type="pct"/>
            <w:tcBorders>
              <w:top w:val="nil"/>
              <w:left w:val="nil"/>
              <w:bottom w:val="single" w:sz="12" w:space="0" w:color="000000"/>
              <w:right w:val="nil"/>
            </w:tcBorders>
            <w:vAlign w:val="center"/>
            <w:hideMark/>
          </w:tcPr>
          <w:p w:rsidR="00F2613F" w:rsidRDefault="00F2613F">
            <w:pPr>
              <w:rPr>
                <w:rFonts w:eastAsiaTheme="minorEastAsia"/>
              </w:rPr>
            </w:pPr>
            <w:r>
              <w:rPr>
                <w:rFonts w:eastAsiaTheme="minorEastAsia" w:hint="eastAsia"/>
              </w:rPr>
              <w:t>实数</w:t>
            </w:r>
          </w:p>
        </w:tc>
        <w:tc>
          <w:tcPr>
            <w:tcW w:w="3225" w:type="pct"/>
            <w:tcBorders>
              <w:top w:val="nil"/>
              <w:left w:val="nil"/>
              <w:bottom w:val="single" w:sz="12" w:space="0" w:color="000000"/>
              <w:right w:val="nil"/>
            </w:tcBorders>
            <w:vAlign w:val="center"/>
            <w:hideMark/>
          </w:tcPr>
          <w:p w:rsidR="00F2613F" w:rsidRDefault="00F2613F">
            <w:pPr>
              <w:rPr>
                <w:rFonts w:eastAsiaTheme="minorEastAsia"/>
              </w:rPr>
            </w:pPr>
            <w:r>
              <w:rPr>
                <w:rFonts w:eastAsiaTheme="minorEastAsia" w:hint="eastAsia"/>
              </w:rPr>
              <w:t>质量比率</w:t>
            </w:r>
          </w:p>
        </w:tc>
      </w:tr>
    </w:tbl>
    <w:p w:rsidR="00F2613F" w:rsidRDefault="00F2613F" w:rsidP="00F2613F">
      <w:pPr>
        <w:rPr>
          <w:rFonts w:eastAsiaTheme="minorEastAsia"/>
        </w:rPr>
      </w:pPr>
    </w:p>
    <w:p w:rsidR="00F2613F" w:rsidRDefault="00F2613F" w:rsidP="00F2613F">
      <w:pPr>
        <w:rPr>
          <w:rFonts w:eastAsiaTheme="minorEastAsia"/>
        </w:rPr>
      </w:pPr>
      <w:r>
        <w:rPr>
          <w:noProof/>
        </w:rPr>
        <w:lastRenderedPageBreak/>
        <mc:AlternateContent>
          <mc:Choice Requires="wps">
            <w:drawing>
              <wp:inline distT="0" distB="0" distL="0" distR="0" wp14:anchorId="0D2A0849" wp14:editId="208C8DF2">
                <wp:extent cx="5589905" cy="2465070"/>
                <wp:effectExtent l="9525" t="9525" r="10795" b="11430"/>
                <wp:docPr id="416043" name="文本框 4160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905" cy="2465070"/>
                        </a:xfrm>
                        <a:prstGeom prst="rect">
                          <a:avLst/>
                        </a:prstGeom>
                        <a:solidFill>
                          <a:srgbClr val="FFFFFF"/>
                        </a:solidFill>
                        <a:ln w="6350">
                          <a:solidFill>
                            <a:srgbClr val="000000"/>
                          </a:solidFill>
                          <a:miter lim="800000"/>
                          <a:headEnd/>
                          <a:tailEnd/>
                        </a:ln>
                      </wps:spPr>
                      <wps:txbx>
                        <w:txbxContent>
                          <w:p w:rsidR="005573AA" w:rsidRDefault="005573AA" w:rsidP="00F2613F">
                            <w:r>
                              <w:t>0000  CO               CO                       1            28             1</w:t>
                            </w:r>
                          </w:p>
                          <w:p w:rsidR="005573AA" w:rsidRDefault="005573AA" w:rsidP="00F2613F">
                            <w:r>
                              <w:t>0000  ISOP ISOP                    1         68.12             1</w:t>
                            </w:r>
                          </w:p>
                          <w:p w:rsidR="005573AA" w:rsidRDefault="005573AA" w:rsidP="00F2613F">
                            <w:r>
                              <w:t>0000  NH3              NH3                      1            17             1</w:t>
                            </w:r>
                          </w:p>
                          <w:p w:rsidR="005573AA" w:rsidRDefault="005573AA" w:rsidP="00F2613F">
                            <w:r>
                              <w:t>0000  NO               NO                       1            30             1</w:t>
                            </w:r>
                          </w:p>
                          <w:p w:rsidR="005573AA" w:rsidRDefault="005573AA" w:rsidP="00F2613F">
                            <w:r>
                              <w:t>0000  NOX              NO                    0.90            28          0.90</w:t>
                            </w:r>
                          </w:p>
                          <w:p w:rsidR="005573AA" w:rsidRDefault="005573AA" w:rsidP="00F2613F">
                            <w:r>
                              <w:t>0000  NOX              NO2                   0.10            46          0.10</w:t>
                            </w:r>
                          </w:p>
                          <w:p w:rsidR="005573AA" w:rsidRDefault="005573AA" w:rsidP="00F2613F">
                            <w:r>
                              <w:t>0000  SO2              SO2                      1            64             1</w:t>
                            </w:r>
                          </w:p>
                          <w:p w:rsidR="005573AA" w:rsidRDefault="005573AA" w:rsidP="00F2613F">
                            <w:r>
                              <w:t>0000  SO4              SULF                     1            96             1</w:t>
                            </w:r>
                          </w:p>
                          <w:p w:rsidR="005573AA" w:rsidRDefault="005573AA" w:rsidP="00F2613F">
                            <w:r>
                              <w:t>0000  SOX              SO2                      1            64             1</w:t>
                            </w:r>
                          </w:p>
                          <w:p w:rsidR="005573AA" w:rsidRDefault="005573AA" w:rsidP="00F2613F">
                            <w:r>
                              <w:t>22031 PM2_5            PEC              0.0010        1.0000        0.0010</w:t>
                            </w:r>
                          </w:p>
                          <w:p w:rsidR="005573AA" w:rsidRDefault="005573AA" w:rsidP="00F2613F">
                            <w:r>
                              <w:t>22031 PM2_5            PMFINE          0.9865        1.0000        0.9865</w:t>
                            </w:r>
                          </w:p>
                          <w:p w:rsidR="005573AA" w:rsidRDefault="005573AA" w:rsidP="00F2613F">
                            <w:r>
                              <w:t>22031 PM2_5            PNO</w:t>
                            </w:r>
                            <w:r>
                              <w:rPr>
                                <w:vertAlign w:val="subscript"/>
                              </w:rPr>
                              <w:t>3</w:t>
                            </w:r>
                            <w:r>
                              <w:t xml:space="preserve"> 0.0000        1.0000        0.0000</w:t>
                            </w:r>
                          </w:p>
                          <w:p w:rsidR="005573AA" w:rsidRDefault="005573AA" w:rsidP="00F2613F">
                            <w:r>
                              <w:t>22031 PM2_5            POA               0.0120        1.0000        0.0120</w:t>
                            </w:r>
                          </w:p>
                          <w:p w:rsidR="005573AA" w:rsidRDefault="005573AA" w:rsidP="00F2613F">
                            <w:r>
                              <w:t>22031 PM2_5            PSO4              0.0005        1.0000        0.0005</w:t>
                            </w:r>
                          </w:p>
                        </w:txbxContent>
                      </wps:txbx>
                      <wps:bodyPr rot="0" vert="horz" wrap="square" lIns="91440" tIns="45720" rIns="91440" bIns="45720" anchor="t" anchorCtr="0" upright="1">
                        <a:noAutofit/>
                      </wps:bodyPr>
                    </wps:wsp>
                  </a:graphicData>
                </a:graphic>
              </wp:inline>
            </w:drawing>
          </mc:Choice>
          <mc:Fallback>
            <w:pict>
              <v:shape w14:anchorId="0D2A0849" id="文本框 416043" o:spid="_x0000_s1078" type="#_x0000_t202" style="width:440.15pt;height:19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" strokeweight=".5pt">
                <v:textbox>
                  <w:txbxContent>
                    <w:p w:rsidR="005573AA" w:rsidRDefault="005573AA" w:rsidP="00F2613F">
                      <w:r>
                        <w:t>0000  CO               CO                       1            28             1</w:t>
                      </w:r>
                    </w:p>
                    <w:p w:rsidR="005573AA" w:rsidRDefault="005573AA" w:rsidP="00F2613F">
                      <w:r>
                        <w:t>0000  ISOP ISOP                    1         68.12             1</w:t>
                      </w:r>
                    </w:p>
                    <w:p w:rsidR="005573AA" w:rsidRDefault="005573AA" w:rsidP="00F2613F">
                      <w:r>
                        <w:t>0000  NH3              NH3                      1            17             1</w:t>
                      </w:r>
                    </w:p>
                    <w:p w:rsidR="005573AA" w:rsidRDefault="005573AA" w:rsidP="00F2613F">
                      <w:r>
                        <w:t>0000  NO               NO                       1            30             1</w:t>
                      </w:r>
                    </w:p>
                    <w:p w:rsidR="005573AA" w:rsidRDefault="005573AA" w:rsidP="00F2613F">
                      <w:r>
                        <w:t>0000  NOX              NO                    0.90            28          0.90</w:t>
                      </w:r>
                    </w:p>
                    <w:p w:rsidR="005573AA" w:rsidRDefault="005573AA" w:rsidP="00F2613F">
                      <w:r>
                        <w:t>0000  NOX              NO2                   0.10            46          0.10</w:t>
                      </w:r>
                    </w:p>
                    <w:p w:rsidR="005573AA" w:rsidRDefault="005573AA" w:rsidP="00F2613F">
                      <w:r>
                        <w:t>0000  SO2              SO2                      1            64             1</w:t>
                      </w:r>
                    </w:p>
                    <w:p w:rsidR="005573AA" w:rsidRDefault="005573AA" w:rsidP="00F2613F">
                      <w:r>
                        <w:t>0000  SO4              SULF                     1            96             1</w:t>
                      </w:r>
                    </w:p>
                    <w:p w:rsidR="005573AA" w:rsidRDefault="005573AA" w:rsidP="00F2613F">
                      <w:r>
                        <w:t>0000  SOX              SO2                      1            64             1</w:t>
                      </w:r>
                    </w:p>
                    <w:p w:rsidR="005573AA" w:rsidRDefault="005573AA" w:rsidP="00F2613F">
                      <w:r>
                        <w:t>22031 PM2_5            PEC              0.0010        1.0000        0.0010</w:t>
                      </w:r>
                    </w:p>
                    <w:p w:rsidR="005573AA" w:rsidRDefault="005573AA" w:rsidP="00F2613F">
                      <w:r>
                        <w:t>22031 PM2_5            PMFINE          0.9865        1.0000        0.9865</w:t>
                      </w:r>
                    </w:p>
                    <w:p w:rsidR="005573AA" w:rsidRDefault="005573AA" w:rsidP="00F2613F">
                      <w:r>
                        <w:t>22031 PM2_5            PNO</w:t>
                      </w:r>
                      <w:r>
                        <w:rPr>
                          <w:vertAlign w:val="subscript"/>
                        </w:rPr>
                        <w:t>3</w:t>
                      </w:r>
                      <w:r>
                        <w:t xml:space="preserve"> 0.0000        1.0000        0.0000</w:t>
                      </w:r>
                    </w:p>
                    <w:p w:rsidR="005573AA" w:rsidRDefault="005573AA" w:rsidP="00F2613F">
                      <w:r>
                        <w:t>22031 PM2_5            POA               0.0120        1.0000        0.0120</w:t>
                      </w:r>
                    </w:p>
                    <w:p w:rsidR="005573AA" w:rsidRDefault="005573AA" w:rsidP="00F2613F">
                      <w:r>
                        <w:t>22031 PM2_5            PSO4              0.0005        1.0000        0.0005</w:t>
                      </w:r>
                    </w:p>
                  </w:txbxContent>
                </v:textbox>
                <w10:anchorlock/>
              </v:shape>
            </w:pict>
          </mc:Fallback>
        </mc:AlternateContent>
      </w:r>
    </w:p>
    <w:p w:rsidR="00F2613F" w:rsidRDefault="00F2613F" w:rsidP="00133BBB">
      <w:pPr>
        <w:pStyle w:val="afffff2"/>
      </w:pPr>
      <w:bookmarkStart w:id="67" w:name="_Ref365812613"/>
      <w:r>
        <w:rPr>
          <w:rFonts w:hint="eastAsia"/>
        </w:rPr>
        <w:t>图</w:t>
      </w:r>
      <w:r>
        <w:t xml:space="preserve">  GSPRO </w:t>
      </w:r>
      <w:r>
        <w:rPr>
          <w:rFonts w:hint="eastAsia"/>
        </w:rPr>
        <w:t>示例</w:t>
      </w:r>
      <w:bookmarkEnd w:id="67"/>
    </w:p>
    <w:p w:rsidR="00F2613F" w:rsidRDefault="00F2613F" w:rsidP="00F2613F">
      <w:pPr>
        <w:pStyle w:val="affffe"/>
        <w:ind w:firstLine="480"/>
      </w:pPr>
      <w:r>
        <w:t>3</w:t>
      </w:r>
      <w:r>
        <w:rPr>
          <w:rFonts w:hint="eastAsia"/>
        </w:rPr>
        <w:t>）化学物种谱引用文件（</w:t>
      </w:r>
      <w:r>
        <w:t>GSREF</w:t>
      </w:r>
      <w:r>
        <w:rPr>
          <w:rFonts w:hint="eastAsia"/>
        </w:rPr>
        <w:t>）</w:t>
      </w:r>
    </w:p>
    <w:p w:rsidR="00F2613F" w:rsidRDefault="00F2613F" w:rsidP="00F2613F">
      <w:pPr>
        <w:pStyle w:val="affffe"/>
        <w:ind w:firstLine="480"/>
      </w:pPr>
      <w:r>
        <w:rPr>
          <w:rFonts w:hint="eastAsia"/>
        </w:rPr>
        <w:t>化学物种谱引用文件是通过建立排放源与物种分配谱代码之间的关系，从而将合适的物种谱指定给排放源。该文件与时间分配的引用文件类似，都是采用</w:t>
      </w:r>
      <w:r>
        <w:t>SCCs</w:t>
      </w:r>
      <w:r>
        <w:rPr>
          <w:rFonts w:hint="eastAsia"/>
        </w:rPr>
        <w:t>编码或者结合地理区域代码来进行匹配。</w:t>
      </w:r>
    </w:p>
    <w:p w:rsidR="00F2613F" w:rsidRDefault="00F2613F" w:rsidP="00133BBB">
      <w:pPr>
        <w:pStyle w:val="afffff2"/>
      </w:pPr>
      <w:bookmarkStart w:id="68" w:name="_Ref365812637"/>
      <w:r>
        <w:rPr>
          <w:rFonts w:hint="eastAsia"/>
        </w:rPr>
        <w:t>表</w:t>
      </w:r>
      <w:r>
        <w:t xml:space="preserve">  GSREF</w:t>
      </w:r>
      <w:r>
        <w:rPr>
          <w:rFonts w:hint="eastAsia"/>
        </w:rPr>
        <w:t>文件格式</w:t>
      </w:r>
      <w:bookmarkEnd w:id="68"/>
    </w:p>
    <w:tbl>
      <w:tblPr>
        <w:tblW w:w="9020" w:type="dxa"/>
        <w:tblInd w:w="103" w:type="dxa"/>
        <w:tblBorders>
          <w:top w:val="single" w:sz="12" w:space="0" w:color="000000"/>
          <w:bottom w:val="single" w:sz="12" w:space="0" w:color="000000"/>
        </w:tblBorders>
        <w:tblLook w:val="04A0" w:firstRow="1" w:lastRow="0" w:firstColumn="1" w:lastColumn="0" w:noHBand="0" w:noVBand="1"/>
      </w:tblPr>
      <w:tblGrid>
        <w:gridCol w:w="760"/>
        <w:gridCol w:w="700"/>
        <w:gridCol w:w="880"/>
        <w:gridCol w:w="6680"/>
      </w:tblGrid>
      <w:tr w:rsidR="00F2613F" w:rsidTr="00F2613F">
        <w:trPr>
          <w:trHeight w:val="270"/>
        </w:trPr>
        <w:tc>
          <w:tcPr>
            <w:tcW w:w="760" w:type="dxa"/>
            <w:tcBorders>
              <w:top w:val="single" w:sz="12" w:space="0" w:color="000000"/>
              <w:left w:val="nil"/>
              <w:bottom w:val="single" w:sz="12" w:space="0" w:color="000000"/>
              <w:right w:val="nil"/>
            </w:tcBorders>
            <w:vAlign w:val="center"/>
            <w:hideMark/>
          </w:tcPr>
          <w:p w:rsidR="00F2613F" w:rsidRDefault="00F2613F">
            <w:pPr>
              <w:rPr>
                <w:rFonts w:eastAsiaTheme="minorEastAsia"/>
              </w:rPr>
            </w:pPr>
            <w:r>
              <w:rPr>
                <w:rFonts w:eastAsiaTheme="minorEastAsia" w:hint="eastAsia"/>
              </w:rPr>
              <w:t>行数</w:t>
            </w:r>
          </w:p>
        </w:tc>
        <w:tc>
          <w:tcPr>
            <w:tcW w:w="700" w:type="dxa"/>
            <w:tcBorders>
              <w:top w:val="single" w:sz="12" w:space="0" w:color="000000"/>
              <w:left w:val="nil"/>
              <w:bottom w:val="single" w:sz="12" w:space="0" w:color="000000"/>
              <w:right w:val="nil"/>
            </w:tcBorders>
            <w:vAlign w:val="center"/>
            <w:hideMark/>
          </w:tcPr>
          <w:p w:rsidR="00F2613F" w:rsidRDefault="00F2613F">
            <w:pPr>
              <w:rPr>
                <w:rFonts w:eastAsiaTheme="minorEastAsia"/>
              </w:rPr>
            </w:pPr>
            <w:r>
              <w:rPr>
                <w:rFonts w:eastAsiaTheme="minorEastAsia" w:hint="eastAsia"/>
              </w:rPr>
              <w:t>位置</w:t>
            </w:r>
          </w:p>
        </w:tc>
        <w:tc>
          <w:tcPr>
            <w:tcW w:w="880" w:type="dxa"/>
            <w:tcBorders>
              <w:top w:val="single" w:sz="12" w:space="0" w:color="000000"/>
              <w:left w:val="nil"/>
              <w:bottom w:val="single" w:sz="12" w:space="0" w:color="000000"/>
              <w:right w:val="nil"/>
            </w:tcBorders>
            <w:vAlign w:val="center"/>
            <w:hideMark/>
          </w:tcPr>
          <w:p w:rsidR="00F2613F" w:rsidRDefault="00F2613F">
            <w:pPr>
              <w:rPr>
                <w:rFonts w:eastAsiaTheme="minorEastAsia"/>
              </w:rPr>
            </w:pPr>
            <w:r>
              <w:rPr>
                <w:rFonts w:eastAsiaTheme="minorEastAsia" w:hint="eastAsia"/>
              </w:rPr>
              <w:t>类型</w:t>
            </w:r>
          </w:p>
        </w:tc>
        <w:tc>
          <w:tcPr>
            <w:tcW w:w="6680" w:type="dxa"/>
            <w:tcBorders>
              <w:top w:val="single" w:sz="12" w:space="0" w:color="000000"/>
              <w:left w:val="nil"/>
              <w:bottom w:val="single" w:sz="12" w:space="0" w:color="000000"/>
              <w:right w:val="nil"/>
            </w:tcBorders>
            <w:vAlign w:val="center"/>
            <w:hideMark/>
          </w:tcPr>
          <w:p w:rsidR="00F2613F" w:rsidRDefault="00F2613F">
            <w:pPr>
              <w:rPr>
                <w:rFonts w:eastAsiaTheme="minorEastAsia"/>
              </w:rPr>
            </w:pPr>
            <w:r>
              <w:rPr>
                <w:rFonts w:eastAsiaTheme="minorEastAsia" w:hint="eastAsia"/>
              </w:rPr>
              <w:t>描述</w:t>
            </w:r>
          </w:p>
        </w:tc>
      </w:tr>
      <w:tr w:rsidR="00F2613F" w:rsidTr="00F2613F">
        <w:trPr>
          <w:trHeight w:val="540"/>
        </w:trPr>
        <w:tc>
          <w:tcPr>
            <w:tcW w:w="760" w:type="dxa"/>
            <w:tcBorders>
              <w:top w:val="single" w:sz="12" w:space="0" w:color="000000"/>
              <w:left w:val="nil"/>
              <w:bottom w:val="nil"/>
              <w:right w:val="nil"/>
            </w:tcBorders>
            <w:vAlign w:val="center"/>
            <w:hideMark/>
          </w:tcPr>
          <w:p w:rsidR="00F2613F" w:rsidRDefault="00F2613F">
            <w:pPr>
              <w:rPr>
                <w:rFonts w:eastAsiaTheme="minorEastAsia"/>
              </w:rPr>
            </w:pPr>
            <w:r>
              <w:rPr>
                <w:rFonts w:eastAsiaTheme="minorEastAsia"/>
              </w:rPr>
              <w:t>1+</w:t>
            </w:r>
          </w:p>
        </w:tc>
        <w:tc>
          <w:tcPr>
            <w:tcW w:w="700" w:type="dxa"/>
            <w:tcBorders>
              <w:top w:val="single" w:sz="12" w:space="0" w:color="000000"/>
              <w:left w:val="nil"/>
              <w:bottom w:val="nil"/>
              <w:right w:val="nil"/>
            </w:tcBorders>
            <w:vAlign w:val="center"/>
            <w:hideMark/>
          </w:tcPr>
          <w:p w:rsidR="00F2613F" w:rsidRDefault="00F2613F">
            <w:pPr>
              <w:rPr>
                <w:rFonts w:eastAsiaTheme="minorEastAsia"/>
              </w:rPr>
            </w:pPr>
            <w:r>
              <w:rPr>
                <w:rFonts w:eastAsiaTheme="minorEastAsia"/>
              </w:rPr>
              <w:t>A</w:t>
            </w:r>
          </w:p>
        </w:tc>
        <w:tc>
          <w:tcPr>
            <w:tcW w:w="880" w:type="dxa"/>
            <w:tcBorders>
              <w:top w:val="single" w:sz="12" w:space="0" w:color="000000"/>
              <w:left w:val="nil"/>
              <w:bottom w:val="nil"/>
              <w:right w:val="nil"/>
            </w:tcBorders>
            <w:vAlign w:val="center"/>
            <w:hideMark/>
          </w:tcPr>
          <w:p w:rsidR="00F2613F" w:rsidRDefault="00F2613F">
            <w:pPr>
              <w:rPr>
                <w:rFonts w:eastAsiaTheme="minorEastAsia"/>
              </w:rPr>
            </w:pPr>
            <w:r>
              <w:rPr>
                <w:rFonts w:eastAsiaTheme="minorEastAsia" w:hint="eastAsia"/>
              </w:rPr>
              <w:t>字符</w:t>
            </w:r>
          </w:p>
        </w:tc>
        <w:tc>
          <w:tcPr>
            <w:tcW w:w="6680" w:type="dxa"/>
            <w:tcBorders>
              <w:top w:val="single" w:sz="12" w:space="0" w:color="000000"/>
              <w:left w:val="nil"/>
              <w:bottom w:val="nil"/>
              <w:right w:val="nil"/>
            </w:tcBorders>
            <w:vAlign w:val="center"/>
            <w:hideMark/>
          </w:tcPr>
          <w:p w:rsidR="00F2613F" w:rsidRDefault="00F2613F">
            <w:pPr>
              <w:rPr>
                <w:rFonts w:eastAsiaTheme="minorEastAsia"/>
              </w:rPr>
            </w:pPr>
            <w:r>
              <w:rPr>
                <w:rFonts w:eastAsiaTheme="minorEastAsia"/>
              </w:rPr>
              <w:t>10</w:t>
            </w:r>
            <w:r>
              <w:rPr>
                <w:rFonts w:eastAsiaTheme="minorEastAsia" w:hint="eastAsia"/>
              </w:rPr>
              <w:t>位数的</w:t>
            </w:r>
            <w:r>
              <w:rPr>
                <w:rFonts w:eastAsiaTheme="minorEastAsia"/>
              </w:rPr>
              <w:t>SCC</w:t>
            </w:r>
            <w:r>
              <w:rPr>
                <w:rFonts w:eastAsiaTheme="minorEastAsia" w:hint="eastAsia"/>
              </w:rPr>
              <w:t>；如果这对所有排放源，则设置为</w:t>
            </w:r>
            <w:r>
              <w:rPr>
                <w:rFonts w:eastAsiaTheme="minorEastAsia"/>
              </w:rPr>
              <w:t>0</w:t>
            </w:r>
            <w:r>
              <w:rPr>
                <w:rFonts w:eastAsiaTheme="minorEastAsia" w:hint="eastAsia"/>
              </w:rPr>
              <w:t>；如果是点源则为</w:t>
            </w:r>
            <w:r>
              <w:rPr>
                <w:rFonts w:eastAsiaTheme="minorEastAsia"/>
              </w:rPr>
              <w:t>8</w:t>
            </w:r>
            <w:r>
              <w:rPr>
                <w:rFonts w:eastAsiaTheme="minorEastAsia" w:hint="eastAsia"/>
              </w:rPr>
              <w:t>位的</w:t>
            </w:r>
            <w:r>
              <w:rPr>
                <w:rFonts w:eastAsiaTheme="minorEastAsia"/>
              </w:rPr>
              <w:t>SCC</w:t>
            </w:r>
          </w:p>
        </w:tc>
      </w:tr>
      <w:tr w:rsidR="00F2613F" w:rsidTr="00F2613F">
        <w:trPr>
          <w:trHeight w:val="540"/>
        </w:trPr>
        <w:tc>
          <w:tcPr>
            <w:tcW w:w="760" w:type="dxa"/>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700" w:type="dxa"/>
            <w:tcBorders>
              <w:top w:val="nil"/>
              <w:left w:val="nil"/>
              <w:bottom w:val="nil"/>
              <w:right w:val="nil"/>
            </w:tcBorders>
            <w:vAlign w:val="center"/>
            <w:hideMark/>
          </w:tcPr>
          <w:p w:rsidR="00F2613F" w:rsidRDefault="00F2613F">
            <w:pPr>
              <w:rPr>
                <w:rFonts w:eastAsiaTheme="minorEastAsia"/>
              </w:rPr>
            </w:pPr>
            <w:r>
              <w:rPr>
                <w:rFonts w:eastAsiaTheme="minorEastAsia"/>
              </w:rPr>
              <w:t>B</w:t>
            </w:r>
          </w:p>
        </w:tc>
        <w:tc>
          <w:tcPr>
            <w:tcW w:w="880" w:type="dxa"/>
            <w:tcBorders>
              <w:top w:val="nil"/>
              <w:left w:val="nil"/>
              <w:bottom w:val="nil"/>
              <w:right w:val="nil"/>
            </w:tcBorders>
            <w:vAlign w:val="center"/>
            <w:hideMark/>
          </w:tcPr>
          <w:p w:rsidR="00F2613F" w:rsidRDefault="00F2613F">
            <w:pPr>
              <w:rPr>
                <w:rFonts w:eastAsiaTheme="minorEastAsia"/>
              </w:rPr>
            </w:pPr>
            <w:r>
              <w:rPr>
                <w:rFonts w:eastAsiaTheme="minorEastAsia" w:hint="eastAsia"/>
              </w:rPr>
              <w:t>字符</w:t>
            </w:r>
          </w:p>
        </w:tc>
        <w:tc>
          <w:tcPr>
            <w:tcW w:w="6680" w:type="dxa"/>
            <w:tcBorders>
              <w:top w:val="nil"/>
              <w:left w:val="nil"/>
              <w:bottom w:val="nil"/>
              <w:right w:val="nil"/>
            </w:tcBorders>
            <w:vAlign w:val="center"/>
            <w:hideMark/>
          </w:tcPr>
          <w:p w:rsidR="00F2613F" w:rsidRDefault="00F2613F">
            <w:pPr>
              <w:rPr>
                <w:rFonts w:eastAsiaTheme="minorEastAsia"/>
              </w:rPr>
            </w:pPr>
            <w:r>
              <w:rPr>
                <w:rFonts w:eastAsiaTheme="minorEastAsia" w:hint="eastAsia"/>
              </w:rPr>
              <w:t>物种谱代码，必须与</w:t>
            </w:r>
            <w:r>
              <w:rPr>
                <w:rFonts w:eastAsiaTheme="minorEastAsia"/>
              </w:rPr>
              <w:t>GSPRO</w:t>
            </w:r>
            <w:r>
              <w:rPr>
                <w:rFonts w:eastAsiaTheme="minorEastAsia" w:hint="eastAsia"/>
              </w:rPr>
              <w:t>中的代码对应</w:t>
            </w:r>
          </w:p>
        </w:tc>
      </w:tr>
      <w:tr w:rsidR="00F2613F" w:rsidTr="00F2613F">
        <w:trPr>
          <w:trHeight w:val="810"/>
        </w:trPr>
        <w:tc>
          <w:tcPr>
            <w:tcW w:w="760" w:type="dxa"/>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700" w:type="dxa"/>
            <w:tcBorders>
              <w:top w:val="nil"/>
              <w:left w:val="nil"/>
              <w:bottom w:val="nil"/>
              <w:right w:val="nil"/>
            </w:tcBorders>
            <w:vAlign w:val="center"/>
            <w:hideMark/>
          </w:tcPr>
          <w:p w:rsidR="00F2613F" w:rsidRDefault="00F2613F">
            <w:pPr>
              <w:rPr>
                <w:rFonts w:eastAsiaTheme="minorEastAsia"/>
              </w:rPr>
            </w:pPr>
            <w:r>
              <w:rPr>
                <w:rFonts w:eastAsiaTheme="minorEastAsia"/>
              </w:rPr>
              <w:t>C</w:t>
            </w:r>
          </w:p>
        </w:tc>
        <w:tc>
          <w:tcPr>
            <w:tcW w:w="880" w:type="dxa"/>
            <w:tcBorders>
              <w:top w:val="nil"/>
              <w:left w:val="nil"/>
              <w:bottom w:val="nil"/>
              <w:right w:val="nil"/>
            </w:tcBorders>
            <w:vAlign w:val="center"/>
            <w:hideMark/>
          </w:tcPr>
          <w:p w:rsidR="00F2613F" w:rsidRDefault="00F2613F">
            <w:pPr>
              <w:rPr>
                <w:rFonts w:eastAsiaTheme="minorEastAsia"/>
              </w:rPr>
            </w:pPr>
            <w:r>
              <w:rPr>
                <w:rFonts w:eastAsiaTheme="minorEastAsia" w:hint="eastAsia"/>
              </w:rPr>
              <w:t>字符</w:t>
            </w:r>
          </w:p>
        </w:tc>
        <w:tc>
          <w:tcPr>
            <w:tcW w:w="6680" w:type="dxa"/>
            <w:tcBorders>
              <w:top w:val="nil"/>
              <w:left w:val="nil"/>
              <w:bottom w:val="nil"/>
              <w:right w:val="nil"/>
            </w:tcBorders>
            <w:vAlign w:val="center"/>
            <w:hideMark/>
          </w:tcPr>
          <w:p w:rsidR="00F2613F" w:rsidRDefault="00F2613F">
            <w:pPr>
              <w:rPr>
                <w:rFonts w:eastAsiaTheme="minorEastAsia"/>
              </w:rPr>
            </w:pPr>
            <w:r>
              <w:rPr>
                <w:rFonts w:eastAsiaTheme="minorEastAsia" w:hint="eastAsia"/>
              </w:rPr>
              <w:t>排放清单中的污染物；如果针对排放清单中所有的污染物，则设置为</w:t>
            </w:r>
            <w:r>
              <w:rPr>
                <w:rFonts w:eastAsiaTheme="minorEastAsia"/>
              </w:rPr>
              <w:t>0</w:t>
            </w:r>
          </w:p>
        </w:tc>
      </w:tr>
      <w:tr w:rsidR="00F2613F" w:rsidTr="00F2613F">
        <w:trPr>
          <w:trHeight w:val="270"/>
        </w:trPr>
        <w:tc>
          <w:tcPr>
            <w:tcW w:w="760" w:type="dxa"/>
            <w:vMerge w:val="restart"/>
            <w:tcBorders>
              <w:top w:val="nil"/>
              <w:left w:val="nil"/>
              <w:bottom w:val="single" w:sz="12" w:space="0" w:color="000000"/>
              <w:right w:val="nil"/>
            </w:tcBorders>
            <w:vAlign w:val="center"/>
            <w:hideMark/>
          </w:tcPr>
          <w:p w:rsidR="00F2613F" w:rsidRDefault="00F2613F">
            <w:pPr>
              <w:rPr>
                <w:rFonts w:eastAsiaTheme="minorEastAsia"/>
              </w:rPr>
            </w:pPr>
            <w:r>
              <w:rPr>
                <w:rFonts w:eastAsiaTheme="minorEastAsia" w:hint="eastAsia"/>
              </w:rPr>
              <w:t xml:space="preserve">　</w:t>
            </w:r>
          </w:p>
        </w:tc>
        <w:tc>
          <w:tcPr>
            <w:tcW w:w="700" w:type="dxa"/>
            <w:vMerge w:val="restart"/>
            <w:tcBorders>
              <w:top w:val="nil"/>
              <w:left w:val="nil"/>
              <w:bottom w:val="single" w:sz="12" w:space="0" w:color="000000"/>
              <w:right w:val="nil"/>
            </w:tcBorders>
            <w:vAlign w:val="center"/>
            <w:hideMark/>
          </w:tcPr>
          <w:p w:rsidR="00F2613F" w:rsidRDefault="00F2613F">
            <w:pPr>
              <w:rPr>
                <w:rFonts w:eastAsiaTheme="minorEastAsia"/>
              </w:rPr>
            </w:pPr>
            <w:r>
              <w:rPr>
                <w:rFonts w:eastAsiaTheme="minorEastAsia"/>
              </w:rPr>
              <w:t>D</w:t>
            </w:r>
          </w:p>
        </w:tc>
        <w:tc>
          <w:tcPr>
            <w:tcW w:w="880" w:type="dxa"/>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6680" w:type="dxa"/>
            <w:tcBorders>
              <w:top w:val="nil"/>
              <w:left w:val="nil"/>
              <w:bottom w:val="nil"/>
              <w:right w:val="nil"/>
            </w:tcBorders>
            <w:vAlign w:val="center"/>
            <w:hideMark/>
          </w:tcPr>
          <w:p w:rsidR="00F2613F" w:rsidRDefault="00F2613F">
            <w:pPr>
              <w:rPr>
                <w:rFonts w:eastAsiaTheme="minorEastAsia"/>
              </w:rPr>
            </w:pPr>
            <w:r>
              <w:rPr>
                <w:rFonts w:eastAsiaTheme="minorEastAsia"/>
              </w:rPr>
              <w:t>6</w:t>
            </w:r>
            <w:r>
              <w:rPr>
                <w:rFonts w:eastAsiaTheme="minorEastAsia" w:hint="eastAsia"/>
              </w:rPr>
              <w:t>位地理区域代码</w:t>
            </w:r>
          </w:p>
        </w:tc>
      </w:tr>
      <w:tr w:rsidR="00F2613F" w:rsidTr="00F2613F">
        <w:trPr>
          <w:trHeight w:val="540"/>
        </w:trPr>
        <w:tc>
          <w:tcPr>
            <w:tcW w:w="0" w:type="auto"/>
            <w:vMerge/>
            <w:tcBorders>
              <w:top w:val="nil"/>
              <w:left w:val="nil"/>
              <w:bottom w:val="single" w:sz="12" w:space="0" w:color="000000"/>
              <w:right w:val="nil"/>
            </w:tcBorders>
            <w:vAlign w:val="center"/>
            <w:hideMark/>
          </w:tcPr>
          <w:p w:rsidR="00F2613F" w:rsidRDefault="00F2613F">
            <w:pPr>
              <w:widowControl/>
              <w:spacing w:line="240" w:lineRule="auto"/>
              <w:jc w:val="left"/>
              <w:rPr>
                <w:rFonts w:eastAsiaTheme="minorEastAsia"/>
              </w:rPr>
            </w:pPr>
          </w:p>
        </w:tc>
        <w:tc>
          <w:tcPr>
            <w:tcW w:w="0" w:type="auto"/>
            <w:vMerge/>
            <w:tcBorders>
              <w:top w:val="nil"/>
              <w:left w:val="nil"/>
              <w:bottom w:val="single" w:sz="12" w:space="0" w:color="000000"/>
              <w:right w:val="nil"/>
            </w:tcBorders>
            <w:vAlign w:val="center"/>
            <w:hideMark/>
          </w:tcPr>
          <w:p w:rsidR="00F2613F" w:rsidRDefault="00F2613F">
            <w:pPr>
              <w:widowControl/>
              <w:spacing w:line="240" w:lineRule="auto"/>
              <w:jc w:val="left"/>
              <w:rPr>
                <w:rFonts w:eastAsiaTheme="minorEastAsia"/>
              </w:rPr>
            </w:pPr>
          </w:p>
        </w:tc>
        <w:tc>
          <w:tcPr>
            <w:tcW w:w="880" w:type="dxa"/>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6680" w:type="dxa"/>
            <w:tcBorders>
              <w:top w:val="nil"/>
              <w:left w:val="nil"/>
              <w:bottom w:val="nil"/>
              <w:right w:val="nil"/>
            </w:tcBorders>
            <w:vAlign w:val="center"/>
            <w:hideMark/>
          </w:tcPr>
          <w:p w:rsidR="00F2613F" w:rsidRDefault="00F2613F">
            <w:pPr>
              <w:rPr>
                <w:rFonts w:eastAsiaTheme="minorEastAsia"/>
              </w:rPr>
            </w:pPr>
            <w:r>
              <w:rPr>
                <w:rFonts w:eastAsiaTheme="minorEastAsia" w:hint="eastAsia"/>
              </w:rPr>
              <w:t>如果针对所有的地区，则留空白</w:t>
            </w:r>
          </w:p>
        </w:tc>
      </w:tr>
      <w:tr w:rsidR="00F2613F" w:rsidTr="00F2613F">
        <w:trPr>
          <w:trHeight w:val="270"/>
        </w:trPr>
        <w:tc>
          <w:tcPr>
            <w:tcW w:w="0" w:type="auto"/>
            <w:vMerge/>
            <w:tcBorders>
              <w:top w:val="nil"/>
              <w:left w:val="nil"/>
              <w:bottom w:val="single" w:sz="12" w:space="0" w:color="000000"/>
              <w:right w:val="nil"/>
            </w:tcBorders>
            <w:vAlign w:val="center"/>
            <w:hideMark/>
          </w:tcPr>
          <w:p w:rsidR="00F2613F" w:rsidRDefault="00F2613F">
            <w:pPr>
              <w:widowControl/>
              <w:spacing w:line="240" w:lineRule="auto"/>
              <w:jc w:val="left"/>
              <w:rPr>
                <w:rFonts w:eastAsiaTheme="minorEastAsia"/>
              </w:rPr>
            </w:pPr>
          </w:p>
        </w:tc>
        <w:tc>
          <w:tcPr>
            <w:tcW w:w="0" w:type="auto"/>
            <w:vMerge/>
            <w:tcBorders>
              <w:top w:val="nil"/>
              <w:left w:val="nil"/>
              <w:bottom w:val="single" w:sz="12" w:space="0" w:color="000000"/>
              <w:right w:val="nil"/>
            </w:tcBorders>
            <w:vAlign w:val="center"/>
            <w:hideMark/>
          </w:tcPr>
          <w:p w:rsidR="00F2613F" w:rsidRDefault="00F2613F">
            <w:pPr>
              <w:widowControl/>
              <w:spacing w:line="240" w:lineRule="auto"/>
              <w:jc w:val="left"/>
              <w:rPr>
                <w:rFonts w:eastAsiaTheme="minorEastAsia"/>
              </w:rPr>
            </w:pPr>
          </w:p>
        </w:tc>
        <w:tc>
          <w:tcPr>
            <w:tcW w:w="880" w:type="dxa"/>
            <w:tcBorders>
              <w:top w:val="nil"/>
              <w:left w:val="nil"/>
              <w:bottom w:val="nil"/>
              <w:right w:val="nil"/>
            </w:tcBorders>
            <w:vAlign w:val="center"/>
            <w:hideMark/>
          </w:tcPr>
          <w:p w:rsidR="00F2613F" w:rsidRDefault="00F2613F">
            <w:pPr>
              <w:rPr>
                <w:rFonts w:eastAsiaTheme="minorEastAsia"/>
              </w:rPr>
            </w:pPr>
            <w:r>
              <w:rPr>
                <w:rFonts w:eastAsiaTheme="minorEastAsia" w:hint="eastAsia"/>
              </w:rPr>
              <w:t xml:space="preserve">　</w:t>
            </w:r>
          </w:p>
        </w:tc>
        <w:tc>
          <w:tcPr>
            <w:tcW w:w="6680" w:type="dxa"/>
            <w:tcBorders>
              <w:top w:val="nil"/>
              <w:left w:val="nil"/>
              <w:bottom w:val="nil"/>
              <w:right w:val="nil"/>
            </w:tcBorders>
            <w:vAlign w:val="center"/>
            <w:hideMark/>
          </w:tcPr>
          <w:p w:rsidR="00F2613F" w:rsidRDefault="00F2613F">
            <w:pPr>
              <w:rPr>
                <w:rFonts w:eastAsiaTheme="minorEastAsia"/>
              </w:rPr>
            </w:pPr>
            <w:r>
              <w:rPr>
                <w:rFonts w:eastAsiaTheme="minorEastAsia" w:hint="eastAsia"/>
              </w:rPr>
              <w:t>如果只针对特定的州</w:t>
            </w:r>
            <w:r>
              <w:rPr>
                <w:rFonts w:eastAsiaTheme="minorEastAsia"/>
              </w:rPr>
              <w:t>/</w:t>
            </w:r>
            <w:r>
              <w:rPr>
                <w:rFonts w:eastAsiaTheme="minorEastAsia" w:hint="eastAsia"/>
              </w:rPr>
              <w:t>省，则设置为</w:t>
            </w:r>
            <w:r>
              <w:rPr>
                <w:rFonts w:eastAsiaTheme="minorEastAsia"/>
              </w:rPr>
              <w:t xml:space="preserve">YSS000 </w:t>
            </w:r>
          </w:p>
        </w:tc>
      </w:tr>
      <w:tr w:rsidR="00F2613F" w:rsidTr="00F2613F">
        <w:trPr>
          <w:trHeight w:val="270"/>
        </w:trPr>
        <w:tc>
          <w:tcPr>
            <w:tcW w:w="0" w:type="auto"/>
            <w:vMerge/>
            <w:tcBorders>
              <w:top w:val="nil"/>
              <w:left w:val="nil"/>
              <w:bottom w:val="single" w:sz="12" w:space="0" w:color="000000"/>
              <w:right w:val="nil"/>
            </w:tcBorders>
            <w:vAlign w:val="center"/>
            <w:hideMark/>
          </w:tcPr>
          <w:p w:rsidR="00F2613F" w:rsidRDefault="00F2613F">
            <w:pPr>
              <w:widowControl/>
              <w:spacing w:line="240" w:lineRule="auto"/>
              <w:jc w:val="left"/>
              <w:rPr>
                <w:rFonts w:eastAsiaTheme="minorEastAsia"/>
              </w:rPr>
            </w:pPr>
          </w:p>
        </w:tc>
        <w:tc>
          <w:tcPr>
            <w:tcW w:w="0" w:type="auto"/>
            <w:vMerge/>
            <w:tcBorders>
              <w:top w:val="nil"/>
              <w:left w:val="nil"/>
              <w:bottom w:val="single" w:sz="12" w:space="0" w:color="000000"/>
              <w:right w:val="nil"/>
            </w:tcBorders>
            <w:vAlign w:val="center"/>
            <w:hideMark/>
          </w:tcPr>
          <w:p w:rsidR="00F2613F" w:rsidRDefault="00F2613F">
            <w:pPr>
              <w:widowControl/>
              <w:spacing w:line="240" w:lineRule="auto"/>
              <w:jc w:val="left"/>
              <w:rPr>
                <w:rFonts w:eastAsiaTheme="minorEastAsia"/>
              </w:rPr>
            </w:pPr>
          </w:p>
        </w:tc>
        <w:tc>
          <w:tcPr>
            <w:tcW w:w="880" w:type="dxa"/>
            <w:tcBorders>
              <w:top w:val="nil"/>
              <w:left w:val="nil"/>
              <w:bottom w:val="single" w:sz="12" w:space="0" w:color="000000"/>
              <w:right w:val="nil"/>
            </w:tcBorders>
            <w:vAlign w:val="center"/>
            <w:hideMark/>
          </w:tcPr>
          <w:p w:rsidR="00F2613F" w:rsidRDefault="00F2613F">
            <w:pPr>
              <w:rPr>
                <w:rFonts w:eastAsiaTheme="minorEastAsia"/>
              </w:rPr>
            </w:pPr>
            <w:r>
              <w:rPr>
                <w:rFonts w:eastAsiaTheme="minorEastAsia" w:hint="eastAsia"/>
              </w:rPr>
              <w:t xml:space="preserve">　</w:t>
            </w:r>
          </w:p>
        </w:tc>
        <w:tc>
          <w:tcPr>
            <w:tcW w:w="6680" w:type="dxa"/>
            <w:tcBorders>
              <w:top w:val="nil"/>
              <w:left w:val="nil"/>
              <w:bottom w:val="single" w:sz="12" w:space="0" w:color="000000"/>
              <w:right w:val="nil"/>
            </w:tcBorders>
            <w:vAlign w:val="center"/>
            <w:hideMark/>
          </w:tcPr>
          <w:p w:rsidR="00F2613F" w:rsidRDefault="00F2613F">
            <w:pPr>
              <w:rPr>
                <w:rFonts w:eastAsiaTheme="minorEastAsia"/>
              </w:rPr>
            </w:pPr>
            <w:r>
              <w:rPr>
                <w:rFonts w:eastAsiaTheme="minorEastAsia" w:hint="eastAsia"/>
              </w:rPr>
              <w:t>如果只针对特定的县</w:t>
            </w:r>
            <w:r>
              <w:rPr>
                <w:rFonts w:eastAsiaTheme="minorEastAsia"/>
              </w:rPr>
              <w:t>/</w:t>
            </w:r>
            <w:r>
              <w:rPr>
                <w:rFonts w:eastAsiaTheme="minorEastAsia" w:hint="eastAsia"/>
              </w:rPr>
              <w:t>市，则设置为</w:t>
            </w:r>
            <w:r>
              <w:rPr>
                <w:rFonts w:eastAsiaTheme="minorEastAsia"/>
              </w:rPr>
              <w:t>YSSCCC</w:t>
            </w:r>
          </w:p>
        </w:tc>
      </w:tr>
    </w:tbl>
    <w:p w:rsidR="00F2613F" w:rsidRPr="00F2613F" w:rsidRDefault="00F2613F" w:rsidP="00F2613F">
      <w:pPr>
        <w:pStyle w:val="41"/>
      </w:pPr>
      <w:r>
        <w:rPr>
          <w:rFonts w:hint="eastAsia"/>
        </w:rPr>
        <w:t>系统功能</w:t>
      </w:r>
    </w:p>
    <w:p w:rsidR="00DE7ABE" w:rsidRPr="00744089" w:rsidRDefault="00DE7ABE" w:rsidP="00CC4236">
      <w:pPr>
        <w:pStyle w:val="affffe"/>
        <w:ind w:firstLine="480"/>
      </w:pPr>
      <w:r w:rsidRPr="00744089">
        <w:t>（</w:t>
      </w:r>
      <w:r w:rsidRPr="00744089">
        <w:t>1</w:t>
      </w:r>
      <w:r w:rsidRPr="00744089">
        <w:t>）排放源数据预处理</w:t>
      </w:r>
    </w:p>
    <w:p w:rsidR="00DE7ABE" w:rsidRPr="00744089" w:rsidRDefault="00DE7ABE" w:rsidP="00CC4236">
      <w:pPr>
        <w:pStyle w:val="affffe"/>
        <w:ind w:firstLine="480"/>
      </w:pPr>
      <w:r w:rsidRPr="00744089">
        <w:t>基于全国区域污染源清单，根据模式网格设置方案，实现排放特征提取、空间分配、时间分配、化学物种匹配、分物种排放总量校核功能，驱动所投空气质量预报模式运行。包含乙醛、甲烷、一氧化碳、乙烯、乙烷、环己醇、甲醛、中间烯烃、异戊二烯、甲醇、</w:t>
      </w:r>
      <w:r w:rsidRPr="00744089">
        <w:lastRenderedPageBreak/>
        <w:t>氨、气态亚硝酸、一氧化氮、二氧化氮、末端烯烃、链烷烃、二氧化硫、气态硫酸、单萜类、甲苯、二甲苯、黑炭、一次粗颗粒物、有机碳、一次细颗粒物等排放物种，网格化排放源时间分辨率为</w:t>
      </w:r>
      <w:r w:rsidRPr="00744089">
        <w:t>1</w:t>
      </w:r>
      <w:r w:rsidRPr="00744089">
        <w:t>小时</w:t>
      </w:r>
      <w:r w:rsidRPr="00744089">
        <w:rPr>
          <w:rFonts w:hint="eastAsia"/>
        </w:rPr>
        <w:t>。</w:t>
      </w:r>
    </w:p>
    <w:p w:rsidR="00DE7ABE" w:rsidRPr="00744089" w:rsidRDefault="00DE7ABE" w:rsidP="00CC4236">
      <w:pPr>
        <w:pStyle w:val="affffe"/>
        <w:ind w:firstLine="480"/>
      </w:pPr>
      <w:r w:rsidRPr="00744089">
        <w:t>（</w:t>
      </w:r>
      <w:r w:rsidRPr="00744089">
        <w:t>2</w:t>
      </w:r>
      <w:r w:rsidRPr="00744089">
        <w:t>）许昌市本地排放清单动态更新</w:t>
      </w:r>
    </w:p>
    <w:p w:rsidR="00DE7ABE" w:rsidRPr="00744089" w:rsidRDefault="00DE7ABE" w:rsidP="00CC4236">
      <w:pPr>
        <w:pStyle w:val="affffe"/>
        <w:ind w:firstLine="480"/>
      </w:pPr>
      <w:r w:rsidRPr="00744089">
        <w:t>提供许昌市本地排放清单动态更新服务，根据用户提供的污染源相关的最新资料，实现对已有的网格化排放源动态更新。</w:t>
      </w:r>
    </w:p>
    <w:p w:rsidR="00DE7ABE" w:rsidRPr="00744089" w:rsidRDefault="00DE7ABE" w:rsidP="00DE7ABE">
      <w:pPr>
        <w:pStyle w:val="31"/>
        <w:rPr>
          <w:rFonts w:hAnsi="Times New Roman"/>
          <w:snapToGrid w:val="0"/>
        </w:rPr>
      </w:pPr>
      <w:bookmarkStart w:id="69" w:name="_Ref2068535"/>
      <w:bookmarkStart w:id="70" w:name="_Toc2421811"/>
      <w:r w:rsidRPr="00744089">
        <w:rPr>
          <w:rFonts w:hAnsi="Times New Roman" w:hint="eastAsia"/>
          <w:snapToGrid w:val="0"/>
        </w:rPr>
        <w:t>空气质量数值预报模型业务化运行及优化</w:t>
      </w:r>
      <w:bookmarkEnd w:id="69"/>
      <w:bookmarkEnd w:id="70"/>
    </w:p>
    <w:p w:rsidR="00DE7ABE" w:rsidRPr="00744089" w:rsidRDefault="00DE7ABE" w:rsidP="00CC4236">
      <w:pPr>
        <w:pStyle w:val="affffe"/>
        <w:ind w:firstLine="480"/>
      </w:pPr>
      <w:r w:rsidRPr="00744089">
        <w:rPr>
          <w:rFonts w:hint="eastAsia"/>
        </w:rPr>
        <w:t>数值预报是指根据流体（大气或海洋）的物理和运动特性，在一定的初值和边值条件下，通过高性能计算机进行数值计算，求解描写流体演变过程的流体力学和热力学的控制方程组，预测未来一定时段的流体运动状态和大气现象的方法。相比传统的经验预报和统计预报，数值预报能够提供更加客观、定量、精细化的预报结果，而且能够大幅提高预报过程的自动化。在环境保护行业中，利用高性能计算机进行数值模拟，对大气污染情况进行预报预警，并通过源解析指导污染防控和政策指定，并成为科研院所和事业监测机构不可或缺的手段。</w:t>
      </w:r>
    </w:p>
    <w:p w:rsidR="00DE7ABE" w:rsidRPr="00744089" w:rsidRDefault="00DE7ABE" w:rsidP="00CC4236">
      <w:pPr>
        <w:pStyle w:val="affffe"/>
        <w:ind w:firstLine="480"/>
      </w:pPr>
      <w:r w:rsidRPr="00744089">
        <w:rPr>
          <w:rFonts w:hint="eastAsia"/>
        </w:rPr>
        <w:t>空气质量预报模式目前应用的较多、较成熟的有：中国科学院大气物理所的</w:t>
      </w:r>
      <w:r w:rsidRPr="00744089">
        <w:rPr>
          <w:rFonts w:hint="eastAsia"/>
        </w:rPr>
        <w:t>NAQPMS</w:t>
      </w:r>
      <w:r w:rsidRPr="00744089">
        <w:rPr>
          <w:rFonts w:hint="eastAsia"/>
        </w:rPr>
        <w:t>模式、美国环保署（</w:t>
      </w:r>
      <w:r w:rsidRPr="00744089">
        <w:rPr>
          <w:rFonts w:hint="eastAsia"/>
        </w:rPr>
        <w:t>EPA</w:t>
      </w:r>
      <w:r w:rsidRPr="00744089">
        <w:rPr>
          <w:rFonts w:hint="eastAsia"/>
        </w:rPr>
        <w:t>）的</w:t>
      </w:r>
      <w:r w:rsidRPr="00744089">
        <w:rPr>
          <w:rFonts w:hint="eastAsia"/>
        </w:rPr>
        <w:t>Models-3/CMAQ</w:t>
      </w:r>
      <w:r w:rsidRPr="00744089">
        <w:rPr>
          <w:rFonts w:hint="eastAsia"/>
        </w:rPr>
        <w:t>模式、美国</w:t>
      </w:r>
      <w:r w:rsidRPr="00744089">
        <w:rPr>
          <w:rFonts w:hint="eastAsia"/>
        </w:rPr>
        <w:t>Environ</w:t>
      </w:r>
      <w:r w:rsidRPr="00744089">
        <w:rPr>
          <w:rFonts w:hint="eastAsia"/>
        </w:rPr>
        <w:t>公司的</w:t>
      </w:r>
      <w:r w:rsidRPr="00744089">
        <w:rPr>
          <w:rFonts w:hint="eastAsia"/>
        </w:rPr>
        <w:t>CAMx</w:t>
      </w:r>
      <w:r w:rsidRPr="00744089">
        <w:rPr>
          <w:rFonts w:hint="eastAsia"/>
        </w:rPr>
        <w:t>模式，以及基于</w:t>
      </w:r>
      <w:r w:rsidRPr="00744089">
        <w:rPr>
          <w:rFonts w:hint="eastAsia"/>
        </w:rPr>
        <w:t>WRF</w:t>
      </w:r>
      <w:r w:rsidRPr="00744089">
        <w:rPr>
          <w:rFonts w:hint="eastAsia"/>
        </w:rPr>
        <w:t>的</w:t>
      </w:r>
      <w:r w:rsidRPr="00744089">
        <w:rPr>
          <w:rFonts w:hint="eastAsia"/>
        </w:rPr>
        <w:t>WRF-Chem</w:t>
      </w:r>
      <w:r w:rsidRPr="00744089">
        <w:rPr>
          <w:rFonts w:hint="eastAsia"/>
        </w:rPr>
        <w:t>模式等。本项目</w:t>
      </w:r>
      <w:r w:rsidRPr="00744089">
        <w:t>拟</w:t>
      </w:r>
      <w:r w:rsidRPr="00744089">
        <w:rPr>
          <w:rFonts w:hint="eastAsia"/>
        </w:rPr>
        <w:t>开发针对许昌市的</w:t>
      </w:r>
      <w:r w:rsidRPr="00744089">
        <w:rPr>
          <w:rFonts w:hint="eastAsia"/>
        </w:rPr>
        <w:t>NAQPMS</w:t>
      </w:r>
      <w:r w:rsidRPr="00744089">
        <w:rPr>
          <w:rFonts w:hint="eastAsia"/>
        </w:rPr>
        <w:t>、</w:t>
      </w:r>
      <w:r w:rsidRPr="00744089">
        <w:rPr>
          <w:rFonts w:hint="eastAsia"/>
        </w:rPr>
        <w:t>CMAQ</w:t>
      </w:r>
      <w:r w:rsidRPr="00744089">
        <w:rPr>
          <w:rFonts w:hint="eastAsia"/>
        </w:rPr>
        <w:t>模式数值预报模型系统，提供空气质量数值预报预测。</w:t>
      </w:r>
    </w:p>
    <w:p w:rsidR="00DE7ABE" w:rsidRPr="00744089" w:rsidRDefault="00DE7ABE" w:rsidP="00CC4236">
      <w:pPr>
        <w:pStyle w:val="affffe"/>
        <w:ind w:firstLine="480"/>
      </w:pPr>
      <w:r w:rsidRPr="00744089">
        <w:rPr>
          <w:rFonts w:hint="eastAsia"/>
        </w:rPr>
        <w:t>空气质量多模式集合预报系统是</w:t>
      </w:r>
      <w:r w:rsidRPr="00744089">
        <w:t>许昌市</w:t>
      </w:r>
      <w:r w:rsidRPr="00744089">
        <w:rPr>
          <w:rFonts w:hint="eastAsia"/>
        </w:rPr>
        <w:t>空气质量预报预警系统建设项目的核心组成部分，是开展空气质量预报预警业务的核心。该系统以大气污染物排放清单和气象预报数据为基础，通过三维欧拉空气质量模型计算出未来一段时间内大气中多种污染物的浓度，结合后处理和业务处理流程，为空气质量预报预警工作平台提供各类预报产品。</w:t>
      </w:r>
    </w:p>
    <w:p w:rsidR="00DE7ABE" w:rsidRPr="00744089" w:rsidRDefault="00DE7ABE" w:rsidP="00DE7ABE">
      <w:pPr>
        <w:pStyle w:val="41"/>
      </w:pPr>
      <w:r w:rsidRPr="00744089">
        <w:rPr>
          <w:rFonts w:hint="eastAsia"/>
        </w:rPr>
        <w:t>工作原理</w:t>
      </w:r>
    </w:p>
    <w:p w:rsidR="00DE7ABE" w:rsidRPr="00744089" w:rsidRDefault="00DE7ABE" w:rsidP="00CC4236">
      <w:pPr>
        <w:pStyle w:val="affffe"/>
        <w:ind w:firstLine="480"/>
      </w:pPr>
      <w:r w:rsidRPr="00744089">
        <w:rPr>
          <w:rFonts w:hint="eastAsia"/>
        </w:rPr>
        <w:t>在环境空气质量数值预报中，数值模式的基础输入数据（气象场、排放源、下垫面资料等）、理化参数方案（平流扩散过程、干湿沉降过程、多相态化学过程、气溶胶理化过程等）和数值计算方法（偏微分方程求解等）中均可能在不同程度上引入不确定性，导致单一模式预报不可避免的存在不确定误差。研究表明，引入基于数学统计方法的集合预报技术一定程度内可以有效改进模式预报效果，提高预报性能。集合预报技术在气象、海洋等业务预报领域的应用已较为普遍，为环境空气质量数值预报的提供可借鉴的经验。</w:t>
      </w:r>
    </w:p>
    <w:p w:rsidR="00DE7ABE" w:rsidRPr="00744089" w:rsidRDefault="00DE7ABE" w:rsidP="00CC4236">
      <w:pPr>
        <w:pStyle w:val="affffe"/>
        <w:ind w:firstLine="480"/>
      </w:pPr>
      <w:r w:rsidRPr="00744089">
        <w:rPr>
          <w:rFonts w:hint="eastAsia"/>
        </w:rPr>
        <w:t>集合预报技术主要基于复杂的三维环境空气质量数值模式，考虑模式在输入数据、理</w:t>
      </w:r>
      <w:r w:rsidRPr="00744089">
        <w:rPr>
          <w:rFonts w:hint="eastAsia"/>
        </w:rPr>
        <w:lastRenderedPageBreak/>
        <w:t>化参数和数值计算上的不确定性，构建产生多个具有差异预报样本，利用多元回归、权重因子和神经网络等数学方法产生最优确定性预报结果，并且可同时提供污染发生概率预报，为环境空气质量预报预警和污染控制决策支持提供更为丰富的预报信息。对空气质量预报来说，排放源、气象场等输入数据的不确定性对空气质量预报具有非常重要的影响，将其不确定性考虑进来能大大提高集合预报的性能。</w:t>
      </w:r>
    </w:p>
    <w:p w:rsidR="00DE7ABE" w:rsidRPr="00744089" w:rsidRDefault="00DE7ABE" w:rsidP="00CC4236">
      <w:pPr>
        <w:pStyle w:val="affffe"/>
        <w:ind w:firstLine="480"/>
      </w:pPr>
      <w:r w:rsidRPr="00744089">
        <w:rPr>
          <w:rFonts w:hint="eastAsia"/>
        </w:rPr>
        <w:t>本项目拟选择国内先进的中国科学院大气物理研究所自主研发的嵌套网格空气质量预报模式</w:t>
      </w:r>
      <w:r w:rsidRPr="00744089">
        <w:rPr>
          <w:rFonts w:hint="eastAsia"/>
        </w:rPr>
        <w:t>NAQPMS</w:t>
      </w:r>
      <w:r w:rsidRPr="00744089">
        <w:rPr>
          <w:rFonts w:hint="eastAsia"/>
        </w:rPr>
        <w:t>，以及国际主流的美国环保署</w:t>
      </w:r>
      <w:r w:rsidRPr="00744089">
        <w:rPr>
          <w:rFonts w:hint="eastAsia"/>
        </w:rPr>
        <w:t>Model-3/CMAQ</w:t>
      </w:r>
      <w:r w:rsidRPr="00744089">
        <w:rPr>
          <w:rFonts w:hint="eastAsia"/>
        </w:rPr>
        <w:t>模式作为空气质量数值预报核心模式，采用广泛应用的中尺度气象模式</w:t>
      </w:r>
      <w:r w:rsidRPr="00744089">
        <w:rPr>
          <w:rFonts w:hint="eastAsia"/>
        </w:rPr>
        <w:t>WRF</w:t>
      </w:r>
      <w:r w:rsidRPr="00744089">
        <w:rPr>
          <w:rFonts w:hint="eastAsia"/>
        </w:rPr>
        <w:t>提供输入气象场，支持耦合区域和</w:t>
      </w:r>
      <w:r w:rsidRPr="00744089">
        <w:t>许昌市</w:t>
      </w:r>
      <w:r w:rsidRPr="00744089">
        <w:rPr>
          <w:rFonts w:hint="eastAsia"/>
        </w:rPr>
        <w:t>本地高分辨率污染源清单，基于模式不确定性分析评估各输入数据不确定性对模式预报误差的影响，采用</w:t>
      </w:r>
      <w:r w:rsidRPr="00744089">
        <w:t>许昌市</w:t>
      </w:r>
      <w:r w:rsidRPr="00744089">
        <w:rPr>
          <w:rFonts w:hint="eastAsia"/>
        </w:rPr>
        <w:t>及周边区域空气质量集合预报优化方法，利用包括多元回归、偏差订正、权重因子和神经网络等方法对空气质量集合预报结果进行统计集成，满足</w:t>
      </w:r>
      <w:r w:rsidRPr="00744089">
        <w:t>许昌市</w:t>
      </w:r>
      <w:r w:rsidRPr="00744089">
        <w:rPr>
          <w:rFonts w:hint="eastAsia"/>
        </w:rPr>
        <w:t>环境空气质量预报预警业务准确性需求。</w:t>
      </w:r>
    </w:p>
    <w:p w:rsidR="00DE7ABE" w:rsidRPr="00744089" w:rsidRDefault="00DE7ABE" w:rsidP="00CC4236">
      <w:pPr>
        <w:pStyle w:val="affffe"/>
        <w:ind w:firstLine="480"/>
      </w:pPr>
      <w:r w:rsidRPr="00744089">
        <w:rPr>
          <w:rFonts w:hint="eastAsia"/>
        </w:rPr>
        <w:t>系统可以提供多模式集成优化后的确定性预报结果，其整体预报技巧会高于最好的单模式预报，此外系统提供不同污染事件发生的概率，能提供预报的可靠性和可预报性信息，预报不再过分依赖某一个可能误差较大的初始条件和参数值，可以通过集成方法将不同集合预报成员的优点结合起来提高确定性预报的准确率。从集合方法来说，采用多模式集合将不同模式在数值框架和参数化的不确定性考虑进来，通过针对单模式构建随机扰动集合将模式初始条件和输入参数的不确定考虑进来，建立了一个考虑全方位不确定性的集合预报系统。</w:t>
      </w:r>
    </w:p>
    <w:p w:rsidR="00DE7ABE" w:rsidRPr="00744089" w:rsidRDefault="00DE7ABE" w:rsidP="00DE7ABE">
      <w:pPr>
        <w:pStyle w:val="41"/>
      </w:pPr>
      <w:r w:rsidRPr="00744089">
        <w:rPr>
          <w:rFonts w:hint="eastAsia"/>
        </w:rPr>
        <w:t>系统运行框架</w:t>
      </w:r>
    </w:p>
    <w:p w:rsidR="00DE7ABE" w:rsidRPr="00744089" w:rsidRDefault="00DE7ABE" w:rsidP="00CC4236">
      <w:pPr>
        <w:pStyle w:val="affffe"/>
        <w:ind w:firstLine="480"/>
      </w:pPr>
      <w:r w:rsidRPr="00744089">
        <w:t>许昌市</w:t>
      </w:r>
      <w:r w:rsidRPr="00744089">
        <w:rPr>
          <w:rFonts w:hint="eastAsia"/>
        </w:rPr>
        <w:t>空气质量数值模式系统框架图如下图：</w:t>
      </w:r>
    </w:p>
    <w:p w:rsidR="00DE7ABE" w:rsidRPr="00744089" w:rsidRDefault="00DE7ABE" w:rsidP="00CC4236">
      <w:pPr>
        <w:pStyle w:val="afffff2"/>
      </w:pPr>
      <w:r w:rsidRPr="00744089">
        <w:rPr>
          <w:noProof/>
        </w:rPr>
        <w:lastRenderedPageBreak/>
        <w:drawing>
          <wp:anchor distT="0" distB="0" distL="114300" distR="114300" simplePos="0" relativeHeight="251753472" behindDoc="0" locked="0" layoutInCell="1" allowOverlap="1" wp14:anchorId="4B2E43F2" wp14:editId="48F17C3F">
            <wp:simplePos x="0" y="0"/>
            <wp:positionH relativeFrom="margin">
              <wp:posOffset>2074545</wp:posOffset>
            </wp:positionH>
            <wp:positionV relativeFrom="paragraph">
              <wp:posOffset>3505200</wp:posOffset>
            </wp:positionV>
            <wp:extent cx="409575" cy="200995"/>
            <wp:effectExtent l="0" t="0" r="0" b="8890"/>
            <wp:wrapNone/>
            <wp:docPr id="4706" name="图片 4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409575" cy="200995"/>
                    </a:xfrm>
                    <a:prstGeom prst="rect">
                      <a:avLst/>
                    </a:prstGeom>
                  </pic:spPr>
                </pic:pic>
              </a:graphicData>
            </a:graphic>
            <wp14:sizeRelH relativeFrom="margin">
              <wp14:pctWidth>0</wp14:pctWidth>
            </wp14:sizeRelH>
            <wp14:sizeRelV relativeFrom="margin">
              <wp14:pctHeight>0</wp14:pctHeight>
            </wp14:sizeRelV>
          </wp:anchor>
        </w:drawing>
      </w:r>
      <w:r w:rsidRPr="00744089">
        <w:rPr>
          <w:noProof/>
        </w:rPr>
        <w:drawing>
          <wp:inline distT="0" distB="0" distL="0" distR="0" wp14:anchorId="733854DA" wp14:editId="531C1279">
            <wp:extent cx="5918400" cy="3805200"/>
            <wp:effectExtent l="0" t="0" r="6350" b="5080"/>
            <wp:docPr id="35891" name="图片 35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18400" cy="3805200"/>
                    </a:xfrm>
                    <a:prstGeom prst="rect">
                      <a:avLst/>
                    </a:prstGeom>
                    <a:noFill/>
                  </pic:spPr>
                </pic:pic>
              </a:graphicData>
            </a:graphic>
          </wp:inline>
        </w:drawing>
      </w:r>
    </w:p>
    <w:p w:rsidR="00DE7ABE" w:rsidRPr="00744089" w:rsidRDefault="00DE7ABE" w:rsidP="00CC4236">
      <w:pPr>
        <w:pStyle w:val="afffff2"/>
        <w:rPr>
          <w:b/>
        </w:rPr>
      </w:pPr>
      <w:r w:rsidRPr="00744089">
        <w:rPr>
          <w:rFonts w:hint="eastAsia"/>
        </w:rPr>
        <w:t>图：许昌市空气质量数值模式系统流程图</w:t>
      </w:r>
    </w:p>
    <w:p w:rsidR="00DE7ABE" w:rsidRPr="00744089" w:rsidRDefault="00DE7ABE" w:rsidP="00CC4236">
      <w:pPr>
        <w:pStyle w:val="affffe"/>
        <w:ind w:firstLine="480"/>
      </w:pPr>
      <w:r w:rsidRPr="00744089">
        <w:t>许昌市</w:t>
      </w:r>
      <w:r w:rsidRPr="00744089">
        <w:rPr>
          <w:rFonts w:hint="eastAsia"/>
        </w:rPr>
        <w:t>空气质量数值模式系统采用多模式集合预报系统，通过统一区域设置、统一排放清单、统一气象场驱动，空气质量数值模式采用国内应用成熟、业务化程度高的</w:t>
      </w:r>
      <w:r w:rsidRPr="00744089">
        <w:rPr>
          <w:rFonts w:hint="eastAsia"/>
        </w:rPr>
        <w:t>NAQPMS</w:t>
      </w:r>
      <w:r w:rsidRPr="00744089">
        <w:rPr>
          <w:rFonts w:hint="eastAsia"/>
        </w:rPr>
        <w:t>、</w:t>
      </w:r>
      <w:r w:rsidRPr="00744089">
        <w:rPr>
          <w:rFonts w:hint="eastAsia"/>
        </w:rPr>
        <w:t>CMAQ</w:t>
      </w:r>
      <w:r w:rsidRPr="00744089">
        <w:rPr>
          <w:rFonts w:hint="eastAsia"/>
        </w:rPr>
        <w:t>。系统可利用多元回归、偏差订正、神经网络等方法对空气质量集合预报结果进行统计集成，实现多模式的集合预报。多模式集合预报可以集成不同模式的优点，使得通过合适的集成方法来提高确定性预报的准确率成为可能。</w:t>
      </w:r>
    </w:p>
    <w:p w:rsidR="00DE7ABE" w:rsidRPr="00744089" w:rsidRDefault="00DE7ABE" w:rsidP="00DE7ABE">
      <w:pPr>
        <w:pStyle w:val="41"/>
      </w:pPr>
      <w:r w:rsidRPr="00744089">
        <w:rPr>
          <w:rFonts w:hint="eastAsia"/>
        </w:rPr>
        <w:t>模式简介</w:t>
      </w:r>
    </w:p>
    <w:p w:rsidR="00DE7ABE" w:rsidRPr="00744089" w:rsidRDefault="00DE7ABE" w:rsidP="00CC4236">
      <w:pPr>
        <w:pStyle w:val="affffe"/>
        <w:ind w:firstLine="480"/>
      </w:pPr>
      <w:r w:rsidRPr="00744089">
        <w:rPr>
          <w:rFonts w:hint="eastAsia"/>
        </w:rPr>
        <w:t>（</w:t>
      </w:r>
      <w:r w:rsidRPr="00744089">
        <w:rPr>
          <w:rFonts w:hint="eastAsia"/>
        </w:rPr>
        <w:t>1</w:t>
      </w:r>
      <w:r w:rsidRPr="00744089">
        <w:rPr>
          <w:rFonts w:hint="eastAsia"/>
        </w:rPr>
        <w:t>）</w:t>
      </w:r>
      <w:r w:rsidRPr="00744089">
        <w:rPr>
          <w:rFonts w:hint="eastAsia"/>
        </w:rPr>
        <w:t>NAQPMS</w:t>
      </w:r>
      <w:r w:rsidRPr="00744089">
        <w:rPr>
          <w:rFonts w:hint="eastAsia"/>
        </w:rPr>
        <w:t>模式</w:t>
      </w:r>
    </w:p>
    <w:p w:rsidR="00DE7ABE" w:rsidRPr="00744089" w:rsidRDefault="00DE7ABE" w:rsidP="00CC4236">
      <w:pPr>
        <w:pStyle w:val="affffe"/>
        <w:ind w:firstLine="480"/>
      </w:pPr>
      <w:r w:rsidRPr="00744089">
        <w:t>嵌套网格空气质量模式系统（</w:t>
      </w:r>
      <w:r w:rsidRPr="00744089">
        <w:t>NAQPMS</w:t>
      </w:r>
      <w:r w:rsidRPr="00744089">
        <w:t>）的设计是以我国当前计算硬件条件和业务水平为出发点，结合我国城市群大气复合污染的排放、输送、演变特点，综合评估多个有代表性的数值模式，通过各种分析筛选出合理反映中国区域大气复合污染特征、充分考虑多尺度相互作用和复杂排放源状况的模式表征，设计出规范的区域空气质量模式及评估框架，确保所发展的技术及其软件程序代码具有国际水准的可靠度，同时兼容国内主要硬件平台。</w:t>
      </w:r>
    </w:p>
    <w:p w:rsidR="00DE7ABE" w:rsidRPr="00744089" w:rsidRDefault="00DE7ABE" w:rsidP="00CC4236">
      <w:pPr>
        <w:pStyle w:val="affffe"/>
        <w:ind w:firstLine="480"/>
      </w:pPr>
      <w:r w:rsidRPr="00744089">
        <w:t>NAQPMS</w:t>
      </w:r>
      <w:r w:rsidRPr="00744089">
        <w:t>模式以具有显著环境和气候效应的大气成分为主要研究对象的区域和城市尺度三维欧拉空气质量数值模式。该系统可模拟臭氧、氮氧化物、二氧化硫、一氧化碳等大气痕量气体以及沙尘、含碳气溶胶等大气气溶胶成分。</w:t>
      </w:r>
      <w:r w:rsidRPr="00744089">
        <w:t>NAQPMS</w:t>
      </w:r>
      <w:r w:rsidRPr="00744089">
        <w:t>主要由气象处理、排放源处理、空气质量模式及模式输出等四个主要部分构成，其具体结构</w:t>
      </w:r>
      <w:r w:rsidRPr="00744089">
        <w:rPr>
          <w:rFonts w:hint="eastAsia"/>
        </w:rPr>
        <w:t>如</w:t>
      </w:r>
      <w:r w:rsidRPr="00744089">
        <w:t>下图：</w:t>
      </w:r>
    </w:p>
    <w:p w:rsidR="00DE7ABE" w:rsidRPr="00744089" w:rsidRDefault="00DE7ABE" w:rsidP="00CC4236">
      <w:pPr>
        <w:pStyle w:val="afffff2"/>
      </w:pPr>
      <w:r w:rsidRPr="00744089">
        <w:rPr>
          <w:noProof/>
        </w:rPr>
        <w:lastRenderedPageBreak/>
        <w:drawing>
          <wp:inline distT="0" distB="0" distL="0" distR="0" wp14:anchorId="76FD9FB8" wp14:editId="7AE54808">
            <wp:extent cx="5271135" cy="2527935"/>
            <wp:effectExtent l="0" t="0" r="12065" b="12065"/>
            <wp:docPr id="35851" name="图片 35851" descr="说明: 说明: NAQP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0" descr="说明: 说明: NAQPMS"/>
                    <pic:cNvPicPr>
                      <a:picLocks noChangeAspect="1" noChangeArrowheads="1"/>
                    </pic:cNvPicPr>
                  </pic:nvPicPr>
                  <pic:blipFill>
                    <a:blip r:embed="rId20" cstate="email">
                      <a:extLst>
                        <a:ext uri="{28A0092B-C50C-407E-A947-70E740481C1C}">
                          <a14:useLocalDpi xmlns:a14="http://schemas.microsoft.com/office/drawing/2010/main" val="0"/>
                        </a:ext>
                      </a:extLst>
                    </a:blip>
                    <a:srcRect/>
                    <a:stretch>
                      <a:fillRect/>
                    </a:stretch>
                  </pic:blipFill>
                  <pic:spPr bwMode="auto">
                    <a:xfrm>
                      <a:off x="0" y="0"/>
                      <a:ext cx="5271135" cy="2527935"/>
                    </a:xfrm>
                    <a:prstGeom prst="rect">
                      <a:avLst/>
                    </a:prstGeom>
                    <a:noFill/>
                    <a:ln>
                      <a:noFill/>
                    </a:ln>
                  </pic:spPr>
                </pic:pic>
              </a:graphicData>
            </a:graphic>
          </wp:inline>
        </w:drawing>
      </w:r>
    </w:p>
    <w:p w:rsidR="00DE7ABE" w:rsidRPr="00744089" w:rsidRDefault="00DE7ABE" w:rsidP="00CC4236">
      <w:pPr>
        <w:pStyle w:val="afffff2"/>
        <w:rPr>
          <w:b/>
        </w:rPr>
      </w:pPr>
      <w:r w:rsidRPr="00744089">
        <w:rPr>
          <w:rFonts w:hint="eastAsia"/>
        </w:rPr>
        <w:t>图：</w:t>
      </w:r>
      <w:r w:rsidRPr="00744089">
        <w:t>NAQPMS</w:t>
      </w:r>
      <w:r w:rsidRPr="00744089">
        <w:t>模式框架</w:t>
      </w:r>
    </w:p>
    <w:p w:rsidR="00DE7ABE" w:rsidRPr="00744089" w:rsidRDefault="00DE7ABE" w:rsidP="00CC4236">
      <w:pPr>
        <w:pStyle w:val="affffe"/>
        <w:ind w:firstLine="480"/>
      </w:pPr>
      <w:r w:rsidRPr="00744089">
        <w:t>NAQPMS</w:t>
      </w:r>
      <w:r w:rsidRPr="00744089">
        <w:t>采用开放式气象驱动场，可利用</w:t>
      </w:r>
      <w:r w:rsidRPr="00744089">
        <w:t>MM5</w:t>
      </w:r>
      <w:r w:rsidRPr="00744089">
        <w:t>、</w:t>
      </w:r>
      <w:r w:rsidRPr="00744089">
        <w:t>WRF</w:t>
      </w:r>
      <w:r w:rsidRPr="00744089">
        <w:t>等中尺度气象模式输出的气象要素场作为模式的动力驱动，而中尺度气象模式预报所需的初始条件和边界条件可由美国国家环境预报中心的</w:t>
      </w:r>
      <w:r w:rsidRPr="00744089">
        <w:t>NCEP/NCAR</w:t>
      </w:r>
      <w:r w:rsidRPr="00744089">
        <w:t>再分析数据、欧洲数值预报中心的</w:t>
      </w:r>
      <w:r w:rsidRPr="00744089">
        <w:t>ECMWF</w:t>
      </w:r>
      <w:r w:rsidRPr="00744089">
        <w:t>数据等全球数据提供。结合</w:t>
      </w:r>
      <w:r w:rsidRPr="00744089">
        <w:t>SMOKE</w:t>
      </w:r>
      <w:r w:rsidRPr="00744089">
        <w:t>模型实时输出的排放源，</w:t>
      </w:r>
      <w:r w:rsidRPr="00744089">
        <w:t>NAQPMS</w:t>
      </w:r>
      <w:r w:rsidRPr="00744089">
        <w:t>可以对大气中主要化学成分的分布状况、输送态势、沉降特征进行数值模拟，从而使得模式系统能够合理反映大气化学成分在输送过程中的物理化学特性变化。</w:t>
      </w:r>
    </w:p>
    <w:p w:rsidR="00DE7ABE" w:rsidRPr="00744089" w:rsidRDefault="00DE7ABE" w:rsidP="00CC4236">
      <w:pPr>
        <w:pStyle w:val="affffe"/>
        <w:ind w:firstLine="480"/>
      </w:pPr>
      <w:r w:rsidRPr="00744089">
        <w:t>NAQPMS</w:t>
      </w:r>
      <w:r w:rsidRPr="00744089">
        <w:t>模式中考虑了平流、扩散、气相化学、气溶胶化学、干沉降和湿沉降等核心过程，同时耦合了大气化学资料同化模块和污染源识别与追踪模块。平流输送模块结合模式网格空间结构守恒的特点采用通量输送守恒算法，涡旋湍流扩散模块则根据边界层层结特性引入了能够反映下垫面特征的扩散算子。气相化学模块提供了</w:t>
      </w:r>
      <w:r w:rsidRPr="00744089">
        <w:t>CBM-Z</w:t>
      </w:r>
      <w:r w:rsidRPr="00744089">
        <w:t>和</w:t>
      </w:r>
      <w:r w:rsidRPr="00744089">
        <w:t>CBM-IV</w:t>
      </w:r>
      <w:r w:rsidRPr="00744089">
        <w:t>两种气相化学反应机制。干沉降过程采用基于空气动力学原理的沉降速度阻抗系数算法，考虑了分子扩散、湍流混合、重力沉降过程对沉降速度的影响与贡献。湿沉降过程除考虑传统的降水清除作用外还计算了粒子吸湿增长过程造成的重力拖曳效应。</w:t>
      </w:r>
    </w:p>
    <w:p w:rsidR="00DE7ABE" w:rsidRPr="00744089" w:rsidRDefault="00DE7ABE" w:rsidP="00CC4236">
      <w:pPr>
        <w:pStyle w:val="affffe"/>
        <w:ind w:firstLine="480"/>
      </w:pPr>
      <w:r w:rsidRPr="00744089">
        <w:t>当前，中国的空气污染表现出复合性、区域性特征。以细颗粒物和臭氧为代表的二次污染物成为影响区域、城市空气质量的主要因素。与一次污染物不同，二次污染物涉及复杂的化学转化，如何在空气质量模式中合理表征二次污染物的各种转化过程，提高二次污染物的模拟准确性，这对模式的发展和改进是一个重要的挑战。为提高</w:t>
      </w:r>
      <w:r w:rsidRPr="00744089">
        <w:t>NAQPMS</w:t>
      </w:r>
      <w:r w:rsidRPr="00744089">
        <w:t>模式对细颗粒物和臭氧的模拟能力，近年来对</w:t>
      </w:r>
      <w:r w:rsidRPr="00744089">
        <w:t>NAQPMS</w:t>
      </w:r>
      <w:r w:rsidRPr="00744089">
        <w:t>模式做了多方面的改进，包括耦合气溶胶热力化学平衡模式</w:t>
      </w:r>
      <w:r w:rsidRPr="00744089">
        <w:t>ISORROPIA</w:t>
      </w:r>
      <w:r w:rsidRPr="00744089">
        <w:t>、研发二次有机气溶胶（</w:t>
      </w:r>
      <w:r w:rsidRPr="00744089">
        <w:t>SOA</w:t>
      </w:r>
      <w:r w:rsidRPr="00744089">
        <w:t>）模块、耦合起沙模块、耦合紫外辐射传输模式、研发非均相化学模块等。</w:t>
      </w:r>
    </w:p>
    <w:p w:rsidR="00DE7ABE" w:rsidRPr="00744089" w:rsidRDefault="00DE7ABE" w:rsidP="00CC4236">
      <w:pPr>
        <w:pStyle w:val="affffe"/>
        <w:ind w:firstLine="480"/>
      </w:pPr>
      <w:r w:rsidRPr="00744089">
        <w:lastRenderedPageBreak/>
        <w:t>NAQPMS</w:t>
      </w:r>
      <w:r w:rsidRPr="00744089">
        <w:t>模式在国家大型活动（北京奥运会、上海世界博览会、广州亚运会等）空气质量保障方案制定中发挥了重要作用。基于</w:t>
      </w:r>
      <w:r w:rsidRPr="00744089">
        <w:t>NAQPMS</w:t>
      </w:r>
      <w:r w:rsidRPr="00744089">
        <w:t>模式研究了夏季奥运时段北京周边地区对北京有影响的污染种类、污染贡献率和影响频次，阐明了影响夏季北京市空气质量的重点地区和重点源，为国务院批复的北京和周边地区奥运空气质量保障方案提供了重要的科学支撑。</w:t>
      </w:r>
    </w:p>
    <w:p w:rsidR="00DE7ABE" w:rsidRPr="00744089" w:rsidRDefault="00DE7ABE" w:rsidP="00CC4236">
      <w:pPr>
        <w:pStyle w:val="affffe"/>
        <w:ind w:firstLine="480"/>
      </w:pPr>
      <w:r w:rsidRPr="00744089">
        <w:rPr>
          <w:rFonts w:hint="eastAsia"/>
        </w:rPr>
        <w:t>（</w:t>
      </w:r>
      <w:r w:rsidRPr="00744089">
        <w:rPr>
          <w:rFonts w:hint="eastAsia"/>
        </w:rPr>
        <w:t>2</w:t>
      </w:r>
      <w:r w:rsidRPr="00744089">
        <w:rPr>
          <w:rFonts w:hint="eastAsia"/>
        </w:rPr>
        <w:t>）</w:t>
      </w:r>
      <w:r w:rsidRPr="00744089">
        <w:rPr>
          <w:rFonts w:hint="eastAsia"/>
        </w:rPr>
        <w:t>CMAQ</w:t>
      </w:r>
      <w:r w:rsidRPr="00744089">
        <w:rPr>
          <w:rFonts w:hint="eastAsia"/>
        </w:rPr>
        <w:t>模式</w:t>
      </w:r>
    </w:p>
    <w:p w:rsidR="00DE7ABE" w:rsidRPr="00744089" w:rsidRDefault="00DE7ABE" w:rsidP="00CC4236">
      <w:pPr>
        <w:pStyle w:val="affffe"/>
        <w:ind w:firstLine="480"/>
      </w:pPr>
      <w:r w:rsidRPr="00744089">
        <w:t>Model-3</w:t>
      </w:r>
      <w:r w:rsidRPr="00744089">
        <w:rPr>
          <w:rFonts w:hint="eastAsia"/>
        </w:rPr>
        <w:t>/CMAQ</w:t>
      </w:r>
      <w:r w:rsidRPr="00744089">
        <w:t>系统是美国环境保护局开发的第三代空气质量模式，以</w:t>
      </w:r>
      <w:r w:rsidRPr="00744089">
        <w:t>“</w:t>
      </w:r>
      <w:r w:rsidRPr="00744089">
        <w:t>一个大气</w:t>
      </w:r>
      <w:r w:rsidRPr="00744089">
        <w:t>”</w:t>
      </w:r>
      <w:r w:rsidRPr="00744089">
        <w:t>为设计理念，拟将所有的大气问题均考虑进模式之中。</w:t>
      </w:r>
      <w:r w:rsidRPr="00744089">
        <w:t>Model3</w:t>
      </w:r>
      <w:r w:rsidRPr="00744089">
        <w:t>模式系统由中尺度气象模式，排放模式模式以及通用多尺度模式（</w:t>
      </w:r>
      <w:r w:rsidRPr="00744089">
        <w:t>CMAQ</w:t>
      </w:r>
      <w:r w:rsidRPr="00744089">
        <w:t>）三大模块组成，中尺度模式为与</w:t>
      </w:r>
      <w:r w:rsidRPr="00744089">
        <w:t>CMAQ</w:t>
      </w:r>
      <w:r w:rsidRPr="00744089">
        <w:t>相容的</w:t>
      </w:r>
      <w:r w:rsidRPr="00744089">
        <w:t>MM5</w:t>
      </w:r>
      <w:r w:rsidRPr="00744089">
        <w:t>和</w:t>
      </w:r>
      <w:r w:rsidRPr="00744089">
        <w:t>WRF</w:t>
      </w:r>
      <w:r w:rsidRPr="00744089">
        <w:t>，</w:t>
      </w:r>
      <w:r w:rsidRPr="00744089">
        <w:t>SMOKE</w:t>
      </w:r>
      <w:r w:rsidRPr="00744089">
        <w:t>和</w:t>
      </w:r>
      <w:r w:rsidRPr="00744089">
        <w:t>CONCEPT</w:t>
      </w:r>
      <w:r w:rsidRPr="00744089">
        <w:t>等排放模式提供污染源的排放清单，估算污染源位置和产生量随时间的变化；</w:t>
      </w:r>
      <w:r w:rsidRPr="00744089">
        <w:t>CMAQ</w:t>
      </w:r>
      <w:r w:rsidRPr="00744089">
        <w:t>为空气质量系统的核心部分，设计为多重网格嵌套模式，可以模拟多种污染物的输送和转化过程。</w:t>
      </w:r>
      <w:r w:rsidRPr="00744089">
        <w:t>CMAQ</w:t>
      </w:r>
      <w:r w:rsidRPr="00744089">
        <w:t>的主要技术流程</w:t>
      </w:r>
      <w:r w:rsidRPr="00744089">
        <w:rPr>
          <w:rFonts w:hint="eastAsia"/>
        </w:rPr>
        <w:t>见下</w:t>
      </w:r>
      <w:r w:rsidRPr="00744089">
        <w:t>图，首先用中尺度气象模式提供气象背景场，然后使用气象</w:t>
      </w:r>
      <w:r w:rsidRPr="00744089">
        <w:t>-</w:t>
      </w:r>
      <w:r w:rsidRPr="00744089">
        <w:t>化学数据转化接口</w:t>
      </w:r>
      <w:r w:rsidRPr="00744089">
        <w:t>MCIP</w:t>
      </w:r>
      <w:r w:rsidRPr="00744089">
        <w:t>将输出的气象场提供给排放源模式</w:t>
      </w:r>
      <w:r w:rsidRPr="00744089">
        <w:t>SMOKE</w:t>
      </w:r>
      <w:r w:rsidRPr="00744089">
        <w:t>，</w:t>
      </w:r>
      <w:r w:rsidRPr="00744089">
        <w:t>SMOKE</w:t>
      </w:r>
      <w:r w:rsidRPr="00744089">
        <w:t>将源清单处理成</w:t>
      </w:r>
      <w:r w:rsidRPr="00744089">
        <w:t>CMAQ</w:t>
      </w:r>
      <w:r w:rsidRPr="00744089">
        <w:t>适用的逐时网格排放数据，最后气象场和排放数据共同用于化学模式</w:t>
      </w:r>
      <w:r w:rsidRPr="00744089">
        <w:t>CMAQ</w:t>
      </w:r>
      <w:r w:rsidRPr="00744089">
        <w:t>的模拟。</w:t>
      </w:r>
      <w:r w:rsidRPr="00744089">
        <w:t>ICON</w:t>
      </w:r>
      <w:r w:rsidRPr="00744089">
        <w:t>和</w:t>
      </w:r>
      <w:r w:rsidRPr="00744089">
        <w:t>BCON</w:t>
      </w:r>
      <w:r w:rsidRPr="00744089">
        <w:t>分别向</w:t>
      </w:r>
      <w:r w:rsidRPr="00744089">
        <w:t>CMAQ</w:t>
      </w:r>
      <w:r w:rsidRPr="00744089">
        <w:t>提供化学物种的初始条件和边界条件。</w:t>
      </w:r>
      <w:r w:rsidRPr="00744089">
        <w:t>JPROC</w:t>
      </w:r>
      <w:r w:rsidRPr="00744089">
        <w:t>模块提供不同高度、纬度和时角的光解率。</w:t>
      </w:r>
      <w:r w:rsidRPr="00744089">
        <w:t>CCTM</w:t>
      </w:r>
      <w:r w:rsidRPr="00744089">
        <w:t>是</w:t>
      </w:r>
      <w:r w:rsidRPr="00744089">
        <w:t>CMAQ</w:t>
      </w:r>
      <w:r w:rsidRPr="00744089">
        <w:t>的核心模块，用于对主要的大气化学过程、输送和干湿沉降过程的模拟。</w:t>
      </w:r>
    </w:p>
    <w:p w:rsidR="00DE7ABE" w:rsidRPr="00744089" w:rsidRDefault="00DE7ABE" w:rsidP="00CC4236">
      <w:pPr>
        <w:pStyle w:val="afffff2"/>
      </w:pPr>
      <w:r w:rsidRPr="00744089">
        <w:rPr>
          <w:noProof/>
        </w:rPr>
        <w:drawing>
          <wp:inline distT="0" distB="0" distL="0" distR="0" wp14:anchorId="49095437" wp14:editId="05F09ED2">
            <wp:extent cx="4720856" cy="3143299"/>
            <wp:effectExtent l="0" t="0" r="3810" b="0"/>
            <wp:docPr id="35852" name="图片 35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9"/>
                    <pic:cNvPicPr>
                      <a:picLocks noChangeAspect="1" noChangeArrowheads="1"/>
                    </pic:cNvPicPr>
                  </pic:nvPicPr>
                  <pic:blipFill>
                    <a:blip r:embed="rId21" cstate="email">
                      <a:extLst>
                        <a:ext uri="{28A0092B-C50C-407E-A947-70E740481C1C}">
                          <a14:useLocalDpi xmlns:a14="http://schemas.microsoft.com/office/drawing/2010/main" val="0"/>
                        </a:ext>
                      </a:extLst>
                    </a:blip>
                    <a:srcRect/>
                    <a:stretch>
                      <a:fillRect/>
                    </a:stretch>
                  </pic:blipFill>
                  <pic:spPr bwMode="auto">
                    <a:xfrm>
                      <a:off x="0" y="0"/>
                      <a:ext cx="4727384" cy="3147646"/>
                    </a:xfrm>
                    <a:prstGeom prst="rect">
                      <a:avLst/>
                    </a:prstGeom>
                    <a:noFill/>
                    <a:ln>
                      <a:noFill/>
                    </a:ln>
                  </pic:spPr>
                </pic:pic>
              </a:graphicData>
            </a:graphic>
          </wp:inline>
        </w:drawing>
      </w:r>
    </w:p>
    <w:p w:rsidR="00DE7ABE" w:rsidRPr="00744089" w:rsidRDefault="00DE7ABE" w:rsidP="00CC4236">
      <w:pPr>
        <w:pStyle w:val="afffff2"/>
        <w:rPr>
          <w:b/>
        </w:rPr>
      </w:pPr>
      <w:r w:rsidRPr="00744089">
        <w:rPr>
          <w:rFonts w:hint="eastAsia"/>
        </w:rPr>
        <w:t>图：</w:t>
      </w:r>
      <w:r w:rsidRPr="00744089">
        <w:t>CMAQ</w:t>
      </w:r>
      <w:r w:rsidRPr="00744089">
        <w:t>模拟主要技术流程</w:t>
      </w:r>
    </w:p>
    <w:p w:rsidR="00DE7ABE" w:rsidRPr="00744089" w:rsidRDefault="00DE7ABE" w:rsidP="00CC4236">
      <w:pPr>
        <w:pStyle w:val="affffe"/>
        <w:ind w:firstLine="480"/>
      </w:pPr>
      <w:r w:rsidRPr="00744089">
        <w:t>CMAQ</w:t>
      </w:r>
      <w:r w:rsidRPr="00744089">
        <w:t>综合的考虑了不同物种相互之间的影响和转化，可有效的进行各种大气污染浓</w:t>
      </w:r>
      <w:r w:rsidRPr="00744089">
        <w:lastRenderedPageBreak/>
        <w:t>度的预测和空气质量控制策略的全面评估。模式采用多重网格双向嵌套，主要考虑的物理化学过程有：气相化学过程、平流和扩散过程、云混合和液相化学反应过程、气溶胶过程、烟雨过程等</w:t>
      </w:r>
      <w:r w:rsidRPr="00744089">
        <w:t>36</w:t>
      </w:r>
      <w:r w:rsidRPr="00744089">
        <w:t>种化学反应物、</w:t>
      </w:r>
      <w:r w:rsidRPr="00744089">
        <w:t>93</w:t>
      </w:r>
      <w:r w:rsidRPr="00744089">
        <w:t>种化学反应和</w:t>
      </w:r>
      <w:r w:rsidRPr="00744089">
        <w:t>11</w:t>
      </w:r>
      <w:r w:rsidRPr="00744089">
        <w:t>种光分解率</w:t>
      </w:r>
    </w:p>
    <w:p w:rsidR="00DE7ABE" w:rsidRPr="00744089" w:rsidRDefault="00DE7ABE" w:rsidP="00DE7ABE">
      <w:pPr>
        <w:pStyle w:val="41"/>
      </w:pPr>
      <w:bookmarkStart w:id="71" w:name="_Ref533715410"/>
      <w:r w:rsidRPr="00744089">
        <w:rPr>
          <w:rFonts w:hint="eastAsia"/>
        </w:rPr>
        <w:t>模式系统设计方案</w:t>
      </w:r>
      <w:bookmarkEnd w:id="71"/>
    </w:p>
    <w:p w:rsidR="00DE7ABE" w:rsidRPr="00744089" w:rsidRDefault="00DE7ABE" w:rsidP="00CC4236">
      <w:pPr>
        <w:pStyle w:val="affffe"/>
        <w:ind w:firstLine="480"/>
        <w:rPr>
          <w:highlight w:val="yellow"/>
        </w:rPr>
      </w:pPr>
      <w:r w:rsidRPr="00744089">
        <w:rPr>
          <w:rFonts w:hint="eastAsia"/>
        </w:rPr>
        <w:t>为方便模式结果的对比和集成，各种空气质量模式采用统一的预报区域设置、统一的气象场输入接口、统一的预报产品输出格式。详细的模式系统设计方案如下，包含区域、参数、接口等内容。</w:t>
      </w:r>
    </w:p>
    <w:p w:rsidR="00DE7ABE" w:rsidRPr="00744089" w:rsidRDefault="00DE7ABE" w:rsidP="00DE7ABE">
      <w:pPr>
        <w:pStyle w:val="50"/>
      </w:pPr>
      <w:r w:rsidRPr="00744089">
        <w:rPr>
          <w:rFonts w:hint="eastAsia"/>
        </w:rPr>
        <w:t>预报区域设置</w:t>
      </w:r>
    </w:p>
    <w:p w:rsidR="00DE7ABE" w:rsidRPr="00744089" w:rsidRDefault="00DE7ABE" w:rsidP="00CC4236">
      <w:pPr>
        <w:pStyle w:val="affffe"/>
        <w:ind w:firstLine="480"/>
      </w:pPr>
      <w:r w:rsidRPr="00744089">
        <w:rPr>
          <w:rFonts w:hint="eastAsia"/>
        </w:rPr>
        <w:t>为方便结果比对和集成，</w:t>
      </w:r>
      <w:r w:rsidRPr="00744089">
        <w:t>许昌市环境空气质量</w:t>
      </w:r>
      <w:r w:rsidRPr="00744089">
        <w:rPr>
          <w:rFonts w:hint="eastAsia"/>
        </w:rPr>
        <w:t>数值预报</w:t>
      </w:r>
      <w:r w:rsidRPr="00744089">
        <w:t>系统</w:t>
      </w:r>
      <w:r w:rsidRPr="00744089">
        <w:rPr>
          <w:rFonts w:hint="eastAsia"/>
        </w:rPr>
        <w:t>模式采用统一的区域设置</w:t>
      </w:r>
      <w:r w:rsidRPr="00744089">
        <w:t>，</w:t>
      </w:r>
      <w:r w:rsidRPr="00744089">
        <w:rPr>
          <w:rFonts w:hint="eastAsia"/>
        </w:rPr>
        <w:t>采用三重区域嵌套方案</w:t>
      </w:r>
      <w:r w:rsidRPr="00744089">
        <w:t>，</w:t>
      </w:r>
      <w:r w:rsidRPr="00744089">
        <w:rPr>
          <w:rFonts w:hint="eastAsia"/>
        </w:rPr>
        <w:t>其中</w:t>
      </w:r>
    </w:p>
    <w:p w:rsidR="00DE7ABE" w:rsidRPr="00744089" w:rsidRDefault="00DE7ABE" w:rsidP="00CC4236">
      <w:pPr>
        <w:pStyle w:val="affffe"/>
        <w:ind w:firstLine="480"/>
      </w:pPr>
      <w:r w:rsidRPr="00744089">
        <w:rPr>
          <w:rFonts w:hint="eastAsia"/>
        </w:rPr>
        <w:t>D01</w:t>
      </w:r>
      <w:r w:rsidRPr="00744089">
        <w:rPr>
          <w:rFonts w:hint="eastAsia"/>
        </w:rPr>
        <w:t>区域：水平分辨率</w:t>
      </w:r>
      <w:r w:rsidRPr="00744089">
        <w:rPr>
          <w:rFonts w:hint="eastAsia"/>
        </w:rPr>
        <w:t>27km</w:t>
      </w:r>
      <w:r w:rsidRPr="00744089">
        <w:rPr>
          <w:rFonts w:hint="eastAsia"/>
        </w:rPr>
        <w:t>×</w:t>
      </w:r>
      <w:r w:rsidRPr="00744089">
        <w:rPr>
          <w:rFonts w:hint="eastAsia"/>
        </w:rPr>
        <w:t>27</w:t>
      </w:r>
      <w:r w:rsidRPr="00744089">
        <w:t>km</w:t>
      </w:r>
      <w:r w:rsidRPr="00744089">
        <w:rPr>
          <w:rFonts w:hint="eastAsia"/>
        </w:rPr>
        <w:t>，地理范围覆盖中国中东部地区，可考虑到大空间尺度上大气环流对空气质量的影响。</w:t>
      </w:r>
    </w:p>
    <w:p w:rsidR="00DE7ABE" w:rsidRPr="00744089" w:rsidRDefault="00DE7ABE" w:rsidP="00CC4236">
      <w:pPr>
        <w:pStyle w:val="affffe"/>
        <w:ind w:firstLine="480"/>
      </w:pPr>
      <w:r w:rsidRPr="00744089">
        <w:rPr>
          <w:rFonts w:hint="eastAsia"/>
        </w:rPr>
        <w:t>D</w:t>
      </w:r>
      <w:r w:rsidRPr="00744089">
        <w:t>02</w:t>
      </w:r>
      <w:r w:rsidRPr="00744089">
        <w:rPr>
          <w:rFonts w:hint="eastAsia"/>
        </w:rPr>
        <w:t>区域：水平分辨率</w:t>
      </w:r>
      <w:r w:rsidRPr="00744089">
        <w:rPr>
          <w:rFonts w:hint="eastAsia"/>
        </w:rPr>
        <w:t>9km</w:t>
      </w:r>
      <w:r w:rsidRPr="00744089">
        <w:rPr>
          <w:rFonts w:hint="eastAsia"/>
        </w:rPr>
        <w:t>×</w:t>
      </w:r>
      <w:r w:rsidRPr="00744089">
        <w:rPr>
          <w:rFonts w:hint="eastAsia"/>
        </w:rPr>
        <w:t>9</w:t>
      </w:r>
      <w:r w:rsidRPr="00744089">
        <w:t>km</w:t>
      </w:r>
      <w:r w:rsidRPr="00744089">
        <w:rPr>
          <w:rFonts w:hint="eastAsia"/>
        </w:rPr>
        <w:t>，地理范围覆盖</w:t>
      </w:r>
      <w:r w:rsidR="00045E6E">
        <w:rPr>
          <w:rFonts w:hint="eastAsia"/>
        </w:rPr>
        <w:t>河南省</w:t>
      </w:r>
      <w:r w:rsidRPr="00744089">
        <w:rPr>
          <w:rFonts w:hint="eastAsia"/>
        </w:rPr>
        <w:t>及周边，可考虑周边重点省市与</w:t>
      </w:r>
      <w:r w:rsidR="00045E6E">
        <w:rPr>
          <w:rFonts w:hint="eastAsia"/>
        </w:rPr>
        <w:t>河南省</w:t>
      </w:r>
      <w:r w:rsidRPr="00744089">
        <w:rPr>
          <w:rFonts w:hint="eastAsia"/>
        </w:rPr>
        <w:t>本地传输的影响。</w:t>
      </w:r>
    </w:p>
    <w:p w:rsidR="00DE7ABE" w:rsidRPr="00744089" w:rsidRDefault="00DE7ABE" w:rsidP="00CC4236">
      <w:pPr>
        <w:pStyle w:val="affffe"/>
        <w:ind w:firstLine="480"/>
      </w:pPr>
      <w:r w:rsidRPr="00744089">
        <w:rPr>
          <w:rFonts w:hint="eastAsia"/>
        </w:rPr>
        <w:t>D</w:t>
      </w:r>
      <w:r w:rsidRPr="00744089">
        <w:t>03</w:t>
      </w:r>
      <w:r w:rsidRPr="00744089">
        <w:rPr>
          <w:rFonts w:hint="eastAsia"/>
        </w:rPr>
        <w:t>区域：水平分辨率</w:t>
      </w:r>
      <w:r w:rsidRPr="00744089">
        <w:rPr>
          <w:rFonts w:hint="eastAsia"/>
        </w:rPr>
        <w:t>3km</w:t>
      </w:r>
      <w:r w:rsidRPr="00744089">
        <w:rPr>
          <w:rFonts w:hint="eastAsia"/>
        </w:rPr>
        <w:t>×</w:t>
      </w:r>
      <w:r w:rsidRPr="00744089">
        <w:rPr>
          <w:rFonts w:hint="eastAsia"/>
        </w:rPr>
        <w:t>3</w:t>
      </w:r>
      <w:r w:rsidRPr="00744089">
        <w:t>km</w:t>
      </w:r>
      <w:r w:rsidRPr="00744089">
        <w:t>（</w:t>
      </w:r>
      <w:r w:rsidRPr="00744089">
        <w:rPr>
          <w:rFonts w:hint="eastAsia"/>
        </w:rPr>
        <w:t>中心城区分辨率</w:t>
      </w:r>
      <w:r w:rsidRPr="00744089">
        <w:rPr>
          <w:rFonts w:hint="eastAsia"/>
        </w:rPr>
        <w:t>1km</w:t>
      </w:r>
      <w:r w:rsidRPr="00744089">
        <w:rPr>
          <w:rFonts w:hint="eastAsia"/>
        </w:rPr>
        <w:t>×</w:t>
      </w:r>
      <w:r w:rsidRPr="00744089">
        <w:rPr>
          <w:rFonts w:hint="eastAsia"/>
        </w:rPr>
        <w:t>1km</w:t>
      </w:r>
      <w:r w:rsidRPr="00744089">
        <w:t>）</w:t>
      </w:r>
      <w:r w:rsidRPr="00744089">
        <w:rPr>
          <w:rFonts w:hint="eastAsia"/>
        </w:rPr>
        <w:t>，地理范围覆盖</w:t>
      </w:r>
      <w:r w:rsidRPr="00744089">
        <w:t>许昌市</w:t>
      </w:r>
      <w:r w:rsidRPr="00744089">
        <w:rPr>
          <w:rFonts w:hint="eastAsia"/>
        </w:rPr>
        <w:t>及周边，实现全市范围的高分辨率空气质量预报。</w:t>
      </w:r>
    </w:p>
    <w:p w:rsidR="00DE7ABE" w:rsidRPr="00744089" w:rsidRDefault="00DE7ABE" w:rsidP="00DE7ABE">
      <w:pPr>
        <w:pStyle w:val="50"/>
      </w:pPr>
      <w:r w:rsidRPr="00744089">
        <w:rPr>
          <w:rFonts w:hint="eastAsia"/>
        </w:rPr>
        <w:t>预报时间设置</w:t>
      </w:r>
    </w:p>
    <w:p w:rsidR="00DE7ABE" w:rsidRPr="00744089" w:rsidRDefault="00DE7ABE" w:rsidP="00CC4236">
      <w:pPr>
        <w:pStyle w:val="affffe"/>
        <w:ind w:firstLine="480"/>
      </w:pPr>
      <w:r w:rsidRPr="00744089">
        <w:rPr>
          <w:rFonts w:hint="eastAsia"/>
        </w:rPr>
        <w:t>为方便结果比对和集成，数值预报模式采用统一的预报时间设置。</w:t>
      </w:r>
      <w:r w:rsidRPr="00744089">
        <w:t>实现未来</w:t>
      </w:r>
      <w:r w:rsidRPr="00744089">
        <w:t>24</w:t>
      </w:r>
      <w:r w:rsidRPr="00744089">
        <w:t>小时、</w:t>
      </w:r>
      <w:r w:rsidRPr="00744089">
        <w:t>48</w:t>
      </w:r>
      <w:r w:rsidRPr="00744089">
        <w:t>小时、</w:t>
      </w:r>
      <w:r w:rsidRPr="00744089">
        <w:t>72</w:t>
      </w:r>
      <w:r w:rsidRPr="00744089">
        <w:t>小时可用的许昌市区域空气质量预报，以及未来</w:t>
      </w:r>
      <w:r w:rsidRPr="00744089">
        <w:t>5</w:t>
      </w:r>
      <w:r w:rsidRPr="00744089">
        <w:t>～</w:t>
      </w:r>
      <w:r w:rsidRPr="00744089">
        <w:t>7</w:t>
      </w:r>
      <w:r w:rsidRPr="00744089">
        <w:t>天可供参考的许昌市区域污染趋势预测，提供扩展至</w:t>
      </w:r>
      <w:r w:rsidRPr="00744089">
        <w:t>7-14</w:t>
      </w:r>
      <w:r w:rsidRPr="00744089">
        <w:t>天的污染趋势预测功能，未来</w:t>
      </w:r>
      <w:r w:rsidRPr="00744089">
        <w:t>3</w:t>
      </w:r>
      <w:r w:rsidRPr="00744089">
        <w:t>天精细化预报输出结果的时间分辨率不低于</w:t>
      </w:r>
      <w:r w:rsidRPr="00744089">
        <w:t>1</w:t>
      </w:r>
      <w:r w:rsidRPr="00744089">
        <w:t>小时。</w:t>
      </w:r>
    </w:p>
    <w:p w:rsidR="00DE7ABE" w:rsidRPr="00744089" w:rsidRDefault="00DE7ABE" w:rsidP="00DE7ABE">
      <w:pPr>
        <w:pStyle w:val="50"/>
      </w:pPr>
      <w:r w:rsidRPr="00744089">
        <w:rPr>
          <w:rFonts w:hint="eastAsia"/>
        </w:rPr>
        <w:t>预报产品种类</w:t>
      </w:r>
    </w:p>
    <w:p w:rsidR="00DE7ABE" w:rsidRPr="00744089" w:rsidRDefault="00DE7ABE" w:rsidP="00CC4236">
      <w:pPr>
        <w:pStyle w:val="affffe"/>
        <w:ind w:firstLine="480"/>
      </w:pPr>
      <w:r w:rsidRPr="00744089">
        <w:rPr>
          <w:rFonts w:hint="eastAsia"/>
        </w:rPr>
        <w:t>模式预报产品大类上分为污染预报产品和气象预报产品。</w:t>
      </w:r>
    </w:p>
    <w:p w:rsidR="00DE7ABE" w:rsidRPr="00744089" w:rsidRDefault="00DE7ABE" w:rsidP="00CC4236">
      <w:pPr>
        <w:pStyle w:val="affffe"/>
        <w:ind w:firstLine="480"/>
      </w:pPr>
      <w:r w:rsidRPr="00744089">
        <w:t>预报污染物包括：细颗粒物（</w:t>
      </w:r>
      <w:r w:rsidRPr="00744089">
        <w:t>PM2.5</w:t>
      </w:r>
      <w:r w:rsidRPr="00744089">
        <w:t>）、可吸入颗粒物（</w:t>
      </w:r>
      <w:r w:rsidRPr="00744089">
        <w:t>PM10</w:t>
      </w:r>
      <w:r w:rsidRPr="00744089">
        <w:t>）、臭氧（</w:t>
      </w:r>
      <w:r w:rsidRPr="00744089">
        <w:t>O3</w:t>
      </w:r>
      <w:r w:rsidRPr="00744089">
        <w:t>）、二氧化氮（</w:t>
      </w:r>
      <w:r w:rsidRPr="00744089">
        <w:t>NO2</w:t>
      </w:r>
      <w:r w:rsidRPr="00744089">
        <w:t>）、二氧化硫（</w:t>
      </w:r>
      <w:r w:rsidRPr="00744089">
        <w:t>SO2</w:t>
      </w:r>
      <w:r w:rsidRPr="00744089">
        <w:t>）、一氧化碳（</w:t>
      </w:r>
      <w:r w:rsidRPr="00744089">
        <w:t>CO</w:t>
      </w:r>
      <w:r w:rsidRPr="00744089">
        <w:t>）；</w:t>
      </w:r>
    </w:p>
    <w:p w:rsidR="00DE7ABE" w:rsidRPr="00744089" w:rsidRDefault="00DE7ABE" w:rsidP="00CC4236">
      <w:pPr>
        <w:pStyle w:val="affffe"/>
        <w:ind w:firstLine="480"/>
      </w:pPr>
      <w:r w:rsidRPr="00744089">
        <w:t>气象场预报产品：提供模式预报系统输出的气象产品，包括区域未来</w:t>
      </w:r>
      <w:r w:rsidRPr="00744089">
        <w:t>7</w:t>
      </w:r>
      <w:r w:rsidRPr="00744089">
        <w:t>天地面、</w:t>
      </w:r>
      <w:r w:rsidRPr="00744089">
        <w:t>850hpa</w:t>
      </w:r>
      <w:r w:rsidRPr="00744089">
        <w:t>、</w:t>
      </w:r>
      <w:r w:rsidRPr="00744089">
        <w:t>700hpa</w:t>
      </w:r>
      <w:r w:rsidRPr="00744089">
        <w:t>、</w:t>
      </w:r>
      <w:r w:rsidRPr="00744089">
        <w:t>500hpa</w:t>
      </w:r>
      <w:r w:rsidRPr="00744089">
        <w:t>高度天气形势预报场产品。</w:t>
      </w:r>
    </w:p>
    <w:p w:rsidR="00DE7ABE" w:rsidRPr="00744089" w:rsidRDefault="00DE7ABE" w:rsidP="00DE7ABE">
      <w:pPr>
        <w:pStyle w:val="50"/>
      </w:pPr>
      <w:r w:rsidRPr="00744089">
        <w:rPr>
          <w:rFonts w:hint="eastAsia"/>
        </w:rPr>
        <w:t>气象资料下载方案</w:t>
      </w:r>
    </w:p>
    <w:p w:rsidR="00DE7ABE" w:rsidRPr="00744089" w:rsidRDefault="00DE7ABE" w:rsidP="00CC4236">
      <w:pPr>
        <w:pStyle w:val="affffe"/>
        <w:ind w:firstLine="480"/>
      </w:pPr>
      <w:r w:rsidRPr="00744089">
        <w:rPr>
          <w:rFonts w:hint="eastAsia"/>
        </w:rPr>
        <w:t>本系统支持实时收集美国</w:t>
      </w:r>
      <w:r w:rsidRPr="00744089">
        <w:rPr>
          <w:rFonts w:hint="eastAsia"/>
        </w:rPr>
        <w:t>NCEP</w:t>
      </w:r>
      <w:r w:rsidRPr="00744089">
        <w:rPr>
          <w:rFonts w:hint="eastAsia"/>
        </w:rPr>
        <w:t>提供的</w:t>
      </w:r>
      <w:r w:rsidRPr="00744089">
        <w:rPr>
          <w:rFonts w:hint="eastAsia"/>
        </w:rPr>
        <w:t>GFS</w:t>
      </w:r>
      <w:r w:rsidRPr="00744089">
        <w:rPr>
          <w:rFonts w:hint="eastAsia"/>
        </w:rPr>
        <w:t>全球气象预报分析资料，系统支持断点续传、多线程下载功能，具有容错能力。根据需求，系统未来可扩展支持欧洲</w:t>
      </w:r>
      <w:r w:rsidRPr="00744089">
        <w:rPr>
          <w:rFonts w:hint="eastAsia"/>
        </w:rPr>
        <w:t>ECMWF</w:t>
      </w:r>
      <w:r w:rsidRPr="00744089">
        <w:rPr>
          <w:rFonts w:hint="eastAsia"/>
        </w:rPr>
        <w:t>、中</w:t>
      </w:r>
      <w:r w:rsidRPr="00744089">
        <w:rPr>
          <w:rFonts w:hint="eastAsia"/>
        </w:rPr>
        <w:lastRenderedPageBreak/>
        <w:t>国气象局、中国民航气象中心气象机构提供的全球气象预报分析资料。</w:t>
      </w:r>
    </w:p>
    <w:p w:rsidR="00DE7ABE" w:rsidRPr="00744089" w:rsidRDefault="00DE7ABE" w:rsidP="00CC4236">
      <w:pPr>
        <w:pStyle w:val="affffe"/>
        <w:ind w:firstLine="480"/>
      </w:pPr>
      <w:r w:rsidRPr="00744089">
        <w:rPr>
          <w:rFonts w:hint="eastAsia"/>
        </w:rPr>
        <w:t>系统有较高的下载速度和稳定性，</w:t>
      </w:r>
      <w:r w:rsidRPr="00744089">
        <w:rPr>
          <w:rFonts w:hint="eastAsia"/>
        </w:rPr>
        <w:t>10</w:t>
      </w:r>
      <w:r w:rsidRPr="00744089">
        <w:rPr>
          <w:rFonts w:hint="eastAsia"/>
        </w:rPr>
        <w:t>天的</w:t>
      </w:r>
      <w:r w:rsidRPr="00744089">
        <w:rPr>
          <w:rFonts w:hint="eastAsia"/>
        </w:rPr>
        <w:t>GFS</w:t>
      </w:r>
      <w:r w:rsidRPr="00744089">
        <w:rPr>
          <w:rFonts w:hint="eastAsia"/>
        </w:rPr>
        <w:t>资料下载时间不超过</w:t>
      </w:r>
      <w:r w:rsidRPr="00744089">
        <w:rPr>
          <w:rFonts w:hint="eastAsia"/>
        </w:rPr>
        <w:t>2</w:t>
      </w:r>
      <w:r w:rsidRPr="00744089">
        <w:rPr>
          <w:rFonts w:hint="eastAsia"/>
        </w:rPr>
        <w:t>小时，全年自动化运行故障率低于</w:t>
      </w:r>
      <w:r w:rsidRPr="00744089">
        <w:rPr>
          <w:rFonts w:hint="eastAsia"/>
        </w:rPr>
        <w:t>5%</w:t>
      </w:r>
      <w:r w:rsidRPr="00744089">
        <w:rPr>
          <w:rFonts w:hint="eastAsia"/>
        </w:rPr>
        <w:t>。</w:t>
      </w:r>
    </w:p>
    <w:p w:rsidR="00DE7ABE" w:rsidRPr="00744089" w:rsidRDefault="00DE7ABE" w:rsidP="00CC4236">
      <w:pPr>
        <w:pStyle w:val="affffe"/>
        <w:ind w:firstLine="480"/>
      </w:pPr>
      <w:r w:rsidRPr="00744089">
        <w:rPr>
          <w:rFonts w:hint="eastAsia"/>
        </w:rPr>
        <w:t>本系统通过配置</w:t>
      </w:r>
      <w:r w:rsidRPr="00744089">
        <w:t>文件</w:t>
      </w:r>
      <w:r w:rsidRPr="00744089">
        <w:rPr>
          <w:rFonts w:hint="eastAsia"/>
        </w:rPr>
        <w:t>进行下载设置，其中</w:t>
      </w:r>
      <w:r w:rsidRPr="00744089">
        <w:t>gfs_down.cfg</w:t>
      </w:r>
      <w:r w:rsidRPr="00744089">
        <w:rPr>
          <w:rFonts w:hint="eastAsia"/>
        </w:rPr>
        <w:t>为</w:t>
      </w:r>
      <w:r w:rsidRPr="00744089">
        <w:t>文本文件，</w:t>
      </w:r>
      <w:r w:rsidRPr="00744089">
        <w:rPr>
          <w:rFonts w:hint="eastAsia"/>
        </w:rPr>
        <w:t>其</w:t>
      </w:r>
      <w:r w:rsidRPr="00744089">
        <w:t>可配置内容及含义如下</w:t>
      </w:r>
      <w:r w:rsidRPr="00744089">
        <w:rPr>
          <w:rFonts w:hint="eastAsia"/>
        </w:rPr>
        <w:t>所述</w:t>
      </w:r>
      <w:r w:rsidRPr="00744089">
        <w:t>：</w:t>
      </w:r>
    </w:p>
    <w:p w:rsidR="00DE7ABE" w:rsidRPr="00744089" w:rsidRDefault="00DE7ABE" w:rsidP="00CC4236">
      <w:pPr>
        <w:pStyle w:val="affffe"/>
        <w:ind w:firstLine="480"/>
      </w:pPr>
      <w:r w:rsidRPr="00744089">
        <w:t># Configuration : GFS download</w:t>
      </w:r>
    </w:p>
    <w:p w:rsidR="00DE7ABE" w:rsidRPr="00744089" w:rsidRDefault="00DE7ABE" w:rsidP="00CC4236">
      <w:pPr>
        <w:pStyle w:val="affffe"/>
        <w:ind w:firstLine="480"/>
      </w:pPr>
      <w:r w:rsidRPr="00744089">
        <w:t># ADDRESS &amp; Path &amp; Start_time &amp; GFS_Length &amp; Resolution</w:t>
      </w:r>
    </w:p>
    <w:p w:rsidR="00DE7ABE" w:rsidRPr="00744089" w:rsidRDefault="00DE7ABE" w:rsidP="00CC4236">
      <w:pPr>
        <w:pStyle w:val="affffe"/>
        <w:ind w:firstLine="480"/>
      </w:pPr>
      <w:r w:rsidRPr="00744089">
        <w:t># Zhaojw, 20170207</w:t>
      </w:r>
    </w:p>
    <w:p w:rsidR="00DE7ABE" w:rsidRPr="00744089" w:rsidRDefault="00DE7ABE" w:rsidP="00CC4236">
      <w:pPr>
        <w:pStyle w:val="affffe"/>
        <w:ind w:firstLine="480"/>
      </w:pPr>
    </w:p>
    <w:p w:rsidR="00DE7ABE" w:rsidRPr="00744089" w:rsidRDefault="00DE7ABE" w:rsidP="00CC4236">
      <w:pPr>
        <w:pStyle w:val="affffe"/>
        <w:ind w:firstLine="480"/>
      </w:pPr>
      <w:r w:rsidRPr="00744089">
        <w:t>###############ADDRESS####################</w:t>
      </w:r>
    </w:p>
    <w:p w:rsidR="00DE7ABE" w:rsidRPr="00744089" w:rsidRDefault="00DE7ABE" w:rsidP="00CC4236">
      <w:pPr>
        <w:pStyle w:val="affffe"/>
        <w:ind w:firstLine="480"/>
      </w:pPr>
      <w:r w:rsidRPr="00744089">
        <w:t>setenv ADDRESS ftp://ftpprd.ncep.noaa.gov/pub/data/nccf/com/gfs/prod/</w:t>
      </w:r>
    </w:p>
    <w:p w:rsidR="00DE7ABE" w:rsidRPr="00744089" w:rsidRDefault="00DE7ABE" w:rsidP="00CC4236">
      <w:pPr>
        <w:pStyle w:val="affffe"/>
        <w:ind w:firstLine="480"/>
      </w:pPr>
    </w:p>
    <w:p w:rsidR="00DE7ABE" w:rsidRPr="00744089" w:rsidRDefault="00DE7ABE" w:rsidP="00CC4236">
      <w:pPr>
        <w:pStyle w:val="affffe"/>
        <w:ind w:firstLine="480"/>
      </w:pPr>
      <w:r w:rsidRPr="00744089">
        <w:t>############Path#########################</w:t>
      </w:r>
    </w:p>
    <w:p w:rsidR="00DE7ABE" w:rsidRPr="00744089" w:rsidRDefault="00DE7ABE" w:rsidP="00CC4236">
      <w:pPr>
        <w:pStyle w:val="affffe"/>
        <w:ind w:firstLine="480"/>
      </w:pPr>
      <w:r w:rsidRPr="00744089">
        <w:t>setenv Path_gfs_download /public/home/zhaojw/GFS_down</w:t>
      </w:r>
    </w:p>
    <w:p w:rsidR="00DE7ABE" w:rsidRPr="00744089" w:rsidRDefault="00DE7ABE" w:rsidP="00CC4236">
      <w:pPr>
        <w:pStyle w:val="affffe"/>
        <w:ind w:firstLine="480"/>
      </w:pPr>
    </w:p>
    <w:p w:rsidR="00DE7ABE" w:rsidRPr="00744089" w:rsidRDefault="00DE7ABE" w:rsidP="00CC4236">
      <w:pPr>
        <w:pStyle w:val="affffe"/>
        <w:ind w:firstLine="480"/>
      </w:pPr>
      <w:r w:rsidRPr="00744089">
        <w:t>####Start time(options: 00 06 12 18)#####</w:t>
      </w:r>
    </w:p>
    <w:p w:rsidR="00DE7ABE" w:rsidRPr="00744089" w:rsidRDefault="00DE7ABE" w:rsidP="00CC4236">
      <w:pPr>
        <w:pStyle w:val="affffe"/>
        <w:ind w:firstLine="480"/>
      </w:pPr>
      <w:r w:rsidRPr="00744089">
        <w:t>setenv Num_Starttime 2</w:t>
      </w:r>
    </w:p>
    <w:p w:rsidR="00DE7ABE" w:rsidRPr="00744089" w:rsidRDefault="00DE7ABE" w:rsidP="00CC4236">
      <w:pPr>
        <w:pStyle w:val="affffe"/>
        <w:ind w:firstLine="480"/>
      </w:pPr>
      <w:r w:rsidRPr="00744089">
        <w:t>setenv StartDate -1,0</w:t>
      </w:r>
    </w:p>
    <w:p w:rsidR="00DE7ABE" w:rsidRPr="00744089" w:rsidRDefault="00DE7ABE" w:rsidP="00CC4236">
      <w:pPr>
        <w:pStyle w:val="affffe"/>
        <w:ind w:firstLine="480"/>
      </w:pPr>
      <w:r w:rsidRPr="00744089">
        <w:t>setenv Starttime 12,00</w:t>
      </w:r>
    </w:p>
    <w:p w:rsidR="00DE7ABE" w:rsidRPr="00744089" w:rsidRDefault="00DE7ABE" w:rsidP="00CC4236">
      <w:pPr>
        <w:pStyle w:val="affffe"/>
        <w:ind w:firstLine="480"/>
      </w:pPr>
    </w:p>
    <w:p w:rsidR="00DE7ABE" w:rsidRPr="00744089" w:rsidRDefault="00DE7ABE" w:rsidP="00CC4236">
      <w:pPr>
        <w:pStyle w:val="affffe"/>
        <w:ind w:firstLine="480"/>
      </w:pPr>
      <w:r w:rsidRPr="00744089">
        <w:t>###########GFSLength(options:000-384)####################</w:t>
      </w:r>
    </w:p>
    <w:p w:rsidR="00DE7ABE" w:rsidRPr="00744089" w:rsidRDefault="00DE7ABE" w:rsidP="00CC4236">
      <w:pPr>
        <w:pStyle w:val="affffe"/>
        <w:ind w:firstLine="480"/>
      </w:pPr>
      <w:r w:rsidRPr="00744089">
        <w:t>setenv Time_res 24 #1,3,6,12,24...</w:t>
      </w:r>
    </w:p>
    <w:p w:rsidR="00DE7ABE" w:rsidRPr="00744089" w:rsidRDefault="00DE7ABE" w:rsidP="00CC4236">
      <w:pPr>
        <w:pStyle w:val="affffe"/>
        <w:ind w:firstLine="480"/>
      </w:pPr>
      <w:r w:rsidRPr="00744089">
        <w:t>setenv GFSLength 24</w:t>
      </w:r>
    </w:p>
    <w:p w:rsidR="00DE7ABE" w:rsidRPr="00744089" w:rsidRDefault="00DE7ABE" w:rsidP="00CC4236">
      <w:pPr>
        <w:pStyle w:val="affffe"/>
        <w:ind w:firstLine="480"/>
      </w:pPr>
    </w:p>
    <w:p w:rsidR="00DE7ABE" w:rsidRPr="00744089" w:rsidRDefault="00DE7ABE" w:rsidP="00CC4236">
      <w:pPr>
        <w:pStyle w:val="affffe"/>
        <w:ind w:firstLine="480"/>
      </w:pPr>
      <w:r w:rsidRPr="00744089">
        <w:t>######Resolution(options: z.pgrb2.0p25.f, z.pgrb2.0p50.f, z.pgrb2.1p00.f, z.pgrb2.2p50.f)####################</w:t>
      </w:r>
    </w:p>
    <w:p w:rsidR="00DE7ABE" w:rsidRPr="00744089" w:rsidRDefault="00DE7ABE" w:rsidP="00CC4236">
      <w:pPr>
        <w:pStyle w:val="affffe"/>
        <w:ind w:firstLine="480"/>
      </w:pPr>
      <w:r w:rsidRPr="00744089">
        <w:t>setenv Num_ZZ 1</w:t>
      </w:r>
    </w:p>
    <w:p w:rsidR="00DE7ABE" w:rsidRPr="00744089" w:rsidRDefault="00DE7ABE" w:rsidP="00CC4236">
      <w:pPr>
        <w:pStyle w:val="affffe"/>
        <w:ind w:firstLine="480"/>
      </w:pPr>
      <w:r w:rsidRPr="00744089">
        <w:t>setenv ZZ z.pgrb2.0p50.f</w:t>
      </w:r>
    </w:p>
    <w:p w:rsidR="00DE7ABE" w:rsidRPr="00744089" w:rsidRDefault="00DE7ABE" w:rsidP="00CC4236">
      <w:pPr>
        <w:pStyle w:val="affffe"/>
        <w:ind w:firstLine="480"/>
      </w:pPr>
      <w:r w:rsidRPr="00744089">
        <w:rPr>
          <w:rFonts w:hint="eastAsia"/>
        </w:rPr>
        <w:t>其中各</w:t>
      </w:r>
      <w:r w:rsidRPr="00744089">
        <w:t>变量含义如下表</w:t>
      </w:r>
      <w:r w:rsidRPr="00744089">
        <w:rPr>
          <w:rFonts w:hint="eastAsia"/>
        </w:rPr>
        <w:t>所述</w:t>
      </w:r>
      <w:r w:rsidRPr="00744089">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3275"/>
        <w:gridCol w:w="3770"/>
      </w:tblGrid>
      <w:tr w:rsidR="00DE7ABE" w:rsidRPr="00744089" w:rsidTr="00CC4236">
        <w:trPr>
          <w:jc w:val="center"/>
        </w:trPr>
        <w:tc>
          <w:tcPr>
            <w:tcW w:w="1339" w:type="pct"/>
            <w:tcBorders>
              <w:top w:val="single" w:sz="4" w:space="0" w:color="auto"/>
              <w:left w:val="single" w:sz="4" w:space="0" w:color="auto"/>
              <w:bottom w:val="single" w:sz="4" w:space="0" w:color="auto"/>
              <w:right w:val="single" w:sz="4" w:space="0" w:color="auto"/>
            </w:tcBorders>
            <w:hideMark/>
          </w:tcPr>
          <w:p w:rsidR="00DE7ABE" w:rsidRPr="00744089" w:rsidRDefault="00DE7ABE" w:rsidP="000C77F3">
            <w:pPr>
              <w:pStyle w:val="afffff2"/>
            </w:pPr>
            <w:r w:rsidRPr="00744089">
              <w:rPr>
                <w:rFonts w:hint="eastAsia"/>
              </w:rPr>
              <w:t>变量名称</w:t>
            </w:r>
          </w:p>
        </w:tc>
        <w:tc>
          <w:tcPr>
            <w:tcW w:w="1702" w:type="pct"/>
            <w:tcBorders>
              <w:top w:val="single" w:sz="4" w:space="0" w:color="auto"/>
              <w:left w:val="single" w:sz="4" w:space="0" w:color="auto"/>
              <w:bottom w:val="single" w:sz="4" w:space="0" w:color="auto"/>
              <w:right w:val="single" w:sz="4" w:space="0" w:color="auto"/>
            </w:tcBorders>
            <w:hideMark/>
          </w:tcPr>
          <w:p w:rsidR="00DE7ABE" w:rsidRPr="00744089" w:rsidRDefault="00DE7ABE" w:rsidP="000C77F3">
            <w:pPr>
              <w:pStyle w:val="afffff2"/>
            </w:pPr>
            <w:r w:rsidRPr="00744089">
              <w:rPr>
                <w:rFonts w:hint="eastAsia"/>
              </w:rPr>
              <w:t>变量含义</w:t>
            </w:r>
          </w:p>
        </w:tc>
        <w:tc>
          <w:tcPr>
            <w:tcW w:w="1959" w:type="pct"/>
            <w:tcBorders>
              <w:top w:val="single" w:sz="4" w:space="0" w:color="auto"/>
              <w:left w:val="single" w:sz="4" w:space="0" w:color="auto"/>
              <w:bottom w:val="single" w:sz="4" w:space="0" w:color="auto"/>
              <w:right w:val="single" w:sz="4" w:space="0" w:color="auto"/>
            </w:tcBorders>
            <w:hideMark/>
          </w:tcPr>
          <w:p w:rsidR="00DE7ABE" w:rsidRPr="00744089" w:rsidRDefault="00DE7ABE" w:rsidP="000C77F3">
            <w:pPr>
              <w:pStyle w:val="afffff2"/>
            </w:pPr>
            <w:r w:rsidRPr="00744089">
              <w:rPr>
                <w:rFonts w:hint="eastAsia"/>
              </w:rPr>
              <w:t>备注</w:t>
            </w:r>
          </w:p>
        </w:tc>
      </w:tr>
      <w:tr w:rsidR="00DE7ABE" w:rsidRPr="00744089" w:rsidTr="00CC4236">
        <w:trPr>
          <w:jc w:val="center"/>
        </w:trPr>
        <w:tc>
          <w:tcPr>
            <w:tcW w:w="1339" w:type="pct"/>
            <w:tcBorders>
              <w:top w:val="single" w:sz="4" w:space="0" w:color="auto"/>
              <w:left w:val="single" w:sz="4" w:space="0" w:color="auto"/>
              <w:bottom w:val="single" w:sz="4" w:space="0" w:color="auto"/>
              <w:right w:val="single" w:sz="4" w:space="0" w:color="auto"/>
            </w:tcBorders>
            <w:hideMark/>
          </w:tcPr>
          <w:p w:rsidR="00DE7ABE" w:rsidRPr="00744089" w:rsidRDefault="00DE7ABE" w:rsidP="000C77F3">
            <w:pPr>
              <w:pStyle w:val="afffff2"/>
            </w:pPr>
            <w:r w:rsidRPr="00744089">
              <w:rPr>
                <w:rFonts w:hint="eastAsia"/>
              </w:rPr>
              <w:t>ADDRESS</w:t>
            </w:r>
          </w:p>
        </w:tc>
        <w:tc>
          <w:tcPr>
            <w:tcW w:w="1702" w:type="pct"/>
            <w:tcBorders>
              <w:top w:val="single" w:sz="4" w:space="0" w:color="auto"/>
              <w:left w:val="single" w:sz="4" w:space="0" w:color="auto"/>
              <w:bottom w:val="single" w:sz="4" w:space="0" w:color="auto"/>
              <w:right w:val="single" w:sz="4" w:space="0" w:color="auto"/>
            </w:tcBorders>
            <w:hideMark/>
          </w:tcPr>
          <w:p w:rsidR="00DE7ABE" w:rsidRPr="00744089" w:rsidRDefault="00DE7ABE" w:rsidP="000C77F3">
            <w:pPr>
              <w:pStyle w:val="afffff2"/>
            </w:pPr>
            <w:r w:rsidRPr="00744089">
              <w:rPr>
                <w:rFonts w:hint="eastAsia"/>
              </w:rPr>
              <w:t>GFS</w:t>
            </w:r>
            <w:r w:rsidRPr="00744089">
              <w:rPr>
                <w:rFonts w:hint="eastAsia"/>
              </w:rPr>
              <w:t>数据下载地址</w:t>
            </w:r>
          </w:p>
        </w:tc>
        <w:tc>
          <w:tcPr>
            <w:tcW w:w="1959" w:type="pct"/>
            <w:tcBorders>
              <w:top w:val="single" w:sz="4" w:space="0" w:color="auto"/>
              <w:left w:val="single" w:sz="4" w:space="0" w:color="auto"/>
              <w:bottom w:val="single" w:sz="4" w:space="0" w:color="auto"/>
              <w:right w:val="single" w:sz="4" w:space="0" w:color="auto"/>
            </w:tcBorders>
            <w:hideMark/>
          </w:tcPr>
          <w:p w:rsidR="00DE7ABE" w:rsidRPr="00744089" w:rsidRDefault="00DE7ABE" w:rsidP="000C77F3">
            <w:pPr>
              <w:pStyle w:val="afffff2"/>
            </w:pPr>
            <w:r w:rsidRPr="00744089">
              <w:rPr>
                <w:rFonts w:hint="eastAsia"/>
              </w:rPr>
              <w:t>无</w:t>
            </w:r>
          </w:p>
        </w:tc>
      </w:tr>
      <w:tr w:rsidR="00DE7ABE" w:rsidRPr="00744089" w:rsidTr="00CC4236">
        <w:trPr>
          <w:trHeight w:val="269"/>
          <w:jc w:val="center"/>
        </w:trPr>
        <w:tc>
          <w:tcPr>
            <w:tcW w:w="1339" w:type="pct"/>
            <w:tcBorders>
              <w:top w:val="single" w:sz="4" w:space="0" w:color="auto"/>
              <w:left w:val="single" w:sz="4" w:space="0" w:color="auto"/>
              <w:bottom w:val="single" w:sz="4" w:space="0" w:color="auto"/>
              <w:right w:val="single" w:sz="4" w:space="0" w:color="auto"/>
            </w:tcBorders>
            <w:hideMark/>
          </w:tcPr>
          <w:p w:rsidR="00DE7ABE" w:rsidRPr="00744089" w:rsidRDefault="00DE7ABE" w:rsidP="000C77F3">
            <w:pPr>
              <w:pStyle w:val="afffff2"/>
            </w:pPr>
            <w:r w:rsidRPr="00744089">
              <w:rPr>
                <w:rFonts w:hint="eastAsia"/>
              </w:rPr>
              <w:t>Path_gfs_download</w:t>
            </w:r>
          </w:p>
        </w:tc>
        <w:tc>
          <w:tcPr>
            <w:tcW w:w="1702" w:type="pct"/>
            <w:tcBorders>
              <w:top w:val="single" w:sz="4" w:space="0" w:color="auto"/>
              <w:left w:val="single" w:sz="4" w:space="0" w:color="auto"/>
              <w:bottom w:val="single" w:sz="4" w:space="0" w:color="auto"/>
              <w:right w:val="single" w:sz="4" w:space="0" w:color="auto"/>
            </w:tcBorders>
            <w:hideMark/>
          </w:tcPr>
          <w:p w:rsidR="00DE7ABE" w:rsidRPr="00744089" w:rsidRDefault="00DE7ABE" w:rsidP="000C77F3">
            <w:pPr>
              <w:pStyle w:val="afffff2"/>
            </w:pPr>
            <w:r w:rsidRPr="00744089">
              <w:rPr>
                <w:rFonts w:hint="eastAsia"/>
              </w:rPr>
              <w:t>GFS</w:t>
            </w:r>
            <w:r w:rsidRPr="00744089">
              <w:rPr>
                <w:rFonts w:hint="eastAsia"/>
              </w:rPr>
              <w:t>数据下载模块根目录</w:t>
            </w:r>
          </w:p>
        </w:tc>
        <w:tc>
          <w:tcPr>
            <w:tcW w:w="1959" w:type="pct"/>
            <w:tcBorders>
              <w:top w:val="single" w:sz="4" w:space="0" w:color="auto"/>
              <w:left w:val="single" w:sz="4" w:space="0" w:color="auto"/>
              <w:bottom w:val="single" w:sz="4" w:space="0" w:color="auto"/>
              <w:right w:val="single" w:sz="4" w:space="0" w:color="auto"/>
            </w:tcBorders>
            <w:hideMark/>
          </w:tcPr>
          <w:p w:rsidR="00DE7ABE" w:rsidRPr="00744089" w:rsidRDefault="00DE7ABE" w:rsidP="000C77F3">
            <w:pPr>
              <w:pStyle w:val="afffff2"/>
            </w:pPr>
            <w:r w:rsidRPr="00744089">
              <w:rPr>
                <w:rFonts w:hint="eastAsia"/>
              </w:rPr>
              <w:t>无</w:t>
            </w:r>
          </w:p>
        </w:tc>
      </w:tr>
      <w:tr w:rsidR="00DE7ABE" w:rsidRPr="00744089" w:rsidTr="00CC4236">
        <w:trPr>
          <w:trHeight w:val="269"/>
          <w:jc w:val="center"/>
        </w:trPr>
        <w:tc>
          <w:tcPr>
            <w:tcW w:w="1339" w:type="pct"/>
            <w:tcBorders>
              <w:top w:val="single" w:sz="4" w:space="0" w:color="auto"/>
              <w:left w:val="single" w:sz="4" w:space="0" w:color="auto"/>
              <w:bottom w:val="single" w:sz="4" w:space="0" w:color="auto"/>
              <w:right w:val="single" w:sz="4" w:space="0" w:color="auto"/>
            </w:tcBorders>
            <w:hideMark/>
          </w:tcPr>
          <w:p w:rsidR="00DE7ABE" w:rsidRPr="00744089" w:rsidRDefault="00DE7ABE" w:rsidP="000C77F3">
            <w:pPr>
              <w:pStyle w:val="afffff2"/>
            </w:pPr>
            <w:r w:rsidRPr="00744089">
              <w:rPr>
                <w:rFonts w:hint="eastAsia"/>
              </w:rPr>
              <w:lastRenderedPageBreak/>
              <w:t>Num_Starttime</w:t>
            </w:r>
          </w:p>
        </w:tc>
        <w:tc>
          <w:tcPr>
            <w:tcW w:w="1702" w:type="pct"/>
            <w:tcBorders>
              <w:top w:val="single" w:sz="4" w:space="0" w:color="auto"/>
              <w:left w:val="single" w:sz="4" w:space="0" w:color="auto"/>
              <w:bottom w:val="single" w:sz="4" w:space="0" w:color="auto"/>
              <w:right w:val="single" w:sz="4" w:space="0" w:color="auto"/>
            </w:tcBorders>
            <w:hideMark/>
          </w:tcPr>
          <w:p w:rsidR="00DE7ABE" w:rsidRPr="00744089" w:rsidRDefault="00DE7ABE" w:rsidP="000C77F3">
            <w:pPr>
              <w:pStyle w:val="afffff2"/>
            </w:pPr>
            <w:r w:rsidRPr="00744089">
              <w:rPr>
                <w:rFonts w:hint="eastAsia"/>
              </w:rPr>
              <w:t>不同起始已下载时刻个数</w:t>
            </w:r>
          </w:p>
        </w:tc>
        <w:tc>
          <w:tcPr>
            <w:tcW w:w="1959" w:type="pct"/>
            <w:tcBorders>
              <w:top w:val="single" w:sz="4" w:space="0" w:color="auto"/>
              <w:left w:val="single" w:sz="4" w:space="0" w:color="auto"/>
              <w:bottom w:val="single" w:sz="4" w:space="0" w:color="auto"/>
              <w:right w:val="single" w:sz="4" w:space="0" w:color="auto"/>
            </w:tcBorders>
            <w:hideMark/>
          </w:tcPr>
          <w:p w:rsidR="00DE7ABE" w:rsidRPr="00744089" w:rsidRDefault="00DE7ABE" w:rsidP="000C77F3">
            <w:pPr>
              <w:pStyle w:val="afffff2"/>
            </w:pPr>
            <w:r w:rsidRPr="00744089">
              <w:rPr>
                <w:rFonts w:hint="eastAsia"/>
              </w:rPr>
              <w:t>可多余一个起始下载时刻</w:t>
            </w:r>
          </w:p>
        </w:tc>
      </w:tr>
      <w:tr w:rsidR="00DE7ABE" w:rsidRPr="00744089" w:rsidTr="00CC4236">
        <w:trPr>
          <w:trHeight w:val="269"/>
          <w:jc w:val="center"/>
        </w:trPr>
        <w:tc>
          <w:tcPr>
            <w:tcW w:w="1339" w:type="pct"/>
            <w:tcBorders>
              <w:top w:val="single" w:sz="4" w:space="0" w:color="auto"/>
              <w:left w:val="single" w:sz="4" w:space="0" w:color="auto"/>
              <w:bottom w:val="single" w:sz="4" w:space="0" w:color="auto"/>
              <w:right w:val="single" w:sz="4" w:space="0" w:color="auto"/>
            </w:tcBorders>
            <w:hideMark/>
          </w:tcPr>
          <w:p w:rsidR="00DE7ABE" w:rsidRPr="00744089" w:rsidRDefault="00DE7ABE" w:rsidP="000C77F3">
            <w:pPr>
              <w:pStyle w:val="afffff2"/>
            </w:pPr>
            <w:r w:rsidRPr="00744089">
              <w:rPr>
                <w:rFonts w:hint="eastAsia"/>
              </w:rPr>
              <w:t>StartDate</w:t>
            </w:r>
          </w:p>
        </w:tc>
        <w:tc>
          <w:tcPr>
            <w:tcW w:w="1702" w:type="pct"/>
            <w:tcBorders>
              <w:top w:val="single" w:sz="4" w:space="0" w:color="auto"/>
              <w:left w:val="single" w:sz="4" w:space="0" w:color="auto"/>
              <w:bottom w:val="single" w:sz="4" w:space="0" w:color="auto"/>
              <w:right w:val="single" w:sz="4" w:space="0" w:color="auto"/>
            </w:tcBorders>
            <w:hideMark/>
          </w:tcPr>
          <w:p w:rsidR="00DE7ABE" w:rsidRPr="00744089" w:rsidRDefault="00DE7ABE" w:rsidP="000C77F3">
            <w:pPr>
              <w:pStyle w:val="afffff2"/>
            </w:pPr>
            <w:r w:rsidRPr="00744089">
              <w:rPr>
                <w:rFonts w:hint="eastAsia"/>
              </w:rPr>
              <w:t>起始下载时刻对应日期</w:t>
            </w:r>
          </w:p>
        </w:tc>
        <w:tc>
          <w:tcPr>
            <w:tcW w:w="1959" w:type="pct"/>
            <w:tcBorders>
              <w:top w:val="single" w:sz="4" w:space="0" w:color="auto"/>
              <w:left w:val="single" w:sz="4" w:space="0" w:color="auto"/>
              <w:bottom w:val="single" w:sz="4" w:space="0" w:color="auto"/>
              <w:right w:val="single" w:sz="4" w:space="0" w:color="auto"/>
            </w:tcBorders>
            <w:hideMark/>
          </w:tcPr>
          <w:p w:rsidR="00DE7ABE" w:rsidRPr="00744089" w:rsidRDefault="00DE7ABE" w:rsidP="000C77F3">
            <w:pPr>
              <w:pStyle w:val="afffff2"/>
            </w:pPr>
            <w:r w:rsidRPr="00744089">
              <w:rPr>
                <w:rFonts w:hint="eastAsia"/>
              </w:rPr>
              <w:t>与</w:t>
            </w:r>
            <w:r w:rsidRPr="00744089">
              <w:rPr>
                <w:rFonts w:hint="eastAsia"/>
              </w:rPr>
              <w:t>Starttime</w:t>
            </w:r>
            <w:r w:rsidRPr="00744089">
              <w:rPr>
                <w:rFonts w:hint="eastAsia"/>
              </w:rPr>
              <w:t>对应，</w:t>
            </w:r>
            <w:r w:rsidRPr="00744089">
              <w:rPr>
                <w:rFonts w:hint="eastAsia"/>
              </w:rPr>
              <w:t>-1</w:t>
            </w:r>
            <w:r w:rsidRPr="00744089">
              <w:rPr>
                <w:rFonts w:hint="eastAsia"/>
              </w:rPr>
              <w:t>代表前一天，</w:t>
            </w:r>
            <w:r w:rsidRPr="00744089">
              <w:rPr>
                <w:rFonts w:hint="eastAsia"/>
              </w:rPr>
              <w:t>0</w:t>
            </w:r>
            <w:r w:rsidRPr="00744089">
              <w:rPr>
                <w:rFonts w:hint="eastAsia"/>
              </w:rPr>
              <w:t>代表当天</w:t>
            </w:r>
          </w:p>
        </w:tc>
      </w:tr>
      <w:tr w:rsidR="00DE7ABE" w:rsidRPr="00744089" w:rsidTr="00CC4236">
        <w:trPr>
          <w:trHeight w:val="269"/>
          <w:jc w:val="center"/>
        </w:trPr>
        <w:tc>
          <w:tcPr>
            <w:tcW w:w="1339" w:type="pct"/>
            <w:tcBorders>
              <w:top w:val="single" w:sz="4" w:space="0" w:color="auto"/>
              <w:left w:val="single" w:sz="4" w:space="0" w:color="auto"/>
              <w:bottom w:val="single" w:sz="4" w:space="0" w:color="auto"/>
              <w:right w:val="single" w:sz="4" w:space="0" w:color="auto"/>
            </w:tcBorders>
            <w:hideMark/>
          </w:tcPr>
          <w:p w:rsidR="00DE7ABE" w:rsidRPr="00744089" w:rsidRDefault="00DE7ABE" w:rsidP="000C77F3">
            <w:pPr>
              <w:pStyle w:val="afffff2"/>
            </w:pPr>
            <w:r w:rsidRPr="00744089">
              <w:rPr>
                <w:rFonts w:hint="eastAsia"/>
              </w:rPr>
              <w:t>Starttime</w:t>
            </w:r>
          </w:p>
        </w:tc>
        <w:tc>
          <w:tcPr>
            <w:tcW w:w="1702" w:type="pct"/>
            <w:tcBorders>
              <w:top w:val="single" w:sz="4" w:space="0" w:color="auto"/>
              <w:left w:val="single" w:sz="4" w:space="0" w:color="auto"/>
              <w:bottom w:val="single" w:sz="4" w:space="0" w:color="auto"/>
              <w:right w:val="single" w:sz="4" w:space="0" w:color="auto"/>
            </w:tcBorders>
            <w:hideMark/>
          </w:tcPr>
          <w:p w:rsidR="00DE7ABE" w:rsidRPr="00744089" w:rsidRDefault="00DE7ABE" w:rsidP="000C77F3">
            <w:pPr>
              <w:pStyle w:val="afffff2"/>
            </w:pPr>
            <w:r w:rsidRPr="00744089">
              <w:rPr>
                <w:rFonts w:hint="eastAsia"/>
              </w:rPr>
              <w:t>起始下载时刻</w:t>
            </w:r>
          </w:p>
        </w:tc>
        <w:tc>
          <w:tcPr>
            <w:tcW w:w="1959" w:type="pct"/>
            <w:tcBorders>
              <w:top w:val="single" w:sz="4" w:space="0" w:color="auto"/>
              <w:left w:val="single" w:sz="4" w:space="0" w:color="auto"/>
              <w:bottom w:val="single" w:sz="4" w:space="0" w:color="auto"/>
              <w:right w:val="single" w:sz="4" w:space="0" w:color="auto"/>
            </w:tcBorders>
            <w:hideMark/>
          </w:tcPr>
          <w:p w:rsidR="00DE7ABE" w:rsidRPr="00744089" w:rsidRDefault="00DE7ABE" w:rsidP="000C77F3">
            <w:pPr>
              <w:pStyle w:val="afffff2"/>
            </w:pPr>
            <w:r w:rsidRPr="00744089">
              <w:rPr>
                <w:rFonts w:hint="eastAsia"/>
              </w:rPr>
              <w:t>00</w:t>
            </w:r>
            <w:r w:rsidRPr="00744089">
              <w:rPr>
                <w:rFonts w:hint="eastAsia"/>
              </w:rPr>
              <w:t>、</w:t>
            </w:r>
            <w:r w:rsidRPr="00744089">
              <w:rPr>
                <w:rFonts w:hint="eastAsia"/>
              </w:rPr>
              <w:t>06</w:t>
            </w:r>
            <w:r w:rsidRPr="00744089">
              <w:rPr>
                <w:rFonts w:hint="eastAsia"/>
              </w:rPr>
              <w:t>、</w:t>
            </w:r>
            <w:r w:rsidRPr="00744089">
              <w:rPr>
                <w:rFonts w:hint="eastAsia"/>
              </w:rPr>
              <w:t>12</w:t>
            </w:r>
            <w:r w:rsidRPr="00744089">
              <w:rPr>
                <w:rFonts w:hint="eastAsia"/>
              </w:rPr>
              <w:t>、</w:t>
            </w:r>
            <w:r w:rsidRPr="00744089">
              <w:rPr>
                <w:rFonts w:hint="eastAsia"/>
              </w:rPr>
              <w:t>18</w:t>
            </w:r>
            <w:r w:rsidRPr="00744089">
              <w:rPr>
                <w:rFonts w:hint="eastAsia"/>
              </w:rPr>
              <w:t>可选</w:t>
            </w:r>
          </w:p>
        </w:tc>
      </w:tr>
      <w:tr w:rsidR="00DE7ABE" w:rsidRPr="00744089" w:rsidTr="00CC4236">
        <w:trPr>
          <w:trHeight w:val="269"/>
          <w:jc w:val="center"/>
        </w:trPr>
        <w:tc>
          <w:tcPr>
            <w:tcW w:w="1339" w:type="pct"/>
            <w:tcBorders>
              <w:top w:val="single" w:sz="4" w:space="0" w:color="auto"/>
              <w:left w:val="single" w:sz="4" w:space="0" w:color="auto"/>
              <w:bottom w:val="single" w:sz="4" w:space="0" w:color="auto"/>
              <w:right w:val="single" w:sz="4" w:space="0" w:color="auto"/>
            </w:tcBorders>
            <w:hideMark/>
          </w:tcPr>
          <w:p w:rsidR="00DE7ABE" w:rsidRPr="00744089" w:rsidRDefault="00DE7ABE" w:rsidP="000C77F3">
            <w:pPr>
              <w:pStyle w:val="afffff2"/>
            </w:pPr>
            <w:r w:rsidRPr="00744089">
              <w:rPr>
                <w:rFonts w:hint="eastAsia"/>
              </w:rPr>
              <w:t>Time_res</w:t>
            </w:r>
          </w:p>
        </w:tc>
        <w:tc>
          <w:tcPr>
            <w:tcW w:w="1702" w:type="pct"/>
            <w:tcBorders>
              <w:top w:val="single" w:sz="4" w:space="0" w:color="auto"/>
              <w:left w:val="single" w:sz="4" w:space="0" w:color="auto"/>
              <w:bottom w:val="single" w:sz="4" w:space="0" w:color="auto"/>
              <w:right w:val="single" w:sz="4" w:space="0" w:color="auto"/>
            </w:tcBorders>
            <w:hideMark/>
          </w:tcPr>
          <w:p w:rsidR="00DE7ABE" w:rsidRPr="00744089" w:rsidRDefault="00DE7ABE" w:rsidP="000C77F3">
            <w:pPr>
              <w:pStyle w:val="afffff2"/>
            </w:pPr>
            <w:r w:rsidRPr="00744089">
              <w:rPr>
                <w:rFonts w:hint="eastAsia"/>
              </w:rPr>
              <w:t>所需</w:t>
            </w:r>
            <w:r w:rsidRPr="00744089">
              <w:rPr>
                <w:rFonts w:hint="eastAsia"/>
              </w:rPr>
              <w:t>gfs</w:t>
            </w:r>
            <w:r w:rsidRPr="00744089">
              <w:rPr>
                <w:rFonts w:hint="eastAsia"/>
              </w:rPr>
              <w:t>数据时间分辨率</w:t>
            </w:r>
          </w:p>
        </w:tc>
        <w:tc>
          <w:tcPr>
            <w:tcW w:w="1959" w:type="pct"/>
            <w:tcBorders>
              <w:top w:val="single" w:sz="4" w:space="0" w:color="auto"/>
              <w:left w:val="single" w:sz="4" w:space="0" w:color="auto"/>
              <w:bottom w:val="single" w:sz="4" w:space="0" w:color="auto"/>
              <w:right w:val="single" w:sz="4" w:space="0" w:color="auto"/>
            </w:tcBorders>
            <w:hideMark/>
          </w:tcPr>
          <w:p w:rsidR="00DE7ABE" w:rsidRPr="00744089" w:rsidRDefault="00DE7ABE" w:rsidP="000C77F3">
            <w:pPr>
              <w:pStyle w:val="afffff2"/>
            </w:pPr>
            <w:r w:rsidRPr="00744089">
              <w:rPr>
                <w:rFonts w:hint="eastAsia"/>
              </w:rPr>
              <w:t>1</w:t>
            </w:r>
            <w:r w:rsidRPr="00744089">
              <w:rPr>
                <w:rFonts w:hint="eastAsia"/>
              </w:rPr>
              <w:t>、</w:t>
            </w:r>
            <w:r w:rsidRPr="00744089">
              <w:rPr>
                <w:rFonts w:hint="eastAsia"/>
              </w:rPr>
              <w:t>3</w:t>
            </w:r>
            <w:r w:rsidRPr="00744089">
              <w:rPr>
                <w:rFonts w:hint="eastAsia"/>
              </w:rPr>
              <w:t>、</w:t>
            </w:r>
            <w:r w:rsidRPr="00744089">
              <w:rPr>
                <w:rFonts w:hint="eastAsia"/>
              </w:rPr>
              <w:t>6</w:t>
            </w:r>
            <w:r w:rsidRPr="00744089">
              <w:rPr>
                <w:rFonts w:hint="eastAsia"/>
              </w:rPr>
              <w:t>、</w:t>
            </w:r>
            <w:r w:rsidRPr="00744089">
              <w:rPr>
                <w:rFonts w:hint="eastAsia"/>
              </w:rPr>
              <w:t>12</w:t>
            </w:r>
            <w:r w:rsidRPr="00744089">
              <w:rPr>
                <w:rFonts w:hint="eastAsia"/>
              </w:rPr>
              <w:t>、</w:t>
            </w:r>
            <w:r w:rsidRPr="00744089">
              <w:rPr>
                <w:rFonts w:hint="eastAsia"/>
              </w:rPr>
              <w:t>24</w:t>
            </w:r>
            <w:r w:rsidRPr="00744089">
              <w:rPr>
                <w:rFonts w:hint="eastAsia"/>
              </w:rPr>
              <w:t>…可选</w:t>
            </w:r>
          </w:p>
        </w:tc>
      </w:tr>
      <w:tr w:rsidR="00DE7ABE" w:rsidRPr="00744089" w:rsidTr="00CC4236">
        <w:trPr>
          <w:trHeight w:val="269"/>
          <w:jc w:val="center"/>
        </w:trPr>
        <w:tc>
          <w:tcPr>
            <w:tcW w:w="1339" w:type="pct"/>
            <w:tcBorders>
              <w:top w:val="single" w:sz="4" w:space="0" w:color="auto"/>
              <w:left w:val="single" w:sz="4" w:space="0" w:color="auto"/>
              <w:bottom w:val="single" w:sz="4" w:space="0" w:color="auto"/>
              <w:right w:val="single" w:sz="4" w:space="0" w:color="auto"/>
            </w:tcBorders>
            <w:hideMark/>
          </w:tcPr>
          <w:p w:rsidR="00DE7ABE" w:rsidRPr="00744089" w:rsidRDefault="00DE7ABE" w:rsidP="000C77F3">
            <w:pPr>
              <w:pStyle w:val="afffff2"/>
            </w:pPr>
            <w:r w:rsidRPr="00744089">
              <w:rPr>
                <w:rFonts w:hint="eastAsia"/>
              </w:rPr>
              <w:t>GFSLength</w:t>
            </w:r>
          </w:p>
        </w:tc>
        <w:tc>
          <w:tcPr>
            <w:tcW w:w="1702" w:type="pct"/>
            <w:tcBorders>
              <w:top w:val="single" w:sz="4" w:space="0" w:color="auto"/>
              <w:left w:val="single" w:sz="4" w:space="0" w:color="auto"/>
              <w:bottom w:val="single" w:sz="4" w:space="0" w:color="auto"/>
              <w:right w:val="single" w:sz="4" w:space="0" w:color="auto"/>
            </w:tcBorders>
            <w:hideMark/>
          </w:tcPr>
          <w:p w:rsidR="00DE7ABE" w:rsidRPr="00744089" w:rsidRDefault="00DE7ABE" w:rsidP="000C77F3">
            <w:pPr>
              <w:pStyle w:val="afffff2"/>
            </w:pPr>
            <w:r w:rsidRPr="00744089">
              <w:rPr>
                <w:rFonts w:hint="eastAsia"/>
              </w:rPr>
              <w:t>下载的</w:t>
            </w:r>
            <w:r w:rsidRPr="00744089">
              <w:rPr>
                <w:rFonts w:hint="eastAsia"/>
              </w:rPr>
              <w:t>gfs</w:t>
            </w:r>
            <w:r w:rsidRPr="00744089">
              <w:rPr>
                <w:rFonts w:hint="eastAsia"/>
              </w:rPr>
              <w:t>数据最大时长</w:t>
            </w:r>
          </w:p>
        </w:tc>
        <w:tc>
          <w:tcPr>
            <w:tcW w:w="1959" w:type="pct"/>
            <w:tcBorders>
              <w:top w:val="single" w:sz="4" w:space="0" w:color="auto"/>
              <w:left w:val="single" w:sz="4" w:space="0" w:color="auto"/>
              <w:bottom w:val="single" w:sz="4" w:space="0" w:color="auto"/>
              <w:right w:val="single" w:sz="4" w:space="0" w:color="auto"/>
            </w:tcBorders>
            <w:hideMark/>
          </w:tcPr>
          <w:p w:rsidR="00DE7ABE" w:rsidRPr="00744089" w:rsidRDefault="00DE7ABE" w:rsidP="000C77F3">
            <w:pPr>
              <w:pStyle w:val="afffff2"/>
            </w:pPr>
            <w:r w:rsidRPr="00744089">
              <w:rPr>
                <w:rFonts w:hint="eastAsia"/>
              </w:rPr>
              <w:t>无</w:t>
            </w:r>
          </w:p>
        </w:tc>
      </w:tr>
      <w:tr w:rsidR="00DE7ABE" w:rsidRPr="00744089" w:rsidTr="00CC4236">
        <w:trPr>
          <w:trHeight w:val="269"/>
          <w:jc w:val="center"/>
        </w:trPr>
        <w:tc>
          <w:tcPr>
            <w:tcW w:w="1339" w:type="pct"/>
            <w:tcBorders>
              <w:top w:val="single" w:sz="4" w:space="0" w:color="auto"/>
              <w:left w:val="single" w:sz="4" w:space="0" w:color="auto"/>
              <w:bottom w:val="single" w:sz="4" w:space="0" w:color="auto"/>
              <w:right w:val="single" w:sz="4" w:space="0" w:color="auto"/>
            </w:tcBorders>
            <w:hideMark/>
          </w:tcPr>
          <w:p w:rsidR="00DE7ABE" w:rsidRPr="00744089" w:rsidRDefault="00DE7ABE" w:rsidP="000C77F3">
            <w:pPr>
              <w:pStyle w:val="afffff2"/>
            </w:pPr>
            <w:r w:rsidRPr="00744089">
              <w:rPr>
                <w:rFonts w:hint="eastAsia"/>
              </w:rPr>
              <w:t>Num_ZZ</w:t>
            </w:r>
          </w:p>
        </w:tc>
        <w:tc>
          <w:tcPr>
            <w:tcW w:w="1702" w:type="pct"/>
            <w:tcBorders>
              <w:top w:val="single" w:sz="4" w:space="0" w:color="auto"/>
              <w:left w:val="single" w:sz="4" w:space="0" w:color="auto"/>
              <w:bottom w:val="single" w:sz="4" w:space="0" w:color="auto"/>
              <w:right w:val="single" w:sz="4" w:space="0" w:color="auto"/>
            </w:tcBorders>
            <w:hideMark/>
          </w:tcPr>
          <w:p w:rsidR="00DE7ABE" w:rsidRPr="00744089" w:rsidRDefault="00DE7ABE" w:rsidP="000C77F3">
            <w:pPr>
              <w:pStyle w:val="afffff2"/>
            </w:pPr>
            <w:r w:rsidRPr="00744089">
              <w:rPr>
                <w:rFonts w:hint="eastAsia"/>
              </w:rPr>
              <w:t>不同空间分辨率个数</w:t>
            </w:r>
          </w:p>
        </w:tc>
        <w:tc>
          <w:tcPr>
            <w:tcW w:w="1959" w:type="pct"/>
            <w:tcBorders>
              <w:top w:val="single" w:sz="4" w:space="0" w:color="auto"/>
              <w:left w:val="single" w:sz="4" w:space="0" w:color="auto"/>
              <w:bottom w:val="single" w:sz="4" w:space="0" w:color="auto"/>
              <w:right w:val="single" w:sz="4" w:space="0" w:color="auto"/>
            </w:tcBorders>
            <w:hideMark/>
          </w:tcPr>
          <w:p w:rsidR="00DE7ABE" w:rsidRPr="00744089" w:rsidRDefault="00DE7ABE" w:rsidP="000C77F3">
            <w:pPr>
              <w:pStyle w:val="afffff2"/>
            </w:pPr>
            <w:r w:rsidRPr="00744089">
              <w:rPr>
                <w:rFonts w:hint="eastAsia"/>
              </w:rPr>
              <w:t>无</w:t>
            </w:r>
          </w:p>
        </w:tc>
      </w:tr>
      <w:tr w:rsidR="00DE7ABE" w:rsidRPr="00744089" w:rsidTr="00CC4236">
        <w:trPr>
          <w:trHeight w:val="269"/>
          <w:jc w:val="center"/>
        </w:trPr>
        <w:tc>
          <w:tcPr>
            <w:tcW w:w="1339" w:type="pct"/>
            <w:tcBorders>
              <w:top w:val="single" w:sz="4" w:space="0" w:color="auto"/>
              <w:left w:val="single" w:sz="4" w:space="0" w:color="auto"/>
              <w:bottom w:val="single" w:sz="4" w:space="0" w:color="auto"/>
              <w:right w:val="single" w:sz="4" w:space="0" w:color="auto"/>
            </w:tcBorders>
            <w:hideMark/>
          </w:tcPr>
          <w:p w:rsidR="00DE7ABE" w:rsidRPr="00744089" w:rsidRDefault="00DE7ABE" w:rsidP="000C77F3">
            <w:pPr>
              <w:pStyle w:val="afffff2"/>
            </w:pPr>
            <w:r w:rsidRPr="00744089">
              <w:rPr>
                <w:rFonts w:hint="eastAsia"/>
              </w:rPr>
              <w:t>ZZ</w:t>
            </w:r>
          </w:p>
        </w:tc>
        <w:tc>
          <w:tcPr>
            <w:tcW w:w="1702" w:type="pct"/>
            <w:tcBorders>
              <w:top w:val="single" w:sz="4" w:space="0" w:color="auto"/>
              <w:left w:val="single" w:sz="4" w:space="0" w:color="auto"/>
              <w:bottom w:val="single" w:sz="4" w:space="0" w:color="auto"/>
              <w:right w:val="single" w:sz="4" w:space="0" w:color="auto"/>
            </w:tcBorders>
            <w:hideMark/>
          </w:tcPr>
          <w:p w:rsidR="00DE7ABE" w:rsidRPr="00744089" w:rsidRDefault="00DE7ABE" w:rsidP="000C77F3">
            <w:pPr>
              <w:pStyle w:val="afffff2"/>
            </w:pPr>
            <w:r w:rsidRPr="00744089">
              <w:rPr>
                <w:rFonts w:hint="eastAsia"/>
              </w:rPr>
              <w:t>空间分辨率描述</w:t>
            </w:r>
          </w:p>
        </w:tc>
        <w:tc>
          <w:tcPr>
            <w:tcW w:w="1959" w:type="pct"/>
            <w:tcBorders>
              <w:top w:val="single" w:sz="4" w:space="0" w:color="auto"/>
              <w:left w:val="single" w:sz="4" w:space="0" w:color="auto"/>
              <w:bottom w:val="single" w:sz="4" w:space="0" w:color="auto"/>
              <w:right w:val="single" w:sz="4" w:space="0" w:color="auto"/>
            </w:tcBorders>
            <w:hideMark/>
          </w:tcPr>
          <w:p w:rsidR="00DE7ABE" w:rsidRPr="00744089" w:rsidRDefault="00DE7ABE" w:rsidP="000C77F3">
            <w:pPr>
              <w:pStyle w:val="afffff2"/>
            </w:pPr>
            <w:r w:rsidRPr="00744089">
              <w:rPr>
                <w:rFonts w:hint="eastAsia"/>
              </w:rPr>
              <w:t>可选</w:t>
            </w:r>
            <w:r w:rsidRPr="00744089">
              <w:rPr>
                <w:rFonts w:hint="eastAsia"/>
              </w:rPr>
              <w:t>z.pgrb2.0p25.f</w:t>
            </w:r>
            <w:r w:rsidRPr="00744089">
              <w:rPr>
                <w:rFonts w:hint="eastAsia"/>
              </w:rPr>
              <w:t>、</w:t>
            </w:r>
            <w:r w:rsidRPr="00744089">
              <w:rPr>
                <w:rFonts w:hint="eastAsia"/>
              </w:rPr>
              <w:t>z.pgrb2.0p50.f</w:t>
            </w:r>
            <w:r w:rsidRPr="00744089">
              <w:rPr>
                <w:rFonts w:hint="eastAsia"/>
              </w:rPr>
              <w:t>、</w:t>
            </w:r>
            <w:r w:rsidRPr="00744089">
              <w:rPr>
                <w:rFonts w:hint="eastAsia"/>
              </w:rPr>
              <w:t>z.pgrb2.1p00.f</w:t>
            </w:r>
            <w:r w:rsidRPr="00744089">
              <w:rPr>
                <w:rFonts w:hint="eastAsia"/>
              </w:rPr>
              <w:t>、</w:t>
            </w:r>
            <w:r w:rsidRPr="00744089">
              <w:rPr>
                <w:rFonts w:hint="eastAsia"/>
              </w:rPr>
              <w:t>z.pgrb2.2p50.f</w:t>
            </w:r>
          </w:p>
        </w:tc>
      </w:tr>
    </w:tbl>
    <w:p w:rsidR="00DE7ABE" w:rsidRPr="00744089" w:rsidRDefault="00DE7ABE" w:rsidP="00DE7ABE"/>
    <w:p w:rsidR="00DE7ABE" w:rsidRPr="00744089" w:rsidRDefault="00DE7ABE" w:rsidP="00DE7ABE">
      <w:pPr>
        <w:pStyle w:val="50"/>
      </w:pPr>
      <w:r w:rsidRPr="00744089">
        <w:rPr>
          <w:rFonts w:hint="eastAsia"/>
        </w:rPr>
        <w:t>气象场预报及设置</w:t>
      </w:r>
    </w:p>
    <w:p w:rsidR="00DE7ABE" w:rsidRPr="00744089" w:rsidRDefault="00DE7ABE" w:rsidP="00CC4236">
      <w:pPr>
        <w:pStyle w:val="affffe"/>
        <w:ind w:firstLine="480"/>
      </w:pPr>
      <w:r w:rsidRPr="00744089">
        <w:t>空气质量模式的气象驱动场由美国环境预测中心（</w:t>
      </w:r>
      <w:r w:rsidRPr="00744089">
        <w:t>NCEP</w:t>
      </w:r>
      <w:r w:rsidRPr="00744089">
        <w:t>）、美国国家大气研究中心（</w:t>
      </w:r>
      <w:r w:rsidRPr="00744089">
        <w:t>NCAR</w:t>
      </w:r>
      <w:r w:rsidRPr="00744089">
        <w:t>）等科研机构和大学联合开发的新一代中尺度气象模式</w:t>
      </w:r>
      <w:r w:rsidRPr="00744089">
        <w:t>WRF</w:t>
      </w:r>
      <w:r w:rsidRPr="00744089">
        <w:t>（</w:t>
      </w:r>
      <w:r w:rsidRPr="00744089">
        <w:t>Weather Research and Forecast</w:t>
      </w:r>
      <w:r w:rsidRPr="00744089">
        <w:t>）提供。</w:t>
      </w:r>
      <w:r w:rsidRPr="00744089">
        <w:t>WRF</w:t>
      </w:r>
      <w:r w:rsidRPr="00744089">
        <w:t>系统</w:t>
      </w:r>
      <w:r w:rsidRPr="00744089">
        <w:rPr>
          <w:rFonts w:hint="eastAsia"/>
        </w:rPr>
        <w:t>组成如下所</w:t>
      </w:r>
      <w:r w:rsidRPr="00744089">
        <w:t>示，它能够方便、高效地在并行计算的平台上运行，可应用于几百米到几千公里尺度范围，应用领域广泛，包括理想化的动力学研究（如大涡模拟、对流、斜压波）、参数化研究、数据同化、业务天气预报、实时数值天气预报、模型耦合、教学等。</w:t>
      </w:r>
    </w:p>
    <w:p w:rsidR="00DE7ABE" w:rsidRPr="00744089" w:rsidRDefault="00DE7ABE" w:rsidP="00CC4236">
      <w:pPr>
        <w:pStyle w:val="afffff2"/>
      </w:pPr>
      <w:r w:rsidRPr="00744089">
        <w:rPr>
          <w:noProof/>
        </w:rPr>
        <w:drawing>
          <wp:inline distT="0" distB="0" distL="0" distR="0" wp14:anchorId="7B0993C9" wp14:editId="39777A62">
            <wp:extent cx="4761764" cy="2336333"/>
            <wp:effectExtent l="0" t="0" r="1270" b="6985"/>
            <wp:docPr id="416515" name="Picture 40" descr="说明: 说明: wrf系统框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说明: 说明: wrf系统框架"/>
                    <pic:cNvPicPr>
                      <a:picLocks noChangeAspect="1" noChangeArrowheads="1"/>
                    </pic:cNvPicPr>
                  </pic:nvPicPr>
                  <pic:blipFill>
                    <a:blip r:embed="rId22" cstate="email">
                      <a:extLst>
                        <a:ext uri="{28A0092B-C50C-407E-A947-70E740481C1C}">
                          <a14:useLocalDpi xmlns:a14="http://schemas.microsoft.com/office/drawing/2010/main" val="0"/>
                        </a:ext>
                      </a:extLst>
                    </a:blip>
                    <a:srcRect/>
                    <a:stretch>
                      <a:fillRect/>
                    </a:stretch>
                  </pic:blipFill>
                  <pic:spPr bwMode="auto">
                    <a:xfrm>
                      <a:off x="0" y="0"/>
                      <a:ext cx="4772705" cy="2341701"/>
                    </a:xfrm>
                    <a:prstGeom prst="rect">
                      <a:avLst/>
                    </a:prstGeom>
                    <a:noFill/>
                    <a:ln>
                      <a:noFill/>
                    </a:ln>
                  </pic:spPr>
                </pic:pic>
              </a:graphicData>
            </a:graphic>
          </wp:inline>
        </w:drawing>
      </w:r>
    </w:p>
    <w:p w:rsidR="00DE7ABE" w:rsidRPr="00744089" w:rsidRDefault="00DE7ABE" w:rsidP="00CC4236">
      <w:pPr>
        <w:pStyle w:val="afffff2"/>
        <w:rPr>
          <w:b/>
        </w:rPr>
      </w:pPr>
      <w:bookmarkStart w:id="72" w:name="_Ref390326820"/>
      <w:bookmarkStart w:id="73" w:name="_Ref369352664"/>
      <w:r w:rsidRPr="00744089">
        <w:rPr>
          <w:rFonts w:hint="eastAsia"/>
        </w:rPr>
        <w:t>图：</w:t>
      </w:r>
      <w:r w:rsidRPr="00744089">
        <w:t>WRF</w:t>
      </w:r>
      <w:r w:rsidRPr="00744089">
        <w:t>系统的组成</w:t>
      </w:r>
      <w:bookmarkEnd w:id="72"/>
    </w:p>
    <w:bookmarkEnd w:id="73"/>
    <w:p w:rsidR="00DE7ABE" w:rsidRPr="00744089" w:rsidRDefault="00DE7ABE" w:rsidP="00CC4236">
      <w:pPr>
        <w:pStyle w:val="affffe"/>
        <w:ind w:firstLine="480"/>
      </w:pPr>
      <w:r w:rsidRPr="00744089">
        <w:t>采用</w:t>
      </w:r>
      <w:r w:rsidRPr="00744089">
        <w:t>NCEP</w:t>
      </w:r>
      <w:r w:rsidRPr="00744089">
        <w:t>的数值天气预报中心</w:t>
      </w:r>
      <w:r w:rsidRPr="00744089">
        <w:t>GFS</w:t>
      </w:r>
      <w:r w:rsidRPr="00744089">
        <w:t>数据集</w:t>
      </w:r>
      <w:r w:rsidRPr="00744089">
        <w:rPr>
          <w:rFonts w:hint="eastAsia"/>
        </w:rPr>
        <w:t>全球预报</w:t>
      </w:r>
      <w:r w:rsidRPr="00744089">
        <w:t>分析资料作为</w:t>
      </w:r>
      <w:r w:rsidRPr="00744089">
        <w:rPr>
          <w:rFonts w:hint="eastAsia"/>
        </w:rPr>
        <w:t>WRF</w:t>
      </w:r>
      <w:r w:rsidRPr="00744089">
        <w:rPr>
          <w:rFonts w:hint="eastAsia"/>
        </w:rPr>
        <w:t>模式运行的</w:t>
      </w:r>
      <w:r w:rsidRPr="00744089">
        <w:t>初始及边界条件</w:t>
      </w:r>
      <w:r w:rsidRPr="00744089">
        <w:rPr>
          <w:rFonts w:hint="eastAsia"/>
        </w:rPr>
        <w:t>，</w:t>
      </w:r>
      <w:r w:rsidRPr="00744089">
        <w:t>WRF</w:t>
      </w:r>
      <w:r w:rsidRPr="00744089">
        <w:t>模式</w:t>
      </w:r>
      <w:r w:rsidRPr="00744089">
        <w:rPr>
          <w:rFonts w:hint="eastAsia"/>
        </w:rPr>
        <w:t>三重</w:t>
      </w:r>
      <w:r w:rsidRPr="00744089">
        <w:t>区域时间积分步长分别为</w:t>
      </w:r>
      <w:r w:rsidRPr="00744089">
        <w:t>169s</w:t>
      </w:r>
      <w:r w:rsidRPr="00744089">
        <w:t>、</w:t>
      </w:r>
      <w:r w:rsidRPr="00744089">
        <w:t>54s</w:t>
      </w:r>
      <w:r w:rsidRPr="00744089">
        <w:t>、</w:t>
      </w:r>
      <w:r w:rsidRPr="00744089">
        <w:rPr>
          <w:rFonts w:hint="eastAsia"/>
        </w:rPr>
        <w:t>18</w:t>
      </w:r>
      <w:r w:rsidRPr="00744089">
        <w:t>s</w:t>
      </w:r>
      <w:r w:rsidRPr="00744089">
        <w:t>，模式输出频率为每小时</w:t>
      </w:r>
      <w:r w:rsidRPr="00744089">
        <w:t>1</w:t>
      </w:r>
      <w:r w:rsidRPr="00744089">
        <w:t>次。</w:t>
      </w:r>
      <w:r w:rsidRPr="00744089">
        <w:t>WRF</w:t>
      </w:r>
      <w:r w:rsidRPr="00744089">
        <w:t>模式垂直方向上采用地形跟随质量坐标系，</w:t>
      </w:r>
      <w:r w:rsidRPr="00744089">
        <w:rPr>
          <w:rFonts w:hint="eastAsia"/>
        </w:rPr>
        <w:t>垂直分层不少</w:t>
      </w:r>
      <w:r w:rsidRPr="00744089">
        <w:rPr>
          <w:rFonts w:hint="eastAsia"/>
        </w:rPr>
        <w:t>30</w:t>
      </w:r>
      <w:r w:rsidRPr="00744089">
        <w:rPr>
          <w:rFonts w:hint="eastAsia"/>
        </w:rPr>
        <w:t>层</w:t>
      </w:r>
      <w:r w:rsidRPr="00744089">
        <w:t>。</w:t>
      </w:r>
      <w:r w:rsidRPr="00744089">
        <w:t>WRF</w:t>
      </w:r>
      <w:r w:rsidRPr="00744089">
        <w:lastRenderedPageBreak/>
        <w:t>模式每个物理过程均有多个可选方案，通过</w:t>
      </w:r>
      <w:r w:rsidRPr="00744089">
        <w:rPr>
          <w:rFonts w:hint="eastAsia"/>
        </w:rPr>
        <w:t>前期研究对</w:t>
      </w:r>
      <w:r w:rsidRPr="00744089">
        <w:t>不同参数化方案模拟</w:t>
      </w:r>
      <w:r w:rsidRPr="00744089">
        <w:rPr>
          <w:rFonts w:hint="eastAsia"/>
        </w:rPr>
        <w:t>预报效果</w:t>
      </w:r>
      <w:r w:rsidRPr="00744089">
        <w:t>的对比分析，</w:t>
      </w:r>
      <w:r w:rsidRPr="00744089">
        <w:rPr>
          <w:rFonts w:hint="eastAsia"/>
        </w:rPr>
        <w:t>本项目拟采用如下</w:t>
      </w:r>
      <w:r w:rsidRPr="00744089">
        <w:t>主要物理过程参数化方案</w:t>
      </w:r>
      <w:r w:rsidRPr="00744089">
        <w:rPr>
          <w:rFonts w:hint="eastAsia"/>
        </w:rPr>
        <w:t>，</w:t>
      </w:r>
      <w:bookmarkStart w:id="74" w:name="_Ref369351886"/>
      <w:r w:rsidRPr="00744089">
        <w:rPr>
          <w:rFonts w:hint="eastAsia"/>
        </w:rPr>
        <w:t>如下表所示。</w:t>
      </w:r>
    </w:p>
    <w:p w:rsidR="00DE7ABE" w:rsidRPr="00744089" w:rsidRDefault="00DE7ABE" w:rsidP="00CC4236">
      <w:pPr>
        <w:pStyle w:val="afffff2"/>
        <w:rPr>
          <w:b/>
        </w:rPr>
      </w:pPr>
      <w:bookmarkStart w:id="75" w:name="_Ref390326933"/>
      <w:r w:rsidRPr="00744089">
        <w:rPr>
          <w:rFonts w:hint="eastAsia"/>
        </w:rPr>
        <w:t>表：</w:t>
      </w:r>
      <w:r w:rsidRPr="00744089">
        <w:t>WRF</w:t>
      </w:r>
      <w:r w:rsidRPr="00744089">
        <w:t>模式参数设置</w:t>
      </w:r>
      <w:bookmarkEnd w:id="75"/>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47"/>
        <w:gridCol w:w="5875"/>
      </w:tblGrid>
      <w:tr w:rsidR="00DE7ABE" w:rsidRPr="00744089" w:rsidTr="000C77F3">
        <w:trPr>
          <w:trHeight w:val="404"/>
          <w:tblHeader/>
        </w:trPr>
        <w:tc>
          <w:tcPr>
            <w:tcW w:w="1947" w:type="pct"/>
            <w:tcBorders>
              <w:top w:val="single" w:sz="4" w:space="0" w:color="000000"/>
              <w:left w:val="single" w:sz="4" w:space="0" w:color="000000"/>
              <w:bottom w:val="single" w:sz="4" w:space="0" w:color="000000"/>
              <w:right w:val="single" w:sz="4" w:space="0" w:color="000000"/>
            </w:tcBorders>
            <w:hideMark/>
          </w:tcPr>
          <w:p w:rsidR="00DE7ABE" w:rsidRPr="00744089" w:rsidRDefault="00DE7ABE" w:rsidP="00CC4236">
            <w:pPr>
              <w:pStyle w:val="afffff2"/>
            </w:pPr>
            <w:r w:rsidRPr="00744089">
              <w:rPr>
                <w:rFonts w:hint="eastAsia"/>
              </w:rPr>
              <w:t>模式物理过程</w:t>
            </w:r>
          </w:p>
        </w:tc>
        <w:tc>
          <w:tcPr>
            <w:tcW w:w="3053" w:type="pct"/>
            <w:tcBorders>
              <w:top w:val="single" w:sz="4" w:space="0" w:color="000000"/>
              <w:left w:val="single" w:sz="4" w:space="0" w:color="000000"/>
              <w:bottom w:val="single" w:sz="4" w:space="0" w:color="000000"/>
              <w:right w:val="single" w:sz="4" w:space="0" w:color="000000"/>
            </w:tcBorders>
            <w:hideMark/>
          </w:tcPr>
          <w:p w:rsidR="00DE7ABE" w:rsidRPr="00744089" w:rsidRDefault="00DE7ABE" w:rsidP="00CC4236">
            <w:pPr>
              <w:pStyle w:val="afffff2"/>
            </w:pPr>
            <w:r w:rsidRPr="00744089">
              <w:rPr>
                <w:rFonts w:hint="eastAsia"/>
              </w:rPr>
              <w:t>参数化方案选取</w:t>
            </w:r>
          </w:p>
        </w:tc>
      </w:tr>
      <w:tr w:rsidR="00DE7ABE" w:rsidRPr="00744089" w:rsidTr="000C77F3">
        <w:trPr>
          <w:trHeight w:val="395"/>
        </w:trPr>
        <w:tc>
          <w:tcPr>
            <w:tcW w:w="1947" w:type="pct"/>
            <w:tcBorders>
              <w:top w:val="single" w:sz="4" w:space="0" w:color="000000"/>
              <w:left w:val="single" w:sz="4" w:space="0" w:color="000000"/>
              <w:bottom w:val="single" w:sz="4" w:space="0" w:color="000000"/>
              <w:right w:val="single" w:sz="4" w:space="0" w:color="000000"/>
            </w:tcBorders>
            <w:hideMark/>
          </w:tcPr>
          <w:p w:rsidR="00DE7ABE" w:rsidRPr="00744089" w:rsidRDefault="00DE7ABE" w:rsidP="00CC4236">
            <w:pPr>
              <w:pStyle w:val="afffff2"/>
            </w:pPr>
            <w:r w:rsidRPr="00744089">
              <w:rPr>
                <w:rFonts w:hint="eastAsia"/>
              </w:rPr>
              <w:t>行星边界层</w:t>
            </w:r>
          </w:p>
        </w:tc>
        <w:tc>
          <w:tcPr>
            <w:tcW w:w="3053" w:type="pct"/>
            <w:tcBorders>
              <w:top w:val="single" w:sz="4" w:space="0" w:color="000000"/>
              <w:left w:val="single" w:sz="4" w:space="0" w:color="000000"/>
              <w:bottom w:val="single" w:sz="4" w:space="0" w:color="000000"/>
              <w:right w:val="single" w:sz="4" w:space="0" w:color="000000"/>
            </w:tcBorders>
            <w:hideMark/>
          </w:tcPr>
          <w:p w:rsidR="00DE7ABE" w:rsidRPr="00744089" w:rsidRDefault="00DE7ABE" w:rsidP="00CC4236">
            <w:pPr>
              <w:pStyle w:val="afffff2"/>
            </w:pPr>
            <w:r w:rsidRPr="00744089">
              <w:t>YSU</w:t>
            </w:r>
            <w:r w:rsidRPr="00744089">
              <w:rPr>
                <w:rFonts w:hint="eastAsia"/>
              </w:rPr>
              <w:t>方案</w:t>
            </w:r>
          </w:p>
        </w:tc>
      </w:tr>
      <w:tr w:rsidR="00DE7ABE" w:rsidRPr="00744089" w:rsidTr="000C77F3">
        <w:trPr>
          <w:trHeight w:val="404"/>
        </w:trPr>
        <w:tc>
          <w:tcPr>
            <w:tcW w:w="1947" w:type="pct"/>
            <w:tcBorders>
              <w:top w:val="single" w:sz="4" w:space="0" w:color="000000"/>
              <w:left w:val="single" w:sz="4" w:space="0" w:color="000000"/>
              <w:bottom w:val="single" w:sz="4" w:space="0" w:color="000000"/>
              <w:right w:val="single" w:sz="4" w:space="0" w:color="000000"/>
            </w:tcBorders>
            <w:hideMark/>
          </w:tcPr>
          <w:p w:rsidR="00DE7ABE" w:rsidRPr="00744089" w:rsidRDefault="00DE7ABE" w:rsidP="00CC4236">
            <w:pPr>
              <w:pStyle w:val="afffff2"/>
            </w:pPr>
            <w:r w:rsidRPr="00744089">
              <w:rPr>
                <w:rFonts w:hint="eastAsia"/>
              </w:rPr>
              <w:t>近地层</w:t>
            </w:r>
          </w:p>
        </w:tc>
        <w:tc>
          <w:tcPr>
            <w:tcW w:w="3053" w:type="pct"/>
            <w:tcBorders>
              <w:top w:val="single" w:sz="4" w:space="0" w:color="000000"/>
              <w:left w:val="single" w:sz="4" w:space="0" w:color="000000"/>
              <w:bottom w:val="single" w:sz="4" w:space="0" w:color="000000"/>
              <w:right w:val="single" w:sz="4" w:space="0" w:color="000000"/>
            </w:tcBorders>
            <w:hideMark/>
          </w:tcPr>
          <w:p w:rsidR="00DE7ABE" w:rsidRPr="00744089" w:rsidRDefault="00DE7ABE" w:rsidP="00CC4236">
            <w:pPr>
              <w:pStyle w:val="afffff2"/>
            </w:pPr>
            <w:r w:rsidRPr="00744089">
              <w:t>MM5 similarity</w:t>
            </w:r>
            <w:r w:rsidRPr="00744089">
              <w:rPr>
                <w:rFonts w:hint="eastAsia"/>
              </w:rPr>
              <w:t>方案</w:t>
            </w:r>
          </w:p>
        </w:tc>
      </w:tr>
      <w:tr w:rsidR="00DE7ABE" w:rsidRPr="00744089" w:rsidTr="000C77F3">
        <w:trPr>
          <w:trHeight w:val="395"/>
        </w:trPr>
        <w:tc>
          <w:tcPr>
            <w:tcW w:w="1947" w:type="pct"/>
            <w:tcBorders>
              <w:top w:val="single" w:sz="4" w:space="0" w:color="000000"/>
              <w:left w:val="single" w:sz="4" w:space="0" w:color="000000"/>
              <w:bottom w:val="single" w:sz="4" w:space="0" w:color="000000"/>
              <w:right w:val="single" w:sz="4" w:space="0" w:color="000000"/>
            </w:tcBorders>
            <w:hideMark/>
          </w:tcPr>
          <w:p w:rsidR="00DE7ABE" w:rsidRPr="00744089" w:rsidRDefault="00DE7ABE" w:rsidP="00CC4236">
            <w:pPr>
              <w:pStyle w:val="afffff2"/>
            </w:pPr>
            <w:r w:rsidRPr="00744089">
              <w:rPr>
                <w:rFonts w:hint="eastAsia"/>
              </w:rPr>
              <w:t>城市冠层</w:t>
            </w:r>
          </w:p>
        </w:tc>
        <w:tc>
          <w:tcPr>
            <w:tcW w:w="3053" w:type="pct"/>
            <w:tcBorders>
              <w:top w:val="single" w:sz="4" w:space="0" w:color="000000"/>
              <w:left w:val="single" w:sz="4" w:space="0" w:color="000000"/>
              <w:bottom w:val="single" w:sz="4" w:space="0" w:color="000000"/>
              <w:right w:val="single" w:sz="4" w:space="0" w:color="000000"/>
            </w:tcBorders>
            <w:hideMark/>
          </w:tcPr>
          <w:p w:rsidR="00DE7ABE" w:rsidRPr="00744089" w:rsidRDefault="00DE7ABE" w:rsidP="00CC4236">
            <w:pPr>
              <w:pStyle w:val="afffff2"/>
            </w:pPr>
            <w:r w:rsidRPr="00744089">
              <w:rPr>
                <w:rFonts w:hint="eastAsia"/>
              </w:rPr>
              <w:t>单层三类城市冠层方案</w:t>
            </w:r>
          </w:p>
        </w:tc>
      </w:tr>
      <w:tr w:rsidR="00DE7ABE" w:rsidRPr="00744089" w:rsidTr="000C77F3">
        <w:trPr>
          <w:trHeight w:val="395"/>
        </w:trPr>
        <w:tc>
          <w:tcPr>
            <w:tcW w:w="1947" w:type="pct"/>
            <w:tcBorders>
              <w:top w:val="single" w:sz="4" w:space="0" w:color="000000"/>
              <w:left w:val="single" w:sz="4" w:space="0" w:color="000000"/>
              <w:bottom w:val="single" w:sz="4" w:space="0" w:color="000000"/>
              <w:right w:val="single" w:sz="4" w:space="0" w:color="000000"/>
            </w:tcBorders>
            <w:hideMark/>
          </w:tcPr>
          <w:p w:rsidR="00DE7ABE" w:rsidRPr="00744089" w:rsidRDefault="00DE7ABE" w:rsidP="00CC4236">
            <w:pPr>
              <w:pStyle w:val="afffff2"/>
            </w:pPr>
            <w:r w:rsidRPr="00744089">
              <w:rPr>
                <w:rFonts w:hint="eastAsia"/>
              </w:rPr>
              <w:t>陆面过程</w:t>
            </w:r>
          </w:p>
        </w:tc>
        <w:tc>
          <w:tcPr>
            <w:tcW w:w="3053" w:type="pct"/>
            <w:tcBorders>
              <w:top w:val="single" w:sz="4" w:space="0" w:color="000000"/>
              <w:left w:val="single" w:sz="4" w:space="0" w:color="000000"/>
              <w:bottom w:val="single" w:sz="4" w:space="0" w:color="000000"/>
              <w:right w:val="single" w:sz="4" w:space="0" w:color="000000"/>
            </w:tcBorders>
            <w:hideMark/>
          </w:tcPr>
          <w:p w:rsidR="00DE7ABE" w:rsidRPr="00744089" w:rsidRDefault="00DE7ABE" w:rsidP="00CC4236">
            <w:pPr>
              <w:pStyle w:val="afffff2"/>
            </w:pPr>
            <w:r w:rsidRPr="00744089">
              <w:t>Noah</w:t>
            </w:r>
            <w:r w:rsidRPr="00744089">
              <w:rPr>
                <w:rFonts w:hint="eastAsia"/>
              </w:rPr>
              <w:t>方案</w:t>
            </w:r>
          </w:p>
        </w:tc>
      </w:tr>
      <w:tr w:rsidR="00DE7ABE" w:rsidRPr="00744089" w:rsidTr="000C77F3">
        <w:trPr>
          <w:trHeight w:val="404"/>
        </w:trPr>
        <w:tc>
          <w:tcPr>
            <w:tcW w:w="1947" w:type="pct"/>
            <w:tcBorders>
              <w:top w:val="single" w:sz="4" w:space="0" w:color="000000"/>
              <w:left w:val="single" w:sz="4" w:space="0" w:color="000000"/>
              <w:bottom w:val="single" w:sz="4" w:space="0" w:color="000000"/>
              <w:right w:val="single" w:sz="4" w:space="0" w:color="000000"/>
            </w:tcBorders>
            <w:hideMark/>
          </w:tcPr>
          <w:p w:rsidR="00DE7ABE" w:rsidRPr="00744089" w:rsidRDefault="00DE7ABE" w:rsidP="00CC4236">
            <w:pPr>
              <w:pStyle w:val="afffff2"/>
            </w:pPr>
            <w:r w:rsidRPr="00744089">
              <w:rPr>
                <w:rFonts w:hint="eastAsia"/>
              </w:rPr>
              <w:t>云微物理</w:t>
            </w:r>
          </w:p>
        </w:tc>
        <w:tc>
          <w:tcPr>
            <w:tcW w:w="3053" w:type="pct"/>
            <w:tcBorders>
              <w:top w:val="single" w:sz="4" w:space="0" w:color="000000"/>
              <w:left w:val="single" w:sz="4" w:space="0" w:color="000000"/>
              <w:bottom w:val="single" w:sz="4" w:space="0" w:color="000000"/>
              <w:right w:val="single" w:sz="4" w:space="0" w:color="000000"/>
            </w:tcBorders>
            <w:hideMark/>
          </w:tcPr>
          <w:p w:rsidR="00DE7ABE" w:rsidRPr="00744089" w:rsidRDefault="00DE7ABE" w:rsidP="00CC4236">
            <w:pPr>
              <w:pStyle w:val="afffff2"/>
            </w:pPr>
            <w:r w:rsidRPr="00744089">
              <w:t>Lin</w:t>
            </w:r>
            <w:r w:rsidRPr="00744089">
              <w:rPr>
                <w:rFonts w:hint="eastAsia"/>
              </w:rPr>
              <w:t>方案</w:t>
            </w:r>
          </w:p>
        </w:tc>
      </w:tr>
      <w:tr w:rsidR="00DE7ABE" w:rsidRPr="00744089" w:rsidTr="000C77F3">
        <w:trPr>
          <w:trHeight w:val="395"/>
        </w:trPr>
        <w:tc>
          <w:tcPr>
            <w:tcW w:w="1947" w:type="pct"/>
            <w:tcBorders>
              <w:top w:val="single" w:sz="4" w:space="0" w:color="000000"/>
              <w:left w:val="single" w:sz="4" w:space="0" w:color="000000"/>
              <w:bottom w:val="single" w:sz="4" w:space="0" w:color="000000"/>
              <w:right w:val="single" w:sz="4" w:space="0" w:color="000000"/>
            </w:tcBorders>
            <w:hideMark/>
          </w:tcPr>
          <w:p w:rsidR="00DE7ABE" w:rsidRPr="00744089" w:rsidRDefault="00DE7ABE" w:rsidP="00CC4236">
            <w:pPr>
              <w:pStyle w:val="afffff2"/>
            </w:pPr>
            <w:r w:rsidRPr="00744089">
              <w:rPr>
                <w:rFonts w:hint="eastAsia"/>
              </w:rPr>
              <w:t>积云对流</w:t>
            </w:r>
          </w:p>
        </w:tc>
        <w:tc>
          <w:tcPr>
            <w:tcW w:w="3053" w:type="pct"/>
            <w:tcBorders>
              <w:top w:val="single" w:sz="4" w:space="0" w:color="000000"/>
              <w:left w:val="single" w:sz="4" w:space="0" w:color="000000"/>
              <w:bottom w:val="single" w:sz="4" w:space="0" w:color="000000"/>
              <w:right w:val="single" w:sz="4" w:space="0" w:color="000000"/>
            </w:tcBorders>
            <w:hideMark/>
          </w:tcPr>
          <w:p w:rsidR="00DE7ABE" w:rsidRPr="00744089" w:rsidRDefault="00DE7ABE" w:rsidP="00CC4236">
            <w:pPr>
              <w:pStyle w:val="afffff2"/>
            </w:pPr>
            <w:r w:rsidRPr="00744089">
              <w:t>Grell 3D</w:t>
            </w:r>
            <w:r w:rsidRPr="00744089">
              <w:rPr>
                <w:rFonts w:hint="eastAsia"/>
              </w:rPr>
              <w:t>方案</w:t>
            </w:r>
          </w:p>
        </w:tc>
      </w:tr>
      <w:tr w:rsidR="00DE7ABE" w:rsidRPr="00744089" w:rsidTr="000C77F3">
        <w:trPr>
          <w:trHeight w:val="404"/>
        </w:trPr>
        <w:tc>
          <w:tcPr>
            <w:tcW w:w="1947" w:type="pct"/>
            <w:tcBorders>
              <w:top w:val="single" w:sz="4" w:space="0" w:color="000000"/>
              <w:left w:val="single" w:sz="4" w:space="0" w:color="000000"/>
              <w:bottom w:val="single" w:sz="4" w:space="0" w:color="000000"/>
              <w:right w:val="single" w:sz="4" w:space="0" w:color="000000"/>
            </w:tcBorders>
            <w:hideMark/>
          </w:tcPr>
          <w:p w:rsidR="00DE7ABE" w:rsidRPr="00744089" w:rsidRDefault="00DE7ABE" w:rsidP="00CC4236">
            <w:pPr>
              <w:pStyle w:val="afffff2"/>
            </w:pPr>
            <w:r w:rsidRPr="00744089">
              <w:rPr>
                <w:rFonts w:hint="eastAsia"/>
              </w:rPr>
              <w:t>长波辐射</w:t>
            </w:r>
          </w:p>
        </w:tc>
        <w:tc>
          <w:tcPr>
            <w:tcW w:w="3053" w:type="pct"/>
            <w:tcBorders>
              <w:top w:val="single" w:sz="4" w:space="0" w:color="000000"/>
              <w:left w:val="single" w:sz="4" w:space="0" w:color="000000"/>
              <w:bottom w:val="single" w:sz="4" w:space="0" w:color="000000"/>
              <w:right w:val="single" w:sz="4" w:space="0" w:color="000000"/>
            </w:tcBorders>
            <w:hideMark/>
          </w:tcPr>
          <w:p w:rsidR="00DE7ABE" w:rsidRPr="00744089" w:rsidRDefault="00DE7ABE" w:rsidP="00CC4236">
            <w:pPr>
              <w:pStyle w:val="afffff2"/>
            </w:pPr>
            <w:r w:rsidRPr="00744089">
              <w:t>RRTM</w:t>
            </w:r>
            <w:r w:rsidRPr="00744089">
              <w:rPr>
                <w:rFonts w:hint="eastAsia"/>
              </w:rPr>
              <w:t>方案</w:t>
            </w:r>
          </w:p>
        </w:tc>
      </w:tr>
      <w:tr w:rsidR="00DE7ABE" w:rsidRPr="00744089" w:rsidTr="000C77F3">
        <w:trPr>
          <w:trHeight w:val="395"/>
        </w:trPr>
        <w:tc>
          <w:tcPr>
            <w:tcW w:w="1947" w:type="pct"/>
            <w:tcBorders>
              <w:top w:val="single" w:sz="4" w:space="0" w:color="000000"/>
              <w:left w:val="single" w:sz="4" w:space="0" w:color="000000"/>
              <w:bottom w:val="single" w:sz="4" w:space="0" w:color="000000"/>
              <w:right w:val="single" w:sz="4" w:space="0" w:color="000000"/>
            </w:tcBorders>
            <w:hideMark/>
          </w:tcPr>
          <w:p w:rsidR="00DE7ABE" w:rsidRPr="00744089" w:rsidRDefault="00DE7ABE" w:rsidP="00CC4236">
            <w:pPr>
              <w:pStyle w:val="afffff2"/>
            </w:pPr>
            <w:r w:rsidRPr="00744089">
              <w:rPr>
                <w:rFonts w:hint="eastAsia"/>
              </w:rPr>
              <w:t>短波辐射</w:t>
            </w:r>
          </w:p>
        </w:tc>
        <w:tc>
          <w:tcPr>
            <w:tcW w:w="3053" w:type="pct"/>
            <w:tcBorders>
              <w:top w:val="single" w:sz="4" w:space="0" w:color="000000"/>
              <w:left w:val="single" w:sz="4" w:space="0" w:color="000000"/>
              <w:bottom w:val="single" w:sz="4" w:space="0" w:color="000000"/>
              <w:right w:val="single" w:sz="4" w:space="0" w:color="000000"/>
            </w:tcBorders>
            <w:hideMark/>
          </w:tcPr>
          <w:p w:rsidR="00DE7ABE" w:rsidRPr="00744089" w:rsidRDefault="00DE7ABE" w:rsidP="00CC4236">
            <w:pPr>
              <w:pStyle w:val="afffff2"/>
            </w:pPr>
            <w:r w:rsidRPr="00744089">
              <w:t>Goddard</w:t>
            </w:r>
            <w:r w:rsidRPr="00744089">
              <w:rPr>
                <w:rFonts w:hint="eastAsia"/>
              </w:rPr>
              <w:t>短波辐射方案</w:t>
            </w:r>
          </w:p>
        </w:tc>
      </w:tr>
      <w:tr w:rsidR="00DE7ABE" w:rsidRPr="00744089" w:rsidTr="000C77F3">
        <w:trPr>
          <w:trHeight w:val="395"/>
        </w:trPr>
        <w:tc>
          <w:tcPr>
            <w:tcW w:w="1947" w:type="pct"/>
            <w:tcBorders>
              <w:top w:val="single" w:sz="4" w:space="0" w:color="000000"/>
              <w:left w:val="single" w:sz="4" w:space="0" w:color="000000"/>
              <w:bottom w:val="single" w:sz="4" w:space="0" w:color="000000"/>
              <w:right w:val="single" w:sz="4" w:space="0" w:color="000000"/>
            </w:tcBorders>
            <w:hideMark/>
          </w:tcPr>
          <w:p w:rsidR="00DE7ABE" w:rsidRPr="00744089" w:rsidRDefault="00DE7ABE" w:rsidP="00CC4236">
            <w:pPr>
              <w:pStyle w:val="afffff2"/>
            </w:pPr>
            <w:r w:rsidRPr="00744089">
              <w:rPr>
                <w:rFonts w:hint="eastAsia"/>
              </w:rPr>
              <w:t>数据同化</w:t>
            </w:r>
          </w:p>
        </w:tc>
        <w:tc>
          <w:tcPr>
            <w:tcW w:w="3053" w:type="pct"/>
            <w:tcBorders>
              <w:top w:val="single" w:sz="4" w:space="0" w:color="000000"/>
              <w:left w:val="single" w:sz="4" w:space="0" w:color="000000"/>
              <w:bottom w:val="single" w:sz="4" w:space="0" w:color="000000"/>
              <w:right w:val="single" w:sz="4" w:space="0" w:color="000000"/>
            </w:tcBorders>
            <w:hideMark/>
          </w:tcPr>
          <w:p w:rsidR="00DE7ABE" w:rsidRPr="00744089" w:rsidRDefault="00DE7ABE" w:rsidP="00CC4236">
            <w:pPr>
              <w:pStyle w:val="afffff2"/>
            </w:pPr>
            <w:r w:rsidRPr="00744089">
              <w:t>FDDA+SFDDA</w:t>
            </w:r>
          </w:p>
        </w:tc>
      </w:tr>
    </w:tbl>
    <w:p w:rsidR="00DE7ABE" w:rsidRPr="00744089" w:rsidRDefault="00DE7ABE" w:rsidP="00DE7ABE"/>
    <w:bookmarkEnd w:id="74"/>
    <w:p w:rsidR="00DE7ABE" w:rsidRPr="00744089" w:rsidRDefault="00DE7ABE" w:rsidP="00CC4236">
      <w:pPr>
        <w:pStyle w:val="affffe"/>
        <w:ind w:firstLine="480"/>
      </w:pPr>
      <w:r w:rsidRPr="00744089">
        <w:t>WRF</w:t>
      </w:r>
      <w:r w:rsidRPr="00744089">
        <w:t>模式为</w:t>
      </w:r>
      <w:r w:rsidRPr="00744089">
        <w:rPr>
          <w:rFonts w:hint="eastAsia"/>
        </w:rPr>
        <w:t>空气质量</w:t>
      </w:r>
      <w:r w:rsidRPr="00744089">
        <w:t>模式提供的主要气象参数风场</w:t>
      </w:r>
      <w:r w:rsidRPr="00744089">
        <w:t>U</w:t>
      </w:r>
      <w:r w:rsidRPr="00744089">
        <w:t>分量、</w:t>
      </w:r>
      <w:r w:rsidRPr="00744089">
        <w:t>V</w:t>
      </w:r>
      <w:r w:rsidRPr="00744089">
        <w:t>分量、水汽含量、云水含量、雨水含量、冰云光学厚度、水云光学厚度、气温、气压、相对湿度、模式高度等三维大气变量，土壤温度、土壤湿度等三维土壤变量，以及</w:t>
      </w:r>
      <w:r w:rsidRPr="00744089">
        <w:t>2m</w:t>
      </w:r>
      <w:r w:rsidRPr="00744089">
        <w:t>温度、表面气压、</w:t>
      </w:r>
      <w:r w:rsidRPr="00744089">
        <w:t>2m</w:t>
      </w:r>
      <w:r w:rsidRPr="00744089">
        <w:t>相对湿度、</w:t>
      </w:r>
      <w:r w:rsidRPr="00744089">
        <w:t>10m</w:t>
      </w:r>
      <w:r w:rsidRPr="00744089">
        <w:t>风场</w:t>
      </w:r>
      <w:r w:rsidRPr="00744089">
        <w:t>U</w:t>
      </w:r>
      <w:r w:rsidRPr="00744089">
        <w:t>分量、</w:t>
      </w:r>
      <w:r w:rsidRPr="00744089">
        <w:t>10m</w:t>
      </w:r>
      <w:r w:rsidRPr="00744089">
        <w:t>风场</w:t>
      </w:r>
      <w:r w:rsidRPr="00744089">
        <w:t>V</w:t>
      </w:r>
      <w:r w:rsidRPr="00744089">
        <w:t>分量、海冰、最主要土壤类型、植被覆盖率、积雪深度、对流降水、非对流降水、地面接收的向下短波辐射、摩擦速度、</w:t>
      </w:r>
      <w:r w:rsidRPr="00744089">
        <w:t>MO</w:t>
      </w:r>
      <w:r w:rsidRPr="00744089">
        <w:t>长度、边界层高度、高云量、中云量和低云量等二维变量</w:t>
      </w:r>
      <w:r w:rsidRPr="00744089">
        <w:rPr>
          <w:rFonts w:hint="eastAsia"/>
        </w:rPr>
        <w:t>等</w:t>
      </w:r>
      <w:r w:rsidRPr="00744089">
        <w:t>。</w:t>
      </w:r>
    </w:p>
    <w:p w:rsidR="00DE7ABE" w:rsidRPr="00744089" w:rsidRDefault="00DE7ABE" w:rsidP="00DE7ABE">
      <w:pPr>
        <w:pStyle w:val="50"/>
      </w:pPr>
      <w:r w:rsidRPr="00744089">
        <w:rPr>
          <w:rFonts w:hint="eastAsia"/>
        </w:rPr>
        <w:t>排放清单设置</w:t>
      </w:r>
    </w:p>
    <w:p w:rsidR="00DE7ABE" w:rsidRPr="00744089" w:rsidRDefault="00DE7ABE" w:rsidP="00CC4236">
      <w:pPr>
        <w:pStyle w:val="affffe"/>
        <w:ind w:firstLine="480"/>
      </w:pPr>
      <w:r w:rsidRPr="00744089">
        <w:rPr>
          <w:rFonts w:hint="eastAsia"/>
        </w:rPr>
        <w:t>本系统以全国区域最新大气污染物排放清单为基础，建立与预报预警业务系统多重嵌套区域对应空间分辨率的网格化排放清单，并输入到</w:t>
      </w:r>
      <w:r w:rsidRPr="00744089">
        <w:rPr>
          <w:rFonts w:hint="eastAsia"/>
        </w:rPr>
        <w:t>NAQPMS</w:t>
      </w:r>
      <w:r w:rsidRPr="00744089">
        <w:rPr>
          <w:rFonts w:hint="eastAsia"/>
        </w:rPr>
        <w:t>、</w:t>
      </w:r>
      <w:r w:rsidRPr="00744089">
        <w:rPr>
          <w:rFonts w:hint="eastAsia"/>
        </w:rPr>
        <w:t>CMAQ</w:t>
      </w:r>
      <w:r w:rsidRPr="00744089">
        <w:rPr>
          <w:rFonts w:hint="eastAsia"/>
        </w:rPr>
        <w:t>数值预报模式系统中驱动污染场预报。</w:t>
      </w:r>
    </w:p>
    <w:p w:rsidR="00DE7ABE" w:rsidRPr="00744089" w:rsidRDefault="00DE7ABE" w:rsidP="00CC4236">
      <w:pPr>
        <w:pStyle w:val="affffe"/>
        <w:ind w:firstLine="480"/>
      </w:pPr>
      <w:r w:rsidRPr="00744089">
        <w:rPr>
          <w:rFonts w:hint="eastAsia"/>
        </w:rPr>
        <w:t>区域排放清单数据的空间范围包括中国东部地区，基准年为</w:t>
      </w:r>
      <w:r w:rsidRPr="00744089">
        <w:rPr>
          <w:rFonts w:hint="eastAsia"/>
        </w:rPr>
        <w:t>2013</w:t>
      </w:r>
      <w:r w:rsidRPr="00744089">
        <w:rPr>
          <w:rFonts w:hint="eastAsia"/>
        </w:rPr>
        <w:t>年。区域排放清单污染源种类包括电力、供热、工业燃烧、工业生产、溶剂使用、道路交通、非道路交通、民用、农业等</w:t>
      </w:r>
      <w:r w:rsidRPr="00744089">
        <w:rPr>
          <w:rFonts w:hint="eastAsia"/>
        </w:rPr>
        <w:t>9</w:t>
      </w:r>
      <w:r w:rsidRPr="00744089">
        <w:rPr>
          <w:rFonts w:hint="eastAsia"/>
        </w:rPr>
        <w:t>类污染源的网格排放数据。排放清单污染物涵盖</w:t>
      </w:r>
      <w:r w:rsidRPr="00744089">
        <w:rPr>
          <w:rFonts w:hint="eastAsia"/>
        </w:rPr>
        <w:t>SO2</w:t>
      </w:r>
      <w:r w:rsidRPr="00744089">
        <w:rPr>
          <w:rFonts w:hint="eastAsia"/>
        </w:rPr>
        <w:t>、</w:t>
      </w:r>
      <w:r w:rsidRPr="00744089">
        <w:rPr>
          <w:rFonts w:hint="eastAsia"/>
        </w:rPr>
        <w:t>NOx</w:t>
      </w:r>
      <w:r w:rsidRPr="00744089">
        <w:rPr>
          <w:rFonts w:hint="eastAsia"/>
        </w:rPr>
        <w:t>、</w:t>
      </w:r>
      <w:r w:rsidRPr="00744089">
        <w:rPr>
          <w:rFonts w:hint="eastAsia"/>
        </w:rPr>
        <w:t>CO</w:t>
      </w:r>
      <w:r w:rsidRPr="00744089">
        <w:rPr>
          <w:rFonts w:hint="eastAsia"/>
        </w:rPr>
        <w:t>、</w:t>
      </w:r>
      <w:r w:rsidRPr="00744089">
        <w:rPr>
          <w:rFonts w:hint="eastAsia"/>
        </w:rPr>
        <w:t>PM10</w:t>
      </w:r>
      <w:r w:rsidRPr="00744089">
        <w:rPr>
          <w:rFonts w:hint="eastAsia"/>
        </w:rPr>
        <w:t>、</w:t>
      </w:r>
      <w:r w:rsidRPr="00744089">
        <w:rPr>
          <w:rFonts w:hint="eastAsia"/>
        </w:rPr>
        <w:t>PM2.5</w:t>
      </w:r>
      <w:r w:rsidRPr="00744089">
        <w:rPr>
          <w:rFonts w:hint="eastAsia"/>
        </w:rPr>
        <w:t>、</w:t>
      </w:r>
      <w:r w:rsidRPr="00744089">
        <w:rPr>
          <w:rFonts w:hint="eastAsia"/>
        </w:rPr>
        <w:t>BC</w:t>
      </w:r>
      <w:r w:rsidRPr="00744089">
        <w:rPr>
          <w:rFonts w:hint="eastAsia"/>
        </w:rPr>
        <w:t>、</w:t>
      </w:r>
      <w:r w:rsidRPr="00744089">
        <w:rPr>
          <w:rFonts w:hint="eastAsia"/>
        </w:rPr>
        <w:t>OC</w:t>
      </w:r>
      <w:r w:rsidRPr="00744089">
        <w:rPr>
          <w:rFonts w:hint="eastAsia"/>
        </w:rPr>
        <w:t>、</w:t>
      </w:r>
      <w:r w:rsidRPr="00744089">
        <w:rPr>
          <w:rFonts w:hint="eastAsia"/>
        </w:rPr>
        <w:t>VOCs</w:t>
      </w:r>
      <w:r w:rsidRPr="00744089">
        <w:rPr>
          <w:rFonts w:hint="eastAsia"/>
        </w:rPr>
        <w:t>、</w:t>
      </w:r>
      <w:r w:rsidRPr="00744089">
        <w:rPr>
          <w:rFonts w:hint="eastAsia"/>
        </w:rPr>
        <w:t>NH3</w:t>
      </w:r>
      <w:r w:rsidRPr="00744089">
        <w:rPr>
          <w:rFonts w:hint="eastAsia"/>
        </w:rPr>
        <w:t>等</w:t>
      </w:r>
      <w:r w:rsidRPr="00744089">
        <w:rPr>
          <w:rFonts w:hint="eastAsia"/>
        </w:rPr>
        <w:t>9</w:t>
      </w:r>
      <w:r w:rsidRPr="00744089">
        <w:rPr>
          <w:rFonts w:hint="eastAsia"/>
        </w:rPr>
        <w:t>类污染物。</w:t>
      </w:r>
    </w:p>
    <w:p w:rsidR="00DE7ABE" w:rsidRPr="00744089" w:rsidRDefault="00DE7ABE" w:rsidP="00CC4236">
      <w:pPr>
        <w:pStyle w:val="affffe"/>
        <w:ind w:firstLine="480"/>
      </w:pPr>
      <w:r w:rsidRPr="00744089">
        <w:rPr>
          <w:rFonts w:hint="eastAsia"/>
        </w:rPr>
        <w:t>本系统提供了空气质量模式数据接口，将经过时空分配和化学物种分配的排放清单转换为三重模拟区域的高分辨率网格化排放清单数据，至少包括许昌市辖区及周边地区，许</w:t>
      </w:r>
      <w:r w:rsidRPr="00744089">
        <w:rPr>
          <w:rFonts w:hint="eastAsia"/>
        </w:rPr>
        <w:lastRenderedPageBreak/>
        <w:t>昌市辖区分辨率达到</w:t>
      </w:r>
      <w:r w:rsidRPr="00744089">
        <w:rPr>
          <w:rFonts w:hint="eastAsia"/>
        </w:rPr>
        <w:t>3km</w:t>
      </w:r>
      <w:r w:rsidRPr="00744089">
        <w:rPr>
          <w:rFonts w:hint="eastAsia"/>
        </w:rPr>
        <w:t>×</w:t>
      </w:r>
      <w:r w:rsidRPr="00744089">
        <w:rPr>
          <w:rFonts w:hint="eastAsia"/>
        </w:rPr>
        <w:t>3km</w:t>
      </w:r>
      <w:r w:rsidRPr="00744089">
        <w:rPr>
          <w:rFonts w:hint="eastAsia"/>
        </w:rPr>
        <w:t>。</w:t>
      </w:r>
    </w:p>
    <w:p w:rsidR="00DE7ABE" w:rsidRPr="00744089" w:rsidRDefault="00DE7ABE" w:rsidP="00CC4236">
      <w:pPr>
        <w:pStyle w:val="affffe"/>
        <w:ind w:firstLine="480"/>
      </w:pPr>
      <w:r w:rsidRPr="00744089">
        <w:rPr>
          <w:rFonts w:hint="eastAsia"/>
        </w:rPr>
        <w:t>本系统预留了相应接口，支持耦合未来用户提供的许昌市及周边区域排放清单数据，形成许昌市本地化的排放清单数据。</w:t>
      </w:r>
    </w:p>
    <w:p w:rsidR="00DE7ABE" w:rsidRPr="00744089" w:rsidRDefault="00DE7ABE" w:rsidP="00DE7ABE">
      <w:pPr>
        <w:pStyle w:val="50"/>
      </w:pPr>
      <w:r w:rsidRPr="00744089">
        <w:rPr>
          <w:rFonts w:hint="eastAsia"/>
        </w:rPr>
        <w:t>模式参数化方案设置</w:t>
      </w:r>
    </w:p>
    <w:p w:rsidR="00DE7ABE" w:rsidRPr="00744089" w:rsidRDefault="00DE7ABE" w:rsidP="00CC4236">
      <w:pPr>
        <w:pStyle w:val="affffe"/>
        <w:ind w:firstLine="480"/>
      </w:pPr>
      <w:r w:rsidRPr="00744089">
        <w:t>本项目首先根据前期研究经验初步预设多模式集合预报系统四个核心模式的物理化学方案，通过模拟评估进一步优化方案参数，进行集合预报。</w:t>
      </w:r>
      <w:r w:rsidRPr="00744089">
        <w:rPr>
          <w:rFonts w:hint="eastAsia"/>
        </w:rPr>
        <w:t>模式初步的参数化方案设置如下：</w:t>
      </w:r>
    </w:p>
    <w:p w:rsidR="00DE7ABE" w:rsidRPr="00744089" w:rsidRDefault="00DE7ABE" w:rsidP="00CC4236">
      <w:pPr>
        <w:pStyle w:val="affffe"/>
        <w:ind w:firstLine="480"/>
      </w:pPr>
      <w:r w:rsidRPr="00744089">
        <w:t>NAQPMS</w:t>
      </w:r>
      <w:r w:rsidRPr="00744089">
        <w:t>模式平流输送采用</w:t>
      </w:r>
      <w:r w:rsidRPr="00744089">
        <w:t>Walcek</w:t>
      </w:r>
      <w:r w:rsidRPr="00744089">
        <w:t>方案，干沉降采用</w:t>
      </w:r>
      <w:r w:rsidRPr="00744089">
        <w:t>Wesely</w:t>
      </w:r>
      <w:r w:rsidRPr="00744089">
        <w:t>阻力模型，湿沉降为</w:t>
      </w:r>
      <w:r w:rsidRPr="00744089">
        <w:t>RADM</w:t>
      </w:r>
      <w:r w:rsidRPr="00744089">
        <w:t>模式上发展而来的湿沉降算法，气象化学采用</w:t>
      </w:r>
      <w:r w:rsidRPr="00744089">
        <w:t>CBM-Z</w:t>
      </w:r>
      <w:r w:rsidRPr="00744089">
        <w:t>机制，液相化学采用基于</w:t>
      </w:r>
      <w:r w:rsidRPr="00744089">
        <w:t>RADM</w:t>
      </w:r>
      <w:r w:rsidRPr="00744089">
        <w:t>酸沉降模型，气溶胶化学考虑气溶胶微物理过程同时考虑沙尘气溶胶与人为气溶胶相互作用。</w:t>
      </w:r>
    </w:p>
    <w:p w:rsidR="00DE7ABE" w:rsidRPr="00744089" w:rsidRDefault="00DE7ABE" w:rsidP="00CC4236">
      <w:pPr>
        <w:pStyle w:val="affffe"/>
        <w:ind w:firstLine="480"/>
      </w:pPr>
      <w:r w:rsidRPr="00744089">
        <w:t>CMAQ</w:t>
      </w:r>
      <w:r w:rsidRPr="00744089">
        <w:t>模式平流输送采用</w:t>
      </w:r>
      <w:r w:rsidRPr="00744089">
        <w:t>Bott</w:t>
      </w:r>
      <w:r w:rsidRPr="00744089">
        <w:t>方案，干沉降采用</w:t>
      </w:r>
      <w:r w:rsidRPr="00744089">
        <w:t>RADM</w:t>
      </w:r>
      <w:r w:rsidRPr="00744089">
        <w:t>模型</w:t>
      </w:r>
      <w:r w:rsidRPr="00744089">
        <w:t>+Pleim-Xiu</w:t>
      </w:r>
      <w:r w:rsidRPr="00744089">
        <w:t>陆面模型，湿沉降考虑痕量气体与冷凝水混合的物理化学过程，气相化学采用</w:t>
      </w:r>
      <w:r w:rsidRPr="00744089">
        <w:t>CB05</w:t>
      </w:r>
      <w:r w:rsidRPr="00744089">
        <w:t>机制，液相化学采用基于</w:t>
      </w:r>
      <w:r w:rsidRPr="00744089">
        <w:t>RADM</w:t>
      </w:r>
      <w:r w:rsidRPr="00744089">
        <w:t>酸沉降模型，气溶胶化学考虑不同模态粒径气溶胶生成云凝结核过程。</w:t>
      </w:r>
      <w:bookmarkStart w:id="76" w:name="_Toc288475279"/>
      <w:bookmarkStart w:id="77" w:name="_Toc297755958"/>
    </w:p>
    <w:p w:rsidR="00DE7ABE" w:rsidRPr="00744089" w:rsidRDefault="00DE7ABE" w:rsidP="00CC4236">
      <w:pPr>
        <w:pStyle w:val="affffe"/>
        <w:ind w:firstLine="480"/>
      </w:pPr>
      <w:r w:rsidRPr="00744089">
        <w:rPr>
          <w:rFonts w:hint="eastAsia"/>
        </w:rPr>
        <w:t>在许昌市大气重污染特征分析和现有条件调研的基础上，开发能够反映许昌市典型区域污染特征的数值模拟参数化方案，实现能够反映高分辨率大气物理、化学过程和复杂下垫面特征的区域污染预报模式系统。</w:t>
      </w:r>
    </w:p>
    <w:p w:rsidR="00DE7ABE" w:rsidRPr="00744089" w:rsidRDefault="00DE7ABE" w:rsidP="00DE7ABE">
      <w:pPr>
        <w:pStyle w:val="50"/>
      </w:pPr>
      <w:r w:rsidRPr="00744089">
        <w:rPr>
          <w:rFonts w:hint="eastAsia"/>
        </w:rPr>
        <w:t>模式接口内容</w:t>
      </w:r>
    </w:p>
    <w:p w:rsidR="00DE7ABE" w:rsidRPr="00744089" w:rsidRDefault="00DE7ABE" w:rsidP="00DE7ABE">
      <w:pPr>
        <w:pStyle w:val="6"/>
      </w:pPr>
      <w:r w:rsidRPr="00744089">
        <w:rPr>
          <w:rFonts w:hint="eastAsia"/>
        </w:rPr>
        <w:t>气象数据接口</w:t>
      </w:r>
    </w:p>
    <w:p w:rsidR="00DE7ABE" w:rsidRPr="00744089" w:rsidRDefault="00DE7ABE" w:rsidP="00CC4236">
      <w:pPr>
        <w:pStyle w:val="affffe"/>
        <w:ind w:firstLine="480"/>
      </w:pPr>
      <w:r w:rsidRPr="00744089">
        <w:rPr>
          <w:rFonts w:hint="eastAsia"/>
        </w:rPr>
        <w:t>预报系统中，</w:t>
      </w:r>
      <w:r w:rsidRPr="00744089">
        <w:rPr>
          <w:rFonts w:hint="eastAsia"/>
        </w:rPr>
        <w:t>NAQPMS</w:t>
      </w:r>
      <w:r w:rsidRPr="00744089">
        <w:rPr>
          <w:rFonts w:hint="eastAsia"/>
        </w:rPr>
        <w:t>、</w:t>
      </w:r>
      <w:r w:rsidRPr="00744089">
        <w:rPr>
          <w:rFonts w:hint="eastAsia"/>
        </w:rPr>
        <w:t>CMAQ</w:t>
      </w:r>
      <w:r w:rsidRPr="00744089">
        <w:rPr>
          <w:rFonts w:hint="eastAsia"/>
        </w:rPr>
        <w:t>离线空气质量模式运行前，需要计算气象预报模式</w:t>
      </w:r>
      <w:r w:rsidRPr="00744089">
        <w:t>，以</w:t>
      </w:r>
      <w:r w:rsidRPr="00744089">
        <w:rPr>
          <w:rFonts w:hint="eastAsia"/>
        </w:rPr>
        <w:t>提供气象场输入，</w:t>
      </w:r>
      <w:r w:rsidRPr="00744089">
        <w:rPr>
          <w:rFonts w:hint="eastAsia"/>
        </w:rPr>
        <w:t>WRF-Chem</w:t>
      </w:r>
      <w:r w:rsidRPr="00744089">
        <w:rPr>
          <w:rFonts w:hint="eastAsia"/>
        </w:rPr>
        <w:t>模式为气象</w:t>
      </w:r>
      <w:r w:rsidRPr="00744089">
        <w:rPr>
          <w:rFonts w:hint="eastAsia"/>
        </w:rPr>
        <w:t>-</w:t>
      </w:r>
      <w:r w:rsidRPr="00744089">
        <w:rPr>
          <w:rFonts w:hint="eastAsia"/>
        </w:rPr>
        <w:t>污染在线耦合模式，气象场和污染场同时计算。气象预报模式子系统包含在</w:t>
      </w:r>
      <w:r w:rsidRPr="00744089">
        <w:rPr>
          <w:rFonts w:hint="eastAsia"/>
        </w:rPr>
        <w:t>NAQPMS</w:t>
      </w:r>
      <w:r w:rsidRPr="00744089">
        <w:rPr>
          <w:rFonts w:hint="eastAsia"/>
        </w:rPr>
        <w:t>模式系统中，只需在</w:t>
      </w:r>
      <w:r w:rsidRPr="00744089">
        <w:rPr>
          <w:rFonts w:hint="eastAsia"/>
        </w:rPr>
        <w:t>NAQPMS</w:t>
      </w:r>
      <w:r w:rsidRPr="00744089">
        <w:rPr>
          <w:rFonts w:hint="eastAsia"/>
        </w:rPr>
        <w:t>模式化学传输模块运行前计算</w:t>
      </w:r>
      <w:r w:rsidRPr="00744089">
        <w:rPr>
          <w:rFonts w:hint="eastAsia"/>
        </w:rPr>
        <w:t>WRF</w:t>
      </w:r>
      <w:r w:rsidRPr="00744089">
        <w:rPr>
          <w:rFonts w:hint="eastAsia"/>
        </w:rPr>
        <w:t>模式，</w:t>
      </w:r>
      <w:r w:rsidRPr="00744089">
        <w:rPr>
          <w:rFonts w:hint="eastAsia"/>
        </w:rPr>
        <w:t>CMAQ</w:t>
      </w:r>
      <w:r w:rsidRPr="00744089">
        <w:rPr>
          <w:rFonts w:hint="eastAsia"/>
        </w:rPr>
        <w:t>通过软连接方式访问同一</w:t>
      </w:r>
      <w:r w:rsidRPr="00744089">
        <w:rPr>
          <w:rFonts w:hint="eastAsia"/>
        </w:rPr>
        <w:t>WRF</w:t>
      </w:r>
      <w:r w:rsidRPr="00744089">
        <w:rPr>
          <w:rFonts w:hint="eastAsia"/>
        </w:rPr>
        <w:t>气象场。</w:t>
      </w:r>
    </w:p>
    <w:p w:rsidR="00DE7ABE" w:rsidRPr="00744089" w:rsidRDefault="00DE7ABE" w:rsidP="00CC4236">
      <w:pPr>
        <w:pStyle w:val="affffe"/>
        <w:ind w:firstLine="480"/>
      </w:pPr>
      <w:r w:rsidRPr="00744089">
        <w:rPr>
          <w:rFonts w:hint="eastAsia"/>
        </w:rPr>
        <w:t>NAQPMS</w:t>
      </w:r>
      <w:r w:rsidRPr="00744089">
        <w:t>、</w:t>
      </w:r>
      <w:r w:rsidRPr="00744089">
        <w:rPr>
          <w:rFonts w:hint="eastAsia"/>
        </w:rPr>
        <w:t>CMAQ</w:t>
      </w:r>
      <w:r w:rsidRPr="00744089">
        <w:t>离线空气质量数值预报模式采用同一套气象长模式的结果（中气度气象预报模式</w:t>
      </w:r>
      <w:r w:rsidRPr="00744089">
        <w:t>WRF</w:t>
      </w:r>
      <w:r w:rsidRPr="00744089">
        <w:t>），分别通过各自的气象数据接口模块（</w:t>
      </w:r>
      <w:r w:rsidRPr="00744089">
        <w:t>NAQPMS</w:t>
      </w:r>
      <w:r w:rsidRPr="00744089">
        <w:t>的</w:t>
      </w:r>
      <w:r w:rsidRPr="00744089">
        <w:t>WRF2</w:t>
      </w:r>
      <w:r w:rsidRPr="00744089">
        <w:rPr>
          <w:rFonts w:hint="eastAsia"/>
        </w:rPr>
        <w:t>APOPS</w:t>
      </w:r>
      <w:r w:rsidRPr="00744089">
        <w:t>模块、</w:t>
      </w:r>
      <w:r w:rsidRPr="00744089">
        <w:t>CMAQ</w:t>
      </w:r>
      <w:r w:rsidRPr="00744089">
        <w:t>的</w:t>
      </w:r>
      <w:r w:rsidRPr="00744089">
        <w:t>MCIP</w:t>
      </w:r>
      <w:r w:rsidRPr="00744089">
        <w:t>模块）将</w:t>
      </w:r>
      <w:r w:rsidRPr="00744089">
        <w:t>WRF</w:t>
      </w:r>
      <w:r w:rsidRPr="00744089">
        <w:t>计算结果转换成</w:t>
      </w:r>
      <w:r w:rsidRPr="00744089">
        <w:rPr>
          <w:rFonts w:hint="eastAsia"/>
        </w:rPr>
        <w:t>自身</w:t>
      </w:r>
      <w:r w:rsidRPr="00744089">
        <w:t>需要的气象数据格式，以此来驱动</w:t>
      </w:r>
      <w:r w:rsidRPr="00744089">
        <w:rPr>
          <w:rFonts w:hint="eastAsia"/>
        </w:rPr>
        <w:t>空气</w:t>
      </w:r>
      <w:r w:rsidRPr="00744089">
        <w:t>质量数值预报模式运行。</w:t>
      </w:r>
    </w:p>
    <w:p w:rsidR="00DE7ABE" w:rsidRPr="00744089" w:rsidRDefault="00DE7ABE" w:rsidP="00DE7ABE">
      <w:pPr>
        <w:pStyle w:val="6"/>
      </w:pPr>
      <w:r w:rsidRPr="00744089">
        <w:rPr>
          <w:rFonts w:hint="eastAsia"/>
        </w:rPr>
        <w:t>模式标准化输出接口</w:t>
      </w:r>
    </w:p>
    <w:p w:rsidR="00DE7ABE" w:rsidRPr="00744089" w:rsidRDefault="00DE7ABE" w:rsidP="00CC4236">
      <w:pPr>
        <w:pStyle w:val="affffe"/>
        <w:ind w:firstLine="480"/>
      </w:pPr>
      <w:r w:rsidRPr="00744089">
        <w:t>NAQPMS</w:t>
      </w:r>
      <w:r w:rsidRPr="00744089">
        <w:t>、</w:t>
      </w:r>
      <w:r w:rsidRPr="00744089">
        <w:t>CMAQ</w:t>
      </w:r>
      <w:r w:rsidRPr="00744089">
        <w:t>不同的空气质量数值预报模式</w:t>
      </w:r>
      <w:r w:rsidRPr="00744089">
        <w:rPr>
          <w:rFonts w:hint="eastAsia"/>
        </w:rPr>
        <w:t>采用</w:t>
      </w:r>
      <w:r w:rsidRPr="00744089">
        <w:t>不同的数据格式展现空气质量预报结果、</w:t>
      </w:r>
      <w:r w:rsidRPr="00744089">
        <w:rPr>
          <w:rFonts w:hint="eastAsia"/>
        </w:rPr>
        <w:t>不同</w:t>
      </w:r>
      <w:r w:rsidRPr="00744089">
        <w:t>模式</w:t>
      </w:r>
      <w:r w:rsidRPr="00744089">
        <w:rPr>
          <w:rFonts w:hint="eastAsia"/>
        </w:rPr>
        <w:t>预报</w:t>
      </w:r>
      <w:r w:rsidRPr="00744089">
        <w:t>结果中化学</w:t>
      </w:r>
      <w:r w:rsidRPr="00744089">
        <w:rPr>
          <w:rFonts w:hint="eastAsia"/>
        </w:rPr>
        <w:t>变量</w:t>
      </w:r>
      <w:r w:rsidRPr="00744089">
        <w:t>个数、名称、</w:t>
      </w:r>
      <w:r w:rsidRPr="00744089">
        <w:rPr>
          <w:rFonts w:hint="eastAsia"/>
        </w:rPr>
        <w:t>单位</w:t>
      </w:r>
      <w:r w:rsidRPr="00744089">
        <w:t>均不完全一致，</w:t>
      </w:r>
      <w:r w:rsidRPr="00744089">
        <w:rPr>
          <w:rFonts w:hint="eastAsia"/>
        </w:rPr>
        <w:t>不同</w:t>
      </w:r>
      <w:r w:rsidRPr="00744089">
        <w:t>模式采用的</w:t>
      </w:r>
      <w:r w:rsidRPr="00744089">
        <w:lastRenderedPageBreak/>
        <w:t>水平方向网格数和</w:t>
      </w:r>
      <w:r w:rsidRPr="00744089">
        <w:rPr>
          <w:rFonts w:hint="eastAsia"/>
        </w:rPr>
        <w:t>垂直</w:t>
      </w:r>
      <w:r w:rsidRPr="00744089">
        <w:t>层数也不完全一致。</w:t>
      </w:r>
    </w:p>
    <w:p w:rsidR="00DE7ABE" w:rsidRPr="00744089" w:rsidRDefault="00DE7ABE" w:rsidP="00CC4236">
      <w:pPr>
        <w:pStyle w:val="affffe"/>
        <w:ind w:firstLine="480"/>
      </w:pPr>
      <w:r w:rsidRPr="00744089">
        <w:rPr>
          <w:rFonts w:hint="eastAsia"/>
        </w:rPr>
        <w:t>为了</w:t>
      </w:r>
      <w:r w:rsidRPr="00744089">
        <w:t>统一各模式预报结果（数据格式、</w:t>
      </w:r>
      <w:r w:rsidRPr="00744089">
        <w:rPr>
          <w:rFonts w:hint="eastAsia"/>
        </w:rPr>
        <w:t>变量</w:t>
      </w:r>
      <w:r w:rsidRPr="00744089">
        <w:t>名称、变量单位、网格数等），以</w:t>
      </w:r>
      <w:r w:rsidRPr="00744089">
        <w:rPr>
          <w:rFonts w:hint="eastAsia"/>
        </w:rPr>
        <w:t>方便各模式</w:t>
      </w:r>
      <w:r w:rsidRPr="00744089">
        <w:t>结果对比</w:t>
      </w:r>
      <w:r w:rsidRPr="00744089">
        <w:rPr>
          <w:rFonts w:hint="eastAsia"/>
        </w:rPr>
        <w:t>和</w:t>
      </w:r>
      <w:r w:rsidRPr="00744089">
        <w:t>其他产品对预报结果的使用，需要对各模式原始输出结果</w:t>
      </w:r>
      <w:r w:rsidRPr="00744089">
        <w:rPr>
          <w:rFonts w:hint="eastAsia"/>
        </w:rPr>
        <w:t>进行标准化</w:t>
      </w:r>
      <w:r w:rsidRPr="00744089">
        <w:t>处理。</w:t>
      </w:r>
      <w:r w:rsidRPr="00744089">
        <w:rPr>
          <w:rFonts w:hint="eastAsia"/>
        </w:rPr>
        <w:t>标准化</w:t>
      </w:r>
      <w:r w:rsidRPr="00744089">
        <w:t>处理过程一方面将</w:t>
      </w:r>
      <w:r w:rsidRPr="00744089">
        <w:t>CMAQ</w:t>
      </w:r>
      <w:r w:rsidRPr="00744089">
        <w:t>数据格式进行转化，统一为与</w:t>
      </w:r>
      <w:r w:rsidRPr="00744089">
        <w:t>NAQPMS</w:t>
      </w:r>
      <w:r w:rsidRPr="00744089">
        <w:t>模式一样的数据格式（</w:t>
      </w:r>
      <w:r w:rsidRPr="00744089">
        <w:t>grd</w:t>
      </w:r>
      <w:r w:rsidRPr="00744089">
        <w:t>与</w:t>
      </w:r>
      <w:r w:rsidRPr="00744089">
        <w:t>ctl</w:t>
      </w:r>
      <w:r w:rsidRPr="00744089">
        <w:t>结合的数据存储格式），另一方面，处理后的数据在变量名称、变量数、变量单位上进行了统一和标准化，同时加入了气象要素以及计算后的</w:t>
      </w:r>
      <w:r w:rsidRPr="00744089">
        <w:t>PM2.5</w:t>
      </w:r>
      <w:r w:rsidRPr="00744089">
        <w:t>、</w:t>
      </w:r>
      <w:r w:rsidRPr="00744089">
        <w:t>PM10</w:t>
      </w:r>
      <w:r w:rsidRPr="00744089">
        <w:t>、</w:t>
      </w:r>
      <w:r w:rsidRPr="00744089">
        <w:t>O3</w:t>
      </w:r>
      <w:r w:rsidRPr="00744089">
        <w:t>八小时滑动平均等变量，最大化地方便上层应用的数据操作。</w:t>
      </w:r>
    </w:p>
    <w:p w:rsidR="00DE7ABE" w:rsidRPr="00744089" w:rsidRDefault="00DE7ABE" w:rsidP="00CC4236">
      <w:pPr>
        <w:pStyle w:val="affffe"/>
        <w:ind w:firstLine="480"/>
      </w:pPr>
      <w:r w:rsidRPr="00744089">
        <w:rPr>
          <w:rFonts w:hint="eastAsia"/>
        </w:rPr>
        <w:t>数据标准化处理</w:t>
      </w:r>
    </w:p>
    <w:p w:rsidR="00DE7ABE" w:rsidRPr="00744089" w:rsidRDefault="00DE7ABE" w:rsidP="00CC4236">
      <w:pPr>
        <w:pStyle w:val="affffe"/>
        <w:ind w:firstLine="480"/>
      </w:pPr>
      <w:r w:rsidRPr="00744089">
        <w:t>多模式变量统一和数据单位的统一过程过程中，变量及单位改变过程见</w:t>
      </w:r>
      <w:r w:rsidRPr="00744089">
        <w:rPr>
          <w:rFonts w:hint="eastAsia"/>
        </w:rPr>
        <w:t>下表</w:t>
      </w:r>
      <w:r w:rsidRPr="00744089">
        <w:t>：</w:t>
      </w:r>
    </w:p>
    <w:p w:rsidR="00DE7ABE" w:rsidRPr="00744089" w:rsidRDefault="00DE7ABE" w:rsidP="00DE7ABE">
      <w:pPr>
        <w:widowControl/>
        <w:spacing w:line="240" w:lineRule="auto"/>
        <w:jc w:val="left"/>
        <w:sectPr w:rsidR="00DE7ABE" w:rsidRPr="00744089" w:rsidSect="000C77F3">
          <w:headerReference w:type="default" r:id="rId23"/>
          <w:footerReference w:type="default" r:id="rId24"/>
          <w:pgSz w:w="11900" w:h="16840"/>
          <w:pgMar w:top="1361" w:right="1247" w:bottom="1361" w:left="1247" w:header="851" w:footer="850" w:gutter="0"/>
          <w:pgNumType w:start="1"/>
          <w:cols w:space="425"/>
          <w:docGrid w:linePitch="326"/>
        </w:sectPr>
      </w:pPr>
    </w:p>
    <w:p w:rsidR="00DE7ABE" w:rsidRPr="00744089" w:rsidRDefault="00DE7ABE" w:rsidP="00DE7ABE">
      <w:pPr>
        <w:pStyle w:val="afffff4"/>
        <w:ind w:left="2400"/>
        <w:rPr>
          <w:b w:val="0"/>
        </w:rPr>
      </w:pPr>
      <w:r w:rsidRPr="00744089">
        <w:lastRenderedPageBreak/>
        <w:t>表：多模式污染物变量与单位变化对比表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7"/>
        <w:gridCol w:w="5466"/>
        <w:gridCol w:w="4280"/>
        <w:gridCol w:w="2065"/>
      </w:tblGrid>
      <w:tr w:rsidR="00DE7ABE" w:rsidRPr="00744089" w:rsidTr="000C77F3">
        <w:trPr>
          <w:trHeight w:val="236"/>
        </w:trPr>
        <w:tc>
          <w:tcPr>
            <w:tcW w:w="2297" w:type="dxa"/>
            <w:vMerge w:val="restart"/>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DE7ABE" w:rsidRPr="00744089" w:rsidRDefault="00DE7ABE" w:rsidP="000C77F3">
            <w:pPr>
              <w:pStyle w:val="afffff2"/>
            </w:pPr>
            <w:bookmarkStart w:id="78" w:name="_Hlk533433144"/>
            <w:r w:rsidRPr="00744089">
              <w:rPr>
                <w:rFonts w:hint="eastAsia"/>
              </w:rPr>
              <w:t>污染物类型</w:t>
            </w:r>
          </w:p>
        </w:tc>
        <w:tc>
          <w:tcPr>
            <w:tcW w:w="9746" w:type="dxa"/>
            <w:gridSpan w:val="2"/>
            <w:tcBorders>
              <w:top w:val="single" w:sz="4" w:space="0" w:color="auto"/>
              <w:left w:val="single" w:sz="4" w:space="0" w:color="auto"/>
              <w:bottom w:val="single" w:sz="4" w:space="0" w:color="auto"/>
              <w:right w:val="single" w:sz="4" w:space="0" w:color="auto"/>
            </w:tcBorders>
            <w:shd w:val="clear" w:color="auto" w:fill="DCE6F1"/>
            <w:vAlign w:val="center"/>
          </w:tcPr>
          <w:p w:rsidR="00DE7ABE" w:rsidRPr="00744089" w:rsidRDefault="00DE7ABE" w:rsidP="000C77F3">
            <w:pPr>
              <w:pStyle w:val="afffff2"/>
            </w:pPr>
            <w:r w:rsidRPr="00744089">
              <w:rPr>
                <w:rFonts w:hint="eastAsia"/>
              </w:rPr>
              <w:t>原始多模式污染变量合并公式及单位</w:t>
            </w:r>
          </w:p>
        </w:tc>
        <w:tc>
          <w:tcPr>
            <w:tcW w:w="2065" w:type="dxa"/>
            <w:vMerge w:val="restart"/>
            <w:tcBorders>
              <w:top w:val="single" w:sz="4" w:space="0" w:color="auto"/>
              <w:left w:val="single" w:sz="4" w:space="0" w:color="auto"/>
              <w:right w:val="single" w:sz="4" w:space="0" w:color="auto"/>
            </w:tcBorders>
            <w:shd w:val="clear" w:color="auto" w:fill="DCE6F1"/>
            <w:vAlign w:val="center"/>
          </w:tcPr>
          <w:p w:rsidR="00DE7ABE" w:rsidRPr="00744089" w:rsidRDefault="00DE7ABE" w:rsidP="000C77F3">
            <w:pPr>
              <w:pStyle w:val="afffff2"/>
            </w:pPr>
            <w:r w:rsidRPr="00744089">
              <w:rPr>
                <w:rFonts w:hint="eastAsia"/>
              </w:rPr>
              <w:t>统一后的变量及单位</w:t>
            </w:r>
          </w:p>
        </w:tc>
      </w:tr>
      <w:tr w:rsidR="00DE7ABE" w:rsidRPr="00744089" w:rsidTr="00CC4236">
        <w:trPr>
          <w:trHeight w:val="236"/>
        </w:trPr>
        <w:tc>
          <w:tcPr>
            <w:tcW w:w="2297" w:type="dxa"/>
            <w:vMerge/>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rsidR="00DE7ABE" w:rsidRPr="00744089" w:rsidRDefault="00DE7ABE" w:rsidP="000C77F3">
            <w:pPr>
              <w:pStyle w:val="afffff2"/>
            </w:pPr>
          </w:p>
        </w:tc>
        <w:tc>
          <w:tcPr>
            <w:tcW w:w="5466" w:type="dxa"/>
            <w:tcBorders>
              <w:top w:val="single" w:sz="4" w:space="0" w:color="auto"/>
              <w:left w:val="single" w:sz="4" w:space="0" w:color="auto"/>
              <w:bottom w:val="single" w:sz="4" w:space="0" w:color="auto"/>
              <w:right w:val="single" w:sz="4" w:space="0" w:color="auto"/>
            </w:tcBorders>
            <w:shd w:val="clear" w:color="auto" w:fill="DCE6F1"/>
            <w:vAlign w:val="center"/>
            <w:hideMark/>
          </w:tcPr>
          <w:p w:rsidR="00DE7ABE" w:rsidRPr="00744089" w:rsidRDefault="00DE7ABE" w:rsidP="000C77F3">
            <w:pPr>
              <w:pStyle w:val="afffff2"/>
            </w:pPr>
            <w:r w:rsidRPr="00744089">
              <w:rPr>
                <w:rFonts w:hint="eastAsia"/>
              </w:rPr>
              <w:t>NAQPMS</w:t>
            </w:r>
          </w:p>
        </w:tc>
        <w:tc>
          <w:tcPr>
            <w:tcW w:w="4280" w:type="dxa"/>
            <w:tcBorders>
              <w:top w:val="single" w:sz="4" w:space="0" w:color="auto"/>
              <w:left w:val="single" w:sz="4" w:space="0" w:color="auto"/>
              <w:bottom w:val="single" w:sz="4" w:space="0" w:color="auto"/>
              <w:right w:val="single" w:sz="4" w:space="0" w:color="auto"/>
            </w:tcBorders>
            <w:shd w:val="clear" w:color="auto" w:fill="DCE6F1"/>
            <w:vAlign w:val="center"/>
            <w:hideMark/>
          </w:tcPr>
          <w:p w:rsidR="00DE7ABE" w:rsidRPr="00744089" w:rsidRDefault="00DE7ABE" w:rsidP="000C77F3">
            <w:pPr>
              <w:pStyle w:val="afffff2"/>
            </w:pPr>
            <w:r w:rsidRPr="00744089">
              <w:rPr>
                <w:rFonts w:hint="eastAsia"/>
              </w:rPr>
              <w:t>CMAQ</w:t>
            </w:r>
          </w:p>
        </w:tc>
        <w:tc>
          <w:tcPr>
            <w:tcW w:w="2065" w:type="dxa"/>
            <w:vMerge/>
            <w:tcBorders>
              <w:left w:val="single" w:sz="4" w:space="0" w:color="auto"/>
              <w:bottom w:val="single" w:sz="4" w:space="0" w:color="auto"/>
              <w:right w:val="single" w:sz="4" w:space="0" w:color="auto"/>
            </w:tcBorders>
            <w:shd w:val="clear" w:color="auto" w:fill="DCE6F1"/>
            <w:vAlign w:val="center"/>
            <w:hideMark/>
          </w:tcPr>
          <w:p w:rsidR="00DE7ABE" w:rsidRPr="00744089" w:rsidRDefault="00DE7ABE" w:rsidP="000C77F3">
            <w:pPr>
              <w:pStyle w:val="afffff2"/>
            </w:pPr>
          </w:p>
        </w:tc>
      </w:tr>
      <w:tr w:rsidR="00DE7ABE" w:rsidRPr="00744089" w:rsidTr="00CC4236">
        <w:trPr>
          <w:trHeight w:val="123"/>
        </w:trPr>
        <w:tc>
          <w:tcPr>
            <w:tcW w:w="2297" w:type="dxa"/>
            <w:tcBorders>
              <w:top w:val="single" w:sz="4" w:space="0" w:color="auto"/>
              <w:left w:val="single" w:sz="4" w:space="0" w:color="auto"/>
              <w:bottom w:val="single" w:sz="4" w:space="0" w:color="auto"/>
              <w:right w:val="single" w:sz="4" w:space="0" w:color="auto"/>
            </w:tcBorders>
            <w:shd w:val="clear" w:color="auto" w:fill="DCE6F1"/>
            <w:vAlign w:val="center"/>
            <w:hideMark/>
          </w:tcPr>
          <w:p w:rsidR="00DE7ABE" w:rsidRPr="00744089" w:rsidRDefault="00DE7ABE" w:rsidP="000C77F3">
            <w:pPr>
              <w:pStyle w:val="afffff2"/>
              <w:rPr>
                <w:color w:val="585858"/>
              </w:rPr>
            </w:pPr>
            <w:r w:rsidRPr="00744089">
              <w:rPr>
                <w:rFonts w:hint="eastAsia"/>
                <w:color w:val="585858"/>
              </w:rPr>
              <w:t>二氧化硫</w:t>
            </w:r>
          </w:p>
        </w:tc>
        <w:tc>
          <w:tcPr>
            <w:tcW w:w="5466"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SO2[ppb]</w:t>
            </w:r>
          </w:p>
        </w:tc>
        <w:tc>
          <w:tcPr>
            <w:tcW w:w="4280"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SO2[ppm]</w:t>
            </w:r>
          </w:p>
        </w:tc>
        <w:tc>
          <w:tcPr>
            <w:tcW w:w="2065"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SO2[ugm-3]</w:t>
            </w:r>
          </w:p>
        </w:tc>
      </w:tr>
      <w:tr w:rsidR="00DE7ABE" w:rsidRPr="00744089" w:rsidTr="00CC4236">
        <w:trPr>
          <w:trHeight w:val="69"/>
        </w:trPr>
        <w:tc>
          <w:tcPr>
            <w:tcW w:w="2297" w:type="dxa"/>
            <w:tcBorders>
              <w:top w:val="single" w:sz="4" w:space="0" w:color="auto"/>
              <w:left w:val="single" w:sz="4" w:space="0" w:color="auto"/>
              <w:bottom w:val="single" w:sz="4" w:space="0" w:color="auto"/>
              <w:right w:val="single" w:sz="4" w:space="0" w:color="auto"/>
            </w:tcBorders>
            <w:shd w:val="clear" w:color="auto" w:fill="DCE6F1"/>
            <w:vAlign w:val="center"/>
            <w:hideMark/>
          </w:tcPr>
          <w:p w:rsidR="00DE7ABE" w:rsidRPr="00744089" w:rsidRDefault="00DE7ABE" w:rsidP="000C77F3">
            <w:pPr>
              <w:pStyle w:val="afffff2"/>
              <w:rPr>
                <w:color w:val="585858"/>
              </w:rPr>
            </w:pPr>
            <w:r w:rsidRPr="00744089">
              <w:rPr>
                <w:rFonts w:hint="eastAsia"/>
                <w:color w:val="585858"/>
              </w:rPr>
              <w:t>二氧化氮</w:t>
            </w:r>
          </w:p>
        </w:tc>
        <w:tc>
          <w:tcPr>
            <w:tcW w:w="5466"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NO2[ppb]</w:t>
            </w:r>
          </w:p>
        </w:tc>
        <w:tc>
          <w:tcPr>
            <w:tcW w:w="4280"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NO2[ppm]</w:t>
            </w:r>
          </w:p>
        </w:tc>
        <w:tc>
          <w:tcPr>
            <w:tcW w:w="2065"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NO2[ugm-3]</w:t>
            </w:r>
          </w:p>
        </w:tc>
      </w:tr>
      <w:tr w:rsidR="00DE7ABE" w:rsidRPr="00744089" w:rsidTr="00CC4236">
        <w:trPr>
          <w:trHeight w:val="69"/>
        </w:trPr>
        <w:tc>
          <w:tcPr>
            <w:tcW w:w="2297" w:type="dxa"/>
            <w:tcBorders>
              <w:top w:val="single" w:sz="4" w:space="0" w:color="auto"/>
              <w:left w:val="single" w:sz="4" w:space="0" w:color="auto"/>
              <w:bottom w:val="single" w:sz="4" w:space="0" w:color="auto"/>
              <w:right w:val="single" w:sz="4" w:space="0" w:color="auto"/>
            </w:tcBorders>
            <w:shd w:val="clear" w:color="auto" w:fill="DCE6F1"/>
            <w:vAlign w:val="center"/>
            <w:hideMark/>
          </w:tcPr>
          <w:p w:rsidR="00DE7ABE" w:rsidRPr="00744089" w:rsidRDefault="00DE7ABE" w:rsidP="000C77F3">
            <w:pPr>
              <w:pStyle w:val="afffff2"/>
              <w:rPr>
                <w:color w:val="585858"/>
              </w:rPr>
            </w:pPr>
            <w:r w:rsidRPr="00744089">
              <w:rPr>
                <w:rFonts w:hint="eastAsia"/>
                <w:color w:val="585858"/>
              </w:rPr>
              <w:t>一氧化碳</w:t>
            </w:r>
          </w:p>
        </w:tc>
        <w:tc>
          <w:tcPr>
            <w:tcW w:w="5466"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CO[ppb]</w:t>
            </w:r>
          </w:p>
        </w:tc>
        <w:tc>
          <w:tcPr>
            <w:tcW w:w="4280"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CO[ppm]</w:t>
            </w:r>
          </w:p>
        </w:tc>
        <w:tc>
          <w:tcPr>
            <w:tcW w:w="2065"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CO[mgm-3]</w:t>
            </w:r>
          </w:p>
        </w:tc>
      </w:tr>
      <w:tr w:rsidR="00DE7ABE" w:rsidRPr="00744089" w:rsidTr="00CC4236">
        <w:trPr>
          <w:trHeight w:val="69"/>
        </w:trPr>
        <w:tc>
          <w:tcPr>
            <w:tcW w:w="2297" w:type="dxa"/>
            <w:tcBorders>
              <w:top w:val="single" w:sz="4" w:space="0" w:color="auto"/>
              <w:left w:val="single" w:sz="4" w:space="0" w:color="auto"/>
              <w:bottom w:val="single" w:sz="4" w:space="0" w:color="auto"/>
              <w:right w:val="single" w:sz="4" w:space="0" w:color="auto"/>
            </w:tcBorders>
            <w:shd w:val="clear" w:color="auto" w:fill="DCE6F1"/>
            <w:vAlign w:val="center"/>
            <w:hideMark/>
          </w:tcPr>
          <w:p w:rsidR="00DE7ABE" w:rsidRPr="00744089" w:rsidRDefault="00DE7ABE" w:rsidP="000C77F3">
            <w:pPr>
              <w:pStyle w:val="afffff2"/>
              <w:rPr>
                <w:color w:val="585858"/>
              </w:rPr>
            </w:pPr>
            <w:r w:rsidRPr="00744089">
              <w:rPr>
                <w:rFonts w:hint="eastAsia"/>
                <w:color w:val="585858"/>
              </w:rPr>
              <w:t>臭氧</w:t>
            </w:r>
          </w:p>
        </w:tc>
        <w:tc>
          <w:tcPr>
            <w:tcW w:w="5466"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O3[ppb]</w:t>
            </w:r>
          </w:p>
        </w:tc>
        <w:tc>
          <w:tcPr>
            <w:tcW w:w="4280"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O3[ppm]</w:t>
            </w:r>
          </w:p>
        </w:tc>
        <w:tc>
          <w:tcPr>
            <w:tcW w:w="2065"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O3[ugm-3]</w:t>
            </w:r>
          </w:p>
        </w:tc>
      </w:tr>
      <w:tr w:rsidR="00DE7ABE" w:rsidRPr="00744089" w:rsidTr="00CC4236">
        <w:trPr>
          <w:trHeight w:val="69"/>
        </w:trPr>
        <w:tc>
          <w:tcPr>
            <w:tcW w:w="2297" w:type="dxa"/>
            <w:tcBorders>
              <w:top w:val="single" w:sz="4" w:space="0" w:color="auto"/>
              <w:left w:val="single" w:sz="4" w:space="0" w:color="auto"/>
              <w:bottom w:val="single" w:sz="4" w:space="0" w:color="auto"/>
              <w:right w:val="single" w:sz="4" w:space="0" w:color="auto"/>
            </w:tcBorders>
            <w:shd w:val="clear" w:color="auto" w:fill="DCE6F1"/>
            <w:vAlign w:val="center"/>
            <w:hideMark/>
          </w:tcPr>
          <w:p w:rsidR="00DE7ABE" w:rsidRPr="00744089" w:rsidRDefault="00DE7ABE" w:rsidP="000C77F3">
            <w:pPr>
              <w:pStyle w:val="afffff2"/>
              <w:rPr>
                <w:color w:val="585858"/>
              </w:rPr>
            </w:pPr>
            <w:r w:rsidRPr="00744089">
              <w:rPr>
                <w:rFonts w:hint="eastAsia"/>
                <w:color w:val="585858"/>
              </w:rPr>
              <w:t>硫酸盐</w:t>
            </w:r>
          </w:p>
        </w:tc>
        <w:tc>
          <w:tcPr>
            <w:tcW w:w="5466"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ASO4[ugm-3]</w:t>
            </w:r>
          </w:p>
        </w:tc>
        <w:tc>
          <w:tcPr>
            <w:tcW w:w="4280"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ASO4J+ASO4I+ASO4K[ugm-3]</w:t>
            </w:r>
          </w:p>
        </w:tc>
        <w:tc>
          <w:tcPr>
            <w:tcW w:w="2065"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ASO4[ugm-3]</w:t>
            </w:r>
          </w:p>
        </w:tc>
      </w:tr>
      <w:tr w:rsidR="00DE7ABE" w:rsidRPr="00744089" w:rsidTr="00CC4236">
        <w:trPr>
          <w:trHeight w:val="69"/>
        </w:trPr>
        <w:tc>
          <w:tcPr>
            <w:tcW w:w="2297" w:type="dxa"/>
            <w:tcBorders>
              <w:top w:val="single" w:sz="4" w:space="0" w:color="auto"/>
              <w:left w:val="single" w:sz="4" w:space="0" w:color="auto"/>
              <w:bottom w:val="single" w:sz="4" w:space="0" w:color="auto"/>
              <w:right w:val="single" w:sz="4" w:space="0" w:color="auto"/>
            </w:tcBorders>
            <w:shd w:val="clear" w:color="auto" w:fill="DCE6F1"/>
            <w:vAlign w:val="center"/>
            <w:hideMark/>
          </w:tcPr>
          <w:p w:rsidR="00DE7ABE" w:rsidRPr="00744089" w:rsidRDefault="00DE7ABE" w:rsidP="000C77F3">
            <w:pPr>
              <w:pStyle w:val="afffff2"/>
              <w:rPr>
                <w:color w:val="585858"/>
              </w:rPr>
            </w:pPr>
            <w:r w:rsidRPr="00744089">
              <w:rPr>
                <w:rFonts w:hint="eastAsia"/>
                <w:color w:val="585858"/>
              </w:rPr>
              <w:t>硝酸盐</w:t>
            </w:r>
          </w:p>
        </w:tc>
        <w:tc>
          <w:tcPr>
            <w:tcW w:w="5466"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ANO3[ugm-3]</w:t>
            </w:r>
          </w:p>
        </w:tc>
        <w:tc>
          <w:tcPr>
            <w:tcW w:w="4280"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ANO3J+ANO3I[ugm-3]</w:t>
            </w:r>
          </w:p>
        </w:tc>
        <w:tc>
          <w:tcPr>
            <w:tcW w:w="2065"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ANO3[ugm-3]</w:t>
            </w:r>
          </w:p>
        </w:tc>
      </w:tr>
      <w:tr w:rsidR="00DE7ABE" w:rsidRPr="00744089" w:rsidTr="00CC4236">
        <w:trPr>
          <w:trHeight w:val="69"/>
        </w:trPr>
        <w:tc>
          <w:tcPr>
            <w:tcW w:w="2297" w:type="dxa"/>
            <w:tcBorders>
              <w:top w:val="single" w:sz="4" w:space="0" w:color="auto"/>
              <w:left w:val="single" w:sz="4" w:space="0" w:color="auto"/>
              <w:bottom w:val="single" w:sz="4" w:space="0" w:color="auto"/>
              <w:right w:val="single" w:sz="4" w:space="0" w:color="auto"/>
            </w:tcBorders>
            <w:shd w:val="clear" w:color="auto" w:fill="DCE6F1"/>
            <w:vAlign w:val="center"/>
            <w:hideMark/>
          </w:tcPr>
          <w:p w:rsidR="00DE7ABE" w:rsidRPr="00744089" w:rsidRDefault="00DE7ABE" w:rsidP="000C77F3">
            <w:pPr>
              <w:pStyle w:val="afffff2"/>
              <w:rPr>
                <w:color w:val="585858"/>
              </w:rPr>
            </w:pPr>
            <w:r w:rsidRPr="00744089">
              <w:rPr>
                <w:rFonts w:hint="eastAsia"/>
                <w:color w:val="585858"/>
              </w:rPr>
              <w:t>铵盐</w:t>
            </w:r>
          </w:p>
        </w:tc>
        <w:tc>
          <w:tcPr>
            <w:tcW w:w="5466"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ANH4[ugm-3]</w:t>
            </w:r>
          </w:p>
        </w:tc>
        <w:tc>
          <w:tcPr>
            <w:tcW w:w="4280"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ANH4J+ANH4I[ugm-3]</w:t>
            </w:r>
          </w:p>
        </w:tc>
        <w:tc>
          <w:tcPr>
            <w:tcW w:w="2065"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ANH4[ugm-3]</w:t>
            </w:r>
          </w:p>
        </w:tc>
      </w:tr>
      <w:tr w:rsidR="00DE7ABE" w:rsidRPr="00744089" w:rsidTr="00CC4236">
        <w:trPr>
          <w:trHeight w:val="69"/>
        </w:trPr>
        <w:tc>
          <w:tcPr>
            <w:tcW w:w="2297" w:type="dxa"/>
            <w:tcBorders>
              <w:top w:val="single" w:sz="4" w:space="0" w:color="auto"/>
              <w:left w:val="single" w:sz="4" w:space="0" w:color="auto"/>
              <w:bottom w:val="single" w:sz="4" w:space="0" w:color="auto"/>
              <w:right w:val="single" w:sz="4" w:space="0" w:color="auto"/>
            </w:tcBorders>
            <w:shd w:val="clear" w:color="auto" w:fill="DCE6F1"/>
            <w:vAlign w:val="center"/>
            <w:hideMark/>
          </w:tcPr>
          <w:p w:rsidR="00DE7ABE" w:rsidRPr="00744089" w:rsidRDefault="00DE7ABE" w:rsidP="000C77F3">
            <w:pPr>
              <w:pStyle w:val="afffff2"/>
              <w:rPr>
                <w:color w:val="585858"/>
              </w:rPr>
            </w:pPr>
            <w:r w:rsidRPr="00744089">
              <w:rPr>
                <w:rFonts w:hint="eastAsia"/>
                <w:color w:val="585858"/>
              </w:rPr>
              <w:t>黑炭</w:t>
            </w:r>
          </w:p>
        </w:tc>
        <w:tc>
          <w:tcPr>
            <w:tcW w:w="5466"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BC[ugm-3]</w:t>
            </w:r>
          </w:p>
        </w:tc>
        <w:tc>
          <w:tcPr>
            <w:tcW w:w="4280"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AECJ+AECI[ugm-3]</w:t>
            </w:r>
          </w:p>
        </w:tc>
        <w:tc>
          <w:tcPr>
            <w:tcW w:w="2065"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BC[ugm-3]</w:t>
            </w:r>
          </w:p>
        </w:tc>
      </w:tr>
      <w:tr w:rsidR="00DE7ABE" w:rsidRPr="00744089" w:rsidTr="00CC4236">
        <w:trPr>
          <w:trHeight w:val="69"/>
        </w:trPr>
        <w:tc>
          <w:tcPr>
            <w:tcW w:w="2297" w:type="dxa"/>
            <w:tcBorders>
              <w:top w:val="single" w:sz="4" w:space="0" w:color="auto"/>
              <w:left w:val="single" w:sz="4" w:space="0" w:color="auto"/>
              <w:bottom w:val="single" w:sz="4" w:space="0" w:color="auto"/>
              <w:right w:val="single" w:sz="4" w:space="0" w:color="auto"/>
            </w:tcBorders>
            <w:shd w:val="clear" w:color="auto" w:fill="DCE6F1"/>
            <w:vAlign w:val="center"/>
            <w:hideMark/>
          </w:tcPr>
          <w:p w:rsidR="00DE7ABE" w:rsidRPr="00744089" w:rsidRDefault="00DE7ABE" w:rsidP="000C77F3">
            <w:pPr>
              <w:pStyle w:val="afffff2"/>
              <w:rPr>
                <w:color w:val="585858"/>
              </w:rPr>
            </w:pPr>
            <w:r w:rsidRPr="00744089">
              <w:rPr>
                <w:rFonts w:hint="eastAsia"/>
                <w:color w:val="585858"/>
              </w:rPr>
              <w:t>有机物</w:t>
            </w:r>
          </w:p>
        </w:tc>
        <w:tc>
          <w:tcPr>
            <w:tcW w:w="5466"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 xml:space="preserve">OC*1.6[ugm-3] </w:t>
            </w:r>
            <w:r w:rsidRPr="00744089">
              <w:rPr>
                <w:rFonts w:hint="eastAsia"/>
                <w:bdr w:val="single" w:sz="4" w:space="0" w:color="auto" w:frame="1"/>
                <w:shd w:val="pct15" w:color="auto" w:fill="FFFFFF"/>
              </w:rPr>
              <w:t>注释</w:t>
            </w:r>
            <w:r w:rsidRPr="00744089">
              <w:rPr>
                <w:rFonts w:hint="eastAsia"/>
                <w:bdr w:val="single" w:sz="4" w:space="0" w:color="auto" w:frame="1"/>
                <w:shd w:val="pct15" w:color="auto" w:fill="FFFFFF"/>
              </w:rPr>
              <w:t>1</w:t>
            </w:r>
          </w:p>
        </w:tc>
        <w:tc>
          <w:tcPr>
            <w:tcW w:w="4280"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AORGPAJ+AORGPAI[ugm-3]</w:t>
            </w:r>
          </w:p>
        </w:tc>
        <w:tc>
          <w:tcPr>
            <w:tcW w:w="2065"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OC[ugm-3]</w:t>
            </w:r>
          </w:p>
        </w:tc>
      </w:tr>
      <w:tr w:rsidR="00DE7ABE" w:rsidRPr="00744089" w:rsidTr="00CC4236">
        <w:trPr>
          <w:trHeight w:val="69"/>
        </w:trPr>
        <w:tc>
          <w:tcPr>
            <w:tcW w:w="2297" w:type="dxa"/>
            <w:tcBorders>
              <w:top w:val="single" w:sz="4" w:space="0" w:color="auto"/>
              <w:left w:val="single" w:sz="4" w:space="0" w:color="auto"/>
              <w:bottom w:val="single" w:sz="4" w:space="0" w:color="auto"/>
              <w:right w:val="single" w:sz="4" w:space="0" w:color="auto"/>
            </w:tcBorders>
            <w:shd w:val="clear" w:color="auto" w:fill="DCE6F1"/>
            <w:vAlign w:val="center"/>
            <w:hideMark/>
          </w:tcPr>
          <w:p w:rsidR="00DE7ABE" w:rsidRPr="00744089" w:rsidRDefault="00DE7ABE" w:rsidP="000C77F3">
            <w:pPr>
              <w:pStyle w:val="afffff2"/>
              <w:rPr>
                <w:color w:val="585858"/>
              </w:rPr>
            </w:pPr>
            <w:r w:rsidRPr="00744089">
              <w:rPr>
                <w:rFonts w:hint="eastAsia"/>
                <w:color w:val="585858"/>
              </w:rPr>
              <w:t>一次排放细颗粒子</w:t>
            </w:r>
          </w:p>
        </w:tc>
        <w:tc>
          <w:tcPr>
            <w:tcW w:w="5466"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PM2.5[ugm-3]</w:t>
            </w:r>
          </w:p>
        </w:tc>
        <w:tc>
          <w:tcPr>
            <w:tcW w:w="4280"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A25J[ugm-3]</w:t>
            </w:r>
          </w:p>
        </w:tc>
        <w:tc>
          <w:tcPr>
            <w:tcW w:w="2065"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PPMF[ugm-3]</w:t>
            </w:r>
          </w:p>
        </w:tc>
      </w:tr>
      <w:tr w:rsidR="00DE7ABE" w:rsidRPr="00744089" w:rsidTr="00CC4236">
        <w:trPr>
          <w:trHeight w:val="69"/>
        </w:trPr>
        <w:tc>
          <w:tcPr>
            <w:tcW w:w="2297" w:type="dxa"/>
            <w:tcBorders>
              <w:top w:val="single" w:sz="4" w:space="0" w:color="auto"/>
              <w:left w:val="single" w:sz="4" w:space="0" w:color="auto"/>
              <w:bottom w:val="single" w:sz="4" w:space="0" w:color="auto"/>
              <w:right w:val="single" w:sz="4" w:space="0" w:color="auto"/>
            </w:tcBorders>
            <w:shd w:val="clear" w:color="auto" w:fill="DCE6F1"/>
            <w:vAlign w:val="center"/>
            <w:hideMark/>
          </w:tcPr>
          <w:p w:rsidR="00DE7ABE" w:rsidRPr="00744089" w:rsidRDefault="00DE7ABE" w:rsidP="000C77F3">
            <w:pPr>
              <w:pStyle w:val="afffff2"/>
              <w:rPr>
                <w:color w:val="585858"/>
              </w:rPr>
            </w:pPr>
            <w:r w:rsidRPr="00744089">
              <w:rPr>
                <w:rFonts w:hint="eastAsia"/>
                <w:color w:val="585858"/>
              </w:rPr>
              <w:t>一次排放粗颗粒子</w:t>
            </w:r>
          </w:p>
        </w:tc>
        <w:tc>
          <w:tcPr>
            <w:tcW w:w="5466"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PM10[ugm-3]</w:t>
            </w:r>
          </w:p>
        </w:tc>
        <w:tc>
          <w:tcPr>
            <w:tcW w:w="4280"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ACORS+ASOIL[ugm-3]</w:t>
            </w:r>
          </w:p>
        </w:tc>
        <w:tc>
          <w:tcPr>
            <w:tcW w:w="2065"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PPMC[ugm-3]</w:t>
            </w:r>
          </w:p>
        </w:tc>
      </w:tr>
      <w:tr w:rsidR="00DE7ABE" w:rsidRPr="00744089" w:rsidTr="00CC4236">
        <w:trPr>
          <w:trHeight w:val="1005"/>
        </w:trPr>
        <w:tc>
          <w:tcPr>
            <w:tcW w:w="2297" w:type="dxa"/>
            <w:tcBorders>
              <w:top w:val="single" w:sz="4" w:space="0" w:color="auto"/>
              <w:left w:val="single" w:sz="4" w:space="0" w:color="auto"/>
              <w:bottom w:val="single" w:sz="4" w:space="0" w:color="auto"/>
              <w:right w:val="single" w:sz="4" w:space="0" w:color="auto"/>
            </w:tcBorders>
            <w:shd w:val="clear" w:color="auto" w:fill="DCE6F1"/>
            <w:vAlign w:val="center"/>
            <w:hideMark/>
          </w:tcPr>
          <w:p w:rsidR="00DE7ABE" w:rsidRPr="00744089" w:rsidRDefault="00DE7ABE" w:rsidP="000C77F3">
            <w:pPr>
              <w:pStyle w:val="afffff2"/>
              <w:rPr>
                <w:color w:val="585858"/>
              </w:rPr>
            </w:pPr>
            <w:r w:rsidRPr="00744089">
              <w:rPr>
                <w:rFonts w:hint="eastAsia"/>
                <w:color w:val="585858"/>
              </w:rPr>
              <w:t>二次有机气溶胶（</w:t>
            </w:r>
            <w:r w:rsidRPr="00744089">
              <w:rPr>
                <w:rFonts w:hint="eastAsia"/>
                <w:color w:val="585858"/>
              </w:rPr>
              <w:t>SOA</w:t>
            </w:r>
            <w:r w:rsidRPr="00744089">
              <w:rPr>
                <w:rFonts w:hint="eastAsia"/>
                <w:color w:val="585858"/>
              </w:rPr>
              <w:t>）</w:t>
            </w:r>
          </w:p>
        </w:tc>
        <w:tc>
          <w:tcPr>
            <w:tcW w:w="5466"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SOA1+SOA2+SOA3+SOA4+SOA5+SOA6[ugm-3]</w:t>
            </w:r>
          </w:p>
        </w:tc>
        <w:tc>
          <w:tcPr>
            <w:tcW w:w="4280"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AORGAJ+AORGAI+ AORGBJ+AORGBI[ugm-3]</w:t>
            </w:r>
          </w:p>
        </w:tc>
        <w:tc>
          <w:tcPr>
            <w:tcW w:w="2065"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SOA[ugm-3]</w:t>
            </w:r>
          </w:p>
        </w:tc>
      </w:tr>
      <w:tr w:rsidR="00DE7ABE" w:rsidRPr="00744089" w:rsidTr="00CC4236">
        <w:trPr>
          <w:trHeight w:val="69"/>
        </w:trPr>
        <w:tc>
          <w:tcPr>
            <w:tcW w:w="2297" w:type="dxa"/>
            <w:tcBorders>
              <w:top w:val="single" w:sz="4" w:space="0" w:color="auto"/>
              <w:left w:val="single" w:sz="4" w:space="0" w:color="auto"/>
              <w:bottom w:val="single" w:sz="4" w:space="0" w:color="auto"/>
              <w:right w:val="single" w:sz="4" w:space="0" w:color="auto"/>
            </w:tcBorders>
            <w:shd w:val="clear" w:color="auto" w:fill="DCE6F1"/>
            <w:vAlign w:val="center"/>
            <w:hideMark/>
          </w:tcPr>
          <w:p w:rsidR="00DE7ABE" w:rsidRPr="00744089" w:rsidRDefault="00DE7ABE" w:rsidP="000C77F3">
            <w:pPr>
              <w:pStyle w:val="afffff2"/>
              <w:rPr>
                <w:color w:val="585858"/>
              </w:rPr>
            </w:pPr>
            <w:r w:rsidRPr="00744089">
              <w:rPr>
                <w:rFonts w:hint="eastAsia"/>
                <w:color w:val="585858"/>
              </w:rPr>
              <w:t>钠盐</w:t>
            </w:r>
          </w:p>
        </w:tc>
        <w:tc>
          <w:tcPr>
            <w:tcW w:w="5466"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ANA[ugm-3]</w:t>
            </w:r>
          </w:p>
        </w:tc>
        <w:tc>
          <w:tcPr>
            <w:tcW w:w="4280"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ANAJ+ANAK[ugm-3]</w:t>
            </w:r>
          </w:p>
        </w:tc>
        <w:tc>
          <w:tcPr>
            <w:tcW w:w="2065" w:type="dxa"/>
            <w:tcBorders>
              <w:top w:val="single" w:sz="4" w:space="0" w:color="auto"/>
              <w:left w:val="single" w:sz="4" w:space="0" w:color="auto"/>
              <w:bottom w:val="single" w:sz="4" w:space="0" w:color="auto"/>
              <w:right w:val="single" w:sz="4" w:space="0" w:color="auto"/>
            </w:tcBorders>
            <w:vAlign w:val="bottom"/>
            <w:hideMark/>
          </w:tcPr>
          <w:p w:rsidR="00DE7ABE" w:rsidRPr="00744089" w:rsidRDefault="00DE7ABE" w:rsidP="000C77F3">
            <w:pPr>
              <w:pStyle w:val="afffff2"/>
              <w:rPr>
                <w:color w:val="000000"/>
              </w:rPr>
            </w:pPr>
            <w:r w:rsidRPr="00744089">
              <w:rPr>
                <w:rFonts w:hint="eastAsia"/>
                <w:color w:val="000000"/>
              </w:rPr>
              <w:t xml:space="preserve">　</w:t>
            </w:r>
            <w:r w:rsidRPr="00744089">
              <w:rPr>
                <w:rFonts w:hint="eastAsia"/>
                <w:bdr w:val="single" w:sz="4" w:space="0" w:color="auto" w:frame="1"/>
                <w:shd w:val="pct15" w:color="auto" w:fill="FFFFFF"/>
              </w:rPr>
              <w:t>注释</w:t>
            </w:r>
            <w:r w:rsidRPr="00744089">
              <w:rPr>
                <w:rFonts w:hint="eastAsia"/>
                <w:bdr w:val="single" w:sz="4" w:space="0" w:color="auto" w:frame="1"/>
                <w:shd w:val="pct15" w:color="auto" w:fill="FFFFFF"/>
              </w:rPr>
              <w:t xml:space="preserve">2 </w:t>
            </w:r>
          </w:p>
        </w:tc>
      </w:tr>
      <w:tr w:rsidR="00DE7ABE" w:rsidRPr="00744089" w:rsidTr="00CC4236">
        <w:trPr>
          <w:trHeight w:val="69"/>
        </w:trPr>
        <w:tc>
          <w:tcPr>
            <w:tcW w:w="2297" w:type="dxa"/>
            <w:tcBorders>
              <w:top w:val="single" w:sz="4" w:space="0" w:color="auto"/>
              <w:left w:val="single" w:sz="4" w:space="0" w:color="auto"/>
              <w:bottom w:val="single" w:sz="4" w:space="0" w:color="auto"/>
              <w:right w:val="single" w:sz="4" w:space="0" w:color="auto"/>
            </w:tcBorders>
            <w:shd w:val="clear" w:color="auto" w:fill="DCE6F1"/>
            <w:vAlign w:val="center"/>
            <w:hideMark/>
          </w:tcPr>
          <w:p w:rsidR="00DE7ABE" w:rsidRPr="00744089" w:rsidRDefault="00DE7ABE" w:rsidP="000C77F3">
            <w:pPr>
              <w:pStyle w:val="afffff2"/>
              <w:rPr>
                <w:color w:val="585858"/>
              </w:rPr>
            </w:pPr>
            <w:r w:rsidRPr="00744089">
              <w:rPr>
                <w:rFonts w:hint="eastAsia"/>
                <w:color w:val="585858"/>
              </w:rPr>
              <w:t>氯盐</w:t>
            </w:r>
          </w:p>
        </w:tc>
        <w:tc>
          <w:tcPr>
            <w:tcW w:w="5466"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ACL[ugm-3]</w:t>
            </w:r>
          </w:p>
        </w:tc>
        <w:tc>
          <w:tcPr>
            <w:tcW w:w="4280"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ACLJ+ACLK[ugm-3]</w:t>
            </w:r>
          </w:p>
        </w:tc>
        <w:tc>
          <w:tcPr>
            <w:tcW w:w="2065" w:type="dxa"/>
            <w:tcBorders>
              <w:top w:val="single" w:sz="4" w:space="0" w:color="auto"/>
              <w:left w:val="single" w:sz="4" w:space="0" w:color="auto"/>
              <w:bottom w:val="single" w:sz="4" w:space="0" w:color="auto"/>
              <w:right w:val="single" w:sz="4" w:space="0" w:color="auto"/>
            </w:tcBorders>
            <w:vAlign w:val="bottom"/>
            <w:hideMark/>
          </w:tcPr>
          <w:p w:rsidR="00DE7ABE" w:rsidRPr="00744089" w:rsidRDefault="00DE7ABE" w:rsidP="000C77F3">
            <w:pPr>
              <w:pStyle w:val="afffff2"/>
              <w:rPr>
                <w:color w:val="000000"/>
              </w:rPr>
            </w:pPr>
            <w:r w:rsidRPr="00744089">
              <w:rPr>
                <w:rFonts w:hint="eastAsia"/>
                <w:color w:val="000000"/>
              </w:rPr>
              <w:t> </w:t>
            </w:r>
            <w:r w:rsidRPr="00744089">
              <w:rPr>
                <w:rFonts w:hint="eastAsia"/>
                <w:bdr w:val="single" w:sz="4" w:space="0" w:color="auto" w:frame="1"/>
                <w:shd w:val="pct15" w:color="auto" w:fill="FFFFFF"/>
              </w:rPr>
              <w:t>注释</w:t>
            </w:r>
            <w:r w:rsidRPr="00744089">
              <w:rPr>
                <w:rFonts w:hint="eastAsia"/>
                <w:bdr w:val="single" w:sz="4" w:space="0" w:color="auto" w:frame="1"/>
                <w:shd w:val="pct15" w:color="auto" w:fill="FFFFFF"/>
              </w:rPr>
              <w:t xml:space="preserve">2 </w:t>
            </w:r>
          </w:p>
        </w:tc>
      </w:tr>
      <w:tr w:rsidR="00DE7ABE" w:rsidRPr="00744089" w:rsidTr="00CC4236">
        <w:trPr>
          <w:trHeight w:val="69"/>
        </w:trPr>
        <w:tc>
          <w:tcPr>
            <w:tcW w:w="2297" w:type="dxa"/>
            <w:tcBorders>
              <w:top w:val="single" w:sz="4" w:space="0" w:color="auto"/>
              <w:left w:val="single" w:sz="4" w:space="0" w:color="auto"/>
              <w:bottom w:val="single" w:sz="4" w:space="0" w:color="auto"/>
              <w:right w:val="single" w:sz="4" w:space="0" w:color="auto"/>
            </w:tcBorders>
            <w:shd w:val="clear" w:color="auto" w:fill="DCE6F1"/>
            <w:vAlign w:val="center"/>
            <w:hideMark/>
          </w:tcPr>
          <w:p w:rsidR="00DE7ABE" w:rsidRPr="00744089" w:rsidRDefault="00DE7ABE" w:rsidP="000C77F3">
            <w:pPr>
              <w:pStyle w:val="afffff2"/>
              <w:rPr>
                <w:color w:val="585858"/>
              </w:rPr>
            </w:pPr>
            <w:r w:rsidRPr="00744089">
              <w:rPr>
                <w:rFonts w:hint="eastAsia"/>
                <w:color w:val="585858"/>
              </w:rPr>
              <w:lastRenderedPageBreak/>
              <w:t>气溶胶光学厚度</w:t>
            </w:r>
          </w:p>
        </w:tc>
        <w:tc>
          <w:tcPr>
            <w:tcW w:w="5466"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AOD</w:t>
            </w:r>
          </w:p>
        </w:tc>
        <w:tc>
          <w:tcPr>
            <w:tcW w:w="4280" w:type="dxa"/>
            <w:tcBorders>
              <w:top w:val="single" w:sz="4" w:space="0" w:color="auto"/>
              <w:left w:val="single" w:sz="4" w:space="0" w:color="auto"/>
              <w:bottom w:val="single" w:sz="4" w:space="0" w:color="auto"/>
              <w:right w:val="single" w:sz="4" w:space="0" w:color="auto"/>
            </w:tcBorders>
            <w:vAlign w:val="center"/>
          </w:tcPr>
          <w:p w:rsidR="00DE7ABE" w:rsidRPr="00744089" w:rsidRDefault="00DE7ABE" w:rsidP="000C77F3">
            <w:pPr>
              <w:pStyle w:val="afffff2"/>
            </w:pPr>
          </w:p>
        </w:tc>
        <w:tc>
          <w:tcPr>
            <w:tcW w:w="2065"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AOD</w:t>
            </w:r>
          </w:p>
        </w:tc>
      </w:tr>
      <w:tr w:rsidR="00DE7ABE" w:rsidRPr="00744089" w:rsidTr="00CC4236">
        <w:trPr>
          <w:trHeight w:val="69"/>
        </w:trPr>
        <w:tc>
          <w:tcPr>
            <w:tcW w:w="2297" w:type="dxa"/>
            <w:tcBorders>
              <w:top w:val="single" w:sz="4" w:space="0" w:color="auto"/>
              <w:left w:val="single" w:sz="4" w:space="0" w:color="auto"/>
              <w:bottom w:val="single" w:sz="4" w:space="0" w:color="auto"/>
              <w:right w:val="single" w:sz="4" w:space="0" w:color="auto"/>
            </w:tcBorders>
            <w:shd w:val="clear" w:color="auto" w:fill="DCE6F1"/>
            <w:vAlign w:val="center"/>
            <w:hideMark/>
          </w:tcPr>
          <w:p w:rsidR="00DE7ABE" w:rsidRPr="00744089" w:rsidRDefault="00DE7ABE" w:rsidP="000C77F3">
            <w:pPr>
              <w:pStyle w:val="afffff2"/>
              <w:rPr>
                <w:color w:val="585858"/>
              </w:rPr>
            </w:pPr>
            <w:r w:rsidRPr="00744089">
              <w:rPr>
                <w:rFonts w:hint="eastAsia"/>
                <w:color w:val="585858"/>
              </w:rPr>
              <w:t>能见度</w:t>
            </w:r>
          </w:p>
        </w:tc>
        <w:tc>
          <w:tcPr>
            <w:tcW w:w="5466"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VISIB</w:t>
            </w:r>
          </w:p>
        </w:tc>
        <w:tc>
          <w:tcPr>
            <w:tcW w:w="4280" w:type="dxa"/>
            <w:tcBorders>
              <w:top w:val="single" w:sz="4" w:space="0" w:color="auto"/>
              <w:left w:val="single" w:sz="4" w:space="0" w:color="auto"/>
              <w:bottom w:val="single" w:sz="4" w:space="0" w:color="auto"/>
              <w:right w:val="single" w:sz="4" w:space="0" w:color="auto"/>
            </w:tcBorders>
            <w:vAlign w:val="center"/>
          </w:tcPr>
          <w:p w:rsidR="00DE7ABE" w:rsidRPr="00744089" w:rsidRDefault="00DE7ABE" w:rsidP="000C77F3">
            <w:pPr>
              <w:pStyle w:val="afffff2"/>
            </w:pPr>
          </w:p>
        </w:tc>
        <w:tc>
          <w:tcPr>
            <w:tcW w:w="2065"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VISIB</w:t>
            </w:r>
          </w:p>
        </w:tc>
        <w:bookmarkEnd w:id="78"/>
      </w:tr>
    </w:tbl>
    <w:p w:rsidR="00DE7ABE" w:rsidRPr="00744089" w:rsidRDefault="00DE7ABE" w:rsidP="00DE7ABE">
      <w:pPr>
        <w:pStyle w:val="afffff0"/>
        <w:rPr>
          <w:rFonts w:hAnsi="Times New Roman"/>
        </w:rPr>
      </w:pPr>
    </w:p>
    <w:p w:rsidR="00DE7ABE" w:rsidRPr="00744089" w:rsidRDefault="00DE7ABE" w:rsidP="00DE7ABE">
      <w:pPr>
        <w:pStyle w:val="afffff4"/>
        <w:ind w:left="2400"/>
        <w:rPr>
          <w:b w:val="0"/>
        </w:rPr>
      </w:pPr>
      <w:r w:rsidRPr="00744089">
        <w:t>表：多模式污染物变量与单位变化对比表</w:t>
      </w:r>
      <w:r w:rsidRPr="00744089">
        <w:rPr>
          <w:rFonts w:hint="eastAsia"/>
        </w:rPr>
        <w:t>（续</w:t>
      </w:r>
      <w:r w:rsidRPr="00744089">
        <w:t>）</w:t>
      </w:r>
    </w:p>
    <w:tbl>
      <w:tblPr>
        <w:tblpPr w:leftFromText="180" w:rightFromText="180" w:vertAnchor="text" w:horzAnchor="page" w:tblpXSpec="center" w:tblpY="5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7"/>
        <w:gridCol w:w="4816"/>
        <w:gridCol w:w="2646"/>
        <w:gridCol w:w="3735"/>
      </w:tblGrid>
      <w:tr w:rsidR="00DE7ABE" w:rsidRPr="00744089" w:rsidTr="000C77F3">
        <w:trPr>
          <w:trHeight w:val="69"/>
        </w:trPr>
        <w:tc>
          <w:tcPr>
            <w:tcW w:w="1094" w:type="pct"/>
            <w:vMerge w:val="restart"/>
            <w:tcBorders>
              <w:top w:val="single" w:sz="4" w:space="0" w:color="auto"/>
              <w:left w:val="single" w:sz="4" w:space="0" w:color="auto"/>
              <w:bottom w:val="single" w:sz="4" w:space="0" w:color="auto"/>
              <w:right w:val="single" w:sz="4" w:space="0" w:color="auto"/>
            </w:tcBorders>
            <w:vAlign w:val="center"/>
          </w:tcPr>
          <w:p w:rsidR="00DE7ABE" w:rsidRPr="00744089" w:rsidRDefault="00DE7ABE" w:rsidP="000C77F3">
            <w:pPr>
              <w:pStyle w:val="afffff2"/>
            </w:pPr>
            <w:bookmarkStart w:id="79" w:name="_Hlk533433174"/>
            <w:r w:rsidRPr="00744089">
              <w:rPr>
                <w:rFonts w:hint="eastAsia"/>
              </w:rPr>
              <w:t>气象类型</w:t>
            </w:r>
          </w:p>
        </w:tc>
        <w:tc>
          <w:tcPr>
            <w:tcW w:w="2603" w:type="pct"/>
            <w:gridSpan w:val="2"/>
            <w:tcBorders>
              <w:top w:val="single" w:sz="4" w:space="0" w:color="auto"/>
              <w:left w:val="single" w:sz="4" w:space="0" w:color="auto"/>
              <w:bottom w:val="single" w:sz="4" w:space="0" w:color="auto"/>
              <w:right w:val="single" w:sz="4" w:space="0" w:color="auto"/>
            </w:tcBorders>
            <w:shd w:val="clear" w:color="auto" w:fill="DCE6F1"/>
            <w:vAlign w:val="center"/>
          </w:tcPr>
          <w:p w:rsidR="00DE7ABE" w:rsidRPr="00744089" w:rsidRDefault="00DE7ABE" w:rsidP="000C77F3">
            <w:pPr>
              <w:pStyle w:val="afffff2"/>
            </w:pPr>
            <w:r w:rsidRPr="00744089">
              <w:rPr>
                <w:rFonts w:hint="eastAsia"/>
              </w:rPr>
              <w:t>原始多模式气象变量合并公式及单位</w:t>
            </w:r>
          </w:p>
        </w:tc>
        <w:tc>
          <w:tcPr>
            <w:tcW w:w="1303" w:type="pct"/>
            <w:vMerge w:val="restart"/>
            <w:tcBorders>
              <w:top w:val="single" w:sz="4" w:space="0" w:color="auto"/>
              <w:left w:val="single" w:sz="4" w:space="0" w:color="auto"/>
              <w:bottom w:val="single" w:sz="4" w:space="0" w:color="auto"/>
              <w:right w:val="single" w:sz="4" w:space="0" w:color="auto"/>
            </w:tcBorders>
            <w:vAlign w:val="center"/>
          </w:tcPr>
          <w:p w:rsidR="00DE7ABE" w:rsidRPr="00744089" w:rsidRDefault="00DE7ABE" w:rsidP="000C77F3">
            <w:pPr>
              <w:pStyle w:val="afffff2"/>
            </w:pPr>
            <w:r w:rsidRPr="00744089">
              <w:rPr>
                <w:rFonts w:hint="eastAsia"/>
              </w:rPr>
              <w:t>统一后的变量及单位</w:t>
            </w:r>
          </w:p>
        </w:tc>
      </w:tr>
      <w:tr w:rsidR="00DE7ABE" w:rsidRPr="00744089" w:rsidTr="000C77F3">
        <w:trPr>
          <w:trHeight w:val="69"/>
        </w:trPr>
        <w:tc>
          <w:tcPr>
            <w:tcW w:w="1094" w:type="pct"/>
            <w:vMerge/>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p>
        </w:tc>
        <w:tc>
          <w:tcPr>
            <w:tcW w:w="1680" w:type="pct"/>
            <w:tcBorders>
              <w:top w:val="single" w:sz="4" w:space="0" w:color="auto"/>
              <w:left w:val="single" w:sz="4" w:space="0" w:color="auto"/>
              <w:bottom w:val="single" w:sz="4" w:space="0" w:color="auto"/>
              <w:right w:val="single" w:sz="4" w:space="0" w:color="auto"/>
            </w:tcBorders>
            <w:shd w:val="clear" w:color="auto" w:fill="DCE6F1"/>
            <w:vAlign w:val="center"/>
            <w:hideMark/>
          </w:tcPr>
          <w:p w:rsidR="00DE7ABE" w:rsidRPr="00744089" w:rsidRDefault="00DE7ABE" w:rsidP="000C77F3">
            <w:pPr>
              <w:pStyle w:val="afffff2"/>
            </w:pPr>
            <w:r w:rsidRPr="00744089">
              <w:rPr>
                <w:rFonts w:hint="eastAsia"/>
              </w:rPr>
              <w:t>NAQPMS</w:t>
            </w:r>
          </w:p>
        </w:tc>
        <w:tc>
          <w:tcPr>
            <w:tcW w:w="923" w:type="pct"/>
            <w:tcBorders>
              <w:top w:val="single" w:sz="4" w:space="0" w:color="auto"/>
              <w:left w:val="single" w:sz="4" w:space="0" w:color="auto"/>
              <w:bottom w:val="single" w:sz="4" w:space="0" w:color="auto"/>
              <w:right w:val="single" w:sz="4" w:space="0" w:color="auto"/>
            </w:tcBorders>
            <w:shd w:val="clear" w:color="auto" w:fill="DCE6F1"/>
            <w:vAlign w:val="center"/>
            <w:hideMark/>
          </w:tcPr>
          <w:p w:rsidR="00DE7ABE" w:rsidRPr="00744089" w:rsidRDefault="00DE7ABE" w:rsidP="000C77F3">
            <w:pPr>
              <w:pStyle w:val="afffff2"/>
            </w:pPr>
            <w:r w:rsidRPr="00744089">
              <w:rPr>
                <w:rFonts w:hint="eastAsia"/>
              </w:rPr>
              <w:t>CMAQ</w:t>
            </w:r>
          </w:p>
        </w:tc>
        <w:tc>
          <w:tcPr>
            <w:tcW w:w="1303" w:type="pct"/>
            <w:vMerge/>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p>
        </w:tc>
      </w:tr>
      <w:tr w:rsidR="00DE7ABE" w:rsidRPr="00744089" w:rsidTr="000C77F3">
        <w:trPr>
          <w:trHeight w:val="69"/>
        </w:trPr>
        <w:tc>
          <w:tcPr>
            <w:tcW w:w="1094" w:type="pct"/>
            <w:tcBorders>
              <w:top w:val="single" w:sz="4" w:space="0" w:color="auto"/>
              <w:left w:val="single" w:sz="4" w:space="0" w:color="auto"/>
              <w:bottom w:val="single" w:sz="4" w:space="0" w:color="auto"/>
              <w:right w:val="single" w:sz="4" w:space="0" w:color="auto"/>
            </w:tcBorders>
            <w:shd w:val="clear" w:color="auto" w:fill="DCE6F1"/>
            <w:vAlign w:val="center"/>
            <w:hideMark/>
          </w:tcPr>
          <w:p w:rsidR="00DE7ABE" w:rsidRPr="00744089" w:rsidRDefault="00DE7ABE" w:rsidP="000C77F3">
            <w:pPr>
              <w:pStyle w:val="afffff2"/>
              <w:rPr>
                <w:color w:val="585858"/>
              </w:rPr>
            </w:pPr>
            <w:r w:rsidRPr="00744089">
              <w:rPr>
                <w:rFonts w:hint="eastAsia"/>
                <w:color w:val="585858"/>
              </w:rPr>
              <w:t>风东西向分量</w:t>
            </w:r>
          </w:p>
        </w:tc>
        <w:tc>
          <w:tcPr>
            <w:tcW w:w="1680" w:type="pct"/>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U[ms-1]</w:t>
            </w:r>
          </w:p>
        </w:tc>
        <w:tc>
          <w:tcPr>
            <w:tcW w:w="923" w:type="pct"/>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UWIND[ms-1]</w:t>
            </w:r>
          </w:p>
        </w:tc>
        <w:tc>
          <w:tcPr>
            <w:tcW w:w="1303" w:type="pct"/>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U</w:t>
            </w:r>
            <w:r w:rsidRPr="00744089">
              <w:rPr>
                <w:rFonts w:hint="eastAsia"/>
                <w:color w:val="000000"/>
              </w:rPr>
              <w:t>[</w:t>
            </w:r>
            <w:r w:rsidRPr="00744089">
              <w:rPr>
                <w:rFonts w:hint="eastAsia"/>
              </w:rPr>
              <w:t>ms-1]</w:t>
            </w:r>
          </w:p>
        </w:tc>
      </w:tr>
      <w:tr w:rsidR="00DE7ABE" w:rsidRPr="00744089" w:rsidTr="000C77F3">
        <w:trPr>
          <w:trHeight w:val="69"/>
        </w:trPr>
        <w:tc>
          <w:tcPr>
            <w:tcW w:w="1094" w:type="pct"/>
            <w:tcBorders>
              <w:top w:val="single" w:sz="4" w:space="0" w:color="auto"/>
              <w:left w:val="single" w:sz="4" w:space="0" w:color="auto"/>
              <w:bottom w:val="single" w:sz="4" w:space="0" w:color="auto"/>
              <w:right w:val="single" w:sz="4" w:space="0" w:color="auto"/>
            </w:tcBorders>
            <w:shd w:val="clear" w:color="auto" w:fill="DCE6F1"/>
            <w:vAlign w:val="center"/>
            <w:hideMark/>
          </w:tcPr>
          <w:p w:rsidR="00DE7ABE" w:rsidRPr="00744089" w:rsidRDefault="00DE7ABE" w:rsidP="000C77F3">
            <w:pPr>
              <w:pStyle w:val="afffff2"/>
              <w:rPr>
                <w:color w:val="585858"/>
              </w:rPr>
            </w:pPr>
            <w:r w:rsidRPr="00744089">
              <w:rPr>
                <w:rFonts w:hint="eastAsia"/>
                <w:color w:val="585858"/>
              </w:rPr>
              <w:t>风南北向分量</w:t>
            </w:r>
          </w:p>
        </w:tc>
        <w:tc>
          <w:tcPr>
            <w:tcW w:w="1680" w:type="pct"/>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V[ms-1]</w:t>
            </w:r>
          </w:p>
        </w:tc>
        <w:tc>
          <w:tcPr>
            <w:tcW w:w="923" w:type="pct"/>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VWIND[ms-1]</w:t>
            </w:r>
          </w:p>
        </w:tc>
        <w:tc>
          <w:tcPr>
            <w:tcW w:w="1303" w:type="pct"/>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V[ms-1]</w:t>
            </w:r>
          </w:p>
        </w:tc>
      </w:tr>
      <w:tr w:rsidR="00DE7ABE" w:rsidRPr="00744089" w:rsidTr="000C77F3">
        <w:trPr>
          <w:trHeight w:val="69"/>
        </w:trPr>
        <w:tc>
          <w:tcPr>
            <w:tcW w:w="1094" w:type="pct"/>
            <w:tcBorders>
              <w:top w:val="single" w:sz="4" w:space="0" w:color="auto"/>
              <w:left w:val="single" w:sz="4" w:space="0" w:color="auto"/>
              <w:bottom w:val="single" w:sz="4" w:space="0" w:color="auto"/>
              <w:right w:val="single" w:sz="4" w:space="0" w:color="auto"/>
            </w:tcBorders>
            <w:shd w:val="clear" w:color="auto" w:fill="DCE6F1"/>
            <w:vAlign w:val="center"/>
            <w:hideMark/>
          </w:tcPr>
          <w:p w:rsidR="00DE7ABE" w:rsidRPr="00744089" w:rsidRDefault="00DE7ABE" w:rsidP="000C77F3">
            <w:pPr>
              <w:pStyle w:val="afffff2"/>
              <w:rPr>
                <w:color w:val="585858"/>
              </w:rPr>
            </w:pPr>
            <w:r w:rsidRPr="00744089">
              <w:rPr>
                <w:rFonts w:hint="eastAsia"/>
                <w:color w:val="585858"/>
              </w:rPr>
              <w:t>温度</w:t>
            </w:r>
          </w:p>
        </w:tc>
        <w:tc>
          <w:tcPr>
            <w:tcW w:w="1680" w:type="pct"/>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TK[K]</w:t>
            </w:r>
          </w:p>
        </w:tc>
        <w:tc>
          <w:tcPr>
            <w:tcW w:w="923" w:type="pct"/>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TA[K]</w:t>
            </w:r>
          </w:p>
        </w:tc>
        <w:tc>
          <w:tcPr>
            <w:tcW w:w="1303" w:type="pct"/>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T[</w:t>
            </w:r>
            <w:r w:rsidRPr="00744089">
              <w:rPr>
                <w:rFonts w:hint="eastAsia"/>
              </w:rPr>
              <w:t>℃</w:t>
            </w:r>
            <w:r w:rsidRPr="00744089">
              <w:rPr>
                <w:rFonts w:hint="eastAsia"/>
              </w:rPr>
              <w:t xml:space="preserve"> ]</w:t>
            </w:r>
          </w:p>
        </w:tc>
      </w:tr>
      <w:tr w:rsidR="00DE7ABE" w:rsidRPr="00744089" w:rsidTr="000C77F3">
        <w:trPr>
          <w:trHeight w:val="69"/>
        </w:trPr>
        <w:tc>
          <w:tcPr>
            <w:tcW w:w="1094" w:type="pct"/>
            <w:tcBorders>
              <w:top w:val="single" w:sz="4" w:space="0" w:color="auto"/>
              <w:left w:val="single" w:sz="4" w:space="0" w:color="auto"/>
              <w:bottom w:val="single" w:sz="4" w:space="0" w:color="auto"/>
              <w:right w:val="single" w:sz="4" w:space="0" w:color="auto"/>
            </w:tcBorders>
            <w:shd w:val="clear" w:color="auto" w:fill="DCE6F1"/>
            <w:vAlign w:val="center"/>
            <w:hideMark/>
          </w:tcPr>
          <w:p w:rsidR="00DE7ABE" w:rsidRPr="00744089" w:rsidRDefault="00DE7ABE" w:rsidP="000C77F3">
            <w:pPr>
              <w:pStyle w:val="afffff2"/>
              <w:rPr>
                <w:color w:val="585858"/>
              </w:rPr>
            </w:pPr>
            <w:r w:rsidRPr="00744089">
              <w:rPr>
                <w:rFonts w:hint="eastAsia"/>
                <w:color w:val="585858"/>
              </w:rPr>
              <w:t>气压</w:t>
            </w:r>
          </w:p>
        </w:tc>
        <w:tc>
          <w:tcPr>
            <w:tcW w:w="1680" w:type="pct"/>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PRESSURE[hpa]</w:t>
            </w:r>
          </w:p>
        </w:tc>
        <w:tc>
          <w:tcPr>
            <w:tcW w:w="923" w:type="pct"/>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PRES[pa]</w:t>
            </w:r>
          </w:p>
        </w:tc>
        <w:tc>
          <w:tcPr>
            <w:tcW w:w="1303" w:type="pct"/>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P[hpa]</w:t>
            </w:r>
          </w:p>
        </w:tc>
      </w:tr>
      <w:tr w:rsidR="00DE7ABE" w:rsidRPr="00744089" w:rsidTr="000C77F3">
        <w:trPr>
          <w:trHeight w:val="69"/>
        </w:trPr>
        <w:tc>
          <w:tcPr>
            <w:tcW w:w="1094" w:type="pct"/>
            <w:tcBorders>
              <w:top w:val="single" w:sz="4" w:space="0" w:color="auto"/>
              <w:left w:val="single" w:sz="4" w:space="0" w:color="auto"/>
              <w:bottom w:val="single" w:sz="4" w:space="0" w:color="auto"/>
              <w:right w:val="single" w:sz="4" w:space="0" w:color="auto"/>
            </w:tcBorders>
            <w:shd w:val="clear" w:color="auto" w:fill="DCE6F1"/>
            <w:vAlign w:val="center"/>
            <w:hideMark/>
          </w:tcPr>
          <w:p w:rsidR="00DE7ABE" w:rsidRPr="00744089" w:rsidRDefault="00DE7ABE" w:rsidP="000C77F3">
            <w:pPr>
              <w:pStyle w:val="afffff2"/>
              <w:rPr>
                <w:color w:val="585858"/>
              </w:rPr>
            </w:pPr>
            <w:r w:rsidRPr="00744089">
              <w:rPr>
                <w:rFonts w:hint="eastAsia"/>
                <w:color w:val="585858"/>
              </w:rPr>
              <w:t>模式中心层高度</w:t>
            </w:r>
          </w:p>
        </w:tc>
        <w:tc>
          <w:tcPr>
            <w:tcW w:w="1680" w:type="pct"/>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HEIGHT- HGT [km]</w:t>
            </w:r>
            <w:r w:rsidRPr="00744089">
              <w:rPr>
                <w:rFonts w:hint="eastAsia"/>
                <w:bdr w:val="single" w:sz="4" w:space="0" w:color="auto" w:frame="1"/>
                <w:shd w:val="pct15" w:color="auto" w:fill="FFFFFF"/>
              </w:rPr>
              <w:t xml:space="preserve"> </w:t>
            </w:r>
            <w:r w:rsidRPr="00744089">
              <w:rPr>
                <w:rFonts w:hint="eastAsia"/>
                <w:bdr w:val="single" w:sz="4" w:space="0" w:color="auto" w:frame="1"/>
                <w:shd w:val="pct15" w:color="auto" w:fill="FFFFFF"/>
              </w:rPr>
              <w:t>注释</w:t>
            </w:r>
            <w:r w:rsidRPr="00744089">
              <w:rPr>
                <w:rFonts w:hint="eastAsia"/>
                <w:bdr w:val="single" w:sz="4" w:space="0" w:color="auto" w:frame="1"/>
                <w:shd w:val="pct15" w:color="auto" w:fill="FFFFFF"/>
              </w:rPr>
              <w:t xml:space="preserve">3 </w:t>
            </w:r>
          </w:p>
        </w:tc>
        <w:tc>
          <w:tcPr>
            <w:tcW w:w="923" w:type="pct"/>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ZF[m]</w:t>
            </w:r>
          </w:p>
        </w:tc>
        <w:tc>
          <w:tcPr>
            <w:tcW w:w="1303" w:type="pct"/>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HGT[km]</w:t>
            </w:r>
          </w:p>
        </w:tc>
      </w:tr>
      <w:tr w:rsidR="00DE7ABE" w:rsidRPr="00744089" w:rsidTr="000C77F3">
        <w:trPr>
          <w:trHeight w:val="69"/>
        </w:trPr>
        <w:tc>
          <w:tcPr>
            <w:tcW w:w="1094" w:type="pct"/>
            <w:tcBorders>
              <w:top w:val="single" w:sz="4" w:space="0" w:color="auto"/>
              <w:left w:val="single" w:sz="4" w:space="0" w:color="auto"/>
              <w:bottom w:val="single" w:sz="4" w:space="0" w:color="auto"/>
              <w:right w:val="single" w:sz="4" w:space="0" w:color="auto"/>
            </w:tcBorders>
            <w:shd w:val="clear" w:color="auto" w:fill="DCE6F1"/>
            <w:vAlign w:val="center"/>
            <w:hideMark/>
          </w:tcPr>
          <w:p w:rsidR="00DE7ABE" w:rsidRPr="00744089" w:rsidRDefault="00DE7ABE" w:rsidP="000C77F3">
            <w:pPr>
              <w:pStyle w:val="afffff2"/>
              <w:rPr>
                <w:color w:val="585858"/>
              </w:rPr>
            </w:pPr>
            <w:r w:rsidRPr="00744089">
              <w:rPr>
                <w:rFonts w:hint="eastAsia"/>
                <w:color w:val="585858"/>
              </w:rPr>
              <w:t>降水（</w:t>
            </w:r>
            <w:r w:rsidRPr="00744089">
              <w:rPr>
                <w:rFonts w:hint="eastAsia"/>
                <w:color w:val="585858"/>
              </w:rPr>
              <w:t>1</w:t>
            </w:r>
            <w:r w:rsidRPr="00744089">
              <w:rPr>
                <w:rFonts w:hint="eastAsia"/>
                <w:color w:val="585858"/>
              </w:rPr>
              <w:t>层）</w:t>
            </w:r>
          </w:p>
        </w:tc>
        <w:tc>
          <w:tcPr>
            <w:tcW w:w="1680" w:type="pct"/>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RAINCV+RAINNCV[mm]</w:t>
            </w:r>
          </w:p>
        </w:tc>
        <w:tc>
          <w:tcPr>
            <w:tcW w:w="923" w:type="pct"/>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RN+RC[cm]</w:t>
            </w:r>
          </w:p>
        </w:tc>
        <w:tc>
          <w:tcPr>
            <w:tcW w:w="1303" w:type="pct"/>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RAIN[mm]</w:t>
            </w:r>
          </w:p>
        </w:tc>
      </w:tr>
      <w:tr w:rsidR="00DE7ABE" w:rsidRPr="00744089" w:rsidTr="000C77F3">
        <w:trPr>
          <w:trHeight w:val="69"/>
        </w:trPr>
        <w:tc>
          <w:tcPr>
            <w:tcW w:w="1094" w:type="pct"/>
            <w:tcBorders>
              <w:top w:val="single" w:sz="4" w:space="0" w:color="auto"/>
              <w:left w:val="single" w:sz="4" w:space="0" w:color="auto"/>
              <w:bottom w:val="single" w:sz="4" w:space="0" w:color="auto"/>
              <w:right w:val="single" w:sz="4" w:space="0" w:color="auto"/>
            </w:tcBorders>
            <w:shd w:val="clear" w:color="auto" w:fill="DCE6F1"/>
            <w:vAlign w:val="center"/>
            <w:hideMark/>
          </w:tcPr>
          <w:p w:rsidR="00DE7ABE" w:rsidRPr="00744089" w:rsidRDefault="00DE7ABE" w:rsidP="000C77F3">
            <w:pPr>
              <w:pStyle w:val="afffff2"/>
              <w:rPr>
                <w:color w:val="585858"/>
              </w:rPr>
            </w:pPr>
            <w:r w:rsidRPr="00744089">
              <w:rPr>
                <w:rFonts w:hint="eastAsia"/>
                <w:color w:val="585858"/>
              </w:rPr>
              <w:t>边界层高度</w:t>
            </w:r>
            <w:r w:rsidRPr="00744089">
              <w:rPr>
                <w:rFonts w:hint="eastAsia"/>
                <w:color w:val="585858"/>
              </w:rPr>
              <w:t>(1</w:t>
            </w:r>
            <w:r w:rsidRPr="00744089">
              <w:rPr>
                <w:rFonts w:hint="eastAsia"/>
                <w:color w:val="585858"/>
              </w:rPr>
              <w:t>层</w:t>
            </w:r>
            <w:r w:rsidRPr="00744089">
              <w:rPr>
                <w:rFonts w:hint="eastAsia"/>
                <w:color w:val="585858"/>
              </w:rPr>
              <w:t>)</w:t>
            </w:r>
          </w:p>
        </w:tc>
        <w:tc>
          <w:tcPr>
            <w:tcW w:w="1680" w:type="pct"/>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PBLH[m]</w:t>
            </w:r>
          </w:p>
        </w:tc>
        <w:tc>
          <w:tcPr>
            <w:tcW w:w="923" w:type="pct"/>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PBL[m]</w:t>
            </w:r>
          </w:p>
        </w:tc>
        <w:tc>
          <w:tcPr>
            <w:tcW w:w="1303" w:type="pct"/>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PBL[m]</w:t>
            </w:r>
          </w:p>
        </w:tc>
      </w:tr>
      <w:tr w:rsidR="00DE7ABE" w:rsidRPr="00744089" w:rsidTr="000C77F3">
        <w:trPr>
          <w:trHeight w:val="69"/>
        </w:trPr>
        <w:tc>
          <w:tcPr>
            <w:tcW w:w="1094" w:type="pct"/>
            <w:tcBorders>
              <w:top w:val="single" w:sz="4" w:space="0" w:color="auto"/>
              <w:left w:val="single" w:sz="4" w:space="0" w:color="auto"/>
              <w:bottom w:val="single" w:sz="4" w:space="0" w:color="auto"/>
              <w:right w:val="single" w:sz="4" w:space="0" w:color="auto"/>
            </w:tcBorders>
            <w:shd w:val="clear" w:color="auto" w:fill="DCE6F1"/>
            <w:vAlign w:val="center"/>
            <w:hideMark/>
          </w:tcPr>
          <w:p w:rsidR="00DE7ABE" w:rsidRPr="00744089" w:rsidRDefault="00DE7ABE" w:rsidP="000C77F3">
            <w:pPr>
              <w:pStyle w:val="afffff2"/>
              <w:rPr>
                <w:color w:val="585858"/>
              </w:rPr>
            </w:pPr>
            <w:r w:rsidRPr="00744089">
              <w:rPr>
                <w:rFonts w:hint="eastAsia"/>
                <w:color w:val="585858"/>
              </w:rPr>
              <w:t>相对湿度</w:t>
            </w:r>
          </w:p>
        </w:tc>
        <w:tc>
          <w:tcPr>
            <w:tcW w:w="1680" w:type="pct"/>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RH[%]</w:t>
            </w:r>
          </w:p>
        </w:tc>
        <w:tc>
          <w:tcPr>
            <w:tcW w:w="923" w:type="pct"/>
            <w:tcBorders>
              <w:top w:val="single" w:sz="4" w:space="0" w:color="auto"/>
              <w:left w:val="single" w:sz="4" w:space="0" w:color="auto"/>
              <w:bottom w:val="single" w:sz="4" w:space="0" w:color="auto"/>
              <w:right w:val="single" w:sz="4" w:space="0" w:color="auto"/>
            </w:tcBorders>
            <w:hideMark/>
          </w:tcPr>
          <w:p w:rsidR="00DE7ABE" w:rsidRPr="00744089" w:rsidRDefault="00DE7ABE" w:rsidP="000C77F3">
            <w:pPr>
              <w:pStyle w:val="afffff2"/>
              <w:rPr>
                <w:color w:val="000000"/>
              </w:rPr>
            </w:pPr>
            <w:r w:rsidRPr="00744089">
              <w:rPr>
                <w:rFonts w:hint="eastAsia"/>
                <w:color w:val="000000"/>
              </w:rPr>
              <w:t xml:space="preserve">　</w:t>
            </w:r>
          </w:p>
        </w:tc>
        <w:tc>
          <w:tcPr>
            <w:tcW w:w="1303" w:type="pct"/>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RH[%]</w:t>
            </w:r>
          </w:p>
        </w:tc>
        <w:bookmarkEnd w:id="79"/>
      </w:tr>
    </w:tbl>
    <w:p w:rsidR="00DE7ABE" w:rsidRPr="00744089" w:rsidRDefault="00DE7ABE" w:rsidP="00CC4236">
      <w:pPr>
        <w:pStyle w:val="affffe"/>
        <w:ind w:firstLine="480"/>
      </w:pPr>
      <w:r w:rsidRPr="00744089">
        <w:rPr>
          <w:rFonts w:hint="eastAsia"/>
        </w:rPr>
        <w:t>注释说明：</w:t>
      </w:r>
    </w:p>
    <w:p w:rsidR="00DE7ABE" w:rsidRPr="00744089" w:rsidRDefault="00DE7ABE" w:rsidP="00CC4236">
      <w:pPr>
        <w:pStyle w:val="affffe"/>
        <w:ind w:firstLine="480"/>
      </w:pPr>
      <w:r w:rsidRPr="00744089">
        <w:t>注释</w:t>
      </w:r>
      <w:r w:rsidRPr="00744089">
        <w:rPr>
          <w:rFonts w:hint="eastAsia"/>
        </w:rPr>
        <w:t>1</w:t>
      </w:r>
      <w:r w:rsidRPr="00744089">
        <w:rPr>
          <w:rFonts w:hint="eastAsia"/>
        </w:rPr>
        <w:t>：此处的</w:t>
      </w:r>
      <w:r w:rsidRPr="00744089">
        <w:rPr>
          <w:rFonts w:hint="eastAsia"/>
        </w:rPr>
        <w:t>1.</w:t>
      </w:r>
      <w:r w:rsidRPr="00744089">
        <w:t>6</w:t>
      </w:r>
      <w:r w:rsidRPr="00744089">
        <w:t>并不是固定的，系数根据各地情况而定，很多地方还是</w:t>
      </w:r>
      <w:r w:rsidRPr="00744089">
        <w:rPr>
          <w:rFonts w:hint="eastAsia"/>
        </w:rPr>
        <w:t>1.</w:t>
      </w:r>
      <w:r w:rsidRPr="00744089">
        <w:t>0</w:t>
      </w:r>
      <w:r w:rsidRPr="00744089">
        <w:t>。</w:t>
      </w:r>
    </w:p>
    <w:p w:rsidR="00DE7ABE" w:rsidRPr="00744089" w:rsidRDefault="00DE7ABE" w:rsidP="00CC4236">
      <w:pPr>
        <w:pStyle w:val="affffe"/>
        <w:ind w:firstLine="480"/>
      </w:pPr>
      <w:r w:rsidRPr="00744089">
        <w:t>注释</w:t>
      </w:r>
      <w:r w:rsidRPr="00744089">
        <w:rPr>
          <w:rFonts w:hint="eastAsia"/>
        </w:rPr>
        <w:t>2</w:t>
      </w:r>
      <w:r w:rsidRPr="00744089">
        <w:rPr>
          <w:rFonts w:hint="eastAsia"/>
        </w:rPr>
        <w:t>：因钠盐和氯盐的数值非常小，影响不大，暂不存到转换后的数据中，也不计入</w:t>
      </w:r>
      <w:r w:rsidRPr="00744089">
        <w:rPr>
          <w:rFonts w:hint="eastAsia"/>
        </w:rPr>
        <w:t>PM</w:t>
      </w:r>
      <w:r w:rsidRPr="00744089">
        <w:t>2.5</w:t>
      </w:r>
      <w:r w:rsidRPr="00744089">
        <w:t>和</w:t>
      </w:r>
      <w:r w:rsidRPr="00744089">
        <w:t>PM10</w:t>
      </w:r>
      <w:r w:rsidRPr="00744089">
        <w:t>中。</w:t>
      </w:r>
    </w:p>
    <w:p w:rsidR="00DE7ABE" w:rsidRPr="00744089" w:rsidRDefault="00DE7ABE" w:rsidP="00CC4236">
      <w:pPr>
        <w:pStyle w:val="affffe"/>
        <w:ind w:firstLine="480"/>
      </w:pPr>
      <w:r w:rsidRPr="00744089">
        <w:t>注释</w:t>
      </w:r>
      <w:r w:rsidRPr="00744089">
        <w:rPr>
          <w:rFonts w:hint="eastAsia"/>
        </w:rPr>
        <w:t>3</w:t>
      </w:r>
      <w:r w:rsidRPr="00744089">
        <w:rPr>
          <w:rFonts w:hint="eastAsia"/>
        </w:rPr>
        <w:t>：此处</w:t>
      </w:r>
      <w:r w:rsidRPr="00744089">
        <w:rPr>
          <w:rFonts w:hint="eastAsia"/>
        </w:rPr>
        <w:t>HGT</w:t>
      </w:r>
      <w:r w:rsidRPr="00744089">
        <w:rPr>
          <w:rFonts w:hint="eastAsia"/>
        </w:rPr>
        <w:t>表地形高度，</w:t>
      </w:r>
      <w:r w:rsidRPr="00744089">
        <w:rPr>
          <w:rFonts w:hint="eastAsia"/>
        </w:rPr>
        <w:t>NAQPMS</w:t>
      </w:r>
      <w:r w:rsidRPr="00744089">
        <w:rPr>
          <w:rFonts w:hint="eastAsia"/>
        </w:rPr>
        <w:t>原始数据本身没有，这个变量需要</w:t>
      </w:r>
      <w:r w:rsidRPr="00744089">
        <w:rPr>
          <w:rFonts w:hint="eastAsia"/>
        </w:rPr>
        <w:t>datagrid</w:t>
      </w:r>
      <w:r w:rsidRPr="00744089">
        <w:rPr>
          <w:rFonts w:hint="eastAsia"/>
        </w:rPr>
        <w:t>数据提供</w:t>
      </w:r>
      <w:r w:rsidRPr="00744089">
        <w:t>。</w:t>
      </w:r>
    </w:p>
    <w:p w:rsidR="00DE7ABE" w:rsidRPr="00744089" w:rsidRDefault="00DE7ABE" w:rsidP="00DE7ABE"/>
    <w:p w:rsidR="00DE7ABE" w:rsidRPr="00744089" w:rsidRDefault="00DE7ABE" w:rsidP="00DE7ABE">
      <w:pPr>
        <w:sectPr w:rsidR="00DE7ABE" w:rsidRPr="00744089" w:rsidSect="000C77F3">
          <w:pgSz w:w="16840" w:h="11900" w:orient="landscape"/>
          <w:pgMar w:top="1247" w:right="1361" w:bottom="1247" w:left="1361" w:header="851" w:footer="992" w:gutter="0"/>
          <w:cols w:space="425"/>
          <w:docGrid w:linePitch="326"/>
        </w:sectPr>
      </w:pPr>
    </w:p>
    <w:p w:rsidR="00DE7ABE" w:rsidRPr="00744089" w:rsidRDefault="00DE7ABE" w:rsidP="00CC4236">
      <w:pPr>
        <w:pStyle w:val="affffe"/>
        <w:ind w:firstLine="480"/>
      </w:pPr>
      <w:r w:rsidRPr="00744089">
        <w:lastRenderedPageBreak/>
        <w:t>【其他说明】</w:t>
      </w:r>
    </w:p>
    <w:p w:rsidR="00DE7ABE" w:rsidRPr="00744089" w:rsidRDefault="00DE7ABE" w:rsidP="00CC4236">
      <w:pPr>
        <w:pStyle w:val="affffe"/>
        <w:ind w:firstLine="480"/>
      </w:pPr>
      <w:r w:rsidRPr="00744089">
        <w:t>1</w:t>
      </w:r>
      <w:r w:rsidRPr="00744089">
        <w:t>、</w:t>
      </w:r>
      <w:r w:rsidRPr="00744089">
        <w:t>PM2.5</w:t>
      </w:r>
      <w:r w:rsidRPr="00744089">
        <w:t>浓度和</w:t>
      </w:r>
      <w:r w:rsidRPr="00744089">
        <w:t>PM10</w:t>
      </w:r>
      <w:r w:rsidRPr="00744089">
        <w:t>的浓度计算公式：</w:t>
      </w:r>
    </w:p>
    <w:p w:rsidR="00DE7ABE" w:rsidRPr="00744089" w:rsidRDefault="00DE7ABE" w:rsidP="00CC4236">
      <w:pPr>
        <w:pStyle w:val="affffe"/>
        <w:ind w:firstLine="480"/>
      </w:pPr>
      <w:r w:rsidRPr="00744089">
        <w:t>PM2.5</w:t>
      </w:r>
      <w:r w:rsidRPr="00744089">
        <w:t>浓度</w:t>
      </w:r>
      <w:r w:rsidRPr="00744089">
        <w:t>=</w:t>
      </w:r>
      <w:r w:rsidRPr="00744089">
        <w:t>硫酸盐</w:t>
      </w:r>
      <w:r w:rsidRPr="00744089">
        <w:t>+</w:t>
      </w:r>
      <w:r w:rsidRPr="00744089">
        <w:t>硝酸盐</w:t>
      </w:r>
      <w:r w:rsidRPr="00744089">
        <w:t>+</w:t>
      </w:r>
      <w:r w:rsidRPr="00744089">
        <w:t>铵盐</w:t>
      </w:r>
      <w:r w:rsidRPr="00744089">
        <w:t>+</w:t>
      </w:r>
      <w:r w:rsidRPr="00744089">
        <w:t>黑炭</w:t>
      </w:r>
      <w:r w:rsidRPr="00744089">
        <w:t>+</w:t>
      </w:r>
      <w:r w:rsidRPr="00744089">
        <w:t>有机物</w:t>
      </w:r>
      <w:r w:rsidRPr="00744089">
        <w:t>+</w:t>
      </w:r>
      <w:r w:rsidRPr="00744089">
        <w:t>一次排放细颗粒子</w:t>
      </w:r>
      <w:r w:rsidRPr="00744089">
        <w:t>+</w:t>
      </w:r>
      <w:r w:rsidRPr="00744089">
        <w:t>二次有机气溶胶（</w:t>
      </w:r>
      <w:r w:rsidRPr="00744089">
        <w:t>+</w:t>
      </w:r>
      <w:r w:rsidRPr="00744089">
        <w:t>钠盐</w:t>
      </w:r>
      <w:r w:rsidRPr="00744089">
        <w:t>+</w:t>
      </w:r>
      <w:r w:rsidRPr="00744089">
        <w:t>氯盐）</w:t>
      </w:r>
    </w:p>
    <w:p w:rsidR="00DE7ABE" w:rsidRPr="00744089" w:rsidRDefault="00DE7ABE" w:rsidP="00CC4236">
      <w:pPr>
        <w:pStyle w:val="affffe"/>
        <w:ind w:firstLine="480"/>
      </w:pPr>
      <w:r w:rsidRPr="00744089">
        <w:t>PM10</w:t>
      </w:r>
      <w:r w:rsidRPr="00744089">
        <w:t>浓度</w:t>
      </w:r>
      <w:r w:rsidRPr="00744089">
        <w:t>=PM2.5</w:t>
      </w:r>
      <w:r w:rsidRPr="00744089">
        <w:t>浓度</w:t>
      </w:r>
      <w:r w:rsidRPr="00744089">
        <w:t>+</w:t>
      </w:r>
      <w:r w:rsidRPr="00744089">
        <w:t>一次排放粗颗粒子</w:t>
      </w:r>
    </w:p>
    <w:p w:rsidR="00DE7ABE" w:rsidRPr="00744089" w:rsidRDefault="00DE7ABE" w:rsidP="00CC4236">
      <w:pPr>
        <w:pStyle w:val="affffe"/>
        <w:ind w:firstLine="480"/>
      </w:pPr>
      <w:r w:rsidRPr="00744089">
        <w:t>2</w:t>
      </w:r>
      <w:r w:rsidRPr="00744089">
        <w:t>、上述表格空的地方表示该模式该变量缺值，转换后的变量将用</w:t>
      </w:r>
      <w:r w:rsidRPr="00744089">
        <w:t>CTL</w:t>
      </w:r>
      <w:r w:rsidRPr="00744089">
        <w:t>文件中定义的</w:t>
      </w:r>
      <w:r w:rsidRPr="00744089">
        <w:t>UDEF</w:t>
      </w:r>
      <w:r w:rsidRPr="00744089">
        <w:t>值代替，如：</w:t>
      </w:r>
    </w:p>
    <w:p w:rsidR="00DE7ABE" w:rsidRPr="00744089" w:rsidRDefault="00DE7ABE" w:rsidP="00CC4236">
      <w:pPr>
        <w:pStyle w:val="affffe"/>
        <w:ind w:firstLine="480"/>
      </w:pPr>
      <w:r w:rsidRPr="00744089">
        <w:t xml:space="preserve">UNDEF  -1.E20 </w:t>
      </w:r>
      <w:r w:rsidRPr="00744089">
        <w:t>表示用</w:t>
      </w:r>
      <w:r w:rsidRPr="00744089">
        <w:t>-1.E20</w:t>
      </w:r>
      <w:r w:rsidRPr="00744089">
        <w:t>代表缺值。</w:t>
      </w:r>
    </w:p>
    <w:p w:rsidR="00DE7ABE" w:rsidRPr="00744089" w:rsidRDefault="00DE7ABE" w:rsidP="00CC4236">
      <w:pPr>
        <w:pStyle w:val="affffe"/>
        <w:ind w:firstLine="480"/>
      </w:pPr>
      <w:r w:rsidRPr="00744089">
        <w:t>3</w:t>
      </w:r>
      <w:r w:rsidRPr="00744089">
        <w:t>、污染物变量单位转换涉及到的一些公式：</w:t>
      </w:r>
    </w:p>
    <w:p w:rsidR="00DE7ABE" w:rsidRPr="00744089" w:rsidRDefault="00DE7ABE" w:rsidP="00CC4236">
      <w:pPr>
        <w:pStyle w:val="affffe"/>
        <w:ind w:firstLine="480"/>
      </w:pPr>
      <w:r w:rsidRPr="00744089">
        <w:t>【公式】</w:t>
      </w:r>
    </w:p>
    <w:p w:rsidR="00DE7ABE" w:rsidRPr="00744089" w:rsidRDefault="00DE7ABE" w:rsidP="00CC4236">
      <w:pPr>
        <w:pStyle w:val="affffe"/>
        <w:ind w:firstLine="480"/>
      </w:pPr>
      <w:r w:rsidRPr="00744089">
        <w:t>B=A/22.4*M</w:t>
      </w:r>
    </w:p>
    <w:p w:rsidR="00DE7ABE" w:rsidRPr="00744089" w:rsidRDefault="00DE7ABE" w:rsidP="00CC4236">
      <w:pPr>
        <w:pStyle w:val="affffe"/>
        <w:ind w:firstLine="480"/>
      </w:pPr>
      <w:r w:rsidRPr="00744089">
        <w:t xml:space="preserve">A: </w:t>
      </w:r>
      <w:r w:rsidRPr="00744089">
        <w:t>单位为</w:t>
      </w:r>
      <w:r w:rsidRPr="00744089">
        <w:t>ppm</w:t>
      </w:r>
      <w:r w:rsidRPr="00744089">
        <w:t>的浓度</w:t>
      </w:r>
    </w:p>
    <w:p w:rsidR="00DE7ABE" w:rsidRPr="00744089" w:rsidRDefault="00DE7ABE" w:rsidP="00CC4236">
      <w:pPr>
        <w:pStyle w:val="affffe"/>
        <w:ind w:firstLine="480"/>
      </w:pPr>
      <w:r w:rsidRPr="00744089">
        <w:t xml:space="preserve">B: </w:t>
      </w:r>
      <w:r w:rsidRPr="00744089">
        <w:t>单位为</w:t>
      </w:r>
      <w:r w:rsidRPr="00744089">
        <w:t>mg/m3</w:t>
      </w:r>
      <w:r w:rsidRPr="00744089">
        <w:t>的浓度</w:t>
      </w:r>
    </w:p>
    <w:p w:rsidR="00DE7ABE" w:rsidRPr="00744089" w:rsidRDefault="00DE7ABE" w:rsidP="00CC4236">
      <w:pPr>
        <w:pStyle w:val="affffe"/>
        <w:ind w:firstLine="480"/>
      </w:pPr>
      <w:r w:rsidRPr="00744089">
        <w:t xml:space="preserve">M: </w:t>
      </w:r>
      <w:r w:rsidRPr="00744089">
        <w:t>分子量</w:t>
      </w:r>
    </w:p>
    <w:p w:rsidR="00DE7ABE" w:rsidRPr="00744089" w:rsidRDefault="00DE7ABE" w:rsidP="00CC4236">
      <w:pPr>
        <w:pStyle w:val="affffe"/>
        <w:ind w:firstLine="480"/>
      </w:pPr>
      <w:r w:rsidRPr="00744089">
        <w:t>所以：</w:t>
      </w:r>
    </w:p>
    <w:p w:rsidR="00DE7ABE" w:rsidRPr="00744089" w:rsidRDefault="00DE7ABE" w:rsidP="00CC4236">
      <w:pPr>
        <w:pStyle w:val="affffe"/>
        <w:ind w:firstLine="480"/>
      </w:pPr>
      <w:r w:rsidRPr="00744089">
        <w:t>B(MG/M3)= A (PPB)/1000 * M/22.4</w:t>
      </w:r>
    </w:p>
    <w:p w:rsidR="00DE7ABE" w:rsidRPr="00744089" w:rsidRDefault="00DE7ABE" w:rsidP="00CC4236">
      <w:pPr>
        <w:pStyle w:val="affffe"/>
        <w:ind w:firstLine="480"/>
      </w:pPr>
      <w:r w:rsidRPr="00744089">
        <w:t>B(UG/M3)=A(PPB)*M/22.4</w:t>
      </w:r>
    </w:p>
    <w:p w:rsidR="00DE7ABE" w:rsidRPr="00744089" w:rsidRDefault="00DE7ABE" w:rsidP="00CC4236">
      <w:pPr>
        <w:pStyle w:val="affffe"/>
        <w:ind w:firstLine="480"/>
      </w:pPr>
      <w:r w:rsidRPr="00744089">
        <w:t>常见气体的分子量：</w:t>
      </w:r>
    </w:p>
    <w:p w:rsidR="00DE7ABE" w:rsidRPr="00744089" w:rsidRDefault="00DE7ABE" w:rsidP="00CC4236">
      <w:pPr>
        <w:pStyle w:val="affffe"/>
        <w:ind w:firstLine="480"/>
      </w:pPr>
      <w:r w:rsidRPr="00744089">
        <w:t>CO</w:t>
      </w:r>
      <w:r w:rsidRPr="00744089">
        <w:t>：</w:t>
      </w:r>
      <w:r w:rsidRPr="00744089">
        <w:t>28</w:t>
      </w:r>
    </w:p>
    <w:p w:rsidR="00DE7ABE" w:rsidRPr="00744089" w:rsidRDefault="00DE7ABE" w:rsidP="00CC4236">
      <w:pPr>
        <w:pStyle w:val="affffe"/>
        <w:ind w:firstLine="480"/>
      </w:pPr>
      <w:r w:rsidRPr="00744089">
        <w:t>NO</w:t>
      </w:r>
      <w:r w:rsidRPr="00744089">
        <w:t>：</w:t>
      </w:r>
      <w:r w:rsidRPr="00744089">
        <w:t>30</w:t>
      </w:r>
    </w:p>
    <w:p w:rsidR="00DE7ABE" w:rsidRPr="00744089" w:rsidRDefault="00DE7ABE" w:rsidP="00CC4236">
      <w:pPr>
        <w:pStyle w:val="affffe"/>
        <w:ind w:firstLine="480"/>
      </w:pPr>
      <w:r w:rsidRPr="00744089">
        <w:t>NO2</w:t>
      </w:r>
      <w:r w:rsidRPr="00744089">
        <w:t>：</w:t>
      </w:r>
      <w:r w:rsidRPr="00744089">
        <w:t>46</w:t>
      </w:r>
    </w:p>
    <w:p w:rsidR="00DE7ABE" w:rsidRPr="00744089" w:rsidRDefault="00DE7ABE" w:rsidP="00CC4236">
      <w:pPr>
        <w:pStyle w:val="affffe"/>
        <w:ind w:firstLine="480"/>
      </w:pPr>
      <w:r w:rsidRPr="00744089">
        <w:t>N2O</w:t>
      </w:r>
      <w:r w:rsidRPr="00744089">
        <w:t>：</w:t>
      </w:r>
      <w:r w:rsidRPr="00744089">
        <w:t>44</w:t>
      </w:r>
    </w:p>
    <w:p w:rsidR="00DE7ABE" w:rsidRPr="00744089" w:rsidRDefault="00DE7ABE" w:rsidP="00CC4236">
      <w:pPr>
        <w:pStyle w:val="affffe"/>
        <w:ind w:firstLine="480"/>
      </w:pPr>
      <w:r w:rsidRPr="00744089">
        <w:t>N2</w:t>
      </w:r>
      <w:r w:rsidRPr="00744089">
        <w:t>：</w:t>
      </w:r>
      <w:r w:rsidRPr="00744089">
        <w:t>28</w:t>
      </w:r>
    </w:p>
    <w:p w:rsidR="00DE7ABE" w:rsidRPr="00744089" w:rsidRDefault="00DE7ABE" w:rsidP="00CC4236">
      <w:pPr>
        <w:pStyle w:val="affffe"/>
        <w:ind w:firstLine="480"/>
      </w:pPr>
      <w:r w:rsidRPr="00744089">
        <w:t>O2</w:t>
      </w:r>
      <w:r w:rsidRPr="00744089">
        <w:t>：</w:t>
      </w:r>
      <w:r w:rsidRPr="00744089">
        <w:t>32</w:t>
      </w:r>
    </w:p>
    <w:p w:rsidR="00DE7ABE" w:rsidRPr="00744089" w:rsidRDefault="00DE7ABE" w:rsidP="00CC4236">
      <w:pPr>
        <w:pStyle w:val="affffe"/>
        <w:ind w:firstLine="480"/>
      </w:pPr>
      <w:r w:rsidRPr="00744089">
        <w:t>O3</w:t>
      </w:r>
      <w:r w:rsidRPr="00744089">
        <w:t>：</w:t>
      </w:r>
      <w:r w:rsidRPr="00744089">
        <w:t>48</w:t>
      </w:r>
    </w:p>
    <w:p w:rsidR="00DE7ABE" w:rsidRPr="00744089" w:rsidRDefault="00DE7ABE" w:rsidP="00CC4236">
      <w:pPr>
        <w:pStyle w:val="affffe"/>
        <w:ind w:firstLine="480"/>
      </w:pPr>
      <w:r w:rsidRPr="00744089">
        <w:t>SO2</w:t>
      </w:r>
      <w:r w:rsidRPr="00744089">
        <w:t>：</w:t>
      </w:r>
      <w:r w:rsidRPr="00744089">
        <w:t>64</w:t>
      </w:r>
    </w:p>
    <w:p w:rsidR="00DE7ABE" w:rsidRPr="00744089" w:rsidRDefault="00DE7ABE" w:rsidP="00CC4236">
      <w:pPr>
        <w:pStyle w:val="affffe"/>
        <w:ind w:firstLine="480"/>
      </w:pPr>
      <w:r w:rsidRPr="00744089">
        <w:t>H2O</w:t>
      </w:r>
      <w:r w:rsidRPr="00744089">
        <w:t>：</w:t>
      </w:r>
      <w:r w:rsidRPr="00744089">
        <w:t>18</w:t>
      </w:r>
    </w:p>
    <w:p w:rsidR="00DE7ABE" w:rsidRPr="00744089" w:rsidRDefault="00DE7ABE" w:rsidP="00CC4236">
      <w:pPr>
        <w:pStyle w:val="affffe"/>
        <w:ind w:firstLine="480"/>
      </w:pPr>
      <w:r w:rsidRPr="00744089">
        <w:t>NH3</w:t>
      </w:r>
      <w:r w:rsidRPr="00744089">
        <w:t>：</w:t>
      </w:r>
      <w:r w:rsidRPr="00744089">
        <w:t>17</w:t>
      </w:r>
    </w:p>
    <w:p w:rsidR="00DE7ABE" w:rsidRPr="00744089" w:rsidRDefault="00DE7ABE" w:rsidP="00CC4236">
      <w:pPr>
        <w:pStyle w:val="affffe"/>
        <w:ind w:firstLine="480"/>
      </w:pPr>
      <w:r w:rsidRPr="00744089">
        <w:t xml:space="preserve">PPB= PARTS PER BILLION </w:t>
      </w:r>
      <w:r w:rsidRPr="00744089">
        <w:t>十亿分之一</w:t>
      </w:r>
      <w:r w:rsidRPr="00744089">
        <w:t xml:space="preserve"> 10^-12</w:t>
      </w:r>
    </w:p>
    <w:p w:rsidR="00DE7ABE" w:rsidRPr="00744089" w:rsidRDefault="00DE7ABE" w:rsidP="00CC4236">
      <w:pPr>
        <w:pStyle w:val="affffe"/>
        <w:ind w:firstLine="480"/>
      </w:pPr>
      <w:r w:rsidRPr="00744089">
        <w:t xml:space="preserve">PPM= PARTS PER MILLION </w:t>
      </w:r>
      <w:r w:rsidRPr="00744089">
        <w:t>百万分之一</w:t>
      </w:r>
      <w:r w:rsidRPr="00744089">
        <w:t xml:space="preserve"> 10^-9</w:t>
      </w:r>
    </w:p>
    <w:p w:rsidR="00DE7ABE" w:rsidRPr="00744089" w:rsidRDefault="00DE7ABE" w:rsidP="00CC4236">
      <w:pPr>
        <w:pStyle w:val="affffe"/>
        <w:ind w:firstLine="480"/>
      </w:pPr>
      <w:r w:rsidRPr="00744089">
        <w:lastRenderedPageBreak/>
        <w:t>1000 PPB=1 PPM</w:t>
      </w:r>
    </w:p>
    <w:p w:rsidR="00DE7ABE" w:rsidRPr="00744089" w:rsidRDefault="00DE7ABE" w:rsidP="00CC4236">
      <w:pPr>
        <w:pStyle w:val="affffe"/>
        <w:ind w:firstLine="480"/>
      </w:pPr>
      <w:r w:rsidRPr="00744089">
        <w:t>4</w:t>
      </w:r>
      <w:r w:rsidRPr="00744089">
        <w:t>、污染物变量单位转换涉及到的一些公式：</w:t>
      </w:r>
    </w:p>
    <w:p w:rsidR="00DE7ABE" w:rsidRPr="00744089" w:rsidRDefault="00DE7ABE" w:rsidP="00CC4236">
      <w:pPr>
        <w:pStyle w:val="affffe"/>
        <w:ind w:firstLine="480"/>
      </w:pPr>
      <w:r w:rsidRPr="00744089">
        <w:t>降水单位转换</w:t>
      </w:r>
      <w:r w:rsidRPr="00744089">
        <w:t xml:space="preserve">  1000G/M3=1L/M3=1MM</w:t>
      </w:r>
    </w:p>
    <w:p w:rsidR="00DE7ABE" w:rsidRPr="00744089" w:rsidRDefault="00DE7ABE" w:rsidP="00CC4236">
      <w:pPr>
        <w:pStyle w:val="affffe"/>
        <w:ind w:firstLine="480"/>
      </w:pPr>
      <w:r w:rsidRPr="00744089">
        <w:t>温度单位转换</w:t>
      </w:r>
      <w:r w:rsidRPr="00744089">
        <w:t xml:space="preserve">  1°C=K-273.15</w:t>
      </w:r>
    </w:p>
    <w:bookmarkEnd w:id="76"/>
    <w:bookmarkEnd w:id="77"/>
    <w:p w:rsidR="00DE7ABE" w:rsidRPr="00744089" w:rsidRDefault="00DE7ABE" w:rsidP="00DE7ABE">
      <w:pPr>
        <w:pStyle w:val="50"/>
      </w:pPr>
      <w:r w:rsidRPr="00744089">
        <w:rPr>
          <w:rFonts w:hint="eastAsia"/>
        </w:rPr>
        <w:t>模式自动化运行技术</w:t>
      </w:r>
    </w:p>
    <w:p w:rsidR="00DE7ABE" w:rsidRPr="00744089" w:rsidRDefault="00DE7ABE" w:rsidP="00CC4236">
      <w:pPr>
        <w:pStyle w:val="affffe"/>
        <w:ind w:firstLine="480"/>
      </w:pPr>
      <w:r w:rsidRPr="00744089">
        <w:t>模式自动化运行是业务系统的技术核心，本项目基于</w:t>
      </w:r>
      <w:r w:rsidRPr="00744089">
        <w:t>Linux SHELL</w:t>
      </w:r>
      <w:r w:rsidRPr="00744089">
        <w:t>脚本和</w:t>
      </w:r>
      <w:r w:rsidRPr="00744089">
        <w:t>Fortran</w:t>
      </w:r>
      <w:r w:rsidRPr="00744089">
        <w:t>程序实现多模式系统的自动化运行，满足自动、稳定、无人值守是空气质量业务预报系统的基本要求。</w:t>
      </w:r>
    </w:p>
    <w:p w:rsidR="00DE7ABE" w:rsidRPr="00744089" w:rsidRDefault="00DE7ABE" w:rsidP="00CC4236">
      <w:pPr>
        <w:pStyle w:val="affffe"/>
        <w:ind w:firstLine="480"/>
      </w:pPr>
      <w:r w:rsidRPr="00744089">
        <w:t>以</w:t>
      </w:r>
      <w:r w:rsidRPr="00744089">
        <w:t>NAQPMS</w:t>
      </w:r>
      <w:r w:rsidRPr="00744089">
        <w:t>模式系统的自动化为例，系统由一个主</w:t>
      </w:r>
      <w:r w:rsidRPr="00744089">
        <w:t>SHELL</w:t>
      </w:r>
      <w:r w:rsidRPr="00744089">
        <w:t>脚本整体控制，负责调用控制</w:t>
      </w:r>
      <w:r w:rsidRPr="00744089">
        <w:t>NAQPMS</w:t>
      </w:r>
      <w:r w:rsidRPr="00744089">
        <w:t>各个部分的子</w:t>
      </w:r>
      <w:r w:rsidRPr="00744089">
        <w:t>SHELL</w:t>
      </w:r>
      <w:r w:rsidRPr="00744089">
        <w:t>脚本，然后每个子</w:t>
      </w:r>
      <w:r w:rsidRPr="00744089">
        <w:t>SHELL</w:t>
      </w:r>
      <w:r w:rsidRPr="00744089">
        <w:t>脚本控制相应模块的自动运行。自动化运行的时间由主</w:t>
      </w:r>
      <w:r w:rsidRPr="00744089">
        <w:t>SHELL</w:t>
      </w:r>
      <w:r w:rsidRPr="00744089">
        <w:t>脚本产生，每天的</w:t>
      </w:r>
      <w:r w:rsidRPr="00744089">
        <w:t>0</w:t>
      </w:r>
      <w:r w:rsidRPr="00744089">
        <w:t>时，系统的第一个子部分在相应</w:t>
      </w:r>
      <w:r w:rsidRPr="00744089">
        <w:t>SHELL</w:t>
      </w:r>
      <w:r w:rsidRPr="00744089">
        <w:t>脚本的控制下自动下载</w:t>
      </w:r>
      <w:r w:rsidRPr="00744089">
        <w:t>NCEP</w:t>
      </w:r>
      <w:r w:rsidRPr="00744089">
        <w:t>的全球预报资料，然后依次运行</w:t>
      </w:r>
      <w:r w:rsidRPr="00744089">
        <w:t>WRF</w:t>
      </w:r>
      <w:r w:rsidRPr="00744089">
        <w:t>模式的</w:t>
      </w:r>
      <w:r w:rsidRPr="00744089">
        <w:t>WPS</w:t>
      </w:r>
      <w:r w:rsidRPr="00744089">
        <w:t>模块和</w:t>
      </w:r>
      <w:r w:rsidRPr="00744089">
        <w:t>WRF</w:t>
      </w:r>
      <w:r w:rsidRPr="00744089">
        <w:t>模块</w:t>
      </w:r>
      <w:r w:rsidRPr="00744089">
        <w:t>SHELL</w:t>
      </w:r>
      <w:r w:rsidRPr="00744089">
        <w:t>脚本，接着第二个子部分运行</w:t>
      </w:r>
      <w:r w:rsidRPr="00744089">
        <w:t>wrf2apops</w:t>
      </w:r>
      <w:r w:rsidRPr="00744089">
        <w:t>气象</w:t>
      </w:r>
      <w:r w:rsidRPr="00744089">
        <w:t>-</w:t>
      </w:r>
      <w:r w:rsidRPr="00744089">
        <w:t>化学接口</w:t>
      </w:r>
      <w:r w:rsidRPr="00744089">
        <w:t>SHELL</w:t>
      </w:r>
      <w:r w:rsidRPr="00744089">
        <w:t>脚本将结果输入空气质量模式，运行</w:t>
      </w:r>
      <w:r w:rsidRPr="00744089">
        <w:t>real-NAQPMS</w:t>
      </w:r>
      <w:r w:rsidRPr="00744089">
        <w:t>的</w:t>
      </w:r>
      <w:r w:rsidRPr="00744089">
        <w:t>SHELL</w:t>
      </w:r>
      <w:r w:rsidRPr="00744089">
        <w:t>脚本进行污染场的计算，运算完成后用后处理</w:t>
      </w:r>
      <w:r w:rsidRPr="00744089">
        <w:t>SHELL</w:t>
      </w:r>
      <w:r w:rsidRPr="00744089">
        <w:t>脚本将气象场和污染场的预报结果绘图，生成多种预报产品，并且调用</w:t>
      </w:r>
      <w:r w:rsidRPr="00744089">
        <w:t>Fortran</w:t>
      </w:r>
      <w:r w:rsidRPr="00744089">
        <w:t>程序计算</w:t>
      </w:r>
      <w:r w:rsidRPr="00744089">
        <w:t>AQI</w:t>
      </w:r>
      <w:r w:rsidRPr="00744089">
        <w:t>等表格，生成网页发布。此系统充分利用了</w:t>
      </w:r>
      <w:r w:rsidRPr="00744089">
        <w:t>0</w:t>
      </w:r>
      <w:r w:rsidRPr="00744089">
        <w:t>时～</w:t>
      </w:r>
      <w:r w:rsidRPr="00744089">
        <w:t>8</w:t>
      </w:r>
      <w:r w:rsidRPr="00744089">
        <w:t>时这段相对空余的时间，每当工作人员开始一天的工作的时候，呈现在他们眼前的是未来几天的详细天气走势以及不同高度污染物的分布，为空气污染的预报预警和分析预报提供有力的支持。</w:t>
      </w:r>
    </w:p>
    <w:p w:rsidR="00DE7ABE" w:rsidRPr="00744089" w:rsidRDefault="00DE7ABE" w:rsidP="00CC4236">
      <w:pPr>
        <w:pStyle w:val="affffe"/>
        <w:ind w:firstLine="480"/>
      </w:pPr>
      <w:r w:rsidRPr="00744089">
        <w:t>模式系统的稳定性</w:t>
      </w:r>
      <w:r w:rsidRPr="00744089">
        <w:rPr>
          <w:rFonts w:hint="eastAsia"/>
        </w:rPr>
        <w:t>指标</w:t>
      </w:r>
      <w:r w:rsidRPr="00744089">
        <w:t>：全年模式软件系统自动化运行故障率低于</w:t>
      </w:r>
      <w:r w:rsidRPr="00744089">
        <w:t>1%</w:t>
      </w:r>
      <w:r w:rsidRPr="00744089">
        <w:t>。</w:t>
      </w:r>
    </w:p>
    <w:p w:rsidR="00DE7ABE" w:rsidRPr="00744089" w:rsidRDefault="00DE7ABE" w:rsidP="00DE7ABE">
      <w:pPr>
        <w:pStyle w:val="41"/>
      </w:pPr>
      <w:bookmarkStart w:id="80" w:name="_Ref2070053"/>
      <w:r w:rsidRPr="00744089">
        <w:rPr>
          <w:rFonts w:hint="eastAsia"/>
        </w:rPr>
        <w:t>并行计算性能调试服务及性能优化测试报告</w:t>
      </w:r>
      <w:bookmarkEnd w:id="80"/>
    </w:p>
    <w:p w:rsidR="00DE7ABE" w:rsidRPr="00744089" w:rsidRDefault="00DE7ABE" w:rsidP="00CC4236">
      <w:pPr>
        <w:pStyle w:val="affffe"/>
        <w:ind w:firstLine="480"/>
      </w:pPr>
      <w:r w:rsidRPr="00744089">
        <w:rPr>
          <w:rFonts w:hint="eastAsia"/>
        </w:rPr>
        <w:t>并行计算性能调试服务：基于特定的嵌套区域设置、预报时长，结合高性能计算集群硬件配置，测试所投数值预报模式并行运算加速比，选择最优运行节点数目，优化模式运行时效性，具备在高性能计算机平台上对所投数值预报模式的性能优化技术支持能力。</w:t>
      </w:r>
    </w:p>
    <w:p w:rsidR="00DE7ABE" w:rsidRPr="00744089" w:rsidRDefault="00DE7ABE" w:rsidP="00CC4236">
      <w:pPr>
        <w:pStyle w:val="affffe"/>
        <w:ind w:firstLine="482"/>
        <w:rPr>
          <w:b/>
        </w:rPr>
      </w:pPr>
      <w:r w:rsidRPr="00744089">
        <w:rPr>
          <w:rFonts w:hint="eastAsia"/>
          <w:b/>
        </w:rPr>
        <w:t>模式软件性能优化测试报告</w:t>
      </w:r>
    </w:p>
    <w:p w:rsidR="00DE7ABE" w:rsidRPr="00744089" w:rsidRDefault="00DE7ABE" w:rsidP="00CC4236">
      <w:pPr>
        <w:pStyle w:val="affffe"/>
        <w:ind w:firstLine="480"/>
      </w:pPr>
      <w:r w:rsidRPr="00744089">
        <w:rPr>
          <w:rFonts w:hint="eastAsia"/>
        </w:rPr>
        <w:t>本报告测试、分析了不同数值模式计算软件的加速比。</w:t>
      </w:r>
    </w:p>
    <w:p w:rsidR="00DE7ABE" w:rsidRPr="00744089" w:rsidRDefault="00DE7ABE" w:rsidP="00CC4236">
      <w:pPr>
        <w:pStyle w:val="affffe"/>
        <w:ind w:firstLine="480"/>
      </w:pPr>
      <w:r w:rsidRPr="00744089">
        <w:rPr>
          <w:rFonts w:hint="eastAsia"/>
        </w:rPr>
        <w:t>报告主要包含三个章节，分别描述了对</w:t>
      </w:r>
      <w:r w:rsidRPr="00744089">
        <w:rPr>
          <w:rFonts w:hint="eastAsia"/>
        </w:rPr>
        <w:t>WRF</w:t>
      </w:r>
      <w:r w:rsidRPr="00744089">
        <w:rPr>
          <w:rFonts w:hint="eastAsia"/>
        </w:rPr>
        <w:t>、</w:t>
      </w:r>
      <w:r w:rsidRPr="00744089">
        <w:rPr>
          <w:rFonts w:hint="eastAsia"/>
        </w:rPr>
        <w:t>NAQPMS</w:t>
      </w:r>
      <w:r w:rsidRPr="00744089">
        <w:rPr>
          <w:rFonts w:hint="eastAsia"/>
        </w:rPr>
        <w:t>、</w:t>
      </w:r>
      <w:r w:rsidRPr="00744089">
        <w:rPr>
          <w:rFonts w:hint="eastAsia"/>
        </w:rPr>
        <w:t>CMAQ</w:t>
      </w:r>
      <w:r w:rsidRPr="00744089">
        <w:rPr>
          <w:rFonts w:hint="eastAsia"/>
        </w:rPr>
        <w:t>模式计算软件的加速比测试情况。</w:t>
      </w:r>
    </w:p>
    <w:p w:rsidR="00DE7ABE" w:rsidRPr="00744089" w:rsidRDefault="00DE7ABE" w:rsidP="00081111">
      <w:pPr>
        <w:pStyle w:val="50"/>
        <w:numPr>
          <w:ilvl w:val="4"/>
          <w:numId w:val="207"/>
        </w:numPr>
      </w:pPr>
      <w:bookmarkStart w:id="81" w:name="_Ref532810229"/>
      <w:bookmarkStart w:id="82" w:name="_Toc498805600"/>
      <w:bookmarkStart w:id="83" w:name="_Toc498781614"/>
      <w:bookmarkStart w:id="84" w:name="_Toc490129930"/>
      <w:bookmarkStart w:id="85" w:name="_Toc489953979"/>
      <w:r w:rsidRPr="00744089">
        <w:rPr>
          <w:rFonts w:hint="eastAsia"/>
        </w:rPr>
        <w:t>WRF</w:t>
      </w:r>
      <w:r w:rsidRPr="00744089">
        <w:rPr>
          <w:rFonts w:hint="eastAsia"/>
        </w:rPr>
        <w:t>模式计算软件</w:t>
      </w:r>
      <w:bookmarkEnd w:id="81"/>
      <w:bookmarkEnd w:id="82"/>
      <w:bookmarkEnd w:id="83"/>
      <w:bookmarkEnd w:id="84"/>
      <w:bookmarkEnd w:id="85"/>
    </w:p>
    <w:p w:rsidR="00DE7ABE" w:rsidRPr="00744089" w:rsidRDefault="00DE7ABE" w:rsidP="00CC4236">
      <w:pPr>
        <w:pStyle w:val="affffe"/>
        <w:ind w:firstLine="480"/>
      </w:pPr>
      <w:r w:rsidRPr="00744089">
        <w:rPr>
          <w:rFonts w:hint="eastAsia"/>
        </w:rPr>
        <w:t>本章描述了</w:t>
      </w:r>
      <w:r w:rsidRPr="00744089">
        <w:rPr>
          <w:rFonts w:hint="eastAsia"/>
        </w:rPr>
        <w:t>WRF</w:t>
      </w:r>
      <w:r w:rsidRPr="00744089">
        <w:rPr>
          <w:rFonts w:hint="eastAsia"/>
        </w:rPr>
        <w:t>模式计算软件的加速比测试情况。分别使用</w:t>
      </w:r>
      <w:r w:rsidRPr="00744089">
        <w:rPr>
          <w:rFonts w:hint="eastAsia"/>
        </w:rPr>
        <w:t>8</w:t>
      </w:r>
      <w:r w:rsidRPr="00744089">
        <w:rPr>
          <w:rFonts w:hint="eastAsia"/>
        </w:rPr>
        <w:t>个、</w:t>
      </w:r>
      <w:r w:rsidRPr="00744089">
        <w:rPr>
          <w:rFonts w:hint="eastAsia"/>
        </w:rPr>
        <w:t>16</w:t>
      </w:r>
      <w:r w:rsidRPr="00744089">
        <w:rPr>
          <w:rFonts w:hint="eastAsia"/>
        </w:rPr>
        <w:t>个、</w:t>
      </w:r>
      <w:r w:rsidRPr="00744089">
        <w:rPr>
          <w:rFonts w:hint="eastAsia"/>
        </w:rPr>
        <w:t>32</w:t>
      </w:r>
      <w:r w:rsidRPr="00744089">
        <w:rPr>
          <w:rFonts w:hint="eastAsia"/>
        </w:rPr>
        <w:t>个、</w:t>
      </w:r>
      <w:r w:rsidRPr="00744089">
        <w:rPr>
          <w:rFonts w:hint="eastAsia"/>
        </w:rPr>
        <w:t>64</w:t>
      </w:r>
      <w:r w:rsidRPr="00744089">
        <w:rPr>
          <w:rFonts w:hint="eastAsia"/>
        </w:rPr>
        <w:lastRenderedPageBreak/>
        <w:t>个、</w:t>
      </w:r>
      <w:r w:rsidRPr="00744089">
        <w:rPr>
          <w:rFonts w:hint="eastAsia"/>
        </w:rPr>
        <w:t>128</w:t>
      </w:r>
      <w:r w:rsidRPr="00744089">
        <w:rPr>
          <w:rFonts w:hint="eastAsia"/>
        </w:rPr>
        <w:t>个、</w:t>
      </w:r>
      <w:r w:rsidRPr="00744089">
        <w:rPr>
          <w:rFonts w:hint="eastAsia"/>
        </w:rPr>
        <w:t>256</w:t>
      </w:r>
      <w:r w:rsidRPr="00744089">
        <w:rPr>
          <w:rFonts w:hint="eastAsia"/>
        </w:rPr>
        <w:t>个以及</w:t>
      </w:r>
      <w:r w:rsidRPr="00744089">
        <w:rPr>
          <w:rFonts w:hint="eastAsia"/>
        </w:rPr>
        <w:t>512</w:t>
      </w:r>
      <w:r w:rsidRPr="00744089">
        <w:rPr>
          <w:rFonts w:hint="eastAsia"/>
        </w:rPr>
        <w:t>个计算核心对相同的算例进行了测试，记录各自运算时间，以分析</w:t>
      </w:r>
      <w:r w:rsidRPr="00744089">
        <w:rPr>
          <w:rFonts w:hint="eastAsia"/>
        </w:rPr>
        <w:t>WRF</w:t>
      </w:r>
      <w:r w:rsidRPr="00744089">
        <w:rPr>
          <w:rFonts w:hint="eastAsia"/>
        </w:rPr>
        <w:t>软件加速比。具体测试环境、编译运行过程及测试结果如下。</w:t>
      </w:r>
    </w:p>
    <w:p w:rsidR="00DE7ABE" w:rsidRPr="00744089" w:rsidRDefault="00DE7ABE" w:rsidP="00081111">
      <w:pPr>
        <w:pStyle w:val="6"/>
        <w:numPr>
          <w:ilvl w:val="5"/>
          <w:numId w:val="207"/>
        </w:numPr>
      </w:pPr>
      <w:bookmarkStart w:id="86" w:name="_Ref532810115"/>
      <w:r w:rsidRPr="00744089">
        <w:rPr>
          <w:rFonts w:hint="eastAsia"/>
        </w:rPr>
        <w:t>测试环境</w:t>
      </w:r>
      <w:bookmarkEnd w:id="86"/>
    </w:p>
    <w:p w:rsidR="00DE7ABE" w:rsidRPr="00744089" w:rsidRDefault="00DE7ABE" w:rsidP="00CC4236">
      <w:pPr>
        <w:pStyle w:val="affffe"/>
        <w:ind w:firstLine="480"/>
      </w:pPr>
      <w:r w:rsidRPr="00744089">
        <w:rPr>
          <w:rFonts w:hint="eastAsia"/>
        </w:rPr>
        <w:t>以下分别描述了测试</w:t>
      </w:r>
      <w:r w:rsidRPr="00744089">
        <w:rPr>
          <w:rFonts w:hint="eastAsia"/>
        </w:rPr>
        <w:t>WRF</w:t>
      </w:r>
      <w:r w:rsidRPr="00744089">
        <w:rPr>
          <w:rFonts w:hint="eastAsia"/>
        </w:rPr>
        <w:t>模式计算软件的硬件环境和软件环境。</w:t>
      </w:r>
    </w:p>
    <w:p w:rsidR="00DE7ABE" w:rsidRPr="00744089" w:rsidRDefault="00DE7ABE" w:rsidP="00081111">
      <w:pPr>
        <w:pStyle w:val="7"/>
        <w:numPr>
          <w:ilvl w:val="6"/>
          <w:numId w:val="207"/>
        </w:numPr>
      </w:pPr>
      <w:r w:rsidRPr="00744089">
        <w:rPr>
          <w:rFonts w:hint="eastAsia"/>
        </w:rPr>
        <w:t>硬件测试环境</w:t>
      </w:r>
    </w:p>
    <w:p w:rsidR="00DE7ABE" w:rsidRPr="00744089" w:rsidRDefault="00DE7ABE" w:rsidP="00CC4236">
      <w:pPr>
        <w:pStyle w:val="affffe"/>
        <w:ind w:firstLine="480"/>
      </w:pPr>
      <w:r w:rsidRPr="00744089">
        <w:rPr>
          <w:rFonts w:hint="eastAsia"/>
        </w:rPr>
        <w:t>本测试所使用的高性能计算集群配置如下：</w:t>
      </w:r>
    </w:p>
    <w:p w:rsidR="00DE7ABE" w:rsidRPr="00744089" w:rsidRDefault="00DE7ABE" w:rsidP="00CC4236">
      <w:pPr>
        <w:pStyle w:val="affffe"/>
        <w:ind w:firstLine="480"/>
      </w:pPr>
      <w:r w:rsidRPr="00744089">
        <w:rPr>
          <w:rFonts w:hint="eastAsia"/>
        </w:rPr>
        <w:t>计算节点为安装在曙光</w:t>
      </w:r>
      <w:r w:rsidRPr="00744089">
        <w:rPr>
          <w:rFonts w:hint="eastAsia"/>
        </w:rPr>
        <w:t>TC4600H</w:t>
      </w:r>
      <w:r w:rsidRPr="00744089">
        <w:rPr>
          <w:rFonts w:hint="eastAsia"/>
        </w:rPr>
        <w:t>刀箱内的</w:t>
      </w:r>
      <w:r w:rsidRPr="00744089">
        <w:rPr>
          <w:rFonts w:hint="eastAsia"/>
        </w:rPr>
        <w:t>CB60-G16</w:t>
      </w:r>
      <w:r w:rsidRPr="00744089">
        <w:rPr>
          <w:rFonts w:hint="eastAsia"/>
        </w:rPr>
        <w:t>刀片，每个计算刀片配置</w:t>
      </w:r>
      <w:r w:rsidRPr="00744089">
        <w:rPr>
          <w:rFonts w:hint="eastAsia"/>
        </w:rPr>
        <w:t>2</w:t>
      </w:r>
      <w:r w:rsidRPr="00744089">
        <w:rPr>
          <w:rFonts w:hint="eastAsia"/>
        </w:rPr>
        <w:t>颗</w:t>
      </w:r>
      <w:r w:rsidRPr="00744089">
        <w:rPr>
          <w:rFonts w:hint="eastAsia"/>
        </w:rPr>
        <w:t>Intel Xeon E5-2680 v2</w:t>
      </w:r>
      <w:r w:rsidRPr="00744089">
        <w:rPr>
          <w:rFonts w:hint="eastAsia"/>
        </w:rPr>
        <w:t>处理器（每颗处理器有</w:t>
      </w:r>
      <w:r w:rsidRPr="00744089">
        <w:rPr>
          <w:rFonts w:hint="eastAsia"/>
        </w:rPr>
        <w:t>10</w:t>
      </w:r>
      <w:r w:rsidRPr="00744089">
        <w:rPr>
          <w:rFonts w:hint="eastAsia"/>
        </w:rPr>
        <w:t>个核心，主频为</w:t>
      </w:r>
      <w:r w:rsidRPr="00744089">
        <w:rPr>
          <w:rFonts w:hint="eastAsia"/>
        </w:rPr>
        <w:t>2.8GHz</w:t>
      </w:r>
      <w:r w:rsidRPr="00744089">
        <w:rPr>
          <w:rFonts w:hint="eastAsia"/>
        </w:rPr>
        <w:t>）、</w:t>
      </w:r>
      <w:r w:rsidRPr="00744089">
        <w:rPr>
          <w:rFonts w:hint="eastAsia"/>
        </w:rPr>
        <w:t>128GB</w:t>
      </w:r>
      <w:r w:rsidRPr="00744089">
        <w:rPr>
          <w:rFonts w:hint="eastAsia"/>
        </w:rPr>
        <w:t>内存（</w:t>
      </w:r>
      <w:r w:rsidRPr="00744089">
        <w:rPr>
          <w:rFonts w:hint="eastAsia"/>
        </w:rPr>
        <w:t>8</w:t>
      </w:r>
      <w:r w:rsidRPr="00744089">
        <w:rPr>
          <w:rFonts w:hint="eastAsia"/>
        </w:rPr>
        <w:t>根</w:t>
      </w:r>
      <w:r w:rsidRPr="00744089">
        <w:rPr>
          <w:rFonts w:hint="eastAsia"/>
        </w:rPr>
        <w:t>16GB DDR3 1333MHz</w:t>
      </w:r>
      <w:r w:rsidRPr="00744089">
        <w:rPr>
          <w:rFonts w:hint="eastAsia"/>
        </w:rPr>
        <w:t>内存条）、一块</w:t>
      </w:r>
      <w:r w:rsidRPr="00744089">
        <w:rPr>
          <w:rFonts w:hint="eastAsia"/>
        </w:rPr>
        <w:t>56Gbps FDR Infiniband</w:t>
      </w:r>
      <w:r w:rsidRPr="00744089">
        <w:rPr>
          <w:rFonts w:hint="eastAsia"/>
        </w:rPr>
        <w:t>计算网卡。</w:t>
      </w:r>
    </w:p>
    <w:p w:rsidR="00DE7ABE" w:rsidRPr="00744089" w:rsidRDefault="00DE7ABE" w:rsidP="00CC4236">
      <w:pPr>
        <w:pStyle w:val="affffe"/>
        <w:ind w:firstLine="480"/>
      </w:pPr>
      <w:r w:rsidRPr="00744089">
        <w:rPr>
          <w:rFonts w:hint="eastAsia"/>
        </w:rPr>
        <w:t>计算网络采用全线速</w:t>
      </w:r>
      <w:r w:rsidRPr="00744089">
        <w:rPr>
          <w:rFonts w:hint="eastAsia"/>
        </w:rPr>
        <w:t>56Gbps FDR Infiniband</w:t>
      </w:r>
      <w:r w:rsidRPr="00744089">
        <w:rPr>
          <w:rFonts w:hint="eastAsia"/>
        </w:rPr>
        <w:t>计算网络。</w:t>
      </w:r>
    </w:p>
    <w:p w:rsidR="00DE7ABE" w:rsidRPr="00744089" w:rsidRDefault="00DE7ABE" w:rsidP="00CC4236">
      <w:pPr>
        <w:pStyle w:val="affffe"/>
        <w:ind w:firstLine="480"/>
      </w:pPr>
      <w:r w:rsidRPr="00744089">
        <w:rPr>
          <w:rFonts w:hint="eastAsia"/>
        </w:rPr>
        <w:t>共享存储采用曙光</w:t>
      </w:r>
      <w:r w:rsidRPr="00744089">
        <w:rPr>
          <w:rFonts w:hint="eastAsia"/>
        </w:rPr>
        <w:t>Parastor200</w:t>
      </w:r>
      <w:r w:rsidRPr="00744089">
        <w:rPr>
          <w:rFonts w:hint="eastAsia"/>
        </w:rPr>
        <w:t>并行文件系统，该套</w:t>
      </w:r>
      <w:r w:rsidRPr="00744089">
        <w:rPr>
          <w:rFonts w:hint="eastAsia"/>
        </w:rPr>
        <w:t>Parastor200</w:t>
      </w:r>
      <w:r w:rsidRPr="00744089">
        <w:rPr>
          <w:rFonts w:hint="eastAsia"/>
        </w:rPr>
        <w:t>并行文件系统配置</w:t>
      </w:r>
      <w:r w:rsidRPr="00744089">
        <w:rPr>
          <w:rFonts w:hint="eastAsia"/>
        </w:rPr>
        <w:t>2</w:t>
      </w:r>
      <w:r w:rsidRPr="00744089">
        <w:rPr>
          <w:rFonts w:hint="eastAsia"/>
        </w:rPr>
        <w:t>台元数据节点和</w:t>
      </w:r>
      <w:r w:rsidRPr="00744089">
        <w:rPr>
          <w:rFonts w:hint="eastAsia"/>
        </w:rPr>
        <w:t>12</w:t>
      </w:r>
      <w:r w:rsidRPr="00744089">
        <w:rPr>
          <w:rFonts w:hint="eastAsia"/>
        </w:rPr>
        <w:t>台数据节点，数据网络采用</w:t>
      </w:r>
      <w:r w:rsidRPr="00744089">
        <w:rPr>
          <w:rFonts w:hint="eastAsia"/>
        </w:rPr>
        <w:t>56Gbps FDR Infiniband</w:t>
      </w:r>
      <w:r w:rsidRPr="00744089">
        <w:rPr>
          <w:rFonts w:hint="eastAsia"/>
        </w:rPr>
        <w:t>网络。</w:t>
      </w:r>
    </w:p>
    <w:p w:rsidR="00DE7ABE" w:rsidRPr="00744089" w:rsidRDefault="00DE7ABE" w:rsidP="00081111">
      <w:pPr>
        <w:pStyle w:val="7"/>
        <w:numPr>
          <w:ilvl w:val="6"/>
          <w:numId w:val="207"/>
        </w:numPr>
      </w:pPr>
      <w:r w:rsidRPr="00744089">
        <w:rPr>
          <w:rFonts w:hint="eastAsia"/>
        </w:rPr>
        <w:t>软件测试环境</w:t>
      </w:r>
    </w:p>
    <w:p w:rsidR="00DE7ABE" w:rsidRPr="00744089" w:rsidRDefault="00DE7ABE" w:rsidP="00CC4236">
      <w:pPr>
        <w:pStyle w:val="affffe"/>
        <w:ind w:firstLine="480"/>
      </w:pPr>
      <w:r w:rsidRPr="00744089">
        <w:rPr>
          <w:rFonts w:hint="eastAsia"/>
        </w:rPr>
        <w:t>WRF</w:t>
      </w:r>
      <w:r w:rsidRPr="00744089">
        <w:rPr>
          <w:rFonts w:hint="eastAsia"/>
        </w:rPr>
        <w:t>版本：</w:t>
      </w:r>
      <w:r w:rsidRPr="00744089">
        <w:rPr>
          <w:rFonts w:hint="eastAsia"/>
        </w:rPr>
        <w:t>WRF v3.5</w:t>
      </w:r>
    </w:p>
    <w:p w:rsidR="00DE7ABE" w:rsidRPr="00744089" w:rsidRDefault="00DE7ABE" w:rsidP="00CC4236">
      <w:pPr>
        <w:pStyle w:val="affffe"/>
        <w:ind w:firstLine="480"/>
      </w:pPr>
      <w:r w:rsidRPr="00744089">
        <w:rPr>
          <w:rFonts w:hint="eastAsia"/>
        </w:rPr>
        <w:t>安装目录：</w:t>
      </w:r>
      <w:r w:rsidRPr="00744089">
        <w:rPr>
          <w:rFonts w:hint="eastAsia"/>
        </w:rPr>
        <w:t>/public/home/sugon/WRFV3</w:t>
      </w:r>
    </w:p>
    <w:p w:rsidR="00DE7ABE" w:rsidRPr="00744089" w:rsidRDefault="00DE7ABE" w:rsidP="00CC4236">
      <w:pPr>
        <w:pStyle w:val="affffe"/>
        <w:ind w:firstLine="480"/>
      </w:pPr>
      <w:r w:rsidRPr="00744089">
        <w:rPr>
          <w:rFonts w:hint="eastAsia"/>
        </w:rPr>
        <w:t>编译器：</w:t>
      </w:r>
      <w:r w:rsidRPr="00744089">
        <w:rPr>
          <w:rFonts w:hint="eastAsia"/>
        </w:rPr>
        <w:t>/public/software/compiler/intel/composer_xe_2013_sp1.0.080</w:t>
      </w:r>
    </w:p>
    <w:p w:rsidR="00DE7ABE" w:rsidRPr="00744089" w:rsidRDefault="00DE7ABE" w:rsidP="00CC4236">
      <w:pPr>
        <w:pStyle w:val="affffe"/>
        <w:ind w:firstLine="480"/>
      </w:pPr>
      <w:r w:rsidRPr="00744089">
        <w:rPr>
          <w:rFonts w:hint="eastAsia"/>
        </w:rPr>
        <w:t>MPI</w:t>
      </w:r>
      <w:r w:rsidRPr="00744089">
        <w:rPr>
          <w:rFonts w:hint="eastAsia"/>
        </w:rPr>
        <w:t>：</w:t>
      </w:r>
      <w:r w:rsidRPr="00744089">
        <w:rPr>
          <w:rFonts w:hint="eastAsia"/>
        </w:rPr>
        <w:t>/public/software/mpi/mvapich2/1.9/intel</w:t>
      </w:r>
    </w:p>
    <w:p w:rsidR="00DE7ABE" w:rsidRPr="00744089" w:rsidRDefault="00DE7ABE" w:rsidP="00CC4236">
      <w:pPr>
        <w:pStyle w:val="affffe"/>
        <w:ind w:firstLine="480"/>
      </w:pPr>
      <w:r w:rsidRPr="00744089">
        <w:rPr>
          <w:rFonts w:hint="eastAsia"/>
        </w:rPr>
        <w:t>netcdf</w:t>
      </w:r>
      <w:r w:rsidRPr="00744089">
        <w:rPr>
          <w:rFonts w:hint="eastAsia"/>
        </w:rPr>
        <w:t>：</w:t>
      </w:r>
      <w:r w:rsidRPr="00744089">
        <w:rPr>
          <w:rFonts w:hint="eastAsia"/>
        </w:rPr>
        <w:t>3.6.3</w:t>
      </w:r>
    </w:p>
    <w:p w:rsidR="00DE7ABE" w:rsidRPr="00744089" w:rsidRDefault="00DE7ABE" w:rsidP="00CC4236">
      <w:pPr>
        <w:pStyle w:val="affffe"/>
        <w:ind w:firstLine="480"/>
      </w:pPr>
      <w:bookmarkStart w:id="87" w:name="_Ref532810128"/>
      <w:r w:rsidRPr="00744089">
        <w:rPr>
          <w:rFonts w:hint="eastAsia"/>
        </w:rPr>
        <w:t>编译优化</w:t>
      </w:r>
      <w:bookmarkEnd w:id="87"/>
    </w:p>
    <w:p w:rsidR="00DE7ABE" w:rsidRPr="00744089" w:rsidRDefault="00DE7ABE" w:rsidP="00CC4236">
      <w:pPr>
        <w:pStyle w:val="affffe"/>
        <w:ind w:firstLine="480"/>
      </w:pPr>
      <w:r w:rsidRPr="00744089">
        <w:rPr>
          <w:rFonts w:hint="eastAsia"/>
        </w:rPr>
        <w:t>设置环境变量</w:t>
      </w:r>
    </w:p>
    <w:p w:rsidR="00DE7ABE" w:rsidRPr="00744089" w:rsidRDefault="00DE7ABE" w:rsidP="00CC4236">
      <w:pPr>
        <w:pStyle w:val="affffe"/>
        <w:ind w:firstLine="480"/>
      </w:pPr>
      <w:r w:rsidRPr="00744089">
        <w:rPr>
          <w:rFonts w:hint="eastAsia"/>
        </w:rPr>
        <w:t># intel compiler</w:t>
      </w:r>
    </w:p>
    <w:p w:rsidR="00DE7ABE" w:rsidRPr="00744089" w:rsidRDefault="00DE7ABE" w:rsidP="00CC4236">
      <w:pPr>
        <w:pStyle w:val="affffe"/>
        <w:ind w:firstLine="480"/>
      </w:pPr>
      <w:r w:rsidRPr="00744089">
        <w:rPr>
          <w:rFonts w:hint="eastAsia"/>
        </w:rPr>
        <w:t>source /etc/profile.d/compiler_intel-composer_xe_2013_sp1.0.080.sh</w:t>
      </w:r>
    </w:p>
    <w:p w:rsidR="00DE7ABE" w:rsidRPr="00744089" w:rsidRDefault="00DE7ABE" w:rsidP="00CC4236">
      <w:pPr>
        <w:pStyle w:val="affffe"/>
        <w:ind w:firstLine="480"/>
      </w:pPr>
      <w:r w:rsidRPr="00744089">
        <w:rPr>
          <w:rFonts w:hint="eastAsia"/>
        </w:rPr>
        <w:t># mvapich2-intel</w:t>
      </w:r>
    </w:p>
    <w:p w:rsidR="00DE7ABE" w:rsidRPr="00744089" w:rsidRDefault="00DE7ABE" w:rsidP="00CC4236">
      <w:pPr>
        <w:pStyle w:val="affffe"/>
        <w:ind w:firstLine="480"/>
      </w:pPr>
      <w:r w:rsidRPr="00744089">
        <w:rPr>
          <w:rFonts w:hint="eastAsia"/>
        </w:rPr>
        <w:t>source /public/software/profile.d.new/mpi_mvapich2-1.9-intel.sh</w:t>
      </w:r>
    </w:p>
    <w:p w:rsidR="00DE7ABE" w:rsidRPr="00744089" w:rsidRDefault="00DE7ABE" w:rsidP="00081111">
      <w:pPr>
        <w:pStyle w:val="7"/>
        <w:numPr>
          <w:ilvl w:val="6"/>
          <w:numId w:val="207"/>
        </w:numPr>
      </w:pPr>
      <w:r w:rsidRPr="00744089">
        <w:rPr>
          <w:rFonts w:hint="eastAsia"/>
        </w:rPr>
        <w:t>编译</w:t>
      </w:r>
      <w:r w:rsidRPr="00744089">
        <w:rPr>
          <w:rFonts w:hint="eastAsia"/>
        </w:rPr>
        <w:t>netcdf</w:t>
      </w:r>
    </w:p>
    <w:p w:rsidR="00DE7ABE" w:rsidRPr="00744089" w:rsidRDefault="00DE7ABE" w:rsidP="00CC4236">
      <w:pPr>
        <w:pStyle w:val="affffe"/>
        <w:ind w:firstLine="480"/>
      </w:pPr>
      <w:r w:rsidRPr="00744089">
        <w:rPr>
          <w:rFonts w:hint="eastAsia"/>
        </w:rPr>
        <w:t>tar zxvf netcdf-3.6.3.tar.gz</w:t>
      </w:r>
    </w:p>
    <w:p w:rsidR="00DE7ABE" w:rsidRPr="00744089" w:rsidRDefault="00DE7ABE" w:rsidP="00CC4236">
      <w:pPr>
        <w:pStyle w:val="affffe"/>
        <w:ind w:firstLine="480"/>
      </w:pPr>
      <w:r w:rsidRPr="00744089">
        <w:rPr>
          <w:rFonts w:hint="eastAsia"/>
        </w:rPr>
        <w:t>cd netcdf-3.6.3</w:t>
      </w:r>
    </w:p>
    <w:p w:rsidR="00DE7ABE" w:rsidRPr="00744089" w:rsidRDefault="00DE7ABE" w:rsidP="00CC4236">
      <w:pPr>
        <w:pStyle w:val="affffe"/>
        <w:ind w:firstLine="480"/>
      </w:pPr>
      <w:r w:rsidRPr="00744089">
        <w:rPr>
          <w:rFonts w:hint="eastAsia"/>
        </w:rPr>
        <w:t>./configure --prefix=/public/home/sugon/netcdf3 CC=icc CXX=icpc FC=ifort F77=ifort</w:t>
      </w:r>
    </w:p>
    <w:p w:rsidR="00DE7ABE" w:rsidRPr="00744089" w:rsidRDefault="00DE7ABE" w:rsidP="00CC4236">
      <w:pPr>
        <w:pStyle w:val="affffe"/>
        <w:ind w:firstLine="480"/>
      </w:pPr>
      <w:r w:rsidRPr="00744089">
        <w:rPr>
          <w:rFonts w:hint="eastAsia"/>
        </w:rPr>
        <w:t>make</w:t>
      </w:r>
    </w:p>
    <w:p w:rsidR="00DE7ABE" w:rsidRPr="00744089" w:rsidRDefault="00DE7ABE" w:rsidP="00CC4236">
      <w:pPr>
        <w:pStyle w:val="affffe"/>
        <w:ind w:firstLine="480"/>
      </w:pPr>
      <w:r w:rsidRPr="00744089">
        <w:rPr>
          <w:rFonts w:hint="eastAsia"/>
        </w:rPr>
        <w:t>make install</w:t>
      </w:r>
    </w:p>
    <w:p w:rsidR="00DE7ABE" w:rsidRPr="00744089" w:rsidRDefault="00DE7ABE" w:rsidP="00CC4236">
      <w:pPr>
        <w:pStyle w:val="affffe"/>
        <w:ind w:firstLine="480"/>
      </w:pPr>
      <w:r w:rsidRPr="00744089">
        <w:rPr>
          <w:rFonts w:hint="eastAsia"/>
        </w:rPr>
        <w:t>export NETCDF=/public/home/sugon/netcdf3</w:t>
      </w:r>
    </w:p>
    <w:p w:rsidR="00DE7ABE" w:rsidRPr="00744089" w:rsidRDefault="00DE7ABE" w:rsidP="00081111">
      <w:pPr>
        <w:pStyle w:val="7"/>
        <w:numPr>
          <w:ilvl w:val="6"/>
          <w:numId w:val="207"/>
        </w:numPr>
      </w:pPr>
      <w:r w:rsidRPr="00744089">
        <w:rPr>
          <w:rFonts w:hint="eastAsia"/>
        </w:rPr>
        <w:lastRenderedPageBreak/>
        <w:t>编译</w:t>
      </w:r>
      <w:r w:rsidRPr="00744089">
        <w:rPr>
          <w:rFonts w:hint="eastAsia"/>
        </w:rPr>
        <w:t>WRF</w:t>
      </w:r>
    </w:p>
    <w:p w:rsidR="00DE7ABE" w:rsidRPr="00744089" w:rsidRDefault="00DE7ABE" w:rsidP="00CC4236">
      <w:pPr>
        <w:pStyle w:val="affffe"/>
        <w:ind w:firstLine="480"/>
      </w:pPr>
      <w:r w:rsidRPr="00744089">
        <w:rPr>
          <w:rFonts w:hint="eastAsia"/>
        </w:rPr>
        <w:t>解压</w:t>
      </w:r>
      <w:r w:rsidRPr="00744089">
        <w:rPr>
          <w:rFonts w:hint="eastAsia"/>
        </w:rPr>
        <w:t>WRF</w:t>
      </w:r>
      <w:r w:rsidRPr="00744089">
        <w:rPr>
          <w:rFonts w:hint="eastAsia"/>
        </w:rPr>
        <w:t>源码压缩包，进入</w:t>
      </w:r>
      <w:r w:rsidRPr="00744089">
        <w:rPr>
          <w:rFonts w:hint="eastAsia"/>
        </w:rPr>
        <w:t>/public/home/sugon/WRFV3</w:t>
      </w:r>
    </w:p>
    <w:p w:rsidR="00DE7ABE" w:rsidRPr="00744089" w:rsidRDefault="00DE7ABE" w:rsidP="00CC4236">
      <w:pPr>
        <w:pStyle w:val="affffe"/>
        <w:ind w:firstLine="480"/>
      </w:pPr>
      <w:r w:rsidRPr="00744089">
        <w:rPr>
          <w:rFonts w:hint="eastAsia"/>
        </w:rPr>
        <w:t>export WRFIO_NCD_LARGE_FILE_SUPPORT=1</w:t>
      </w:r>
    </w:p>
    <w:p w:rsidR="00DE7ABE" w:rsidRPr="00744089" w:rsidRDefault="00DE7ABE" w:rsidP="00CC4236">
      <w:pPr>
        <w:pStyle w:val="affffe"/>
        <w:ind w:firstLine="480"/>
      </w:pPr>
      <w:r w:rsidRPr="00744089">
        <w:rPr>
          <w:rFonts w:hint="eastAsia"/>
        </w:rPr>
        <w:t>./configure</w:t>
      </w:r>
    </w:p>
    <w:p w:rsidR="00DE7ABE" w:rsidRPr="00744089" w:rsidRDefault="00DE7ABE" w:rsidP="00CC4236">
      <w:pPr>
        <w:pStyle w:val="affffe"/>
        <w:ind w:firstLine="480"/>
      </w:pPr>
      <w:r w:rsidRPr="00744089">
        <w:rPr>
          <w:rFonts w:hint="eastAsia"/>
        </w:rPr>
        <w:t>选择</w:t>
      </w:r>
      <w:r w:rsidRPr="00744089">
        <w:rPr>
          <w:rFonts w:hint="eastAsia"/>
        </w:rPr>
        <w:t>19</w:t>
      </w:r>
    </w:p>
    <w:p w:rsidR="00DE7ABE" w:rsidRPr="00744089" w:rsidRDefault="00DE7ABE" w:rsidP="00CC4236">
      <w:pPr>
        <w:pStyle w:val="affffe"/>
        <w:ind w:firstLine="480"/>
      </w:pPr>
      <w:r w:rsidRPr="00744089">
        <w:rPr>
          <w:rFonts w:hint="eastAsia"/>
        </w:rPr>
        <w:t>20.  Linux x86_64 i486 i586 i686, ifort compiler with icc  (dm)</w:t>
      </w:r>
    </w:p>
    <w:p w:rsidR="00DE7ABE" w:rsidRPr="00744089" w:rsidRDefault="00DE7ABE" w:rsidP="00CC4236">
      <w:pPr>
        <w:pStyle w:val="affffe"/>
        <w:ind w:firstLine="480"/>
      </w:pPr>
      <w:r w:rsidRPr="00744089">
        <w:rPr>
          <w:rFonts w:hint="eastAsia"/>
        </w:rPr>
        <w:t>编译</w:t>
      </w:r>
      <w:r w:rsidRPr="00744089">
        <w:rPr>
          <w:rFonts w:hint="eastAsia"/>
        </w:rPr>
        <w:t>WRF</w:t>
      </w:r>
      <w:r w:rsidRPr="00744089">
        <w:rPr>
          <w:rFonts w:hint="eastAsia"/>
        </w:rPr>
        <w:t>：</w:t>
      </w:r>
    </w:p>
    <w:p w:rsidR="00DE7ABE" w:rsidRPr="00744089" w:rsidRDefault="00DE7ABE" w:rsidP="00CC4236">
      <w:pPr>
        <w:pStyle w:val="affffe"/>
        <w:ind w:firstLine="480"/>
      </w:pPr>
      <w:r w:rsidRPr="00744089">
        <w:rPr>
          <w:rFonts w:hint="eastAsia"/>
        </w:rPr>
        <w:t>./compile em_real</w:t>
      </w:r>
    </w:p>
    <w:p w:rsidR="00DE7ABE" w:rsidRPr="00744089" w:rsidRDefault="00DE7ABE" w:rsidP="00081111">
      <w:pPr>
        <w:pStyle w:val="6"/>
        <w:numPr>
          <w:ilvl w:val="5"/>
          <w:numId w:val="207"/>
        </w:numPr>
      </w:pPr>
      <w:r w:rsidRPr="00744089">
        <w:rPr>
          <w:rFonts w:hint="eastAsia"/>
        </w:rPr>
        <w:t>运行优化</w:t>
      </w:r>
    </w:p>
    <w:p w:rsidR="00DE7ABE" w:rsidRPr="00744089" w:rsidRDefault="00DE7ABE" w:rsidP="00081111">
      <w:pPr>
        <w:pStyle w:val="7"/>
        <w:numPr>
          <w:ilvl w:val="6"/>
          <w:numId w:val="207"/>
        </w:numPr>
      </w:pPr>
      <w:r w:rsidRPr="00744089">
        <w:rPr>
          <w:rFonts w:hint="eastAsia"/>
        </w:rPr>
        <w:t>命令</w:t>
      </w:r>
    </w:p>
    <w:p w:rsidR="00DE7ABE" w:rsidRPr="00744089" w:rsidRDefault="00DE7ABE" w:rsidP="00CC4236">
      <w:pPr>
        <w:pStyle w:val="affffe"/>
        <w:ind w:firstLine="480"/>
      </w:pPr>
      <w:r w:rsidRPr="00744089">
        <w:rPr>
          <w:rFonts w:hint="eastAsia"/>
        </w:rPr>
        <w:t>mvapich2</w:t>
      </w:r>
      <w:r w:rsidRPr="00744089">
        <w:rPr>
          <w:rFonts w:hint="eastAsia"/>
        </w:rPr>
        <w:t>运行</w:t>
      </w:r>
      <w:r w:rsidRPr="00744089">
        <w:rPr>
          <w:rFonts w:hint="eastAsia"/>
        </w:rPr>
        <w:t>WRF</w:t>
      </w:r>
      <w:r w:rsidRPr="00744089">
        <w:rPr>
          <w:rFonts w:hint="eastAsia"/>
        </w:rPr>
        <w:t>基本命令如下：</w:t>
      </w:r>
    </w:p>
    <w:p w:rsidR="00DE7ABE" w:rsidRPr="00744089" w:rsidRDefault="00DE7ABE" w:rsidP="00CC4236">
      <w:pPr>
        <w:pStyle w:val="affffe"/>
        <w:ind w:firstLine="480"/>
      </w:pPr>
      <w:r w:rsidRPr="00744089">
        <w:rPr>
          <w:rFonts w:hint="eastAsia"/>
        </w:rPr>
        <w:t>time mpirun -genvall -hosts $HOSTS -n $NP -ppn $PPN --bind-to user:${CORES} ./WRF.exe</w:t>
      </w:r>
    </w:p>
    <w:p w:rsidR="00DE7ABE" w:rsidRPr="00744089" w:rsidRDefault="00DE7ABE" w:rsidP="00CC4236">
      <w:pPr>
        <w:pStyle w:val="affffe"/>
        <w:ind w:firstLine="480"/>
      </w:pPr>
      <w:r w:rsidRPr="00744089">
        <w:rPr>
          <w:rFonts w:hint="eastAsia"/>
        </w:rPr>
        <w:t>其中，</w:t>
      </w:r>
      <w:r w:rsidRPr="00744089">
        <w:rPr>
          <w:rFonts w:hint="eastAsia"/>
        </w:rPr>
        <w:t>-genvall</w:t>
      </w:r>
      <w:r w:rsidRPr="00744089">
        <w:rPr>
          <w:rFonts w:hint="eastAsia"/>
        </w:rPr>
        <w:t>传递当前环境变量到所有参与计算节点，</w:t>
      </w:r>
      <w:r w:rsidRPr="00744089">
        <w:rPr>
          <w:rFonts w:hint="eastAsia"/>
        </w:rPr>
        <w:t>-hosts</w:t>
      </w:r>
      <w:r w:rsidRPr="00744089">
        <w:rPr>
          <w:rFonts w:hint="eastAsia"/>
        </w:rPr>
        <w:t>指定只用哪些节点（以逗号分割，比如</w:t>
      </w:r>
      <w:r w:rsidRPr="00744089">
        <w:rPr>
          <w:rFonts w:hint="eastAsia"/>
        </w:rPr>
        <w:t>c1110,c1111,c112</w:t>
      </w:r>
      <w:r w:rsidRPr="00744089">
        <w:rPr>
          <w:rFonts w:hint="eastAsia"/>
        </w:rPr>
        <w:t>等），也可以使用</w:t>
      </w:r>
      <w:r w:rsidRPr="00744089">
        <w:rPr>
          <w:rFonts w:hint="eastAsia"/>
        </w:rPr>
        <w:t>-f</w:t>
      </w:r>
      <w:r w:rsidRPr="00744089">
        <w:rPr>
          <w:rFonts w:hint="eastAsia"/>
        </w:rPr>
        <w:t>指定</w:t>
      </w:r>
      <w:r w:rsidRPr="00744089">
        <w:rPr>
          <w:rFonts w:hint="eastAsia"/>
        </w:rPr>
        <w:t>hosts</w:t>
      </w:r>
      <w:r w:rsidRPr="00744089">
        <w:rPr>
          <w:rFonts w:hint="eastAsia"/>
        </w:rPr>
        <w:t>列表，一个节点一行。</w:t>
      </w:r>
      <w:r w:rsidRPr="00744089">
        <w:rPr>
          <w:rFonts w:hint="eastAsia"/>
        </w:rPr>
        <w:t>-n</w:t>
      </w:r>
      <w:r w:rsidRPr="00744089">
        <w:rPr>
          <w:rFonts w:hint="eastAsia"/>
        </w:rPr>
        <w:t>指定总的进程数，</w:t>
      </w:r>
      <w:r w:rsidRPr="00744089">
        <w:rPr>
          <w:rFonts w:hint="eastAsia"/>
        </w:rPr>
        <w:t>--bind-to</w:t>
      </w:r>
      <w:r w:rsidRPr="00744089">
        <w:rPr>
          <w:rFonts w:hint="eastAsia"/>
        </w:rPr>
        <w:t>指定进程绑定方式，下面有详细介绍。</w:t>
      </w:r>
    </w:p>
    <w:p w:rsidR="00DE7ABE" w:rsidRPr="00744089" w:rsidRDefault="00DE7ABE" w:rsidP="00081111">
      <w:pPr>
        <w:pStyle w:val="7"/>
        <w:numPr>
          <w:ilvl w:val="6"/>
          <w:numId w:val="207"/>
        </w:numPr>
      </w:pPr>
      <w:r w:rsidRPr="00744089">
        <w:rPr>
          <w:rFonts w:hint="eastAsia"/>
        </w:rPr>
        <w:t>进程绑定</w:t>
      </w:r>
    </w:p>
    <w:p w:rsidR="00DE7ABE" w:rsidRPr="00744089" w:rsidRDefault="00DE7ABE" w:rsidP="00CC4236">
      <w:pPr>
        <w:pStyle w:val="affffe"/>
        <w:ind w:firstLine="480"/>
      </w:pPr>
      <w:r w:rsidRPr="00744089">
        <w:rPr>
          <w:rFonts w:hint="eastAsia"/>
        </w:rPr>
        <w:t>为了避免进程在处理器核心之间迁移造成的额外开销，我们将进程与处理器核心进行绑定，绑定方式为：</w:t>
      </w:r>
    </w:p>
    <w:p w:rsidR="00DE7ABE" w:rsidRPr="00744089" w:rsidRDefault="00DE7ABE" w:rsidP="00CC4236">
      <w:pPr>
        <w:pStyle w:val="affffe"/>
        <w:ind w:firstLine="480"/>
      </w:pPr>
      <w:r w:rsidRPr="00744089">
        <w:rPr>
          <w:rFonts w:hint="eastAsia"/>
        </w:rPr>
        <w:t>mpirun --bind-to user:0,1,2,3,4,5,6,7,10,11,12,13,14,15,16,17 ./WRF.exe</w:t>
      </w:r>
    </w:p>
    <w:p w:rsidR="00DE7ABE" w:rsidRPr="00744089" w:rsidRDefault="00DE7ABE" w:rsidP="00CC4236">
      <w:pPr>
        <w:pStyle w:val="affffe"/>
        <w:ind w:firstLine="480"/>
      </w:pPr>
      <w:r w:rsidRPr="00744089">
        <w:rPr>
          <w:rFonts w:hint="eastAsia"/>
        </w:rPr>
        <w:t>其中</w:t>
      </w:r>
      <w:r w:rsidRPr="00744089">
        <w:rPr>
          <w:rFonts w:hint="eastAsia"/>
        </w:rPr>
        <w:t>user:</w:t>
      </w:r>
      <w:r w:rsidRPr="00744089">
        <w:rPr>
          <w:rFonts w:hint="eastAsia"/>
        </w:rPr>
        <w:t>后面跟上处理器核心的号码（从</w:t>
      </w:r>
      <w:r w:rsidRPr="00744089">
        <w:rPr>
          <w:rFonts w:hint="eastAsia"/>
        </w:rPr>
        <w:t>0</w:t>
      </w:r>
      <w:r w:rsidRPr="00744089">
        <w:rPr>
          <w:rFonts w:hint="eastAsia"/>
        </w:rPr>
        <w:t>开始编号，</w:t>
      </w:r>
      <w:r w:rsidRPr="00744089">
        <w:rPr>
          <w:rFonts w:hint="eastAsia"/>
        </w:rPr>
        <w:t>0-9</w:t>
      </w:r>
      <w:r w:rsidRPr="00744089">
        <w:rPr>
          <w:rFonts w:hint="eastAsia"/>
        </w:rPr>
        <w:t>是第一个处理器的核心，</w:t>
      </w:r>
      <w:r w:rsidRPr="00744089">
        <w:rPr>
          <w:rFonts w:hint="eastAsia"/>
        </w:rPr>
        <w:t>10-19</w:t>
      </w:r>
      <w:r w:rsidRPr="00744089">
        <w:rPr>
          <w:rFonts w:hint="eastAsia"/>
        </w:rPr>
        <w:t>是第二个处理器的核心），用逗号分割开。可以看到进程在</w:t>
      </w:r>
      <w:r w:rsidRPr="00744089">
        <w:rPr>
          <w:rFonts w:hint="eastAsia"/>
        </w:rPr>
        <w:t>2</w:t>
      </w:r>
      <w:r w:rsidRPr="00744089">
        <w:rPr>
          <w:rFonts w:hint="eastAsia"/>
        </w:rPr>
        <w:t>个处理器间平衡分配，以达到最优的计算加速效果。</w:t>
      </w:r>
    </w:p>
    <w:p w:rsidR="00DE7ABE" w:rsidRPr="00744089" w:rsidRDefault="00DE7ABE" w:rsidP="00081111">
      <w:pPr>
        <w:pStyle w:val="6"/>
        <w:numPr>
          <w:ilvl w:val="5"/>
          <w:numId w:val="207"/>
        </w:numPr>
      </w:pPr>
      <w:bookmarkStart w:id="88" w:name="_Ref532810138"/>
      <w:r w:rsidRPr="00744089">
        <w:rPr>
          <w:rFonts w:hint="eastAsia"/>
        </w:rPr>
        <w:t>测试结果</w:t>
      </w:r>
      <w:bookmarkEnd w:id="88"/>
    </w:p>
    <w:p w:rsidR="00DE7ABE" w:rsidRPr="00744089" w:rsidRDefault="00DE7ABE" w:rsidP="00CC4236">
      <w:pPr>
        <w:pStyle w:val="affffe"/>
        <w:ind w:firstLine="480"/>
      </w:pPr>
      <w:r w:rsidRPr="00744089">
        <w:rPr>
          <w:rFonts w:hint="eastAsia"/>
        </w:rPr>
        <w:t>分别在</w:t>
      </w:r>
      <w:r w:rsidRPr="00744089">
        <w:rPr>
          <w:rFonts w:hint="eastAsia"/>
        </w:rPr>
        <w:t>8</w:t>
      </w:r>
      <w:r w:rsidRPr="00744089">
        <w:rPr>
          <w:rFonts w:hint="eastAsia"/>
        </w:rPr>
        <w:t>个、</w:t>
      </w:r>
      <w:r w:rsidRPr="00744089">
        <w:rPr>
          <w:rFonts w:hint="eastAsia"/>
        </w:rPr>
        <w:t>16</w:t>
      </w:r>
      <w:r w:rsidRPr="00744089">
        <w:rPr>
          <w:rFonts w:hint="eastAsia"/>
        </w:rPr>
        <w:t>个、</w:t>
      </w:r>
      <w:r w:rsidRPr="00744089">
        <w:rPr>
          <w:rFonts w:hint="eastAsia"/>
        </w:rPr>
        <w:t>32</w:t>
      </w:r>
      <w:r w:rsidRPr="00744089">
        <w:rPr>
          <w:rFonts w:hint="eastAsia"/>
        </w:rPr>
        <w:t>个、</w:t>
      </w:r>
      <w:r w:rsidRPr="00744089">
        <w:rPr>
          <w:rFonts w:hint="eastAsia"/>
        </w:rPr>
        <w:t>64</w:t>
      </w:r>
      <w:r w:rsidRPr="00744089">
        <w:rPr>
          <w:rFonts w:hint="eastAsia"/>
        </w:rPr>
        <w:t>个、</w:t>
      </w:r>
      <w:r w:rsidRPr="00744089">
        <w:rPr>
          <w:rFonts w:hint="eastAsia"/>
        </w:rPr>
        <w:t>128</w:t>
      </w:r>
      <w:r w:rsidRPr="00744089">
        <w:rPr>
          <w:rFonts w:hint="eastAsia"/>
        </w:rPr>
        <w:t>个、</w:t>
      </w:r>
      <w:r w:rsidRPr="00744089">
        <w:rPr>
          <w:rFonts w:hint="eastAsia"/>
        </w:rPr>
        <w:t>256</w:t>
      </w:r>
      <w:r w:rsidRPr="00744089">
        <w:rPr>
          <w:rFonts w:hint="eastAsia"/>
        </w:rPr>
        <w:t>个以及</w:t>
      </w:r>
      <w:r w:rsidRPr="00744089">
        <w:rPr>
          <w:rFonts w:hint="eastAsia"/>
        </w:rPr>
        <w:t>512</w:t>
      </w:r>
      <w:r w:rsidRPr="00744089">
        <w:rPr>
          <w:rFonts w:hint="eastAsia"/>
        </w:rPr>
        <w:t>个计算核心上使用相同算例进行了测试，以下是测试结果：</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1202"/>
        <w:gridCol w:w="1201"/>
        <w:gridCol w:w="1203"/>
        <w:gridCol w:w="1203"/>
        <w:gridCol w:w="1203"/>
        <w:gridCol w:w="1203"/>
        <w:gridCol w:w="1205"/>
      </w:tblGrid>
      <w:tr w:rsidR="00DE7ABE" w:rsidRPr="00744089" w:rsidTr="00CC4236">
        <w:trPr>
          <w:jc w:val="center"/>
        </w:trPr>
        <w:tc>
          <w:tcPr>
            <w:tcW w:w="625" w:type="pct"/>
            <w:tcBorders>
              <w:top w:val="single" w:sz="4" w:space="0" w:color="auto"/>
              <w:left w:val="single" w:sz="4" w:space="0" w:color="auto"/>
              <w:bottom w:val="single" w:sz="4" w:space="0" w:color="auto"/>
              <w:right w:val="single" w:sz="4" w:space="0" w:color="auto"/>
            </w:tcBorders>
            <w:vAlign w:val="center"/>
          </w:tcPr>
          <w:p w:rsidR="00DE7ABE" w:rsidRPr="00744089" w:rsidRDefault="00DE7ABE" w:rsidP="00744089">
            <w:pPr>
              <w:pStyle w:val="afffff2"/>
            </w:pPr>
          </w:p>
        </w:tc>
        <w:tc>
          <w:tcPr>
            <w:tcW w:w="625" w:type="pct"/>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744089">
            <w:pPr>
              <w:pStyle w:val="afffff2"/>
            </w:pPr>
            <w:r w:rsidRPr="00744089">
              <w:rPr>
                <w:rFonts w:hint="eastAsia"/>
              </w:rPr>
              <w:t>1*8</w:t>
            </w:r>
          </w:p>
        </w:tc>
        <w:tc>
          <w:tcPr>
            <w:tcW w:w="624" w:type="pct"/>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744089">
            <w:pPr>
              <w:pStyle w:val="afffff2"/>
            </w:pPr>
            <w:r w:rsidRPr="00744089">
              <w:rPr>
                <w:rFonts w:hint="eastAsia"/>
              </w:rPr>
              <w:t>1*16</w:t>
            </w:r>
          </w:p>
        </w:tc>
        <w:tc>
          <w:tcPr>
            <w:tcW w:w="625" w:type="pct"/>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744089">
            <w:pPr>
              <w:pStyle w:val="afffff2"/>
            </w:pPr>
            <w:r w:rsidRPr="00744089">
              <w:rPr>
                <w:rFonts w:hint="eastAsia"/>
              </w:rPr>
              <w:t>2*16</w:t>
            </w:r>
          </w:p>
        </w:tc>
        <w:tc>
          <w:tcPr>
            <w:tcW w:w="625" w:type="pct"/>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744089">
            <w:pPr>
              <w:pStyle w:val="afffff2"/>
            </w:pPr>
            <w:r w:rsidRPr="00744089">
              <w:rPr>
                <w:rFonts w:hint="eastAsia"/>
              </w:rPr>
              <w:t>4*16</w:t>
            </w:r>
          </w:p>
        </w:tc>
        <w:tc>
          <w:tcPr>
            <w:tcW w:w="625" w:type="pct"/>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744089">
            <w:pPr>
              <w:pStyle w:val="afffff2"/>
            </w:pPr>
            <w:r w:rsidRPr="00744089">
              <w:rPr>
                <w:rFonts w:hint="eastAsia"/>
              </w:rPr>
              <w:t>8*16</w:t>
            </w:r>
          </w:p>
        </w:tc>
        <w:tc>
          <w:tcPr>
            <w:tcW w:w="625" w:type="pct"/>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744089">
            <w:pPr>
              <w:pStyle w:val="afffff2"/>
            </w:pPr>
            <w:r w:rsidRPr="00744089">
              <w:rPr>
                <w:rFonts w:hint="eastAsia"/>
              </w:rPr>
              <w:t>16*16</w:t>
            </w:r>
          </w:p>
        </w:tc>
        <w:tc>
          <w:tcPr>
            <w:tcW w:w="625" w:type="pct"/>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744089">
            <w:pPr>
              <w:pStyle w:val="afffff2"/>
            </w:pPr>
            <w:r w:rsidRPr="00744089">
              <w:rPr>
                <w:rFonts w:hint="eastAsia"/>
              </w:rPr>
              <w:t>32*16</w:t>
            </w:r>
          </w:p>
        </w:tc>
      </w:tr>
      <w:tr w:rsidR="00DE7ABE" w:rsidRPr="00744089" w:rsidTr="00CC4236">
        <w:trPr>
          <w:jc w:val="center"/>
        </w:trPr>
        <w:tc>
          <w:tcPr>
            <w:tcW w:w="625" w:type="pct"/>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744089">
            <w:pPr>
              <w:pStyle w:val="afffff2"/>
            </w:pPr>
            <w:r w:rsidRPr="00744089">
              <w:rPr>
                <w:rFonts w:hint="eastAsia"/>
              </w:rPr>
              <w:t>P200</w:t>
            </w:r>
          </w:p>
        </w:tc>
        <w:tc>
          <w:tcPr>
            <w:tcW w:w="625" w:type="pct"/>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744089">
            <w:pPr>
              <w:pStyle w:val="afffff2"/>
            </w:pPr>
            <w:r w:rsidRPr="00744089">
              <w:rPr>
                <w:rFonts w:hint="eastAsia"/>
              </w:rPr>
              <w:t>154m</w:t>
            </w:r>
          </w:p>
        </w:tc>
        <w:tc>
          <w:tcPr>
            <w:tcW w:w="624" w:type="pct"/>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744089">
            <w:pPr>
              <w:pStyle w:val="afffff2"/>
            </w:pPr>
            <w:r w:rsidRPr="00744089">
              <w:rPr>
                <w:rFonts w:hint="eastAsia"/>
              </w:rPr>
              <w:t>100m</w:t>
            </w:r>
          </w:p>
        </w:tc>
        <w:tc>
          <w:tcPr>
            <w:tcW w:w="625" w:type="pct"/>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744089">
            <w:pPr>
              <w:pStyle w:val="afffff2"/>
            </w:pPr>
            <w:r w:rsidRPr="00744089">
              <w:rPr>
                <w:rFonts w:hint="eastAsia"/>
              </w:rPr>
              <w:t>50m</w:t>
            </w:r>
          </w:p>
        </w:tc>
        <w:tc>
          <w:tcPr>
            <w:tcW w:w="625" w:type="pct"/>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744089">
            <w:pPr>
              <w:pStyle w:val="afffff2"/>
            </w:pPr>
            <w:r w:rsidRPr="00744089">
              <w:rPr>
                <w:rFonts w:hint="eastAsia"/>
              </w:rPr>
              <w:t>29m</w:t>
            </w:r>
          </w:p>
        </w:tc>
        <w:tc>
          <w:tcPr>
            <w:tcW w:w="625" w:type="pct"/>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744089">
            <w:pPr>
              <w:pStyle w:val="afffff2"/>
            </w:pPr>
            <w:r w:rsidRPr="00744089">
              <w:rPr>
                <w:rFonts w:hint="eastAsia"/>
              </w:rPr>
              <w:t>16m</w:t>
            </w:r>
          </w:p>
        </w:tc>
        <w:tc>
          <w:tcPr>
            <w:tcW w:w="625" w:type="pct"/>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744089">
            <w:pPr>
              <w:pStyle w:val="afffff2"/>
            </w:pPr>
            <w:r w:rsidRPr="00744089">
              <w:rPr>
                <w:rFonts w:hint="eastAsia"/>
              </w:rPr>
              <w:t>12m</w:t>
            </w:r>
          </w:p>
        </w:tc>
        <w:tc>
          <w:tcPr>
            <w:tcW w:w="625" w:type="pct"/>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744089">
            <w:pPr>
              <w:pStyle w:val="afffff2"/>
            </w:pPr>
            <w:r w:rsidRPr="00744089">
              <w:rPr>
                <w:rFonts w:hint="eastAsia"/>
              </w:rPr>
              <w:t>13m</w:t>
            </w:r>
          </w:p>
        </w:tc>
      </w:tr>
      <w:tr w:rsidR="00DE7ABE" w:rsidRPr="00744089" w:rsidTr="00CC4236">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744089">
            <w:pPr>
              <w:pStyle w:val="afffff2"/>
            </w:pPr>
            <w:r w:rsidRPr="00744089">
              <w:rPr>
                <w:rFonts w:hint="eastAsia"/>
              </w:rPr>
              <w:t>注</w:t>
            </w:r>
            <w:r w:rsidRPr="00744089">
              <w:rPr>
                <w:rFonts w:hint="eastAsia"/>
              </w:rPr>
              <w:t>1</w:t>
            </w:r>
            <w:r w:rsidRPr="00744089">
              <w:rPr>
                <w:rFonts w:hint="eastAsia"/>
              </w:rPr>
              <w:t>：以上结果是</w:t>
            </w:r>
            <w:r w:rsidRPr="00744089">
              <w:rPr>
                <w:rFonts w:hint="eastAsia"/>
              </w:rPr>
              <w:t>WRF</w:t>
            </w:r>
            <w:r w:rsidRPr="00744089">
              <w:rPr>
                <w:rFonts w:hint="eastAsia"/>
              </w:rPr>
              <w:t>模型模拟一天（虚拟时间）所用时间（计算</w:t>
            </w:r>
            <w:r w:rsidRPr="00744089">
              <w:rPr>
                <w:rFonts w:hint="eastAsia"/>
              </w:rPr>
              <w:t>+io</w:t>
            </w:r>
            <w:r w:rsidRPr="00744089">
              <w:rPr>
                <w:rFonts w:hint="eastAsia"/>
              </w:rPr>
              <w:t>）</w:t>
            </w:r>
          </w:p>
          <w:p w:rsidR="00DE7ABE" w:rsidRPr="00744089" w:rsidRDefault="00DE7ABE" w:rsidP="00744089">
            <w:pPr>
              <w:pStyle w:val="afffff2"/>
            </w:pPr>
            <w:r w:rsidRPr="00744089">
              <w:rPr>
                <w:rFonts w:hint="eastAsia"/>
              </w:rPr>
              <w:t>注</w:t>
            </w:r>
            <w:r w:rsidRPr="00744089">
              <w:rPr>
                <w:rFonts w:hint="eastAsia"/>
              </w:rPr>
              <w:t>2</w:t>
            </w:r>
            <w:r w:rsidRPr="00744089">
              <w:rPr>
                <w:rFonts w:hint="eastAsia"/>
              </w:rPr>
              <w:t>：</w:t>
            </w:r>
            <w:r w:rsidRPr="00744089">
              <w:rPr>
                <w:rFonts w:hint="eastAsia"/>
              </w:rPr>
              <w:t>n*m</w:t>
            </w:r>
            <w:r w:rsidRPr="00744089">
              <w:rPr>
                <w:rFonts w:hint="eastAsia"/>
              </w:rPr>
              <w:t>代表共用</w:t>
            </w:r>
            <w:r w:rsidRPr="00744089">
              <w:rPr>
                <w:rFonts w:hint="eastAsia"/>
              </w:rPr>
              <w:t>n</w:t>
            </w:r>
            <w:r w:rsidRPr="00744089">
              <w:rPr>
                <w:rFonts w:hint="eastAsia"/>
              </w:rPr>
              <w:t>个节点、每个节点用</w:t>
            </w:r>
            <w:r w:rsidRPr="00744089">
              <w:rPr>
                <w:rFonts w:hint="eastAsia"/>
              </w:rPr>
              <w:t>m</w:t>
            </w:r>
            <w:r w:rsidRPr="00744089">
              <w:rPr>
                <w:rFonts w:hint="eastAsia"/>
              </w:rPr>
              <w:t>个核心计算</w:t>
            </w:r>
          </w:p>
          <w:p w:rsidR="00DE7ABE" w:rsidRPr="00744089" w:rsidRDefault="00DE7ABE" w:rsidP="00744089">
            <w:pPr>
              <w:pStyle w:val="afffff2"/>
            </w:pPr>
            <w:r w:rsidRPr="00744089">
              <w:rPr>
                <w:rFonts w:hint="eastAsia"/>
              </w:rPr>
              <w:lastRenderedPageBreak/>
              <w:t>注</w:t>
            </w:r>
            <w:r w:rsidRPr="00744089">
              <w:rPr>
                <w:rFonts w:hint="eastAsia"/>
              </w:rPr>
              <w:t>3</w:t>
            </w:r>
            <w:r w:rsidRPr="00744089">
              <w:rPr>
                <w:rFonts w:hint="eastAsia"/>
              </w:rPr>
              <w:t>：时间代为</w:t>
            </w:r>
            <w:r w:rsidRPr="00744089">
              <w:rPr>
                <w:rFonts w:hint="eastAsia"/>
              </w:rPr>
              <w:t>m</w:t>
            </w:r>
            <w:r w:rsidRPr="00744089">
              <w:rPr>
                <w:rFonts w:hint="eastAsia"/>
              </w:rPr>
              <w:t>代表分钟</w:t>
            </w:r>
          </w:p>
        </w:tc>
      </w:tr>
    </w:tbl>
    <w:p w:rsidR="00DE7ABE" w:rsidRPr="00744089" w:rsidRDefault="00DE7ABE" w:rsidP="00744089">
      <w:pPr>
        <w:pStyle w:val="affffe"/>
        <w:ind w:firstLine="480"/>
      </w:pPr>
      <w:r w:rsidRPr="00744089">
        <w:rPr>
          <w:rFonts w:hint="eastAsia"/>
        </w:rPr>
        <w:lastRenderedPageBreak/>
        <w:t>根据以上结果，</w:t>
      </w:r>
      <w:r w:rsidRPr="00744089">
        <w:rPr>
          <w:rFonts w:hint="eastAsia"/>
        </w:rPr>
        <w:t>WRF</w:t>
      </w:r>
      <w:r w:rsidRPr="00744089">
        <w:rPr>
          <w:rFonts w:hint="eastAsia"/>
        </w:rPr>
        <w:t>模型加速比曲线如下：</w:t>
      </w:r>
    </w:p>
    <w:p w:rsidR="00DE7ABE" w:rsidRPr="00744089" w:rsidRDefault="00DE7ABE" w:rsidP="00744089">
      <w:pPr>
        <w:pStyle w:val="afffff2"/>
      </w:pPr>
      <w:r w:rsidRPr="00744089">
        <w:rPr>
          <w:noProof/>
        </w:rPr>
        <w:drawing>
          <wp:inline distT="0" distB="0" distL="0" distR="0" wp14:anchorId="3D479544" wp14:editId="7E36367A">
            <wp:extent cx="5305425" cy="3933825"/>
            <wp:effectExtent l="0" t="0" r="9525" b="952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05425" cy="3933825"/>
                    </a:xfrm>
                    <a:prstGeom prst="rect">
                      <a:avLst/>
                    </a:prstGeom>
                    <a:noFill/>
                    <a:ln>
                      <a:noFill/>
                    </a:ln>
                  </pic:spPr>
                </pic:pic>
              </a:graphicData>
            </a:graphic>
          </wp:inline>
        </w:drawing>
      </w:r>
    </w:p>
    <w:p w:rsidR="00DE7ABE" w:rsidRPr="00744089" w:rsidRDefault="00DE7ABE" w:rsidP="00081111">
      <w:pPr>
        <w:pStyle w:val="50"/>
        <w:numPr>
          <w:ilvl w:val="4"/>
          <w:numId w:val="207"/>
        </w:numPr>
      </w:pPr>
      <w:bookmarkStart w:id="89" w:name="_Ref532810238"/>
      <w:bookmarkStart w:id="90" w:name="_Toc489953980"/>
      <w:bookmarkStart w:id="91" w:name="_Toc490129931"/>
      <w:bookmarkStart w:id="92" w:name="_Toc498781615"/>
      <w:bookmarkStart w:id="93" w:name="_Toc498805601"/>
      <w:r w:rsidRPr="00744089">
        <w:rPr>
          <w:rFonts w:hint="eastAsia"/>
        </w:rPr>
        <w:t>NAQPMS</w:t>
      </w:r>
      <w:r w:rsidRPr="00744089">
        <w:rPr>
          <w:rFonts w:hint="eastAsia"/>
        </w:rPr>
        <w:t>模式计算软件</w:t>
      </w:r>
      <w:bookmarkEnd w:id="89"/>
      <w:bookmarkEnd w:id="90"/>
      <w:bookmarkEnd w:id="91"/>
      <w:bookmarkEnd w:id="92"/>
      <w:bookmarkEnd w:id="93"/>
    </w:p>
    <w:p w:rsidR="00DE7ABE" w:rsidRPr="00744089" w:rsidRDefault="00DE7ABE" w:rsidP="00744089">
      <w:pPr>
        <w:pStyle w:val="affffe"/>
        <w:ind w:firstLine="480"/>
      </w:pPr>
      <w:r w:rsidRPr="00744089">
        <w:rPr>
          <w:rFonts w:hint="eastAsia"/>
        </w:rPr>
        <w:t>本章描述了</w:t>
      </w:r>
      <w:r w:rsidRPr="00744089">
        <w:rPr>
          <w:rFonts w:hint="eastAsia"/>
        </w:rPr>
        <w:t>NAQPMS</w:t>
      </w:r>
      <w:r w:rsidRPr="00744089">
        <w:rPr>
          <w:rFonts w:hint="eastAsia"/>
        </w:rPr>
        <w:t>模式计算软件的加速比测试情况。分别使用</w:t>
      </w:r>
      <w:r w:rsidRPr="00744089">
        <w:rPr>
          <w:rFonts w:hint="eastAsia"/>
        </w:rPr>
        <w:t>8</w:t>
      </w:r>
      <w:r w:rsidRPr="00744089">
        <w:rPr>
          <w:rFonts w:hint="eastAsia"/>
        </w:rPr>
        <w:t>个、</w:t>
      </w:r>
      <w:r w:rsidRPr="00744089">
        <w:rPr>
          <w:rFonts w:hint="eastAsia"/>
        </w:rPr>
        <w:t>16</w:t>
      </w:r>
      <w:r w:rsidRPr="00744089">
        <w:rPr>
          <w:rFonts w:hint="eastAsia"/>
        </w:rPr>
        <w:t>个、</w:t>
      </w:r>
      <w:r w:rsidRPr="00744089">
        <w:rPr>
          <w:rFonts w:hint="eastAsia"/>
        </w:rPr>
        <w:t>32</w:t>
      </w:r>
      <w:r w:rsidRPr="00744089">
        <w:rPr>
          <w:rFonts w:hint="eastAsia"/>
        </w:rPr>
        <w:t>个、</w:t>
      </w:r>
      <w:r w:rsidRPr="00744089">
        <w:rPr>
          <w:rFonts w:hint="eastAsia"/>
        </w:rPr>
        <w:t>64</w:t>
      </w:r>
      <w:r w:rsidRPr="00744089">
        <w:rPr>
          <w:rFonts w:hint="eastAsia"/>
        </w:rPr>
        <w:t>个、</w:t>
      </w:r>
      <w:r w:rsidRPr="00744089">
        <w:rPr>
          <w:rFonts w:hint="eastAsia"/>
        </w:rPr>
        <w:t>128</w:t>
      </w:r>
      <w:r w:rsidRPr="00744089">
        <w:rPr>
          <w:rFonts w:hint="eastAsia"/>
        </w:rPr>
        <w:t>个、</w:t>
      </w:r>
      <w:r w:rsidRPr="00744089">
        <w:rPr>
          <w:rFonts w:hint="eastAsia"/>
        </w:rPr>
        <w:t>256</w:t>
      </w:r>
      <w:r w:rsidRPr="00744089">
        <w:rPr>
          <w:rFonts w:hint="eastAsia"/>
        </w:rPr>
        <w:t>个以及</w:t>
      </w:r>
      <w:r w:rsidRPr="00744089">
        <w:rPr>
          <w:rFonts w:hint="eastAsia"/>
        </w:rPr>
        <w:t>512</w:t>
      </w:r>
      <w:r w:rsidRPr="00744089">
        <w:rPr>
          <w:rFonts w:hint="eastAsia"/>
        </w:rPr>
        <w:t>个计算核心对相同的算例进行了测试，记录各自运算时间，以分析</w:t>
      </w:r>
      <w:r w:rsidRPr="00744089">
        <w:rPr>
          <w:rFonts w:hint="eastAsia"/>
        </w:rPr>
        <w:t>NAQPMS</w:t>
      </w:r>
      <w:r w:rsidRPr="00744089">
        <w:rPr>
          <w:rFonts w:hint="eastAsia"/>
        </w:rPr>
        <w:t>软件加速比。具体测试环境、编译运行过程及测试结果如下。</w:t>
      </w:r>
    </w:p>
    <w:p w:rsidR="00DE7ABE" w:rsidRPr="00744089" w:rsidRDefault="00DE7ABE" w:rsidP="00081111">
      <w:pPr>
        <w:pStyle w:val="6"/>
        <w:numPr>
          <w:ilvl w:val="5"/>
          <w:numId w:val="207"/>
        </w:numPr>
      </w:pPr>
      <w:r w:rsidRPr="00744089">
        <w:rPr>
          <w:rFonts w:hint="eastAsia"/>
        </w:rPr>
        <w:t>测试环境</w:t>
      </w:r>
    </w:p>
    <w:p w:rsidR="00DE7ABE" w:rsidRPr="00744089" w:rsidRDefault="00DE7ABE" w:rsidP="00744089">
      <w:pPr>
        <w:pStyle w:val="affffe"/>
        <w:ind w:firstLine="480"/>
      </w:pPr>
      <w:r w:rsidRPr="00744089">
        <w:rPr>
          <w:rFonts w:hint="eastAsia"/>
        </w:rPr>
        <w:t>以下分别描述了测试</w:t>
      </w:r>
      <w:r w:rsidRPr="00744089">
        <w:rPr>
          <w:rFonts w:hint="eastAsia"/>
        </w:rPr>
        <w:t>NAQPMS</w:t>
      </w:r>
      <w:r w:rsidRPr="00744089">
        <w:rPr>
          <w:rFonts w:hint="eastAsia"/>
        </w:rPr>
        <w:t>模式计算软件加速比的硬件环境和软件环境。</w:t>
      </w:r>
    </w:p>
    <w:p w:rsidR="00DE7ABE" w:rsidRPr="00744089" w:rsidRDefault="00DE7ABE" w:rsidP="00081111">
      <w:pPr>
        <w:pStyle w:val="7"/>
        <w:numPr>
          <w:ilvl w:val="6"/>
          <w:numId w:val="207"/>
        </w:numPr>
      </w:pPr>
      <w:r w:rsidRPr="00744089">
        <w:rPr>
          <w:rFonts w:hint="eastAsia"/>
        </w:rPr>
        <w:t>硬件测试环境</w:t>
      </w:r>
    </w:p>
    <w:p w:rsidR="00DE7ABE" w:rsidRPr="00744089" w:rsidRDefault="00DE7ABE" w:rsidP="00744089">
      <w:pPr>
        <w:pStyle w:val="affffe"/>
        <w:ind w:firstLine="480"/>
      </w:pPr>
      <w:r w:rsidRPr="00744089">
        <w:rPr>
          <w:rFonts w:hint="eastAsia"/>
        </w:rPr>
        <w:t>本测试所使用的高性能计算集群配置如下：</w:t>
      </w:r>
    </w:p>
    <w:p w:rsidR="00DE7ABE" w:rsidRPr="00744089" w:rsidRDefault="00DE7ABE" w:rsidP="00744089">
      <w:pPr>
        <w:pStyle w:val="affffe"/>
        <w:ind w:firstLine="480"/>
      </w:pPr>
      <w:r w:rsidRPr="00744089">
        <w:rPr>
          <w:rFonts w:hint="eastAsia"/>
        </w:rPr>
        <w:t>计算节点为安装在曙光</w:t>
      </w:r>
      <w:r w:rsidRPr="00744089">
        <w:rPr>
          <w:rFonts w:hint="eastAsia"/>
        </w:rPr>
        <w:t>TC4600H</w:t>
      </w:r>
      <w:r w:rsidRPr="00744089">
        <w:rPr>
          <w:rFonts w:hint="eastAsia"/>
        </w:rPr>
        <w:t>刀箱内的</w:t>
      </w:r>
      <w:r w:rsidRPr="00744089">
        <w:rPr>
          <w:rFonts w:hint="eastAsia"/>
        </w:rPr>
        <w:t>CB60-G16</w:t>
      </w:r>
      <w:r w:rsidRPr="00744089">
        <w:rPr>
          <w:rFonts w:hint="eastAsia"/>
        </w:rPr>
        <w:t>刀片，每个计算刀片配置</w:t>
      </w:r>
      <w:r w:rsidRPr="00744089">
        <w:rPr>
          <w:rFonts w:hint="eastAsia"/>
        </w:rPr>
        <w:t>2</w:t>
      </w:r>
      <w:r w:rsidRPr="00744089">
        <w:rPr>
          <w:rFonts w:hint="eastAsia"/>
        </w:rPr>
        <w:t>颗</w:t>
      </w:r>
      <w:r w:rsidRPr="00744089">
        <w:rPr>
          <w:rFonts w:hint="eastAsia"/>
        </w:rPr>
        <w:t>Intel Xeon E5-2680 v2</w:t>
      </w:r>
      <w:r w:rsidRPr="00744089">
        <w:rPr>
          <w:rFonts w:hint="eastAsia"/>
        </w:rPr>
        <w:t>处理器（每颗处理器有</w:t>
      </w:r>
      <w:r w:rsidRPr="00744089">
        <w:rPr>
          <w:rFonts w:hint="eastAsia"/>
        </w:rPr>
        <w:t>10</w:t>
      </w:r>
      <w:r w:rsidRPr="00744089">
        <w:rPr>
          <w:rFonts w:hint="eastAsia"/>
        </w:rPr>
        <w:t>个核心，主频为</w:t>
      </w:r>
      <w:r w:rsidRPr="00744089">
        <w:rPr>
          <w:rFonts w:hint="eastAsia"/>
        </w:rPr>
        <w:t>2.8GHz</w:t>
      </w:r>
      <w:r w:rsidRPr="00744089">
        <w:rPr>
          <w:rFonts w:hint="eastAsia"/>
        </w:rPr>
        <w:t>）、</w:t>
      </w:r>
      <w:r w:rsidRPr="00744089">
        <w:rPr>
          <w:rFonts w:hint="eastAsia"/>
        </w:rPr>
        <w:t>64GB</w:t>
      </w:r>
      <w:r w:rsidRPr="00744089">
        <w:rPr>
          <w:rFonts w:hint="eastAsia"/>
        </w:rPr>
        <w:t>内存（</w:t>
      </w:r>
      <w:r w:rsidRPr="00744089">
        <w:rPr>
          <w:rFonts w:hint="eastAsia"/>
        </w:rPr>
        <w:t>8</w:t>
      </w:r>
      <w:r w:rsidRPr="00744089">
        <w:rPr>
          <w:rFonts w:hint="eastAsia"/>
        </w:rPr>
        <w:t>根</w:t>
      </w:r>
      <w:r w:rsidRPr="00744089">
        <w:rPr>
          <w:rFonts w:hint="eastAsia"/>
        </w:rPr>
        <w:t>8GB DDR3 1333MHz</w:t>
      </w:r>
      <w:r w:rsidRPr="00744089">
        <w:rPr>
          <w:rFonts w:hint="eastAsia"/>
        </w:rPr>
        <w:t>）、一块</w:t>
      </w:r>
      <w:r w:rsidRPr="00744089">
        <w:rPr>
          <w:rFonts w:hint="eastAsia"/>
        </w:rPr>
        <w:t>56Gbps FDR Infiniband</w:t>
      </w:r>
      <w:r w:rsidRPr="00744089">
        <w:rPr>
          <w:rFonts w:hint="eastAsia"/>
        </w:rPr>
        <w:t>计算网卡。</w:t>
      </w:r>
    </w:p>
    <w:p w:rsidR="00DE7ABE" w:rsidRPr="00744089" w:rsidRDefault="00DE7ABE" w:rsidP="00744089">
      <w:pPr>
        <w:pStyle w:val="affffe"/>
        <w:ind w:firstLine="480"/>
      </w:pPr>
      <w:r w:rsidRPr="00744089">
        <w:rPr>
          <w:rFonts w:hint="eastAsia"/>
        </w:rPr>
        <w:t>计算网络采用全线速</w:t>
      </w:r>
      <w:r w:rsidRPr="00744089">
        <w:rPr>
          <w:rFonts w:hint="eastAsia"/>
        </w:rPr>
        <w:t>56Gbps FDR Infiniband</w:t>
      </w:r>
      <w:r w:rsidRPr="00744089">
        <w:rPr>
          <w:rFonts w:hint="eastAsia"/>
        </w:rPr>
        <w:t>计算网络。</w:t>
      </w:r>
    </w:p>
    <w:p w:rsidR="00DE7ABE" w:rsidRPr="00744089" w:rsidRDefault="00DE7ABE" w:rsidP="00744089">
      <w:pPr>
        <w:pStyle w:val="affffe"/>
        <w:ind w:firstLine="480"/>
      </w:pPr>
      <w:r w:rsidRPr="00744089">
        <w:rPr>
          <w:rFonts w:hint="eastAsia"/>
        </w:rPr>
        <w:t>本测试采用曙光</w:t>
      </w:r>
      <w:r w:rsidRPr="00744089">
        <w:rPr>
          <w:rFonts w:hint="eastAsia"/>
        </w:rPr>
        <w:t>Parastor200</w:t>
      </w:r>
      <w:r w:rsidRPr="00744089">
        <w:rPr>
          <w:rFonts w:hint="eastAsia"/>
        </w:rPr>
        <w:t>并行文件系统，该套</w:t>
      </w:r>
      <w:r w:rsidRPr="00744089">
        <w:rPr>
          <w:rFonts w:hint="eastAsia"/>
        </w:rPr>
        <w:t>Parastor200</w:t>
      </w:r>
      <w:r w:rsidRPr="00744089">
        <w:rPr>
          <w:rFonts w:hint="eastAsia"/>
        </w:rPr>
        <w:t>并行文件系统配置</w:t>
      </w:r>
      <w:r w:rsidRPr="00744089">
        <w:rPr>
          <w:rFonts w:hint="eastAsia"/>
        </w:rPr>
        <w:t>2</w:t>
      </w:r>
      <w:r w:rsidRPr="00744089">
        <w:rPr>
          <w:rFonts w:hint="eastAsia"/>
        </w:rPr>
        <w:t>台元数据节点和</w:t>
      </w:r>
      <w:r w:rsidRPr="00744089">
        <w:rPr>
          <w:rFonts w:hint="eastAsia"/>
        </w:rPr>
        <w:t>7</w:t>
      </w:r>
      <w:r w:rsidRPr="00744089">
        <w:rPr>
          <w:rFonts w:hint="eastAsia"/>
        </w:rPr>
        <w:t>台数据节点，数据网络采用</w:t>
      </w:r>
      <w:r w:rsidRPr="00744089">
        <w:rPr>
          <w:rFonts w:hint="eastAsia"/>
        </w:rPr>
        <w:t>56Gbps FDR Infiniband</w:t>
      </w:r>
      <w:r w:rsidRPr="00744089">
        <w:rPr>
          <w:rFonts w:hint="eastAsia"/>
        </w:rPr>
        <w:t>网络。</w:t>
      </w:r>
    </w:p>
    <w:p w:rsidR="00DE7ABE" w:rsidRPr="00744089" w:rsidRDefault="00DE7ABE" w:rsidP="00081111">
      <w:pPr>
        <w:pStyle w:val="7"/>
        <w:numPr>
          <w:ilvl w:val="6"/>
          <w:numId w:val="207"/>
        </w:numPr>
      </w:pPr>
      <w:r w:rsidRPr="00744089">
        <w:rPr>
          <w:rFonts w:hint="eastAsia"/>
        </w:rPr>
        <w:lastRenderedPageBreak/>
        <w:t>软件测试环境</w:t>
      </w:r>
    </w:p>
    <w:p w:rsidR="00DE7ABE" w:rsidRPr="00744089" w:rsidRDefault="00DE7ABE" w:rsidP="00744089">
      <w:pPr>
        <w:pStyle w:val="affffe"/>
        <w:ind w:firstLine="480"/>
      </w:pPr>
      <w:r w:rsidRPr="00744089">
        <w:rPr>
          <w:rFonts w:hint="eastAsia"/>
        </w:rPr>
        <w:t>测试目录：</w:t>
      </w:r>
      <w:r w:rsidRPr="00744089">
        <w:rPr>
          <w:rFonts w:hint="eastAsia"/>
        </w:rPr>
        <w:t>/public/home/sugon/NAQPMS/test</w:t>
      </w:r>
    </w:p>
    <w:p w:rsidR="00DE7ABE" w:rsidRPr="00744089" w:rsidRDefault="00DE7ABE" w:rsidP="00744089">
      <w:pPr>
        <w:pStyle w:val="affffe"/>
        <w:ind w:firstLine="480"/>
      </w:pPr>
      <w:r w:rsidRPr="00744089">
        <w:rPr>
          <w:rFonts w:hint="eastAsia"/>
        </w:rPr>
        <w:t>MPI</w:t>
      </w:r>
      <w:r w:rsidRPr="00744089">
        <w:rPr>
          <w:rFonts w:hint="eastAsia"/>
        </w:rPr>
        <w:t>：</w:t>
      </w:r>
      <w:r w:rsidRPr="00744089">
        <w:rPr>
          <w:rFonts w:hint="eastAsia"/>
        </w:rPr>
        <w:t>/public/software/intel/impi/4.1.0.024</w:t>
      </w:r>
    </w:p>
    <w:p w:rsidR="00DE7ABE" w:rsidRPr="00744089" w:rsidRDefault="00DE7ABE" w:rsidP="00081111">
      <w:pPr>
        <w:pStyle w:val="6"/>
        <w:numPr>
          <w:ilvl w:val="5"/>
          <w:numId w:val="207"/>
        </w:numPr>
      </w:pPr>
      <w:r w:rsidRPr="00744089">
        <w:rPr>
          <w:rFonts w:hint="eastAsia"/>
        </w:rPr>
        <w:t>模式编译：</w:t>
      </w:r>
    </w:p>
    <w:p w:rsidR="00DE7ABE" w:rsidRPr="00744089" w:rsidRDefault="00DE7ABE" w:rsidP="00744089">
      <w:pPr>
        <w:pStyle w:val="affffe"/>
        <w:ind w:firstLine="480"/>
      </w:pPr>
      <w:r w:rsidRPr="00744089">
        <w:rPr>
          <w:rFonts w:hint="eastAsia"/>
        </w:rPr>
        <w:t>直接安装可执行文件即可。</w:t>
      </w:r>
    </w:p>
    <w:p w:rsidR="00DE7ABE" w:rsidRPr="00744089" w:rsidRDefault="00DE7ABE" w:rsidP="00081111">
      <w:pPr>
        <w:pStyle w:val="7"/>
        <w:numPr>
          <w:ilvl w:val="6"/>
          <w:numId w:val="207"/>
        </w:numPr>
      </w:pPr>
      <w:r w:rsidRPr="00744089">
        <w:rPr>
          <w:rFonts w:hint="eastAsia"/>
        </w:rPr>
        <w:t>运行命令</w:t>
      </w:r>
    </w:p>
    <w:p w:rsidR="00DE7ABE" w:rsidRPr="00744089" w:rsidRDefault="00DE7ABE" w:rsidP="00744089">
      <w:pPr>
        <w:pStyle w:val="affffe"/>
        <w:ind w:firstLine="480"/>
      </w:pPr>
      <w:r w:rsidRPr="00744089">
        <w:rPr>
          <w:rFonts w:hint="eastAsia"/>
        </w:rPr>
        <w:t>运行</w:t>
      </w:r>
      <w:r w:rsidRPr="00744089">
        <w:rPr>
          <w:rFonts w:hint="eastAsia"/>
        </w:rPr>
        <w:t>NAQPMS</w:t>
      </w:r>
      <w:r w:rsidRPr="00744089">
        <w:rPr>
          <w:rFonts w:hint="eastAsia"/>
        </w:rPr>
        <w:t>的命令及相关参数如下：</w:t>
      </w:r>
    </w:p>
    <w:p w:rsidR="00DE7ABE" w:rsidRPr="00744089" w:rsidRDefault="00DE7ABE" w:rsidP="00744089">
      <w:pPr>
        <w:pStyle w:val="affffe"/>
        <w:ind w:firstLine="480"/>
      </w:pPr>
      <w:r w:rsidRPr="00744089">
        <w:rPr>
          <w:rFonts w:hint="eastAsia"/>
        </w:rPr>
        <w:t>/public/software/intel/impi/4.1.0.024/bin64/mpirun -f ./nodelist_256cores -machinefile ./nodelist_256cores -np 256 -env I_MPI_PIN_PROCESSOR_LIST 15,14,13,12,11,10,9,8,7,6,5,4,3,2,1,0 ./apops_test</w:t>
      </w:r>
    </w:p>
    <w:p w:rsidR="00DE7ABE" w:rsidRPr="00744089" w:rsidRDefault="00DE7ABE" w:rsidP="00744089">
      <w:pPr>
        <w:pStyle w:val="affffe"/>
        <w:ind w:firstLine="480"/>
      </w:pPr>
      <w:r w:rsidRPr="00744089">
        <w:rPr>
          <w:rFonts w:hint="eastAsia"/>
        </w:rPr>
        <w:t>其中</w:t>
      </w:r>
      <w:r w:rsidRPr="00744089">
        <w:rPr>
          <w:rFonts w:hint="eastAsia"/>
        </w:rPr>
        <w:t>-f</w:t>
      </w:r>
      <w:r w:rsidRPr="00744089">
        <w:rPr>
          <w:rFonts w:hint="eastAsia"/>
        </w:rPr>
        <w:t>和</w:t>
      </w:r>
      <w:r w:rsidRPr="00744089">
        <w:rPr>
          <w:rFonts w:hint="eastAsia"/>
        </w:rPr>
        <w:t>-machinefile</w:t>
      </w:r>
      <w:r w:rsidRPr="00744089">
        <w:rPr>
          <w:rFonts w:hint="eastAsia"/>
        </w:rPr>
        <w:t>指定</w:t>
      </w:r>
      <w:r w:rsidRPr="00744089">
        <w:rPr>
          <w:rFonts w:hint="eastAsia"/>
        </w:rPr>
        <w:t>mpi</w:t>
      </w:r>
      <w:r w:rsidRPr="00744089">
        <w:rPr>
          <w:rFonts w:hint="eastAsia"/>
        </w:rPr>
        <w:t>运行的节点列表，</w:t>
      </w:r>
      <w:r w:rsidRPr="00744089">
        <w:rPr>
          <w:rFonts w:hint="eastAsia"/>
        </w:rPr>
        <w:t>-np</w:t>
      </w:r>
      <w:r w:rsidRPr="00744089">
        <w:rPr>
          <w:rFonts w:hint="eastAsia"/>
        </w:rPr>
        <w:t>指定运行核心数目，</w:t>
      </w:r>
      <w:r w:rsidRPr="00744089">
        <w:rPr>
          <w:rFonts w:hint="eastAsia"/>
        </w:rPr>
        <w:t>-env I_MPI_PROCESSOR_LIST</w:t>
      </w:r>
      <w:r w:rsidRPr="00744089">
        <w:rPr>
          <w:rFonts w:hint="eastAsia"/>
        </w:rPr>
        <w:t>指定进程绑定方式。节点列表文件</w:t>
      </w:r>
      <w:r w:rsidRPr="00744089">
        <w:rPr>
          <w:rFonts w:hint="eastAsia"/>
        </w:rPr>
        <w:t>nodelist_256cores</w:t>
      </w:r>
      <w:r w:rsidRPr="00744089">
        <w:rPr>
          <w:rFonts w:hint="eastAsia"/>
        </w:rPr>
        <w:t>的内容如下：</w:t>
      </w:r>
    </w:p>
    <w:p w:rsidR="00DE7ABE" w:rsidRPr="00744089" w:rsidRDefault="00DE7ABE" w:rsidP="00744089">
      <w:pPr>
        <w:pStyle w:val="affffe"/>
        <w:ind w:firstLine="480"/>
      </w:pPr>
      <w:r w:rsidRPr="00744089">
        <w:rPr>
          <w:rFonts w:hint="eastAsia"/>
        </w:rPr>
        <w:t>c2522i:16</w:t>
      </w:r>
    </w:p>
    <w:p w:rsidR="00DE7ABE" w:rsidRPr="00744089" w:rsidRDefault="00DE7ABE" w:rsidP="00744089">
      <w:pPr>
        <w:pStyle w:val="affffe"/>
        <w:ind w:firstLine="480"/>
      </w:pPr>
      <w:r w:rsidRPr="00744089">
        <w:rPr>
          <w:rFonts w:hint="eastAsia"/>
        </w:rPr>
        <w:t>c2523i:16</w:t>
      </w:r>
    </w:p>
    <w:p w:rsidR="00DE7ABE" w:rsidRPr="00744089" w:rsidRDefault="00DE7ABE" w:rsidP="00744089">
      <w:pPr>
        <w:pStyle w:val="affffe"/>
        <w:ind w:firstLine="480"/>
      </w:pPr>
      <w:r w:rsidRPr="00744089">
        <w:rPr>
          <w:rFonts w:hint="eastAsia"/>
        </w:rPr>
        <w:t>c2524i:16</w:t>
      </w:r>
    </w:p>
    <w:p w:rsidR="00DE7ABE" w:rsidRPr="00744089" w:rsidRDefault="00DE7ABE" w:rsidP="00744089">
      <w:pPr>
        <w:pStyle w:val="affffe"/>
        <w:ind w:firstLine="480"/>
      </w:pPr>
      <w:r w:rsidRPr="00744089">
        <w:rPr>
          <w:rFonts w:hint="eastAsia"/>
        </w:rPr>
        <w:t>c2525i:16</w:t>
      </w:r>
    </w:p>
    <w:p w:rsidR="00DE7ABE" w:rsidRPr="00744089" w:rsidRDefault="00DE7ABE" w:rsidP="00744089">
      <w:pPr>
        <w:pStyle w:val="affffe"/>
        <w:ind w:firstLine="480"/>
      </w:pPr>
      <w:r w:rsidRPr="00744089">
        <w:rPr>
          <w:rFonts w:hint="eastAsia"/>
        </w:rPr>
        <w:t>c2526i:16</w:t>
      </w:r>
    </w:p>
    <w:p w:rsidR="00DE7ABE" w:rsidRPr="00744089" w:rsidRDefault="00DE7ABE" w:rsidP="00744089">
      <w:pPr>
        <w:pStyle w:val="affffe"/>
        <w:ind w:firstLine="480"/>
      </w:pPr>
      <w:r w:rsidRPr="00744089">
        <w:rPr>
          <w:rFonts w:hint="eastAsia"/>
        </w:rPr>
        <w:t>c2527i:16</w:t>
      </w:r>
    </w:p>
    <w:p w:rsidR="00DE7ABE" w:rsidRPr="00744089" w:rsidRDefault="00DE7ABE" w:rsidP="00744089">
      <w:pPr>
        <w:pStyle w:val="affffe"/>
        <w:ind w:firstLine="480"/>
      </w:pPr>
      <w:r w:rsidRPr="00744089">
        <w:rPr>
          <w:rFonts w:hint="eastAsia"/>
        </w:rPr>
        <w:t>c2528i:16</w:t>
      </w:r>
    </w:p>
    <w:p w:rsidR="00DE7ABE" w:rsidRPr="00744089" w:rsidRDefault="00DE7ABE" w:rsidP="00744089">
      <w:pPr>
        <w:pStyle w:val="affffe"/>
        <w:ind w:firstLine="480"/>
      </w:pPr>
      <w:r w:rsidRPr="00744089">
        <w:rPr>
          <w:rFonts w:hint="eastAsia"/>
        </w:rPr>
        <w:t>c2529i:16</w:t>
      </w:r>
    </w:p>
    <w:p w:rsidR="00DE7ABE" w:rsidRPr="00744089" w:rsidRDefault="00DE7ABE" w:rsidP="00744089">
      <w:pPr>
        <w:pStyle w:val="affffe"/>
        <w:ind w:firstLine="480"/>
      </w:pPr>
      <w:r w:rsidRPr="00744089">
        <w:rPr>
          <w:rFonts w:hint="eastAsia"/>
        </w:rPr>
        <w:t>c2519i:16</w:t>
      </w:r>
    </w:p>
    <w:p w:rsidR="00DE7ABE" w:rsidRPr="00744089" w:rsidRDefault="00DE7ABE" w:rsidP="00744089">
      <w:pPr>
        <w:pStyle w:val="affffe"/>
        <w:ind w:firstLine="480"/>
      </w:pPr>
      <w:r w:rsidRPr="00744089">
        <w:rPr>
          <w:rFonts w:hint="eastAsia"/>
        </w:rPr>
        <w:t>c2518i:16</w:t>
      </w:r>
    </w:p>
    <w:p w:rsidR="00DE7ABE" w:rsidRPr="00744089" w:rsidRDefault="00DE7ABE" w:rsidP="00744089">
      <w:pPr>
        <w:pStyle w:val="affffe"/>
        <w:ind w:firstLine="480"/>
      </w:pPr>
      <w:r w:rsidRPr="00744089">
        <w:rPr>
          <w:rFonts w:hint="eastAsia"/>
        </w:rPr>
        <w:t>c2517i:16</w:t>
      </w:r>
    </w:p>
    <w:p w:rsidR="00DE7ABE" w:rsidRPr="00744089" w:rsidRDefault="00DE7ABE" w:rsidP="00744089">
      <w:pPr>
        <w:pStyle w:val="affffe"/>
        <w:ind w:firstLine="480"/>
      </w:pPr>
      <w:r w:rsidRPr="00744089">
        <w:rPr>
          <w:rFonts w:hint="eastAsia"/>
        </w:rPr>
        <w:t>c2516i:16</w:t>
      </w:r>
    </w:p>
    <w:p w:rsidR="00DE7ABE" w:rsidRPr="00744089" w:rsidRDefault="00DE7ABE" w:rsidP="00744089">
      <w:pPr>
        <w:pStyle w:val="affffe"/>
        <w:ind w:firstLine="480"/>
      </w:pPr>
      <w:r w:rsidRPr="00744089">
        <w:rPr>
          <w:rFonts w:hint="eastAsia"/>
        </w:rPr>
        <w:t>c2515i:16</w:t>
      </w:r>
    </w:p>
    <w:p w:rsidR="00DE7ABE" w:rsidRPr="00744089" w:rsidRDefault="00DE7ABE" w:rsidP="00744089">
      <w:pPr>
        <w:pStyle w:val="affffe"/>
        <w:ind w:firstLine="480"/>
      </w:pPr>
      <w:r w:rsidRPr="00744089">
        <w:rPr>
          <w:rFonts w:hint="eastAsia"/>
        </w:rPr>
        <w:t>c2514i:16</w:t>
      </w:r>
    </w:p>
    <w:p w:rsidR="00DE7ABE" w:rsidRPr="00744089" w:rsidRDefault="00DE7ABE" w:rsidP="00081111">
      <w:pPr>
        <w:pStyle w:val="6"/>
        <w:numPr>
          <w:ilvl w:val="5"/>
          <w:numId w:val="207"/>
        </w:numPr>
      </w:pPr>
      <w:r w:rsidRPr="00744089">
        <w:rPr>
          <w:rFonts w:hint="eastAsia"/>
        </w:rPr>
        <w:t>测试结果</w:t>
      </w:r>
    </w:p>
    <w:p w:rsidR="00DE7ABE" w:rsidRPr="00744089" w:rsidRDefault="00DE7ABE" w:rsidP="00744089">
      <w:pPr>
        <w:pStyle w:val="affffe"/>
        <w:ind w:firstLine="480"/>
      </w:pPr>
      <w:r w:rsidRPr="00744089">
        <w:rPr>
          <w:rFonts w:hint="eastAsia"/>
        </w:rPr>
        <w:t>分别使用</w:t>
      </w:r>
      <w:r w:rsidRPr="00744089">
        <w:rPr>
          <w:rFonts w:hint="eastAsia"/>
        </w:rPr>
        <w:t>8</w:t>
      </w:r>
      <w:r w:rsidRPr="00744089">
        <w:rPr>
          <w:rFonts w:hint="eastAsia"/>
        </w:rPr>
        <w:t>个、</w:t>
      </w:r>
      <w:r w:rsidRPr="00744089">
        <w:rPr>
          <w:rFonts w:hint="eastAsia"/>
        </w:rPr>
        <w:t>16</w:t>
      </w:r>
      <w:r w:rsidRPr="00744089">
        <w:rPr>
          <w:rFonts w:hint="eastAsia"/>
        </w:rPr>
        <w:t>个、</w:t>
      </w:r>
      <w:r w:rsidRPr="00744089">
        <w:rPr>
          <w:rFonts w:hint="eastAsia"/>
        </w:rPr>
        <w:t>32</w:t>
      </w:r>
      <w:r w:rsidRPr="00744089">
        <w:rPr>
          <w:rFonts w:hint="eastAsia"/>
        </w:rPr>
        <w:t>个、</w:t>
      </w:r>
      <w:r w:rsidRPr="00744089">
        <w:rPr>
          <w:rFonts w:hint="eastAsia"/>
        </w:rPr>
        <w:t>64</w:t>
      </w:r>
      <w:r w:rsidRPr="00744089">
        <w:rPr>
          <w:rFonts w:hint="eastAsia"/>
        </w:rPr>
        <w:t>个、</w:t>
      </w:r>
      <w:r w:rsidRPr="00744089">
        <w:rPr>
          <w:rFonts w:hint="eastAsia"/>
        </w:rPr>
        <w:t>128</w:t>
      </w:r>
      <w:r w:rsidRPr="00744089">
        <w:rPr>
          <w:rFonts w:hint="eastAsia"/>
        </w:rPr>
        <w:t>个、</w:t>
      </w:r>
      <w:r w:rsidRPr="00744089">
        <w:rPr>
          <w:rFonts w:hint="eastAsia"/>
        </w:rPr>
        <w:t>256</w:t>
      </w:r>
      <w:r w:rsidRPr="00744089">
        <w:rPr>
          <w:rFonts w:hint="eastAsia"/>
        </w:rPr>
        <w:t>个以及</w:t>
      </w:r>
      <w:r w:rsidRPr="00744089">
        <w:rPr>
          <w:rFonts w:hint="eastAsia"/>
        </w:rPr>
        <w:t>512</w:t>
      </w:r>
      <w:r w:rsidRPr="00744089">
        <w:rPr>
          <w:rFonts w:hint="eastAsia"/>
        </w:rPr>
        <w:t>个计算核心对相同的算例进行了测试，记录各自运算时间，以分析</w:t>
      </w:r>
      <w:r w:rsidRPr="00744089">
        <w:rPr>
          <w:rFonts w:hint="eastAsia"/>
        </w:rPr>
        <w:t>NAQPMS</w:t>
      </w:r>
      <w:r w:rsidRPr="00744089">
        <w:rPr>
          <w:rFonts w:hint="eastAsia"/>
        </w:rPr>
        <w:t>软件加速比。测试结果如下：</w:t>
      </w:r>
    </w:p>
    <w:tbl>
      <w:tblPr>
        <w:tblpPr w:leftFromText="180" w:rightFromText="180" w:vertAnchor="text" w:horzAnchor="margin" w:tblpXSpec="center" w:tblpY="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8"/>
        <w:gridCol w:w="1036"/>
        <w:gridCol w:w="1105"/>
        <w:gridCol w:w="1082"/>
        <w:gridCol w:w="1082"/>
        <w:gridCol w:w="1082"/>
        <w:gridCol w:w="1128"/>
        <w:gridCol w:w="1869"/>
      </w:tblGrid>
      <w:tr w:rsidR="00DE7ABE" w:rsidRPr="00744089" w:rsidTr="00744089">
        <w:trPr>
          <w:trHeight w:val="361"/>
        </w:trPr>
        <w:tc>
          <w:tcPr>
            <w:tcW w:w="644" w:type="pct"/>
            <w:tcBorders>
              <w:top w:val="single" w:sz="4" w:space="0" w:color="auto"/>
              <w:left w:val="single" w:sz="4" w:space="0" w:color="auto"/>
              <w:bottom w:val="single" w:sz="4" w:space="0" w:color="auto"/>
              <w:right w:val="single" w:sz="4" w:space="0" w:color="auto"/>
            </w:tcBorders>
          </w:tcPr>
          <w:p w:rsidR="00DE7ABE" w:rsidRPr="00744089" w:rsidRDefault="00DE7ABE" w:rsidP="00744089">
            <w:pPr>
              <w:pStyle w:val="afffff2"/>
            </w:pPr>
          </w:p>
        </w:tc>
        <w:tc>
          <w:tcPr>
            <w:tcW w:w="539" w:type="pct"/>
            <w:tcBorders>
              <w:top w:val="single" w:sz="4" w:space="0" w:color="auto"/>
              <w:left w:val="single" w:sz="4" w:space="0" w:color="auto"/>
              <w:bottom w:val="single" w:sz="4" w:space="0" w:color="auto"/>
              <w:right w:val="single" w:sz="4" w:space="0" w:color="auto"/>
            </w:tcBorders>
            <w:hideMark/>
          </w:tcPr>
          <w:p w:rsidR="00DE7ABE" w:rsidRPr="00744089" w:rsidRDefault="00DE7ABE" w:rsidP="00744089">
            <w:pPr>
              <w:pStyle w:val="afffff2"/>
            </w:pPr>
            <w:r w:rsidRPr="00744089">
              <w:rPr>
                <w:rFonts w:hint="eastAsia"/>
              </w:rPr>
              <w:t>1*8</w:t>
            </w:r>
          </w:p>
        </w:tc>
        <w:tc>
          <w:tcPr>
            <w:tcW w:w="574" w:type="pct"/>
            <w:tcBorders>
              <w:top w:val="single" w:sz="4" w:space="0" w:color="auto"/>
              <w:left w:val="single" w:sz="4" w:space="0" w:color="auto"/>
              <w:bottom w:val="single" w:sz="4" w:space="0" w:color="auto"/>
              <w:right w:val="single" w:sz="4" w:space="0" w:color="auto"/>
            </w:tcBorders>
            <w:hideMark/>
          </w:tcPr>
          <w:p w:rsidR="00DE7ABE" w:rsidRPr="00744089" w:rsidRDefault="00DE7ABE" w:rsidP="00744089">
            <w:pPr>
              <w:pStyle w:val="afffff2"/>
            </w:pPr>
            <w:r w:rsidRPr="00744089">
              <w:rPr>
                <w:rFonts w:hint="eastAsia"/>
              </w:rPr>
              <w:t>1*16</w:t>
            </w:r>
          </w:p>
        </w:tc>
        <w:tc>
          <w:tcPr>
            <w:tcW w:w="562" w:type="pct"/>
            <w:tcBorders>
              <w:top w:val="single" w:sz="4" w:space="0" w:color="auto"/>
              <w:left w:val="single" w:sz="4" w:space="0" w:color="auto"/>
              <w:bottom w:val="single" w:sz="4" w:space="0" w:color="auto"/>
              <w:right w:val="single" w:sz="4" w:space="0" w:color="auto"/>
            </w:tcBorders>
            <w:hideMark/>
          </w:tcPr>
          <w:p w:rsidR="00DE7ABE" w:rsidRPr="00744089" w:rsidRDefault="00DE7ABE" w:rsidP="00744089">
            <w:pPr>
              <w:pStyle w:val="afffff2"/>
            </w:pPr>
            <w:r w:rsidRPr="00744089">
              <w:rPr>
                <w:rFonts w:hint="eastAsia"/>
              </w:rPr>
              <w:t>2*16</w:t>
            </w:r>
          </w:p>
        </w:tc>
        <w:tc>
          <w:tcPr>
            <w:tcW w:w="562" w:type="pct"/>
            <w:tcBorders>
              <w:top w:val="single" w:sz="4" w:space="0" w:color="auto"/>
              <w:left w:val="single" w:sz="4" w:space="0" w:color="auto"/>
              <w:bottom w:val="single" w:sz="4" w:space="0" w:color="auto"/>
              <w:right w:val="single" w:sz="4" w:space="0" w:color="auto"/>
            </w:tcBorders>
            <w:hideMark/>
          </w:tcPr>
          <w:p w:rsidR="00DE7ABE" w:rsidRPr="00744089" w:rsidRDefault="00DE7ABE" w:rsidP="00744089">
            <w:pPr>
              <w:pStyle w:val="afffff2"/>
            </w:pPr>
            <w:r w:rsidRPr="00744089">
              <w:rPr>
                <w:rFonts w:hint="eastAsia"/>
              </w:rPr>
              <w:t>4*16</w:t>
            </w:r>
          </w:p>
        </w:tc>
        <w:tc>
          <w:tcPr>
            <w:tcW w:w="562" w:type="pct"/>
            <w:tcBorders>
              <w:top w:val="single" w:sz="4" w:space="0" w:color="auto"/>
              <w:left w:val="single" w:sz="4" w:space="0" w:color="auto"/>
              <w:bottom w:val="single" w:sz="4" w:space="0" w:color="auto"/>
              <w:right w:val="single" w:sz="4" w:space="0" w:color="auto"/>
            </w:tcBorders>
            <w:hideMark/>
          </w:tcPr>
          <w:p w:rsidR="00DE7ABE" w:rsidRPr="00744089" w:rsidRDefault="00DE7ABE" w:rsidP="00744089">
            <w:pPr>
              <w:pStyle w:val="afffff2"/>
            </w:pPr>
            <w:r w:rsidRPr="00744089">
              <w:rPr>
                <w:rFonts w:hint="eastAsia"/>
              </w:rPr>
              <w:t>8*16</w:t>
            </w:r>
          </w:p>
        </w:tc>
        <w:tc>
          <w:tcPr>
            <w:tcW w:w="586" w:type="pct"/>
            <w:tcBorders>
              <w:top w:val="single" w:sz="4" w:space="0" w:color="auto"/>
              <w:left w:val="single" w:sz="4" w:space="0" w:color="auto"/>
              <w:bottom w:val="single" w:sz="4" w:space="0" w:color="auto"/>
              <w:right w:val="single" w:sz="4" w:space="0" w:color="auto"/>
            </w:tcBorders>
            <w:hideMark/>
          </w:tcPr>
          <w:p w:rsidR="00DE7ABE" w:rsidRPr="00744089" w:rsidRDefault="00DE7ABE" w:rsidP="00744089">
            <w:pPr>
              <w:pStyle w:val="afffff2"/>
            </w:pPr>
            <w:r w:rsidRPr="00744089">
              <w:rPr>
                <w:rFonts w:hint="eastAsia"/>
              </w:rPr>
              <w:t>16*16</w:t>
            </w:r>
          </w:p>
        </w:tc>
        <w:tc>
          <w:tcPr>
            <w:tcW w:w="970" w:type="pct"/>
            <w:tcBorders>
              <w:top w:val="single" w:sz="4" w:space="0" w:color="auto"/>
              <w:left w:val="single" w:sz="4" w:space="0" w:color="auto"/>
              <w:bottom w:val="single" w:sz="4" w:space="0" w:color="auto"/>
              <w:right w:val="single" w:sz="4" w:space="0" w:color="auto"/>
            </w:tcBorders>
            <w:hideMark/>
          </w:tcPr>
          <w:p w:rsidR="00DE7ABE" w:rsidRPr="00744089" w:rsidRDefault="00DE7ABE" w:rsidP="00744089">
            <w:pPr>
              <w:pStyle w:val="afffff2"/>
            </w:pPr>
            <w:r w:rsidRPr="00744089">
              <w:rPr>
                <w:rFonts w:hint="eastAsia"/>
              </w:rPr>
              <w:t>32*16</w:t>
            </w:r>
          </w:p>
        </w:tc>
      </w:tr>
      <w:tr w:rsidR="00DE7ABE" w:rsidRPr="00744089" w:rsidTr="00744089">
        <w:trPr>
          <w:trHeight w:val="379"/>
        </w:trPr>
        <w:tc>
          <w:tcPr>
            <w:tcW w:w="644" w:type="pct"/>
            <w:tcBorders>
              <w:top w:val="single" w:sz="4" w:space="0" w:color="auto"/>
              <w:left w:val="single" w:sz="4" w:space="0" w:color="auto"/>
              <w:bottom w:val="single" w:sz="4" w:space="0" w:color="auto"/>
              <w:right w:val="single" w:sz="4" w:space="0" w:color="auto"/>
            </w:tcBorders>
            <w:hideMark/>
          </w:tcPr>
          <w:p w:rsidR="00DE7ABE" w:rsidRPr="00744089" w:rsidRDefault="00DE7ABE" w:rsidP="00744089">
            <w:pPr>
              <w:pStyle w:val="afffff2"/>
            </w:pPr>
            <w:r w:rsidRPr="00744089">
              <w:rPr>
                <w:rFonts w:hint="eastAsia"/>
              </w:rPr>
              <w:t>P200</w:t>
            </w:r>
          </w:p>
        </w:tc>
        <w:tc>
          <w:tcPr>
            <w:tcW w:w="539" w:type="pct"/>
            <w:tcBorders>
              <w:top w:val="single" w:sz="4" w:space="0" w:color="auto"/>
              <w:left w:val="single" w:sz="4" w:space="0" w:color="auto"/>
              <w:bottom w:val="single" w:sz="4" w:space="0" w:color="auto"/>
              <w:right w:val="single" w:sz="4" w:space="0" w:color="auto"/>
            </w:tcBorders>
            <w:hideMark/>
          </w:tcPr>
          <w:p w:rsidR="00DE7ABE" w:rsidRPr="00744089" w:rsidRDefault="00DE7ABE" w:rsidP="00744089">
            <w:pPr>
              <w:pStyle w:val="afffff2"/>
            </w:pPr>
            <w:r w:rsidRPr="00744089">
              <w:rPr>
                <w:rFonts w:hint="eastAsia"/>
              </w:rPr>
              <w:t>335m</w:t>
            </w:r>
          </w:p>
        </w:tc>
        <w:tc>
          <w:tcPr>
            <w:tcW w:w="574" w:type="pct"/>
            <w:tcBorders>
              <w:top w:val="single" w:sz="4" w:space="0" w:color="auto"/>
              <w:left w:val="single" w:sz="4" w:space="0" w:color="auto"/>
              <w:bottom w:val="single" w:sz="4" w:space="0" w:color="auto"/>
              <w:right w:val="single" w:sz="4" w:space="0" w:color="auto"/>
            </w:tcBorders>
            <w:hideMark/>
          </w:tcPr>
          <w:p w:rsidR="00DE7ABE" w:rsidRPr="00744089" w:rsidRDefault="00DE7ABE" w:rsidP="00744089">
            <w:pPr>
              <w:pStyle w:val="afffff2"/>
            </w:pPr>
            <w:r w:rsidRPr="00744089">
              <w:rPr>
                <w:rFonts w:hint="eastAsia"/>
              </w:rPr>
              <w:t>171m</w:t>
            </w:r>
          </w:p>
        </w:tc>
        <w:tc>
          <w:tcPr>
            <w:tcW w:w="562" w:type="pct"/>
            <w:tcBorders>
              <w:top w:val="single" w:sz="4" w:space="0" w:color="auto"/>
              <w:left w:val="single" w:sz="4" w:space="0" w:color="auto"/>
              <w:bottom w:val="single" w:sz="4" w:space="0" w:color="auto"/>
              <w:right w:val="single" w:sz="4" w:space="0" w:color="auto"/>
            </w:tcBorders>
            <w:hideMark/>
          </w:tcPr>
          <w:p w:rsidR="00DE7ABE" w:rsidRPr="00744089" w:rsidRDefault="00DE7ABE" w:rsidP="00744089">
            <w:pPr>
              <w:pStyle w:val="afffff2"/>
            </w:pPr>
            <w:r w:rsidRPr="00744089">
              <w:rPr>
                <w:rFonts w:hint="eastAsia"/>
              </w:rPr>
              <w:t>88m</w:t>
            </w:r>
          </w:p>
        </w:tc>
        <w:tc>
          <w:tcPr>
            <w:tcW w:w="562" w:type="pct"/>
            <w:tcBorders>
              <w:top w:val="single" w:sz="4" w:space="0" w:color="auto"/>
              <w:left w:val="single" w:sz="4" w:space="0" w:color="auto"/>
              <w:bottom w:val="single" w:sz="4" w:space="0" w:color="auto"/>
              <w:right w:val="single" w:sz="4" w:space="0" w:color="auto"/>
            </w:tcBorders>
            <w:hideMark/>
          </w:tcPr>
          <w:p w:rsidR="00DE7ABE" w:rsidRPr="00744089" w:rsidRDefault="00DE7ABE" w:rsidP="00744089">
            <w:pPr>
              <w:pStyle w:val="afffff2"/>
            </w:pPr>
            <w:r w:rsidRPr="00744089">
              <w:rPr>
                <w:rFonts w:hint="eastAsia"/>
              </w:rPr>
              <w:t>44m</w:t>
            </w:r>
          </w:p>
        </w:tc>
        <w:tc>
          <w:tcPr>
            <w:tcW w:w="562" w:type="pct"/>
            <w:tcBorders>
              <w:top w:val="single" w:sz="4" w:space="0" w:color="auto"/>
              <w:left w:val="single" w:sz="4" w:space="0" w:color="auto"/>
              <w:bottom w:val="single" w:sz="4" w:space="0" w:color="auto"/>
              <w:right w:val="single" w:sz="4" w:space="0" w:color="auto"/>
            </w:tcBorders>
            <w:hideMark/>
          </w:tcPr>
          <w:p w:rsidR="00DE7ABE" w:rsidRPr="00744089" w:rsidRDefault="00DE7ABE" w:rsidP="00744089">
            <w:pPr>
              <w:pStyle w:val="afffff2"/>
            </w:pPr>
            <w:r w:rsidRPr="00744089">
              <w:rPr>
                <w:rFonts w:hint="eastAsia"/>
              </w:rPr>
              <w:t>24m</w:t>
            </w:r>
          </w:p>
        </w:tc>
        <w:tc>
          <w:tcPr>
            <w:tcW w:w="586" w:type="pct"/>
            <w:tcBorders>
              <w:top w:val="single" w:sz="4" w:space="0" w:color="auto"/>
              <w:left w:val="single" w:sz="4" w:space="0" w:color="auto"/>
              <w:bottom w:val="single" w:sz="4" w:space="0" w:color="auto"/>
              <w:right w:val="single" w:sz="4" w:space="0" w:color="auto"/>
            </w:tcBorders>
            <w:hideMark/>
          </w:tcPr>
          <w:p w:rsidR="00DE7ABE" w:rsidRPr="00744089" w:rsidRDefault="00DE7ABE" w:rsidP="00744089">
            <w:pPr>
              <w:pStyle w:val="afffff2"/>
            </w:pPr>
            <w:r w:rsidRPr="00744089">
              <w:rPr>
                <w:rFonts w:hint="eastAsia"/>
              </w:rPr>
              <w:t>15m</w:t>
            </w:r>
          </w:p>
        </w:tc>
        <w:tc>
          <w:tcPr>
            <w:tcW w:w="970" w:type="pct"/>
            <w:tcBorders>
              <w:top w:val="single" w:sz="4" w:space="0" w:color="auto"/>
              <w:left w:val="single" w:sz="4" w:space="0" w:color="auto"/>
              <w:bottom w:val="single" w:sz="4" w:space="0" w:color="auto"/>
              <w:right w:val="single" w:sz="4" w:space="0" w:color="auto"/>
            </w:tcBorders>
            <w:hideMark/>
          </w:tcPr>
          <w:p w:rsidR="00DE7ABE" w:rsidRPr="00744089" w:rsidRDefault="00DE7ABE" w:rsidP="00744089">
            <w:pPr>
              <w:pStyle w:val="afffff2"/>
            </w:pPr>
            <w:r w:rsidRPr="00744089">
              <w:rPr>
                <w:rFonts w:hint="eastAsia"/>
              </w:rPr>
              <w:t>12m</w:t>
            </w:r>
          </w:p>
        </w:tc>
      </w:tr>
      <w:tr w:rsidR="00DE7ABE" w:rsidRPr="00744089" w:rsidTr="00744089">
        <w:trPr>
          <w:trHeight w:val="1121"/>
        </w:trPr>
        <w:tc>
          <w:tcPr>
            <w:tcW w:w="5000" w:type="pct"/>
            <w:gridSpan w:val="8"/>
            <w:tcBorders>
              <w:top w:val="single" w:sz="4" w:space="0" w:color="auto"/>
              <w:left w:val="single" w:sz="4" w:space="0" w:color="auto"/>
              <w:bottom w:val="single" w:sz="4" w:space="0" w:color="auto"/>
              <w:right w:val="single" w:sz="4" w:space="0" w:color="auto"/>
            </w:tcBorders>
            <w:hideMark/>
          </w:tcPr>
          <w:p w:rsidR="00DE7ABE" w:rsidRPr="00744089" w:rsidRDefault="00DE7ABE" w:rsidP="00744089">
            <w:pPr>
              <w:pStyle w:val="afffff2"/>
            </w:pPr>
            <w:r w:rsidRPr="00744089">
              <w:rPr>
                <w:rFonts w:hint="eastAsia"/>
              </w:rPr>
              <w:lastRenderedPageBreak/>
              <w:t>注</w:t>
            </w:r>
            <w:r w:rsidRPr="00744089">
              <w:rPr>
                <w:rFonts w:hint="eastAsia"/>
              </w:rPr>
              <w:t>1</w:t>
            </w:r>
            <w:r w:rsidRPr="00744089">
              <w:rPr>
                <w:rFonts w:hint="eastAsia"/>
              </w:rPr>
              <w:t>：以上结果是</w:t>
            </w:r>
            <w:r w:rsidRPr="00744089">
              <w:rPr>
                <w:rFonts w:hint="eastAsia"/>
              </w:rPr>
              <w:t>NAQPMS</w:t>
            </w:r>
            <w:r w:rsidRPr="00744089">
              <w:rPr>
                <w:rFonts w:hint="eastAsia"/>
              </w:rPr>
              <w:t>模型模拟一天（虚拟时间）所用时间（计算</w:t>
            </w:r>
            <w:r w:rsidRPr="00744089">
              <w:rPr>
                <w:rFonts w:hint="eastAsia"/>
              </w:rPr>
              <w:t>+io</w:t>
            </w:r>
            <w:r w:rsidRPr="00744089">
              <w:rPr>
                <w:rFonts w:hint="eastAsia"/>
              </w:rPr>
              <w:t>）</w:t>
            </w:r>
          </w:p>
          <w:p w:rsidR="00DE7ABE" w:rsidRPr="00744089" w:rsidRDefault="00DE7ABE" w:rsidP="00744089">
            <w:pPr>
              <w:pStyle w:val="afffff2"/>
            </w:pPr>
            <w:r w:rsidRPr="00744089">
              <w:rPr>
                <w:rFonts w:hint="eastAsia"/>
              </w:rPr>
              <w:t>注</w:t>
            </w:r>
            <w:r w:rsidRPr="00744089">
              <w:rPr>
                <w:rFonts w:hint="eastAsia"/>
              </w:rPr>
              <w:t>2</w:t>
            </w:r>
            <w:r w:rsidRPr="00744089">
              <w:rPr>
                <w:rFonts w:hint="eastAsia"/>
              </w:rPr>
              <w:t>：</w:t>
            </w:r>
            <w:r w:rsidRPr="00744089">
              <w:rPr>
                <w:rFonts w:hint="eastAsia"/>
              </w:rPr>
              <w:t>n*m</w:t>
            </w:r>
            <w:r w:rsidRPr="00744089">
              <w:rPr>
                <w:rFonts w:hint="eastAsia"/>
              </w:rPr>
              <w:t>代表共用</w:t>
            </w:r>
            <w:r w:rsidRPr="00744089">
              <w:rPr>
                <w:rFonts w:hint="eastAsia"/>
              </w:rPr>
              <w:t>n</w:t>
            </w:r>
            <w:r w:rsidRPr="00744089">
              <w:rPr>
                <w:rFonts w:hint="eastAsia"/>
              </w:rPr>
              <w:t>个节点、每个节点用</w:t>
            </w:r>
            <w:r w:rsidRPr="00744089">
              <w:rPr>
                <w:rFonts w:hint="eastAsia"/>
              </w:rPr>
              <w:t>m</w:t>
            </w:r>
            <w:r w:rsidRPr="00744089">
              <w:rPr>
                <w:rFonts w:hint="eastAsia"/>
              </w:rPr>
              <w:t>个核心计算</w:t>
            </w:r>
          </w:p>
          <w:p w:rsidR="00DE7ABE" w:rsidRPr="00744089" w:rsidRDefault="00DE7ABE" w:rsidP="00744089">
            <w:pPr>
              <w:pStyle w:val="afffff2"/>
            </w:pPr>
            <w:r w:rsidRPr="00744089">
              <w:rPr>
                <w:rFonts w:hint="eastAsia"/>
              </w:rPr>
              <w:t>注</w:t>
            </w:r>
            <w:r w:rsidRPr="00744089">
              <w:rPr>
                <w:rFonts w:hint="eastAsia"/>
              </w:rPr>
              <w:t>3</w:t>
            </w:r>
            <w:r w:rsidRPr="00744089">
              <w:rPr>
                <w:rFonts w:hint="eastAsia"/>
              </w:rPr>
              <w:t>：时间单位</w:t>
            </w:r>
            <w:r w:rsidRPr="00744089">
              <w:rPr>
                <w:rFonts w:hint="eastAsia"/>
              </w:rPr>
              <w:t>m</w:t>
            </w:r>
            <w:r w:rsidRPr="00744089">
              <w:rPr>
                <w:rFonts w:hint="eastAsia"/>
              </w:rPr>
              <w:t>代表分钟</w:t>
            </w:r>
          </w:p>
        </w:tc>
      </w:tr>
    </w:tbl>
    <w:p w:rsidR="00DE7ABE" w:rsidRPr="00744089" w:rsidRDefault="00DE7ABE" w:rsidP="00744089">
      <w:pPr>
        <w:pStyle w:val="affffe"/>
        <w:ind w:firstLine="480"/>
      </w:pPr>
      <w:r w:rsidRPr="00744089">
        <w:rPr>
          <w:rFonts w:hint="eastAsia"/>
        </w:rPr>
        <w:t>根据以上结果，</w:t>
      </w:r>
      <w:r w:rsidRPr="00744089">
        <w:rPr>
          <w:rFonts w:hint="eastAsia"/>
        </w:rPr>
        <w:t>NAQPMS</w:t>
      </w:r>
      <w:r w:rsidRPr="00744089">
        <w:rPr>
          <w:rFonts w:hint="eastAsia"/>
        </w:rPr>
        <w:t>模型的加速比曲线如下图所示：</w:t>
      </w:r>
    </w:p>
    <w:p w:rsidR="00DE7ABE" w:rsidRPr="00744089" w:rsidRDefault="00DE7ABE" w:rsidP="00744089">
      <w:pPr>
        <w:pStyle w:val="afffff2"/>
      </w:pPr>
      <w:r w:rsidRPr="00744089">
        <w:rPr>
          <w:noProof/>
        </w:rPr>
        <w:drawing>
          <wp:inline distT="0" distB="0" distL="0" distR="0" wp14:anchorId="00D4F24A" wp14:editId="045FC00D">
            <wp:extent cx="5305425" cy="4114800"/>
            <wp:effectExtent l="0" t="0" r="9525"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05425" cy="4114800"/>
                    </a:xfrm>
                    <a:prstGeom prst="rect">
                      <a:avLst/>
                    </a:prstGeom>
                    <a:noFill/>
                    <a:ln>
                      <a:noFill/>
                    </a:ln>
                  </pic:spPr>
                </pic:pic>
              </a:graphicData>
            </a:graphic>
          </wp:inline>
        </w:drawing>
      </w:r>
    </w:p>
    <w:p w:rsidR="00DE7ABE" w:rsidRPr="00744089" w:rsidRDefault="00DE7ABE" w:rsidP="00081111">
      <w:pPr>
        <w:pStyle w:val="6"/>
        <w:numPr>
          <w:ilvl w:val="5"/>
          <w:numId w:val="207"/>
        </w:numPr>
      </w:pPr>
      <w:r w:rsidRPr="00744089">
        <w:rPr>
          <w:rFonts w:hint="eastAsia"/>
        </w:rPr>
        <w:t>结果分析</w:t>
      </w:r>
    </w:p>
    <w:p w:rsidR="00DE7ABE" w:rsidRPr="00744089" w:rsidRDefault="00DE7ABE" w:rsidP="00744089">
      <w:pPr>
        <w:pStyle w:val="affffe"/>
        <w:ind w:firstLine="480"/>
      </w:pPr>
      <w:r w:rsidRPr="00744089">
        <w:rPr>
          <w:rFonts w:hint="eastAsia"/>
        </w:rPr>
        <w:t>从以上的测试结果可以得出如下结论：</w:t>
      </w:r>
    </w:p>
    <w:p w:rsidR="00DE7ABE" w:rsidRPr="00744089" w:rsidRDefault="00DE7ABE" w:rsidP="00744089">
      <w:pPr>
        <w:pStyle w:val="affffe"/>
        <w:ind w:firstLine="480"/>
      </w:pPr>
      <w:r w:rsidRPr="00744089">
        <w:rPr>
          <w:rFonts w:hint="eastAsia"/>
        </w:rPr>
        <w:t>NAQPMS</w:t>
      </w:r>
      <w:r w:rsidRPr="00744089">
        <w:rPr>
          <w:rFonts w:hint="eastAsia"/>
        </w:rPr>
        <w:t>模式运算程序可扩展性较好，随着计算核心数的增加，进行时效为一天的模拟预报所用计算时间越来越少。</w:t>
      </w:r>
    </w:p>
    <w:p w:rsidR="00DE7ABE" w:rsidRPr="00744089" w:rsidRDefault="00DE7ABE" w:rsidP="00744089">
      <w:pPr>
        <w:pStyle w:val="affffe"/>
        <w:ind w:firstLine="480"/>
      </w:pPr>
      <w:r w:rsidRPr="00744089">
        <w:rPr>
          <w:rFonts w:hint="eastAsia"/>
        </w:rPr>
        <w:t>同时可以看出，运行核心数小于</w:t>
      </w:r>
      <w:r w:rsidRPr="00744089">
        <w:rPr>
          <w:rFonts w:hint="eastAsia"/>
        </w:rPr>
        <w:t>256</w:t>
      </w:r>
      <w:r w:rsidRPr="00744089">
        <w:rPr>
          <w:rFonts w:hint="eastAsia"/>
        </w:rPr>
        <w:t>时，</w:t>
      </w:r>
      <w:r w:rsidRPr="00744089">
        <w:rPr>
          <w:rFonts w:hint="eastAsia"/>
        </w:rPr>
        <w:t>NAQPMS</w:t>
      </w:r>
      <w:r w:rsidRPr="00744089">
        <w:rPr>
          <w:rFonts w:hint="eastAsia"/>
        </w:rPr>
        <w:t>模式计算呈现出接近线性的加速比，而当运行核心数继续增加时，虽然计算时间变短，但加速效果降低。</w:t>
      </w:r>
    </w:p>
    <w:p w:rsidR="00DE7ABE" w:rsidRPr="00744089" w:rsidRDefault="00DE7ABE" w:rsidP="00744089">
      <w:pPr>
        <w:pStyle w:val="50"/>
        <w:numPr>
          <w:ilvl w:val="4"/>
          <w:numId w:val="207"/>
        </w:numPr>
      </w:pPr>
      <w:bookmarkStart w:id="94" w:name="_Ref532810246"/>
      <w:bookmarkStart w:id="95" w:name="_Toc498781616"/>
      <w:bookmarkStart w:id="96" w:name="_Toc490129932"/>
      <w:bookmarkStart w:id="97" w:name="_Toc498805602"/>
      <w:bookmarkStart w:id="98" w:name="_Toc489953981"/>
      <w:r w:rsidRPr="00744089">
        <w:rPr>
          <w:rFonts w:hint="eastAsia"/>
        </w:rPr>
        <w:t>CMAQ</w:t>
      </w:r>
      <w:r w:rsidRPr="00744089">
        <w:rPr>
          <w:rFonts w:hint="eastAsia"/>
        </w:rPr>
        <w:t>模式计算软件</w:t>
      </w:r>
      <w:bookmarkEnd w:id="94"/>
      <w:bookmarkEnd w:id="95"/>
      <w:bookmarkEnd w:id="96"/>
      <w:bookmarkEnd w:id="97"/>
      <w:bookmarkEnd w:id="98"/>
    </w:p>
    <w:p w:rsidR="00DE7ABE" w:rsidRPr="00744089" w:rsidRDefault="00DE7ABE" w:rsidP="00744089">
      <w:pPr>
        <w:pStyle w:val="affffe"/>
        <w:ind w:firstLine="480"/>
      </w:pPr>
      <w:r w:rsidRPr="00744089">
        <w:rPr>
          <w:rFonts w:hint="eastAsia"/>
        </w:rPr>
        <w:t>本章描述了</w:t>
      </w:r>
      <w:r w:rsidRPr="00744089">
        <w:rPr>
          <w:rFonts w:hint="eastAsia"/>
        </w:rPr>
        <w:t>CMAQ</w:t>
      </w:r>
      <w:r w:rsidRPr="00744089">
        <w:rPr>
          <w:rFonts w:hint="eastAsia"/>
        </w:rPr>
        <w:t>模式计算软件的加速比测试情况。分别使用</w:t>
      </w:r>
      <w:r w:rsidRPr="00744089">
        <w:rPr>
          <w:rFonts w:hint="eastAsia"/>
        </w:rPr>
        <w:t>16</w:t>
      </w:r>
      <w:r w:rsidRPr="00744089">
        <w:rPr>
          <w:rFonts w:hint="eastAsia"/>
        </w:rPr>
        <w:t>个、</w:t>
      </w:r>
      <w:r w:rsidRPr="00744089">
        <w:rPr>
          <w:rFonts w:hint="eastAsia"/>
        </w:rPr>
        <w:t>32</w:t>
      </w:r>
      <w:r w:rsidRPr="00744089">
        <w:rPr>
          <w:rFonts w:hint="eastAsia"/>
        </w:rPr>
        <w:t>个、</w:t>
      </w:r>
      <w:r w:rsidRPr="00744089">
        <w:rPr>
          <w:rFonts w:hint="eastAsia"/>
        </w:rPr>
        <w:t>64</w:t>
      </w:r>
      <w:r w:rsidRPr="00744089">
        <w:rPr>
          <w:rFonts w:hint="eastAsia"/>
        </w:rPr>
        <w:t>个、</w:t>
      </w:r>
      <w:r w:rsidRPr="00744089">
        <w:rPr>
          <w:rFonts w:hint="eastAsia"/>
        </w:rPr>
        <w:t>128</w:t>
      </w:r>
      <w:r w:rsidRPr="00744089">
        <w:rPr>
          <w:rFonts w:hint="eastAsia"/>
        </w:rPr>
        <w:t>个、</w:t>
      </w:r>
      <w:r w:rsidRPr="00744089">
        <w:rPr>
          <w:rFonts w:hint="eastAsia"/>
        </w:rPr>
        <w:t>256</w:t>
      </w:r>
      <w:r w:rsidRPr="00744089">
        <w:rPr>
          <w:rFonts w:hint="eastAsia"/>
        </w:rPr>
        <w:t>个以及</w:t>
      </w:r>
      <w:r w:rsidRPr="00744089">
        <w:rPr>
          <w:rFonts w:hint="eastAsia"/>
        </w:rPr>
        <w:t>512</w:t>
      </w:r>
      <w:r w:rsidRPr="00744089">
        <w:rPr>
          <w:rFonts w:hint="eastAsia"/>
        </w:rPr>
        <w:t>个计算核心对相同的算例进行了测试，记录各自运算时间，以分析</w:t>
      </w:r>
      <w:r w:rsidRPr="00744089">
        <w:rPr>
          <w:rFonts w:hint="eastAsia"/>
        </w:rPr>
        <w:t>CMAQ</w:t>
      </w:r>
      <w:r w:rsidRPr="00744089">
        <w:rPr>
          <w:rFonts w:hint="eastAsia"/>
        </w:rPr>
        <w:t>软件加速比。具体测试环境、编译运行过程及测试结果如下。</w:t>
      </w:r>
    </w:p>
    <w:p w:rsidR="00DE7ABE" w:rsidRPr="00744089" w:rsidRDefault="00DE7ABE" w:rsidP="00081111">
      <w:pPr>
        <w:pStyle w:val="6"/>
        <w:numPr>
          <w:ilvl w:val="5"/>
          <w:numId w:val="207"/>
        </w:numPr>
      </w:pPr>
      <w:r w:rsidRPr="00744089">
        <w:rPr>
          <w:rFonts w:hint="eastAsia"/>
        </w:rPr>
        <w:t>测试环境</w:t>
      </w:r>
    </w:p>
    <w:p w:rsidR="00DE7ABE" w:rsidRPr="00744089" w:rsidRDefault="00DE7ABE" w:rsidP="00744089">
      <w:pPr>
        <w:pStyle w:val="affffe"/>
        <w:ind w:firstLine="480"/>
      </w:pPr>
      <w:r w:rsidRPr="00744089">
        <w:rPr>
          <w:rFonts w:hint="eastAsia"/>
        </w:rPr>
        <w:t>以下分别描述了测试</w:t>
      </w:r>
      <w:r w:rsidRPr="00744089">
        <w:rPr>
          <w:rFonts w:hint="eastAsia"/>
        </w:rPr>
        <w:t>CMAQ</w:t>
      </w:r>
      <w:r w:rsidRPr="00744089">
        <w:rPr>
          <w:rFonts w:hint="eastAsia"/>
        </w:rPr>
        <w:t>模式计算软件加速比的硬件环境和软件环境。</w:t>
      </w:r>
    </w:p>
    <w:p w:rsidR="00DE7ABE" w:rsidRPr="00744089" w:rsidRDefault="00DE7ABE" w:rsidP="00DE7ABE">
      <w:pPr>
        <w:pStyle w:val="7"/>
      </w:pPr>
      <w:r w:rsidRPr="00744089">
        <w:rPr>
          <w:rFonts w:hint="eastAsia"/>
        </w:rPr>
        <w:lastRenderedPageBreak/>
        <w:t>硬件测试环境</w:t>
      </w:r>
    </w:p>
    <w:p w:rsidR="00DE7ABE" w:rsidRPr="00744089" w:rsidRDefault="00DE7ABE" w:rsidP="00744089">
      <w:pPr>
        <w:pStyle w:val="affffe"/>
        <w:ind w:firstLine="480"/>
      </w:pPr>
      <w:r w:rsidRPr="00744089">
        <w:rPr>
          <w:rFonts w:hint="eastAsia"/>
        </w:rPr>
        <w:t>本测试所使用的高性能计算集群配置如下：</w:t>
      </w:r>
    </w:p>
    <w:p w:rsidR="00DE7ABE" w:rsidRPr="00744089" w:rsidRDefault="00DE7ABE" w:rsidP="00744089">
      <w:pPr>
        <w:pStyle w:val="affffe"/>
        <w:ind w:firstLine="480"/>
      </w:pPr>
      <w:r w:rsidRPr="00744089">
        <w:rPr>
          <w:rFonts w:hint="eastAsia"/>
        </w:rPr>
        <w:t>计算节点为安装在曙光</w:t>
      </w:r>
      <w:r w:rsidRPr="00744089">
        <w:rPr>
          <w:rFonts w:hint="eastAsia"/>
        </w:rPr>
        <w:t>TC4600H</w:t>
      </w:r>
      <w:r w:rsidRPr="00744089">
        <w:rPr>
          <w:rFonts w:hint="eastAsia"/>
        </w:rPr>
        <w:t>刀箱内的</w:t>
      </w:r>
      <w:r w:rsidRPr="00744089">
        <w:rPr>
          <w:rFonts w:hint="eastAsia"/>
        </w:rPr>
        <w:t>CB60-G16</w:t>
      </w:r>
      <w:r w:rsidRPr="00744089">
        <w:rPr>
          <w:rFonts w:hint="eastAsia"/>
        </w:rPr>
        <w:t>刀片，每个计算刀片配置</w:t>
      </w:r>
      <w:r w:rsidRPr="00744089">
        <w:rPr>
          <w:rFonts w:hint="eastAsia"/>
        </w:rPr>
        <w:t>2</w:t>
      </w:r>
      <w:r w:rsidRPr="00744089">
        <w:rPr>
          <w:rFonts w:hint="eastAsia"/>
        </w:rPr>
        <w:t>颗</w:t>
      </w:r>
      <w:r w:rsidRPr="00744089">
        <w:rPr>
          <w:rFonts w:hint="eastAsia"/>
        </w:rPr>
        <w:t>Intel Xeon E5-2680 v2</w:t>
      </w:r>
      <w:r w:rsidRPr="00744089">
        <w:rPr>
          <w:rFonts w:hint="eastAsia"/>
        </w:rPr>
        <w:t>处理器（每颗处理器有</w:t>
      </w:r>
      <w:r w:rsidRPr="00744089">
        <w:rPr>
          <w:rFonts w:hint="eastAsia"/>
        </w:rPr>
        <w:t>10</w:t>
      </w:r>
      <w:r w:rsidRPr="00744089">
        <w:rPr>
          <w:rFonts w:hint="eastAsia"/>
        </w:rPr>
        <w:t>个核心，主频为</w:t>
      </w:r>
      <w:r w:rsidRPr="00744089">
        <w:rPr>
          <w:rFonts w:hint="eastAsia"/>
        </w:rPr>
        <w:t>2.8GHz</w:t>
      </w:r>
      <w:r w:rsidRPr="00744089">
        <w:rPr>
          <w:rFonts w:hint="eastAsia"/>
        </w:rPr>
        <w:t>）、</w:t>
      </w:r>
      <w:r w:rsidRPr="00744089">
        <w:rPr>
          <w:rFonts w:hint="eastAsia"/>
        </w:rPr>
        <w:t>128GB</w:t>
      </w:r>
      <w:r w:rsidRPr="00744089">
        <w:rPr>
          <w:rFonts w:hint="eastAsia"/>
        </w:rPr>
        <w:t>内存（</w:t>
      </w:r>
      <w:r w:rsidRPr="00744089">
        <w:rPr>
          <w:rFonts w:hint="eastAsia"/>
        </w:rPr>
        <w:t>8</w:t>
      </w:r>
      <w:r w:rsidRPr="00744089">
        <w:rPr>
          <w:rFonts w:hint="eastAsia"/>
        </w:rPr>
        <w:t>根</w:t>
      </w:r>
      <w:r w:rsidRPr="00744089">
        <w:rPr>
          <w:rFonts w:hint="eastAsia"/>
        </w:rPr>
        <w:t>16GB DDR3 1333MHz</w:t>
      </w:r>
      <w:r w:rsidRPr="00744089">
        <w:rPr>
          <w:rFonts w:hint="eastAsia"/>
        </w:rPr>
        <w:t>内存条）、一块</w:t>
      </w:r>
      <w:r w:rsidRPr="00744089">
        <w:rPr>
          <w:rFonts w:hint="eastAsia"/>
        </w:rPr>
        <w:t>56Gbps FDR Infiniband</w:t>
      </w:r>
      <w:r w:rsidRPr="00744089">
        <w:rPr>
          <w:rFonts w:hint="eastAsia"/>
        </w:rPr>
        <w:t>计算网卡。</w:t>
      </w:r>
    </w:p>
    <w:p w:rsidR="00DE7ABE" w:rsidRPr="00744089" w:rsidRDefault="00DE7ABE" w:rsidP="00744089">
      <w:pPr>
        <w:pStyle w:val="affffe"/>
        <w:ind w:firstLine="480"/>
      </w:pPr>
      <w:r w:rsidRPr="00744089">
        <w:rPr>
          <w:rFonts w:hint="eastAsia"/>
        </w:rPr>
        <w:t>计算网络采用全线速</w:t>
      </w:r>
      <w:r w:rsidRPr="00744089">
        <w:rPr>
          <w:rFonts w:hint="eastAsia"/>
        </w:rPr>
        <w:t>56Gbps FDR Infiniband</w:t>
      </w:r>
      <w:r w:rsidRPr="00744089">
        <w:rPr>
          <w:rFonts w:hint="eastAsia"/>
        </w:rPr>
        <w:t>计算网络。</w:t>
      </w:r>
    </w:p>
    <w:p w:rsidR="00DE7ABE" w:rsidRPr="00744089" w:rsidRDefault="00DE7ABE" w:rsidP="00744089">
      <w:pPr>
        <w:pStyle w:val="affffe"/>
        <w:ind w:firstLine="480"/>
      </w:pPr>
      <w:r w:rsidRPr="00744089">
        <w:rPr>
          <w:rFonts w:hint="eastAsia"/>
        </w:rPr>
        <w:t>共享存储采用曙光</w:t>
      </w:r>
      <w:r w:rsidRPr="00744089">
        <w:rPr>
          <w:rFonts w:hint="eastAsia"/>
        </w:rPr>
        <w:t>Parastor200</w:t>
      </w:r>
      <w:r w:rsidRPr="00744089">
        <w:rPr>
          <w:rFonts w:hint="eastAsia"/>
        </w:rPr>
        <w:t>并行文件系统，该套</w:t>
      </w:r>
      <w:r w:rsidRPr="00744089">
        <w:rPr>
          <w:rFonts w:hint="eastAsia"/>
        </w:rPr>
        <w:t>Parastor200</w:t>
      </w:r>
      <w:r w:rsidRPr="00744089">
        <w:rPr>
          <w:rFonts w:hint="eastAsia"/>
        </w:rPr>
        <w:t>并行文件系统配置</w:t>
      </w:r>
      <w:r w:rsidRPr="00744089">
        <w:rPr>
          <w:rFonts w:hint="eastAsia"/>
        </w:rPr>
        <w:t>2</w:t>
      </w:r>
      <w:r w:rsidRPr="00744089">
        <w:rPr>
          <w:rFonts w:hint="eastAsia"/>
        </w:rPr>
        <w:t>台元数据节点和</w:t>
      </w:r>
      <w:r w:rsidRPr="00744089">
        <w:rPr>
          <w:rFonts w:hint="eastAsia"/>
        </w:rPr>
        <w:t>7</w:t>
      </w:r>
      <w:r w:rsidRPr="00744089">
        <w:rPr>
          <w:rFonts w:hint="eastAsia"/>
        </w:rPr>
        <w:t>台数据节点，数据网络采用</w:t>
      </w:r>
      <w:r w:rsidRPr="00744089">
        <w:rPr>
          <w:rFonts w:hint="eastAsia"/>
        </w:rPr>
        <w:t>56Gbps FDR Infiniband</w:t>
      </w:r>
      <w:r w:rsidRPr="00744089">
        <w:rPr>
          <w:rFonts w:hint="eastAsia"/>
        </w:rPr>
        <w:t>网络。</w:t>
      </w:r>
    </w:p>
    <w:p w:rsidR="00DE7ABE" w:rsidRPr="00744089" w:rsidRDefault="00DE7ABE" w:rsidP="00081111">
      <w:pPr>
        <w:pStyle w:val="7"/>
        <w:numPr>
          <w:ilvl w:val="6"/>
          <w:numId w:val="207"/>
        </w:numPr>
      </w:pPr>
      <w:r w:rsidRPr="00744089">
        <w:rPr>
          <w:rFonts w:hint="eastAsia"/>
        </w:rPr>
        <w:t>软件测试环境</w:t>
      </w:r>
    </w:p>
    <w:p w:rsidR="00DE7ABE" w:rsidRPr="00744089" w:rsidRDefault="00DE7ABE" w:rsidP="00744089">
      <w:pPr>
        <w:pStyle w:val="affffe"/>
        <w:ind w:firstLine="480"/>
      </w:pPr>
      <w:r w:rsidRPr="00744089">
        <w:rPr>
          <w:rFonts w:hint="eastAsia"/>
        </w:rPr>
        <w:t>CMAQ</w:t>
      </w:r>
      <w:r w:rsidRPr="00744089">
        <w:rPr>
          <w:rFonts w:hint="eastAsia"/>
        </w:rPr>
        <w:t>版本：</w:t>
      </w:r>
      <w:r w:rsidRPr="00744089">
        <w:rPr>
          <w:rFonts w:hint="eastAsia"/>
        </w:rPr>
        <w:t>CMAQ v4.6</w:t>
      </w:r>
    </w:p>
    <w:p w:rsidR="00DE7ABE" w:rsidRPr="00744089" w:rsidRDefault="00DE7ABE" w:rsidP="00744089">
      <w:pPr>
        <w:pStyle w:val="affffe"/>
        <w:ind w:firstLine="480"/>
      </w:pPr>
      <w:r w:rsidRPr="00744089">
        <w:rPr>
          <w:rFonts w:hint="eastAsia"/>
        </w:rPr>
        <w:t>测试目录：</w:t>
      </w:r>
      <w:r w:rsidRPr="00744089">
        <w:rPr>
          <w:rFonts w:hint="eastAsia"/>
        </w:rPr>
        <w:t>/public/home/sugon/CMAQ_test_zjw/CMAQtest</w:t>
      </w:r>
    </w:p>
    <w:p w:rsidR="00DE7ABE" w:rsidRPr="00744089" w:rsidRDefault="00DE7ABE" w:rsidP="00744089">
      <w:pPr>
        <w:pStyle w:val="affffe"/>
        <w:ind w:firstLine="480"/>
      </w:pPr>
      <w:r w:rsidRPr="00744089">
        <w:rPr>
          <w:rFonts w:hint="eastAsia"/>
        </w:rPr>
        <w:t>编译器：</w:t>
      </w:r>
      <w:r w:rsidRPr="00744089">
        <w:rPr>
          <w:rFonts w:hint="eastAsia"/>
        </w:rPr>
        <w:t>/public/software/compiler/intel/composer_xe_2013_sp1.0.080</w:t>
      </w:r>
    </w:p>
    <w:p w:rsidR="00DE7ABE" w:rsidRPr="00744089" w:rsidRDefault="00DE7ABE" w:rsidP="00744089">
      <w:pPr>
        <w:pStyle w:val="affffe"/>
        <w:ind w:firstLine="480"/>
      </w:pPr>
      <w:r w:rsidRPr="00744089">
        <w:rPr>
          <w:rFonts w:hint="eastAsia"/>
        </w:rPr>
        <w:t>MPI</w:t>
      </w:r>
      <w:r w:rsidRPr="00744089">
        <w:rPr>
          <w:rFonts w:hint="eastAsia"/>
        </w:rPr>
        <w:t>：</w:t>
      </w:r>
      <w:r w:rsidRPr="00744089">
        <w:rPr>
          <w:rFonts w:hint="eastAsia"/>
        </w:rPr>
        <w:t>/public/software/mpi/mvapich2/1.9/intel</w:t>
      </w:r>
    </w:p>
    <w:p w:rsidR="00DE7ABE" w:rsidRPr="00744089" w:rsidRDefault="00DE7ABE" w:rsidP="00744089">
      <w:pPr>
        <w:pStyle w:val="affffe"/>
        <w:ind w:firstLine="480"/>
      </w:pPr>
      <w:r w:rsidRPr="00744089">
        <w:rPr>
          <w:rFonts w:hint="eastAsia"/>
        </w:rPr>
        <w:t>netcdf</w:t>
      </w:r>
      <w:r w:rsidRPr="00744089">
        <w:rPr>
          <w:rFonts w:hint="eastAsia"/>
        </w:rPr>
        <w:t>：</w:t>
      </w:r>
      <w:r w:rsidRPr="00744089">
        <w:rPr>
          <w:rFonts w:hint="eastAsia"/>
        </w:rPr>
        <w:t>3.6.3</w:t>
      </w:r>
    </w:p>
    <w:p w:rsidR="00DE7ABE" w:rsidRPr="00744089" w:rsidRDefault="00DE7ABE" w:rsidP="00081111">
      <w:pPr>
        <w:pStyle w:val="6"/>
        <w:numPr>
          <w:ilvl w:val="5"/>
          <w:numId w:val="207"/>
        </w:numPr>
      </w:pPr>
      <w:r w:rsidRPr="00744089">
        <w:rPr>
          <w:rFonts w:hint="eastAsia"/>
        </w:rPr>
        <w:t>编译优化</w:t>
      </w:r>
    </w:p>
    <w:p w:rsidR="00DE7ABE" w:rsidRPr="00744089" w:rsidRDefault="00DE7ABE" w:rsidP="00081111">
      <w:pPr>
        <w:pStyle w:val="7"/>
        <w:numPr>
          <w:ilvl w:val="6"/>
          <w:numId w:val="207"/>
        </w:numPr>
      </w:pPr>
      <w:r w:rsidRPr="00744089">
        <w:rPr>
          <w:rFonts w:hint="eastAsia"/>
        </w:rPr>
        <w:t>设置环境变量</w:t>
      </w:r>
    </w:p>
    <w:p w:rsidR="00DE7ABE" w:rsidRPr="00744089" w:rsidRDefault="00DE7ABE" w:rsidP="00744089">
      <w:pPr>
        <w:pStyle w:val="affffe"/>
        <w:ind w:firstLine="480"/>
      </w:pPr>
      <w:r w:rsidRPr="00744089">
        <w:rPr>
          <w:rFonts w:hint="eastAsia"/>
        </w:rPr>
        <w:t># intel compiler</w:t>
      </w:r>
    </w:p>
    <w:p w:rsidR="00DE7ABE" w:rsidRPr="00744089" w:rsidRDefault="00DE7ABE" w:rsidP="00744089">
      <w:pPr>
        <w:pStyle w:val="affffe"/>
        <w:ind w:firstLine="480"/>
      </w:pPr>
      <w:r w:rsidRPr="00744089">
        <w:rPr>
          <w:rFonts w:hint="eastAsia"/>
        </w:rPr>
        <w:t>source /etc/profile.d/compiler_intel-composer_xe_2013_sp1.0.080.sh</w:t>
      </w:r>
    </w:p>
    <w:p w:rsidR="00DE7ABE" w:rsidRPr="00744089" w:rsidRDefault="00DE7ABE" w:rsidP="00744089">
      <w:pPr>
        <w:pStyle w:val="affffe"/>
        <w:ind w:firstLine="480"/>
      </w:pPr>
      <w:r w:rsidRPr="00744089">
        <w:rPr>
          <w:rFonts w:hint="eastAsia"/>
        </w:rPr>
        <w:t># mvapich2-intel</w:t>
      </w:r>
    </w:p>
    <w:p w:rsidR="00DE7ABE" w:rsidRPr="00744089" w:rsidRDefault="00DE7ABE" w:rsidP="00744089">
      <w:pPr>
        <w:pStyle w:val="affffe"/>
        <w:ind w:firstLine="480"/>
      </w:pPr>
      <w:r w:rsidRPr="00744089">
        <w:rPr>
          <w:rFonts w:hint="eastAsia"/>
        </w:rPr>
        <w:t>source /public/software/profile.d.new/mpi_mvapich2-1.9-intel.sh</w:t>
      </w:r>
    </w:p>
    <w:p w:rsidR="00DE7ABE" w:rsidRPr="00744089" w:rsidRDefault="00DE7ABE" w:rsidP="00081111">
      <w:pPr>
        <w:pStyle w:val="7"/>
        <w:numPr>
          <w:ilvl w:val="6"/>
          <w:numId w:val="207"/>
        </w:numPr>
      </w:pPr>
      <w:r w:rsidRPr="00744089">
        <w:rPr>
          <w:rFonts w:hint="eastAsia"/>
        </w:rPr>
        <w:t>编译</w:t>
      </w:r>
      <w:r w:rsidRPr="00744089">
        <w:rPr>
          <w:rFonts w:hint="eastAsia"/>
        </w:rPr>
        <w:t>netcdf</w:t>
      </w:r>
    </w:p>
    <w:p w:rsidR="00DE7ABE" w:rsidRPr="00744089" w:rsidRDefault="00DE7ABE" w:rsidP="00744089">
      <w:pPr>
        <w:pStyle w:val="affffe"/>
        <w:ind w:firstLine="480"/>
      </w:pPr>
      <w:r w:rsidRPr="00744089">
        <w:rPr>
          <w:rFonts w:hint="eastAsia"/>
        </w:rPr>
        <w:t>tar zxvf netcdf-3.6.3.tar.gz</w:t>
      </w:r>
    </w:p>
    <w:p w:rsidR="00DE7ABE" w:rsidRPr="00744089" w:rsidRDefault="00DE7ABE" w:rsidP="00744089">
      <w:pPr>
        <w:pStyle w:val="affffe"/>
        <w:ind w:firstLine="480"/>
      </w:pPr>
      <w:r w:rsidRPr="00744089">
        <w:rPr>
          <w:rFonts w:hint="eastAsia"/>
        </w:rPr>
        <w:t>cd netcdf-3.6.3</w:t>
      </w:r>
    </w:p>
    <w:p w:rsidR="00DE7ABE" w:rsidRPr="00744089" w:rsidRDefault="00DE7ABE" w:rsidP="00744089">
      <w:pPr>
        <w:pStyle w:val="affffe"/>
        <w:ind w:firstLine="480"/>
      </w:pPr>
      <w:r w:rsidRPr="00744089">
        <w:rPr>
          <w:rFonts w:hint="eastAsia"/>
        </w:rPr>
        <w:t>./configure --prefix=/public/home/sugon/netcdf3 CC=icc CXX=icpc FC=ifort F77=ifort</w:t>
      </w:r>
    </w:p>
    <w:p w:rsidR="00DE7ABE" w:rsidRPr="00744089" w:rsidRDefault="00DE7ABE" w:rsidP="00744089">
      <w:pPr>
        <w:pStyle w:val="affffe"/>
        <w:ind w:firstLine="480"/>
      </w:pPr>
      <w:r w:rsidRPr="00744089">
        <w:rPr>
          <w:rFonts w:hint="eastAsia"/>
        </w:rPr>
        <w:t>make</w:t>
      </w:r>
    </w:p>
    <w:p w:rsidR="00DE7ABE" w:rsidRPr="00744089" w:rsidRDefault="00DE7ABE" w:rsidP="00744089">
      <w:pPr>
        <w:pStyle w:val="affffe"/>
        <w:ind w:firstLine="480"/>
      </w:pPr>
      <w:r w:rsidRPr="00744089">
        <w:rPr>
          <w:rFonts w:hint="eastAsia"/>
        </w:rPr>
        <w:t>make install</w:t>
      </w:r>
    </w:p>
    <w:p w:rsidR="00DE7ABE" w:rsidRPr="00744089" w:rsidRDefault="00DE7ABE" w:rsidP="00744089">
      <w:pPr>
        <w:pStyle w:val="affffe"/>
        <w:ind w:firstLine="480"/>
      </w:pPr>
      <w:r w:rsidRPr="00744089">
        <w:rPr>
          <w:rFonts w:hint="eastAsia"/>
        </w:rPr>
        <w:t>export NETCDF=/public/home/sugon/netcdf3</w:t>
      </w:r>
    </w:p>
    <w:p w:rsidR="00DE7ABE" w:rsidRPr="00744089" w:rsidRDefault="00DE7ABE" w:rsidP="00081111">
      <w:pPr>
        <w:pStyle w:val="7"/>
        <w:numPr>
          <w:ilvl w:val="6"/>
          <w:numId w:val="207"/>
        </w:numPr>
      </w:pPr>
      <w:r w:rsidRPr="00744089">
        <w:rPr>
          <w:rFonts w:hint="eastAsia"/>
        </w:rPr>
        <w:t>编译</w:t>
      </w:r>
      <w:r w:rsidRPr="00744089">
        <w:rPr>
          <w:rFonts w:hint="eastAsia"/>
        </w:rPr>
        <w:t>CMAQ</w:t>
      </w:r>
    </w:p>
    <w:p w:rsidR="00DE7ABE" w:rsidRPr="00744089" w:rsidRDefault="00DE7ABE" w:rsidP="00744089">
      <w:pPr>
        <w:pStyle w:val="affffe"/>
        <w:ind w:firstLine="480"/>
      </w:pPr>
      <w:r w:rsidRPr="00744089">
        <w:rPr>
          <w:rFonts w:hint="eastAsia"/>
        </w:rPr>
        <w:t>详细安装步骤见用户手册。</w:t>
      </w:r>
    </w:p>
    <w:p w:rsidR="00DE7ABE" w:rsidRPr="00744089" w:rsidRDefault="00DE7ABE" w:rsidP="00081111">
      <w:pPr>
        <w:pStyle w:val="6"/>
        <w:numPr>
          <w:ilvl w:val="5"/>
          <w:numId w:val="207"/>
        </w:numPr>
      </w:pPr>
      <w:r w:rsidRPr="00744089">
        <w:rPr>
          <w:rFonts w:hint="eastAsia"/>
        </w:rPr>
        <w:t>运行命令</w:t>
      </w:r>
    </w:p>
    <w:p w:rsidR="00DE7ABE" w:rsidRPr="00744089" w:rsidRDefault="00DE7ABE" w:rsidP="00744089">
      <w:pPr>
        <w:pStyle w:val="affffe"/>
        <w:ind w:firstLine="480"/>
      </w:pPr>
      <w:r w:rsidRPr="00744089">
        <w:rPr>
          <w:rFonts w:hint="eastAsia"/>
        </w:rPr>
        <w:t>使用</w:t>
      </w:r>
      <w:r w:rsidRPr="00744089">
        <w:rPr>
          <w:rFonts w:hint="eastAsia"/>
        </w:rPr>
        <w:t>csh run.cctm_e3a_256</w:t>
      </w:r>
      <w:r w:rsidRPr="00744089">
        <w:rPr>
          <w:rFonts w:hint="eastAsia"/>
        </w:rPr>
        <w:t>命令运行</w:t>
      </w:r>
      <w:r w:rsidRPr="00744089">
        <w:rPr>
          <w:rFonts w:hint="eastAsia"/>
        </w:rPr>
        <w:t>cctm</w:t>
      </w:r>
      <w:r w:rsidRPr="00744089">
        <w:rPr>
          <w:rFonts w:hint="eastAsia"/>
        </w:rPr>
        <w:t>即可。</w:t>
      </w:r>
    </w:p>
    <w:p w:rsidR="00DE7ABE" w:rsidRPr="00744089" w:rsidRDefault="00DE7ABE" w:rsidP="00744089">
      <w:pPr>
        <w:pStyle w:val="affffe"/>
        <w:ind w:firstLine="480"/>
      </w:pPr>
      <w:r w:rsidRPr="00744089">
        <w:rPr>
          <w:rFonts w:hint="eastAsia"/>
        </w:rPr>
        <w:lastRenderedPageBreak/>
        <w:t>运行</w:t>
      </w:r>
      <w:r w:rsidRPr="00744089">
        <w:rPr>
          <w:rFonts w:hint="eastAsia"/>
        </w:rPr>
        <w:t>CMAQ</w:t>
      </w:r>
      <w:r w:rsidRPr="00744089">
        <w:rPr>
          <w:rFonts w:hint="eastAsia"/>
        </w:rPr>
        <w:t>的脚本</w:t>
      </w:r>
      <w:r w:rsidRPr="00744089">
        <w:rPr>
          <w:rFonts w:hint="eastAsia"/>
        </w:rPr>
        <w:t>run.cctm_e3a_256</w:t>
      </w:r>
      <w:r w:rsidRPr="00744089">
        <w:rPr>
          <w:rFonts w:hint="eastAsia"/>
        </w:rPr>
        <w:t>中有关</w:t>
      </w:r>
      <w:r w:rsidRPr="00744089">
        <w:rPr>
          <w:rFonts w:hint="eastAsia"/>
        </w:rPr>
        <w:t>mpi</w:t>
      </w:r>
      <w:r w:rsidRPr="00744089">
        <w:rPr>
          <w:rFonts w:hint="eastAsia"/>
        </w:rPr>
        <w:t>运行的参数设置如下：</w:t>
      </w:r>
    </w:p>
    <w:p w:rsidR="00DE7ABE" w:rsidRPr="00744089" w:rsidRDefault="00DE7ABE" w:rsidP="00744089">
      <w:pPr>
        <w:pStyle w:val="affffe"/>
        <w:ind w:firstLine="480"/>
      </w:pPr>
      <w:r w:rsidRPr="00744089">
        <w:rPr>
          <w:rFonts w:hint="eastAsia"/>
        </w:rPr>
        <w:t>set EXEC     = CCTM_e3a</w:t>
      </w:r>
    </w:p>
    <w:p w:rsidR="00DE7ABE" w:rsidRPr="00744089" w:rsidRDefault="00DE7ABE" w:rsidP="00744089">
      <w:pPr>
        <w:pStyle w:val="affffe"/>
        <w:ind w:firstLine="480"/>
      </w:pPr>
      <w:r w:rsidRPr="00744089">
        <w:rPr>
          <w:rFonts w:hint="eastAsia"/>
        </w:rPr>
        <w:tab/>
      </w:r>
      <w:r w:rsidRPr="00744089">
        <w:rPr>
          <w:rFonts w:hint="eastAsia"/>
        </w:rPr>
        <w:tab/>
      </w:r>
      <w:r w:rsidRPr="00744089">
        <w:rPr>
          <w:rFonts w:hint="eastAsia"/>
        </w:rPr>
        <w:tab/>
      </w:r>
      <w:r w:rsidRPr="00744089">
        <w:rPr>
          <w:rFonts w:hint="eastAsia"/>
        </w:rPr>
        <w:t>……</w:t>
      </w:r>
    </w:p>
    <w:p w:rsidR="00DE7ABE" w:rsidRPr="00744089" w:rsidRDefault="00DE7ABE" w:rsidP="00744089">
      <w:pPr>
        <w:pStyle w:val="affffe"/>
        <w:ind w:firstLine="480"/>
      </w:pPr>
      <w:r w:rsidRPr="00744089">
        <w:rPr>
          <w:rFonts w:hint="eastAsia"/>
        </w:rPr>
        <w:t>set BASE     = $cwd</w:t>
      </w:r>
    </w:p>
    <w:p w:rsidR="00DE7ABE" w:rsidRPr="00744089" w:rsidRDefault="00DE7ABE" w:rsidP="00744089">
      <w:pPr>
        <w:pStyle w:val="affffe"/>
        <w:ind w:firstLine="480"/>
      </w:pPr>
      <w:r w:rsidRPr="00744089">
        <w:rPr>
          <w:rFonts w:hint="eastAsia"/>
        </w:rPr>
        <w:tab/>
      </w:r>
      <w:r w:rsidRPr="00744089">
        <w:rPr>
          <w:rFonts w:hint="eastAsia"/>
        </w:rPr>
        <w:tab/>
      </w:r>
      <w:r w:rsidRPr="00744089">
        <w:rPr>
          <w:rFonts w:hint="eastAsia"/>
        </w:rPr>
        <w:tab/>
      </w:r>
      <w:r w:rsidRPr="00744089">
        <w:rPr>
          <w:rFonts w:hint="eastAsia"/>
        </w:rPr>
        <w:t>……</w:t>
      </w:r>
    </w:p>
    <w:p w:rsidR="00DE7ABE" w:rsidRPr="00744089" w:rsidRDefault="00DE7ABE" w:rsidP="00744089">
      <w:pPr>
        <w:pStyle w:val="affffe"/>
        <w:ind w:firstLine="480"/>
      </w:pPr>
      <w:r w:rsidRPr="00744089">
        <w:rPr>
          <w:rFonts w:hint="eastAsia"/>
        </w:rPr>
        <w:t>setenv NPCOL_NPROW "16 16"; set NPROCS   = 256</w:t>
      </w:r>
    </w:p>
    <w:p w:rsidR="00DE7ABE" w:rsidRPr="00744089" w:rsidRDefault="00DE7ABE" w:rsidP="00744089">
      <w:pPr>
        <w:pStyle w:val="affffe"/>
        <w:ind w:firstLine="480"/>
      </w:pPr>
      <w:r w:rsidRPr="00744089">
        <w:rPr>
          <w:rFonts w:hint="eastAsia"/>
        </w:rPr>
        <w:tab/>
      </w:r>
      <w:r w:rsidRPr="00744089">
        <w:rPr>
          <w:rFonts w:hint="eastAsia"/>
        </w:rPr>
        <w:tab/>
      </w:r>
      <w:r w:rsidRPr="00744089">
        <w:rPr>
          <w:rFonts w:hint="eastAsia"/>
        </w:rPr>
        <w:tab/>
      </w:r>
      <w:r w:rsidRPr="00744089">
        <w:rPr>
          <w:rFonts w:hint="eastAsia"/>
        </w:rPr>
        <w:t>……</w:t>
      </w:r>
    </w:p>
    <w:p w:rsidR="00DE7ABE" w:rsidRPr="00744089" w:rsidRDefault="00DE7ABE" w:rsidP="00744089">
      <w:pPr>
        <w:pStyle w:val="affffe"/>
        <w:ind w:firstLine="480"/>
      </w:pPr>
      <w:r w:rsidRPr="00744089">
        <w:rPr>
          <w:rFonts w:hint="eastAsia"/>
        </w:rPr>
        <w:t>set MPIRUN = /public/software/mpi/mvapich2/1.9/intel/bin/mpirun</w:t>
      </w:r>
    </w:p>
    <w:p w:rsidR="00DE7ABE" w:rsidRPr="00744089" w:rsidRDefault="00DE7ABE" w:rsidP="00744089">
      <w:pPr>
        <w:pStyle w:val="affffe"/>
        <w:ind w:firstLine="480"/>
      </w:pPr>
      <w:r w:rsidRPr="00744089">
        <w:rPr>
          <w:rFonts w:hint="eastAsia"/>
        </w:rPr>
        <w:t>set TASKMAP = $BASE/machines256</w:t>
      </w:r>
    </w:p>
    <w:p w:rsidR="00DE7ABE" w:rsidRPr="00744089" w:rsidRDefault="00DE7ABE" w:rsidP="00744089">
      <w:pPr>
        <w:pStyle w:val="affffe"/>
        <w:ind w:firstLine="480"/>
      </w:pPr>
      <w:r w:rsidRPr="00744089">
        <w:rPr>
          <w:rFonts w:hint="eastAsia"/>
        </w:rPr>
        <w:t>$MPIRUN -f $TASKMAP -n $NPROCS $BASE/$EXEC</w:t>
      </w:r>
    </w:p>
    <w:p w:rsidR="00DE7ABE" w:rsidRPr="00744089" w:rsidRDefault="00DE7ABE" w:rsidP="00744089">
      <w:pPr>
        <w:pStyle w:val="affffe"/>
        <w:ind w:firstLine="480"/>
      </w:pPr>
      <w:r w:rsidRPr="00744089">
        <w:rPr>
          <w:rFonts w:hint="eastAsia"/>
        </w:rPr>
        <w:tab/>
      </w:r>
      <w:r w:rsidRPr="00744089">
        <w:rPr>
          <w:rFonts w:hint="eastAsia"/>
        </w:rPr>
        <w:tab/>
      </w:r>
      <w:r w:rsidRPr="00744089">
        <w:rPr>
          <w:rFonts w:hint="eastAsia"/>
        </w:rPr>
        <w:tab/>
      </w:r>
      <w:r w:rsidRPr="00744089">
        <w:rPr>
          <w:rFonts w:hint="eastAsia"/>
        </w:rPr>
        <w:t>……</w:t>
      </w:r>
    </w:p>
    <w:p w:rsidR="00DE7ABE" w:rsidRPr="00744089" w:rsidRDefault="00DE7ABE" w:rsidP="00744089">
      <w:pPr>
        <w:pStyle w:val="affffe"/>
        <w:ind w:firstLine="480"/>
      </w:pPr>
      <w:r w:rsidRPr="00744089">
        <w:rPr>
          <w:rFonts w:hint="eastAsia"/>
        </w:rPr>
        <w:t>其中</w:t>
      </w:r>
      <w:r w:rsidRPr="00744089">
        <w:rPr>
          <w:rFonts w:hint="eastAsia"/>
        </w:rPr>
        <w:t>-f</w:t>
      </w:r>
      <w:r w:rsidRPr="00744089">
        <w:rPr>
          <w:rFonts w:hint="eastAsia"/>
        </w:rPr>
        <w:t>指定</w:t>
      </w:r>
      <w:r w:rsidRPr="00744089">
        <w:rPr>
          <w:rFonts w:hint="eastAsia"/>
        </w:rPr>
        <w:t>mpi</w:t>
      </w:r>
      <w:r w:rsidRPr="00744089">
        <w:rPr>
          <w:rFonts w:hint="eastAsia"/>
        </w:rPr>
        <w:t>运行的节点列表，</w:t>
      </w:r>
      <w:r w:rsidRPr="00744089">
        <w:rPr>
          <w:rFonts w:hint="eastAsia"/>
        </w:rPr>
        <w:t>-n</w:t>
      </w:r>
      <w:r w:rsidRPr="00744089">
        <w:rPr>
          <w:rFonts w:hint="eastAsia"/>
        </w:rPr>
        <w:t>指定运行核心书目，</w:t>
      </w:r>
      <w:r w:rsidRPr="00744089">
        <w:rPr>
          <w:rFonts w:hint="eastAsia"/>
        </w:rPr>
        <w:t>machines256</w:t>
      </w:r>
      <w:r w:rsidRPr="00744089">
        <w:rPr>
          <w:rFonts w:hint="eastAsia"/>
        </w:rPr>
        <w:t>文件的内容如下：</w:t>
      </w:r>
    </w:p>
    <w:p w:rsidR="00DE7ABE" w:rsidRPr="00744089" w:rsidRDefault="00DE7ABE" w:rsidP="00744089">
      <w:pPr>
        <w:pStyle w:val="affffe"/>
        <w:ind w:firstLine="480"/>
      </w:pPr>
      <w:r w:rsidRPr="00744089">
        <w:rPr>
          <w:rFonts w:hint="eastAsia"/>
        </w:rPr>
        <w:t>c1120i:16 binding=user:0,1,2,3,4,5,6,7,8,9,10,11,12,13,14,15</w:t>
      </w:r>
    </w:p>
    <w:p w:rsidR="00DE7ABE" w:rsidRPr="00744089" w:rsidRDefault="00DE7ABE" w:rsidP="00744089">
      <w:pPr>
        <w:pStyle w:val="affffe"/>
        <w:ind w:firstLine="480"/>
      </w:pPr>
      <w:r w:rsidRPr="00744089">
        <w:rPr>
          <w:rFonts w:hint="eastAsia"/>
        </w:rPr>
        <w:t>c1121i:16 binding=user:0,1,2,3,4,5,6,7,8,9,10,11,12,13,14,15</w:t>
      </w:r>
    </w:p>
    <w:p w:rsidR="00DE7ABE" w:rsidRPr="00744089" w:rsidRDefault="00DE7ABE" w:rsidP="00744089">
      <w:pPr>
        <w:pStyle w:val="affffe"/>
        <w:ind w:firstLine="480"/>
      </w:pPr>
      <w:r w:rsidRPr="00744089">
        <w:rPr>
          <w:rFonts w:hint="eastAsia"/>
        </w:rPr>
        <w:t>c1122i:16 binding=user:0,1,2,3,4,5,6,7,8,9,10,11,12,13,14,15</w:t>
      </w:r>
    </w:p>
    <w:p w:rsidR="00DE7ABE" w:rsidRPr="00744089" w:rsidRDefault="00DE7ABE" w:rsidP="00744089">
      <w:pPr>
        <w:pStyle w:val="affffe"/>
        <w:ind w:firstLine="480"/>
      </w:pPr>
      <w:r w:rsidRPr="00744089">
        <w:rPr>
          <w:rFonts w:hint="eastAsia"/>
        </w:rPr>
        <w:t>c1123i:16 binding=user:0,1,2,3,4,5,6,7,8,9,10,11,12,13,14,15</w:t>
      </w:r>
    </w:p>
    <w:p w:rsidR="00DE7ABE" w:rsidRPr="00744089" w:rsidRDefault="00DE7ABE" w:rsidP="00744089">
      <w:pPr>
        <w:pStyle w:val="affffe"/>
        <w:ind w:firstLine="480"/>
      </w:pPr>
      <w:r w:rsidRPr="00744089">
        <w:rPr>
          <w:rFonts w:hint="eastAsia"/>
        </w:rPr>
        <w:t>c1124i:16 binding=user:0,1,2,3,4,5,6,7,8,9,10,11,12,13,14,15</w:t>
      </w:r>
    </w:p>
    <w:p w:rsidR="00DE7ABE" w:rsidRPr="00744089" w:rsidRDefault="00DE7ABE" w:rsidP="00744089">
      <w:pPr>
        <w:pStyle w:val="affffe"/>
        <w:ind w:firstLine="480"/>
      </w:pPr>
      <w:r w:rsidRPr="00744089">
        <w:rPr>
          <w:rFonts w:hint="eastAsia"/>
        </w:rPr>
        <w:t>c1125i:16 binding=user:0,1,2,3,4,5,6,7,8,9,10,11,12,13,14,15</w:t>
      </w:r>
    </w:p>
    <w:p w:rsidR="00DE7ABE" w:rsidRPr="00744089" w:rsidRDefault="00DE7ABE" w:rsidP="00744089">
      <w:pPr>
        <w:pStyle w:val="affffe"/>
        <w:ind w:firstLine="480"/>
      </w:pPr>
      <w:r w:rsidRPr="00744089">
        <w:rPr>
          <w:rFonts w:hint="eastAsia"/>
        </w:rPr>
        <w:t>c1126i:16 binding=user:0,1,2,3,4,5,6,7,8,9,10,11,12,13,14,15</w:t>
      </w:r>
    </w:p>
    <w:p w:rsidR="00DE7ABE" w:rsidRPr="00744089" w:rsidRDefault="00DE7ABE" w:rsidP="00744089">
      <w:pPr>
        <w:pStyle w:val="affffe"/>
        <w:ind w:firstLine="480"/>
      </w:pPr>
      <w:r w:rsidRPr="00744089">
        <w:rPr>
          <w:rFonts w:hint="eastAsia"/>
        </w:rPr>
        <w:t>c1127i:16 binding=user:0,1,2,3,4,5,6,7,8,9,10,11,12,13,14,15</w:t>
      </w:r>
    </w:p>
    <w:p w:rsidR="00DE7ABE" w:rsidRPr="00744089" w:rsidRDefault="00DE7ABE" w:rsidP="00744089">
      <w:pPr>
        <w:pStyle w:val="affffe"/>
        <w:ind w:firstLine="480"/>
      </w:pPr>
      <w:r w:rsidRPr="00744089">
        <w:rPr>
          <w:rFonts w:hint="eastAsia"/>
        </w:rPr>
        <w:t>c1128i:16 binding=user:0,1,2,3,4,5,6,7,8,9,10,11,12,13,14,15</w:t>
      </w:r>
    </w:p>
    <w:p w:rsidR="00DE7ABE" w:rsidRPr="00744089" w:rsidRDefault="00DE7ABE" w:rsidP="00744089">
      <w:pPr>
        <w:pStyle w:val="affffe"/>
        <w:ind w:firstLine="480"/>
      </w:pPr>
      <w:r w:rsidRPr="00744089">
        <w:rPr>
          <w:rFonts w:hint="eastAsia"/>
        </w:rPr>
        <w:t>c1129i:16 binding=user:0,1,2,3,4,5,6,7,8,9,10,11,12,13,14,15</w:t>
      </w:r>
    </w:p>
    <w:p w:rsidR="00DE7ABE" w:rsidRPr="00744089" w:rsidRDefault="00DE7ABE" w:rsidP="00744089">
      <w:pPr>
        <w:pStyle w:val="affffe"/>
        <w:ind w:firstLine="480"/>
      </w:pPr>
      <w:r w:rsidRPr="00744089">
        <w:rPr>
          <w:rFonts w:hint="eastAsia"/>
        </w:rPr>
        <w:t>c1210i:16 binding=user:0,1,2,3,4,5,6,7,8,9,10,11,12,13,14,15</w:t>
      </w:r>
    </w:p>
    <w:p w:rsidR="00DE7ABE" w:rsidRPr="00744089" w:rsidRDefault="00DE7ABE" w:rsidP="00744089">
      <w:pPr>
        <w:pStyle w:val="affffe"/>
        <w:ind w:firstLine="480"/>
      </w:pPr>
      <w:r w:rsidRPr="00744089">
        <w:rPr>
          <w:rFonts w:hint="eastAsia"/>
        </w:rPr>
        <w:t>c1211i:16 binding=user:0,1,2,3,4,5,6,7,8,9,10,11,12,13,14,15</w:t>
      </w:r>
    </w:p>
    <w:p w:rsidR="00DE7ABE" w:rsidRPr="00744089" w:rsidRDefault="00DE7ABE" w:rsidP="00744089">
      <w:pPr>
        <w:pStyle w:val="affffe"/>
        <w:ind w:firstLine="480"/>
      </w:pPr>
      <w:r w:rsidRPr="00744089">
        <w:rPr>
          <w:rFonts w:hint="eastAsia"/>
        </w:rPr>
        <w:t>c1212i:16 binding=user:0,1,2,3,4,5,6,7,8,9,10,11,12,13,14,15</w:t>
      </w:r>
    </w:p>
    <w:p w:rsidR="00DE7ABE" w:rsidRPr="00744089" w:rsidRDefault="00DE7ABE" w:rsidP="00744089">
      <w:pPr>
        <w:pStyle w:val="affffe"/>
        <w:ind w:firstLine="480"/>
      </w:pPr>
      <w:r w:rsidRPr="00744089">
        <w:rPr>
          <w:rFonts w:hint="eastAsia"/>
        </w:rPr>
        <w:t>c1213i:16 binding=user:0,1,2,3,4,5,6,7,8,9,10,11,12,13,14,15</w:t>
      </w:r>
    </w:p>
    <w:p w:rsidR="00DE7ABE" w:rsidRPr="00744089" w:rsidRDefault="00DE7ABE" w:rsidP="00744089">
      <w:pPr>
        <w:pStyle w:val="affffe"/>
        <w:ind w:firstLine="480"/>
      </w:pPr>
      <w:r w:rsidRPr="00744089">
        <w:rPr>
          <w:rFonts w:hint="eastAsia"/>
        </w:rPr>
        <w:t>c1214i:16 binding=user:0,1,2,3,4,5,6,7,8,9,10,11,12,13,14,15</w:t>
      </w:r>
    </w:p>
    <w:p w:rsidR="00DE7ABE" w:rsidRPr="00744089" w:rsidRDefault="00DE7ABE" w:rsidP="00744089">
      <w:pPr>
        <w:pStyle w:val="affffe"/>
        <w:ind w:firstLine="480"/>
      </w:pPr>
      <w:r w:rsidRPr="00744089">
        <w:rPr>
          <w:rFonts w:hint="eastAsia"/>
        </w:rPr>
        <w:t>c1215i:16 binding=user:0,1,2,3,4,5,6,7,8,9,10,11,12,13,14,15</w:t>
      </w:r>
    </w:p>
    <w:p w:rsidR="00DE7ABE" w:rsidRPr="00744089" w:rsidRDefault="00DE7ABE" w:rsidP="00081111">
      <w:pPr>
        <w:pStyle w:val="6"/>
        <w:numPr>
          <w:ilvl w:val="5"/>
          <w:numId w:val="207"/>
        </w:numPr>
      </w:pPr>
      <w:r w:rsidRPr="00744089">
        <w:rPr>
          <w:rFonts w:hint="eastAsia"/>
        </w:rPr>
        <w:t>测试结果</w:t>
      </w:r>
    </w:p>
    <w:p w:rsidR="00DE7ABE" w:rsidRPr="00744089" w:rsidRDefault="00DE7ABE" w:rsidP="00744089">
      <w:pPr>
        <w:pStyle w:val="affffe"/>
        <w:ind w:firstLine="480"/>
      </w:pPr>
      <w:r w:rsidRPr="00744089">
        <w:rPr>
          <w:rFonts w:hint="eastAsia"/>
        </w:rPr>
        <w:t>分别使用</w:t>
      </w:r>
      <w:r w:rsidRPr="00744089">
        <w:rPr>
          <w:rFonts w:hint="eastAsia"/>
        </w:rPr>
        <w:t>16</w:t>
      </w:r>
      <w:r w:rsidRPr="00744089">
        <w:rPr>
          <w:rFonts w:hint="eastAsia"/>
        </w:rPr>
        <w:t>个、</w:t>
      </w:r>
      <w:r w:rsidRPr="00744089">
        <w:rPr>
          <w:rFonts w:hint="eastAsia"/>
        </w:rPr>
        <w:t>32</w:t>
      </w:r>
      <w:r w:rsidRPr="00744089">
        <w:rPr>
          <w:rFonts w:hint="eastAsia"/>
        </w:rPr>
        <w:t>个、</w:t>
      </w:r>
      <w:r w:rsidRPr="00744089">
        <w:rPr>
          <w:rFonts w:hint="eastAsia"/>
        </w:rPr>
        <w:t>64</w:t>
      </w:r>
      <w:r w:rsidRPr="00744089">
        <w:rPr>
          <w:rFonts w:hint="eastAsia"/>
        </w:rPr>
        <w:t>个、</w:t>
      </w:r>
      <w:r w:rsidRPr="00744089">
        <w:rPr>
          <w:rFonts w:hint="eastAsia"/>
        </w:rPr>
        <w:t>128</w:t>
      </w:r>
      <w:r w:rsidRPr="00744089">
        <w:rPr>
          <w:rFonts w:hint="eastAsia"/>
        </w:rPr>
        <w:t>个、</w:t>
      </w:r>
      <w:r w:rsidRPr="00744089">
        <w:rPr>
          <w:rFonts w:hint="eastAsia"/>
        </w:rPr>
        <w:t>256</w:t>
      </w:r>
      <w:r w:rsidRPr="00744089">
        <w:rPr>
          <w:rFonts w:hint="eastAsia"/>
        </w:rPr>
        <w:t>个以及</w:t>
      </w:r>
      <w:r w:rsidRPr="00744089">
        <w:rPr>
          <w:rFonts w:hint="eastAsia"/>
        </w:rPr>
        <w:t>512</w:t>
      </w:r>
      <w:r w:rsidRPr="00744089">
        <w:rPr>
          <w:rFonts w:hint="eastAsia"/>
        </w:rPr>
        <w:t>个计算核心对相同的算例进行了测试，记录各自运算时间，以分析</w:t>
      </w:r>
      <w:r w:rsidRPr="00744089">
        <w:rPr>
          <w:rFonts w:hint="eastAsia"/>
        </w:rPr>
        <w:t>CMAQ</w:t>
      </w:r>
      <w:r w:rsidRPr="00744089">
        <w:rPr>
          <w:rFonts w:hint="eastAsia"/>
        </w:rPr>
        <w:t>软件加速比。测试结果如下：</w:t>
      </w:r>
    </w:p>
    <w:tbl>
      <w:tblPr>
        <w:tblpPr w:leftFromText="180" w:rightFromText="180" w:vertAnchor="text" w:horzAnchor="margin" w:tblpXSpec="center" w:tblpY="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1"/>
        <w:gridCol w:w="1164"/>
        <w:gridCol w:w="1185"/>
        <w:gridCol w:w="1185"/>
        <w:gridCol w:w="1185"/>
        <w:gridCol w:w="1191"/>
        <w:gridCol w:w="2121"/>
      </w:tblGrid>
      <w:tr w:rsidR="00DE7ABE" w:rsidRPr="00744089" w:rsidTr="00744089">
        <w:trPr>
          <w:trHeight w:val="361"/>
        </w:trPr>
        <w:tc>
          <w:tcPr>
            <w:tcW w:w="826" w:type="pct"/>
            <w:tcBorders>
              <w:top w:val="single" w:sz="4" w:space="0" w:color="auto"/>
              <w:left w:val="single" w:sz="4" w:space="0" w:color="auto"/>
              <w:bottom w:val="single" w:sz="4" w:space="0" w:color="auto"/>
              <w:right w:val="single" w:sz="4" w:space="0" w:color="auto"/>
            </w:tcBorders>
          </w:tcPr>
          <w:p w:rsidR="00DE7ABE" w:rsidRPr="00744089" w:rsidRDefault="00DE7ABE" w:rsidP="00744089">
            <w:pPr>
              <w:pStyle w:val="afffff2"/>
            </w:pPr>
          </w:p>
        </w:tc>
        <w:tc>
          <w:tcPr>
            <w:tcW w:w="605" w:type="pct"/>
            <w:tcBorders>
              <w:top w:val="single" w:sz="4" w:space="0" w:color="auto"/>
              <w:left w:val="single" w:sz="4" w:space="0" w:color="auto"/>
              <w:bottom w:val="single" w:sz="4" w:space="0" w:color="auto"/>
              <w:right w:val="single" w:sz="4" w:space="0" w:color="auto"/>
            </w:tcBorders>
            <w:hideMark/>
          </w:tcPr>
          <w:p w:rsidR="00DE7ABE" w:rsidRPr="00744089" w:rsidRDefault="00DE7ABE" w:rsidP="00744089">
            <w:pPr>
              <w:pStyle w:val="afffff2"/>
            </w:pPr>
            <w:r w:rsidRPr="00744089">
              <w:rPr>
                <w:rFonts w:hint="eastAsia"/>
              </w:rPr>
              <w:t>1*16</w:t>
            </w:r>
          </w:p>
        </w:tc>
        <w:tc>
          <w:tcPr>
            <w:tcW w:w="616" w:type="pct"/>
            <w:tcBorders>
              <w:top w:val="single" w:sz="4" w:space="0" w:color="auto"/>
              <w:left w:val="single" w:sz="4" w:space="0" w:color="auto"/>
              <w:bottom w:val="single" w:sz="4" w:space="0" w:color="auto"/>
              <w:right w:val="single" w:sz="4" w:space="0" w:color="auto"/>
            </w:tcBorders>
            <w:hideMark/>
          </w:tcPr>
          <w:p w:rsidR="00DE7ABE" w:rsidRPr="00744089" w:rsidRDefault="00DE7ABE" w:rsidP="00744089">
            <w:pPr>
              <w:pStyle w:val="afffff2"/>
            </w:pPr>
            <w:r w:rsidRPr="00744089">
              <w:rPr>
                <w:rFonts w:hint="eastAsia"/>
              </w:rPr>
              <w:t>2*16</w:t>
            </w:r>
          </w:p>
        </w:tc>
        <w:tc>
          <w:tcPr>
            <w:tcW w:w="616" w:type="pct"/>
            <w:tcBorders>
              <w:top w:val="single" w:sz="4" w:space="0" w:color="auto"/>
              <w:left w:val="single" w:sz="4" w:space="0" w:color="auto"/>
              <w:bottom w:val="single" w:sz="4" w:space="0" w:color="auto"/>
              <w:right w:val="single" w:sz="4" w:space="0" w:color="auto"/>
            </w:tcBorders>
            <w:hideMark/>
          </w:tcPr>
          <w:p w:rsidR="00DE7ABE" w:rsidRPr="00744089" w:rsidRDefault="00DE7ABE" w:rsidP="00744089">
            <w:pPr>
              <w:pStyle w:val="afffff2"/>
            </w:pPr>
            <w:r w:rsidRPr="00744089">
              <w:rPr>
                <w:rFonts w:hint="eastAsia"/>
              </w:rPr>
              <w:t>4*16</w:t>
            </w:r>
          </w:p>
        </w:tc>
        <w:tc>
          <w:tcPr>
            <w:tcW w:w="616" w:type="pct"/>
            <w:tcBorders>
              <w:top w:val="single" w:sz="4" w:space="0" w:color="auto"/>
              <w:left w:val="single" w:sz="4" w:space="0" w:color="auto"/>
              <w:bottom w:val="single" w:sz="4" w:space="0" w:color="auto"/>
              <w:right w:val="single" w:sz="4" w:space="0" w:color="auto"/>
            </w:tcBorders>
            <w:hideMark/>
          </w:tcPr>
          <w:p w:rsidR="00DE7ABE" w:rsidRPr="00744089" w:rsidRDefault="00DE7ABE" w:rsidP="00744089">
            <w:pPr>
              <w:pStyle w:val="afffff2"/>
            </w:pPr>
            <w:r w:rsidRPr="00744089">
              <w:rPr>
                <w:rFonts w:hint="eastAsia"/>
              </w:rPr>
              <w:t>8*16</w:t>
            </w:r>
          </w:p>
        </w:tc>
        <w:tc>
          <w:tcPr>
            <w:tcW w:w="619" w:type="pct"/>
            <w:tcBorders>
              <w:top w:val="single" w:sz="4" w:space="0" w:color="auto"/>
              <w:left w:val="single" w:sz="4" w:space="0" w:color="auto"/>
              <w:bottom w:val="single" w:sz="4" w:space="0" w:color="auto"/>
              <w:right w:val="single" w:sz="4" w:space="0" w:color="auto"/>
            </w:tcBorders>
            <w:hideMark/>
          </w:tcPr>
          <w:p w:rsidR="00DE7ABE" w:rsidRPr="00744089" w:rsidRDefault="00DE7ABE" w:rsidP="00744089">
            <w:pPr>
              <w:pStyle w:val="afffff2"/>
            </w:pPr>
            <w:r w:rsidRPr="00744089">
              <w:rPr>
                <w:rFonts w:hint="eastAsia"/>
              </w:rPr>
              <w:t>16*16</w:t>
            </w:r>
          </w:p>
        </w:tc>
        <w:tc>
          <w:tcPr>
            <w:tcW w:w="1101" w:type="pct"/>
            <w:tcBorders>
              <w:top w:val="single" w:sz="4" w:space="0" w:color="auto"/>
              <w:left w:val="single" w:sz="4" w:space="0" w:color="auto"/>
              <w:bottom w:val="single" w:sz="4" w:space="0" w:color="auto"/>
              <w:right w:val="single" w:sz="4" w:space="0" w:color="auto"/>
            </w:tcBorders>
            <w:hideMark/>
          </w:tcPr>
          <w:p w:rsidR="00DE7ABE" w:rsidRPr="00744089" w:rsidRDefault="00DE7ABE" w:rsidP="00744089">
            <w:pPr>
              <w:pStyle w:val="afffff2"/>
            </w:pPr>
            <w:r w:rsidRPr="00744089">
              <w:rPr>
                <w:rFonts w:hint="eastAsia"/>
              </w:rPr>
              <w:t>32*16</w:t>
            </w:r>
          </w:p>
        </w:tc>
      </w:tr>
      <w:tr w:rsidR="00DE7ABE" w:rsidRPr="00744089" w:rsidTr="00744089">
        <w:trPr>
          <w:trHeight w:val="379"/>
        </w:trPr>
        <w:tc>
          <w:tcPr>
            <w:tcW w:w="826" w:type="pct"/>
            <w:tcBorders>
              <w:top w:val="single" w:sz="4" w:space="0" w:color="auto"/>
              <w:left w:val="single" w:sz="4" w:space="0" w:color="auto"/>
              <w:bottom w:val="single" w:sz="4" w:space="0" w:color="auto"/>
              <w:right w:val="single" w:sz="4" w:space="0" w:color="auto"/>
            </w:tcBorders>
            <w:hideMark/>
          </w:tcPr>
          <w:p w:rsidR="00DE7ABE" w:rsidRPr="00744089" w:rsidRDefault="00DE7ABE" w:rsidP="00744089">
            <w:pPr>
              <w:pStyle w:val="afffff2"/>
            </w:pPr>
            <w:r w:rsidRPr="00744089">
              <w:rPr>
                <w:rFonts w:hint="eastAsia"/>
              </w:rPr>
              <w:lastRenderedPageBreak/>
              <w:t>P200+128G</w:t>
            </w:r>
          </w:p>
        </w:tc>
        <w:tc>
          <w:tcPr>
            <w:tcW w:w="605" w:type="pct"/>
            <w:tcBorders>
              <w:top w:val="single" w:sz="4" w:space="0" w:color="auto"/>
              <w:left w:val="single" w:sz="4" w:space="0" w:color="auto"/>
              <w:bottom w:val="single" w:sz="4" w:space="0" w:color="auto"/>
              <w:right w:val="single" w:sz="4" w:space="0" w:color="auto"/>
            </w:tcBorders>
            <w:hideMark/>
          </w:tcPr>
          <w:p w:rsidR="00DE7ABE" w:rsidRPr="00744089" w:rsidRDefault="00DE7ABE" w:rsidP="00744089">
            <w:pPr>
              <w:pStyle w:val="afffff2"/>
            </w:pPr>
            <w:r w:rsidRPr="00744089">
              <w:rPr>
                <w:rFonts w:hint="eastAsia"/>
              </w:rPr>
              <w:t>19m</w:t>
            </w:r>
          </w:p>
        </w:tc>
        <w:tc>
          <w:tcPr>
            <w:tcW w:w="616" w:type="pct"/>
            <w:tcBorders>
              <w:top w:val="single" w:sz="4" w:space="0" w:color="auto"/>
              <w:left w:val="single" w:sz="4" w:space="0" w:color="auto"/>
              <w:bottom w:val="single" w:sz="4" w:space="0" w:color="auto"/>
              <w:right w:val="single" w:sz="4" w:space="0" w:color="auto"/>
            </w:tcBorders>
            <w:hideMark/>
          </w:tcPr>
          <w:p w:rsidR="00DE7ABE" w:rsidRPr="00744089" w:rsidRDefault="00DE7ABE" w:rsidP="00744089">
            <w:pPr>
              <w:pStyle w:val="afffff2"/>
            </w:pPr>
            <w:r w:rsidRPr="00744089">
              <w:rPr>
                <w:rFonts w:hint="eastAsia"/>
              </w:rPr>
              <w:t>13m</w:t>
            </w:r>
          </w:p>
        </w:tc>
        <w:tc>
          <w:tcPr>
            <w:tcW w:w="616" w:type="pct"/>
            <w:tcBorders>
              <w:top w:val="single" w:sz="4" w:space="0" w:color="auto"/>
              <w:left w:val="single" w:sz="4" w:space="0" w:color="auto"/>
              <w:bottom w:val="single" w:sz="4" w:space="0" w:color="auto"/>
              <w:right w:val="single" w:sz="4" w:space="0" w:color="auto"/>
            </w:tcBorders>
            <w:hideMark/>
          </w:tcPr>
          <w:p w:rsidR="00DE7ABE" w:rsidRPr="00744089" w:rsidRDefault="00DE7ABE" w:rsidP="00744089">
            <w:pPr>
              <w:pStyle w:val="afffff2"/>
            </w:pPr>
            <w:r w:rsidRPr="00744089">
              <w:rPr>
                <w:rFonts w:hint="eastAsia"/>
              </w:rPr>
              <w:t>9m</w:t>
            </w:r>
          </w:p>
        </w:tc>
        <w:tc>
          <w:tcPr>
            <w:tcW w:w="616" w:type="pct"/>
            <w:tcBorders>
              <w:top w:val="single" w:sz="4" w:space="0" w:color="auto"/>
              <w:left w:val="single" w:sz="4" w:space="0" w:color="auto"/>
              <w:bottom w:val="single" w:sz="4" w:space="0" w:color="auto"/>
              <w:right w:val="single" w:sz="4" w:space="0" w:color="auto"/>
            </w:tcBorders>
            <w:hideMark/>
          </w:tcPr>
          <w:p w:rsidR="00DE7ABE" w:rsidRPr="00744089" w:rsidRDefault="00DE7ABE" w:rsidP="00744089">
            <w:pPr>
              <w:pStyle w:val="afffff2"/>
            </w:pPr>
            <w:r w:rsidRPr="00744089">
              <w:rPr>
                <w:rFonts w:hint="eastAsia"/>
              </w:rPr>
              <w:t>8m</w:t>
            </w:r>
          </w:p>
        </w:tc>
        <w:tc>
          <w:tcPr>
            <w:tcW w:w="619" w:type="pct"/>
            <w:tcBorders>
              <w:top w:val="single" w:sz="4" w:space="0" w:color="auto"/>
              <w:left w:val="single" w:sz="4" w:space="0" w:color="auto"/>
              <w:bottom w:val="single" w:sz="4" w:space="0" w:color="auto"/>
              <w:right w:val="single" w:sz="4" w:space="0" w:color="auto"/>
            </w:tcBorders>
            <w:hideMark/>
          </w:tcPr>
          <w:p w:rsidR="00DE7ABE" w:rsidRPr="00744089" w:rsidRDefault="00DE7ABE" w:rsidP="00744089">
            <w:pPr>
              <w:pStyle w:val="afffff2"/>
            </w:pPr>
            <w:r w:rsidRPr="00744089">
              <w:rPr>
                <w:rFonts w:hint="eastAsia"/>
              </w:rPr>
              <w:t>7m</w:t>
            </w:r>
          </w:p>
        </w:tc>
        <w:tc>
          <w:tcPr>
            <w:tcW w:w="1101" w:type="pct"/>
            <w:tcBorders>
              <w:top w:val="single" w:sz="4" w:space="0" w:color="auto"/>
              <w:left w:val="single" w:sz="4" w:space="0" w:color="auto"/>
              <w:bottom w:val="single" w:sz="4" w:space="0" w:color="auto"/>
              <w:right w:val="single" w:sz="4" w:space="0" w:color="auto"/>
            </w:tcBorders>
            <w:hideMark/>
          </w:tcPr>
          <w:p w:rsidR="00DE7ABE" w:rsidRPr="00744089" w:rsidRDefault="00DE7ABE" w:rsidP="00744089">
            <w:pPr>
              <w:pStyle w:val="afffff2"/>
            </w:pPr>
            <w:r w:rsidRPr="00744089">
              <w:rPr>
                <w:rFonts w:hint="eastAsia"/>
              </w:rPr>
              <w:t>7m</w:t>
            </w:r>
          </w:p>
        </w:tc>
      </w:tr>
      <w:tr w:rsidR="00DE7ABE" w:rsidRPr="00744089" w:rsidTr="00744089">
        <w:trPr>
          <w:trHeight w:val="1121"/>
        </w:trPr>
        <w:tc>
          <w:tcPr>
            <w:tcW w:w="5000" w:type="pct"/>
            <w:gridSpan w:val="7"/>
            <w:tcBorders>
              <w:top w:val="single" w:sz="4" w:space="0" w:color="auto"/>
              <w:left w:val="single" w:sz="4" w:space="0" w:color="auto"/>
              <w:bottom w:val="single" w:sz="4" w:space="0" w:color="auto"/>
              <w:right w:val="single" w:sz="4" w:space="0" w:color="auto"/>
            </w:tcBorders>
            <w:hideMark/>
          </w:tcPr>
          <w:p w:rsidR="00DE7ABE" w:rsidRPr="00744089" w:rsidRDefault="00DE7ABE" w:rsidP="00744089">
            <w:pPr>
              <w:pStyle w:val="afffff2"/>
            </w:pPr>
            <w:r w:rsidRPr="00744089">
              <w:rPr>
                <w:rFonts w:hint="eastAsia"/>
              </w:rPr>
              <w:t>注</w:t>
            </w:r>
            <w:r w:rsidRPr="00744089">
              <w:rPr>
                <w:rFonts w:hint="eastAsia"/>
              </w:rPr>
              <w:t>1</w:t>
            </w:r>
            <w:r w:rsidRPr="00744089">
              <w:rPr>
                <w:rFonts w:hint="eastAsia"/>
              </w:rPr>
              <w:t>：以上结果是</w:t>
            </w:r>
            <w:r w:rsidRPr="00744089">
              <w:rPr>
                <w:rFonts w:hint="eastAsia"/>
              </w:rPr>
              <w:t>CMAQ</w:t>
            </w:r>
            <w:r w:rsidRPr="00744089">
              <w:rPr>
                <w:rFonts w:hint="eastAsia"/>
              </w:rPr>
              <w:t>模型模拟一天（虚拟时间）所用时间（计算</w:t>
            </w:r>
            <w:r w:rsidRPr="00744089">
              <w:rPr>
                <w:rFonts w:hint="eastAsia"/>
              </w:rPr>
              <w:t>+io</w:t>
            </w:r>
            <w:r w:rsidRPr="00744089">
              <w:rPr>
                <w:rFonts w:hint="eastAsia"/>
              </w:rPr>
              <w:t>）</w:t>
            </w:r>
          </w:p>
          <w:p w:rsidR="00DE7ABE" w:rsidRPr="00744089" w:rsidRDefault="00DE7ABE" w:rsidP="00744089">
            <w:pPr>
              <w:pStyle w:val="afffff2"/>
            </w:pPr>
            <w:r w:rsidRPr="00744089">
              <w:rPr>
                <w:rFonts w:hint="eastAsia"/>
              </w:rPr>
              <w:t>注</w:t>
            </w:r>
            <w:r w:rsidRPr="00744089">
              <w:rPr>
                <w:rFonts w:hint="eastAsia"/>
              </w:rPr>
              <w:t>2</w:t>
            </w:r>
            <w:r w:rsidRPr="00744089">
              <w:rPr>
                <w:rFonts w:hint="eastAsia"/>
              </w:rPr>
              <w:t>：</w:t>
            </w:r>
            <w:r w:rsidRPr="00744089">
              <w:rPr>
                <w:rFonts w:hint="eastAsia"/>
              </w:rPr>
              <w:t>n*m</w:t>
            </w:r>
            <w:r w:rsidRPr="00744089">
              <w:rPr>
                <w:rFonts w:hint="eastAsia"/>
              </w:rPr>
              <w:t>代表共用</w:t>
            </w:r>
            <w:r w:rsidRPr="00744089">
              <w:rPr>
                <w:rFonts w:hint="eastAsia"/>
              </w:rPr>
              <w:t>n</w:t>
            </w:r>
            <w:r w:rsidRPr="00744089">
              <w:rPr>
                <w:rFonts w:hint="eastAsia"/>
              </w:rPr>
              <w:t>个节点、每个节点用</w:t>
            </w:r>
            <w:r w:rsidRPr="00744089">
              <w:rPr>
                <w:rFonts w:hint="eastAsia"/>
              </w:rPr>
              <w:t>m</w:t>
            </w:r>
            <w:r w:rsidRPr="00744089">
              <w:rPr>
                <w:rFonts w:hint="eastAsia"/>
              </w:rPr>
              <w:t>个核心计算</w:t>
            </w:r>
          </w:p>
          <w:p w:rsidR="00DE7ABE" w:rsidRPr="00744089" w:rsidRDefault="00DE7ABE" w:rsidP="00744089">
            <w:pPr>
              <w:pStyle w:val="afffff2"/>
            </w:pPr>
            <w:r w:rsidRPr="00744089">
              <w:rPr>
                <w:rFonts w:hint="eastAsia"/>
              </w:rPr>
              <w:t>注</w:t>
            </w:r>
            <w:r w:rsidRPr="00744089">
              <w:rPr>
                <w:rFonts w:hint="eastAsia"/>
              </w:rPr>
              <w:t>3</w:t>
            </w:r>
            <w:r w:rsidRPr="00744089">
              <w:rPr>
                <w:rFonts w:hint="eastAsia"/>
              </w:rPr>
              <w:t>：时间代为</w:t>
            </w:r>
            <w:r w:rsidRPr="00744089">
              <w:rPr>
                <w:rFonts w:hint="eastAsia"/>
              </w:rPr>
              <w:t>m</w:t>
            </w:r>
            <w:r w:rsidRPr="00744089">
              <w:rPr>
                <w:rFonts w:hint="eastAsia"/>
              </w:rPr>
              <w:t>代表分钟</w:t>
            </w:r>
          </w:p>
        </w:tc>
      </w:tr>
    </w:tbl>
    <w:p w:rsidR="00DE7ABE" w:rsidRPr="00744089" w:rsidRDefault="00DE7ABE" w:rsidP="00744089">
      <w:pPr>
        <w:pStyle w:val="affffe"/>
        <w:ind w:firstLine="480"/>
      </w:pPr>
      <w:r w:rsidRPr="00744089">
        <w:rPr>
          <w:rFonts w:hint="eastAsia"/>
        </w:rPr>
        <w:t>根据以上结果，</w:t>
      </w:r>
      <w:r w:rsidRPr="00744089">
        <w:rPr>
          <w:rFonts w:hint="eastAsia"/>
        </w:rPr>
        <w:t>CMAQ</w:t>
      </w:r>
      <w:r w:rsidRPr="00744089">
        <w:rPr>
          <w:rFonts w:hint="eastAsia"/>
        </w:rPr>
        <w:t>模式计算软件的加速比曲线如下：</w:t>
      </w:r>
    </w:p>
    <w:p w:rsidR="00DE7ABE" w:rsidRPr="00744089" w:rsidRDefault="00DE7ABE" w:rsidP="00744089">
      <w:pPr>
        <w:pStyle w:val="afffff2"/>
      </w:pPr>
      <w:r w:rsidRPr="00744089">
        <w:rPr>
          <w:noProof/>
        </w:rPr>
        <w:drawing>
          <wp:inline distT="0" distB="0" distL="0" distR="0" wp14:anchorId="68576AEB" wp14:editId="7CADA78C">
            <wp:extent cx="5305425" cy="3933825"/>
            <wp:effectExtent l="0" t="0" r="9525" b="952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05425" cy="3933825"/>
                    </a:xfrm>
                    <a:prstGeom prst="rect">
                      <a:avLst/>
                    </a:prstGeom>
                    <a:noFill/>
                    <a:ln>
                      <a:noFill/>
                    </a:ln>
                  </pic:spPr>
                </pic:pic>
              </a:graphicData>
            </a:graphic>
          </wp:inline>
        </w:drawing>
      </w:r>
    </w:p>
    <w:p w:rsidR="00DE7ABE" w:rsidRPr="00744089" w:rsidRDefault="00DE7ABE" w:rsidP="00DE7ABE">
      <w:pPr>
        <w:pStyle w:val="affffe"/>
        <w:ind w:left="3360" w:firstLine="480"/>
      </w:pPr>
      <w:r w:rsidRPr="00744089">
        <w:rPr>
          <w:rFonts w:hint="eastAsia"/>
          <w:kern w:val="0"/>
        </w:rPr>
        <w:br w:type="page"/>
      </w:r>
    </w:p>
    <w:p w:rsidR="00DE7ABE" w:rsidRDefault="00DE7ABE" w:rsidP="00DE7ABE">
      <w:pPr>
        <w:pStyle w:val="41"/>
      </w:pPr>
      <w:bookmarkStart w:id="99" w:name="_Ref2070159"/>
      <w:r w:rsidRPr="00744089">
        <w:rPr>
          <w:rFonts w:hint="eastAsia"/>
        </w:rPr>
        <w:lastRenderedPageBreak/>
        <w:t>在国内环境空气质量预测预报领域的应用证明材料</w:t>
      </w:r>
      <w:bookmarkEnd w:id="99"/>
    </w:p>
    <w:p w:rsidR="00227F46" w:rsidRDefault="00227F46" w:rsidP="00227F46">
      <w:pPr>
        <w:pStyle w:val="50"/>
      </w:pPr>
      <w:r>
        <w:rPr>
          <w:rFonts w:hint="eastAsia"/>
        </w:rPr>
        <w:t>软件著作权</w:t>
      </w:r>
      <w:r>
        <w:rPr>
          <w:rFonts w:hint="eastAsia"/>
        </w:rPr>
        <w:t>-</w:t>
      </w:r>
      <w:r w:rsidRPr="00227F46">
        <w:rPr>
          <w:rFonts w:hint="eastAsia"/>
        </w:rPr>
        <w:t>嵌套网格空气质量预报模式系统</w:t>
      </w:r>
      <w:r w:rsidRPr="00227F46">
        <w:rPr>
          <w:rFonts w:hint="eastAsia"/>
        </w:rPr>
        <w:t>[</w:t>
      </w:r>
      <w:r w:rsidRPr="00227F46">
        <w:rPr>
          <w:rFonts w:hint="eastAsia"/>
        </w:rPr>
        <w:t>简称</w:t>
      </w:r>
      <w:r w:rsidRPr="00227F46">
        <w:rPr>
          <w:rFonts w:hint="eastAsia"/>
        </w:rPr>
        <w:t>NAQPMS]V2.0</w:t>
      </w:r>
    </w:p>
    <w:p w:rsidR="00227F46" w:rsidRDefault="00227F46">
      <w:pPr>
        <w:widowControl/>
        <w:spacing w:line="240" w:lineRule="auto"/>
        <w:jc w:val="left"/>
      </w:pPr>
      <w:r>
        <w:rPr>
          <w:noProof/>
        </w:rPr>
        <w:drawing>
          <wp:inline distT="0" distB="0" distL="0" distR="0">
            <wp:extent cx="5795158" cy="7807542"/>
            <wp:effectExtent l="0" t="0" r="0" b="3175"/>
            <wp:docPr id="5" name="图片 5" descr="D:\public\0公司资质\01资质文件\中科三清 北京总部\中科三清-软件著作证书\软著原始取得【25个】\11、2017SR092869嵌套网格空气质量预报模式系统[简称NAQPMS]V2.0（发证日期2017.03.27）【退税】.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public\0公司资质\01资质文件\中科三清 北京总部\中科三清-软件著作证书\软著原始取得【25个】\11、2017SR092869嵌套网格空气质量预报模式系统[简称NAQPMS]V2.0（发证日期2017.03.27）【退税】.jpg"/>
                    <pic:cNvPicPr>
                      <a:picLocks noChangeAspect="1" noChangeArrowheads="1"/>
                    </pic:cNvPicPr>
                  </pic:nvPicPr>
                  <pic:blipFill rotWithShape="1">
                    <a:blip r:embed="rId28">
                      <a:extLst>
                        <a:ext uri="{28A0092B-C50C-407E-A947-70E740481C1C}">
                          <a14:useLocalDpi xmlns:a14="http://schemas.microsoft.com/office/drawing/2010/main" val="0"/>
                        </a:ext>
                      </a:extLst>
                    </a:blip>
                    <a:srcRect t="4642"/>
                    <a:stretch/>
                  </pic:blipFill>
                  <pic:spPr bwMode="auto">
                    <a:xfrm>
                      <a:off x="0" y="0"/>
                      <a:ext cx="5796280" cy="7809054"/>
                    </a:xfrm>
                    <a:prstGeom prst="rect">
                      <a:avLst/>
                    </a:prstGeom>
                    <a:noFill/>
                    <a:ln>
                      <a:noFill/>
                    </a:ln>
                    <a:extLst>
                      <a:ext uri="{53640926-AAD7-44D8-BBD7-CCE9431645EC}">
                        <a14:shadowObscured xmlns:a14="http://schemas.microsoft.com/office/drawing/2010/main"/>
                      </a:ext>
                    </a:extLst>
                  </pic:spPr>
                </pic:pic>
              </a:graphicData>
            </a:graphic>
          </wp:inline>
        </w:drawing>
      </w:r>
      <w:r>
        <w:br w:type="page"/>
      </w:r>
    </w:p>
    <w:p w:rsidR="00DE7ABE" w:rsidRPr="00744089" w:rsidRDefault="00DE7ABE" w:rsidP="00DE7ABE">
      <w:pPr>
        <w:pStyle w:val="50"/>
      </w:pPr>
      <w:bookmarkStart w:id="100" w:name="_Toc536002407"/>
      <w:bookmarkStart w:id="101" w:name="_Ref532814095"/>
      <w:r w:rsidRPr="00744089">
        <w:rPr>
          <w:rFonts w:hint="eastAsia"/>
        </w:rPr>
        <w:lastRenderedPageBreak/>
        <w:t>江西省环境空气质量预报预警系统软件开发项目</w:t>
      </w:r>
      <w:bookmarkEnd w:id="100"/>
      <w:bookmarkEnd w:id="101"/>
    </w:p>
    <w:p w:rsidR="00DE7ABE" w:rsidRPr="00744089" w:rsidRDefault="00DE7ABE" w:rsidP="00DE7ABE">
      <w:pPr>
        <w:rPr>
          <w:lang w:bidi="th-TH"/>
        </w:rPr>
      </w:pPr>
      <w:r w:rsidRPr="00744089">
        <w:rPr>
          <w:noProof/>
        </w:rPr>
        <w:drawing>
          <wp:inline distT="0" distB="0" distL="0" distR="0" wp14:anchorId="2D018F36" wp14:editId="2FDFCD14">
            <wp:extent cx="5273675" cy="7453630"/>
            <wp:effectExtent l="0" t="0" r="3175" b="0"/>
            <wp:docPr id="415796" name="图片 415796" descr="XSQ170045江西省环境监测中心站（江西项目347.5W）_页面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859" descr="XSQ170045江西省环境监测中心站（江西项目347.5W）_页面_0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3675" cy="7453630"/>
                    </a:xfrm>
                    <a:prstGeom prst="rect">
                      <a:avLst/>
                    </a:prstGeom>
                    <a:noFill/>
                    <a:ln>
                      <a:noFill/>
                    </a:ln>
                  </pic:spPr>
                </pic:pic>
              </a:graphicData>
            </a:graphic>
          </wp:inline>
        </w:drawing>
      </w:r>
      <w:r w:rsidRPr="00744089">
        <w:rPr>
          <w:noProof/>
        </w:rPr>
        <w:lastRenderedPageBreak/>
        <w:drawing>
          <wp:inline distT="0" distB="0" distL="0" distR="0" wp14:anchorId="37CB5687" wp14:editId="0EC33FDB">
            <wp:extent cx="5273675" cy="7453630"/>
            <wp:effectExtent l="0" t="0" r="3175" b="0"/>
            <wp:docPr id="415795" name="图片 415795" descr="XSQ170045江西省环境监测中心站（江西项目347.5W）_页面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860" descr="XSQ170045江西省环境监测中心站（江西项目347.5W）_页面_0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3675" cy="7453630"/>
                    </a:xfrm>
                    <a:prstGeom prst="rect">
                      <a:avLst/>
                    </a:prstGeom>
                    <a:noFill/>
                    <a:ln>
                      <a:noFill/>
                    </a:ln>
                  </pic:spPr>
                </pic:pic>
              </a:graphicData>
            </a:graphic>
          </wp:inline>
        </w:drawing>
      </w:r>
      <w:r w:rsidRPr="00744089">
        <w:rPr>
          <w:noProof/>
        </w:rPr>
        <w:lastRenderedPageBreak/>
        <w:drawing>
          <wp:inline distT="0" distB="0" distL="0" distR="0" wp14:anchorId="73755A9F" wp14:editId="78226A16">
            <wp:extent cx="5273675" cy="7219315"/>
            <wp:effectExtent l="0" t="0" r="3175" b="635"/>
            <wp:docPr id="415794" name="图片 415794" descr="XSQ170045江西省环境监测中心站（江西项目347.5W）_页面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862" descr="XSQ170045江西省环境监测中心站（江西项目347.5W）_页面_0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273675" cy="7219315"/>
                    </a:xfrm>
                    <a:prstGeom prst="rect">
                      <a:avLst/>
                    </a:prstGeom>
                    <a:noFill/>
                    <a:ln>
                      <a:noFill/>
                    </a:ln>
                  </pic:spPr>
                </pic:pic>
              </a:graphicData>
            </a:graphic>
          </wp:inline>
        </w:drawing>
      </w:r>
      <w:r w:rsidRPr="00744089">
        <w:rPr>
          <w:noProof/>
        </w:rPr>
        <w:lastRenderedPageBreak/>
        <w:drawing>
          <wp:inline distT="0" distB="0" distL="0" distR="0" wp14:anchorId="5B4CD696" wp14:editId="2DD1176E">
            <wp:extent cx="5273675" cy="7294245"/>
            <wp:effectExtent l="0" t="0" r="3175" b="1905"/>
            <wp:docPr id="415793" name="图片 415793" descr="XSQ170045江西省环境监测中心站（江西项目347.5W）_页面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863" descr="XSQ170045江西省环境监测中心站（江西项目347.5W）_页面_0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273675" cy="7294245"/>
                    </a:xfrm>
                    <a:prstGeom prst="rect">
                      <a:avLst/>
                    </a:prstGeom>
                    <a:noFill/>
                    <a:ln>
                      <a:noFill/>
                    </a:ln>
                  </pic:spPr>
                </pic:pic>
              </a:graphicData>
            </a:graphic>
          </wp:inline>
        </w:drawing>
      </w:r>
      <w:r w:rsidRPr="00744089">
        <w:rPr>
          <w:noProof/>
        </w:rPr>
        <w:lastRenderedPageBreak/>
        <w:drawing>
          <wp:inline distT="0" distB="0" distL="0" distR="0" wp14:anchorId="497C8FC2" wp14:editId="4AA3D32D">
            <wp:extent cx="5273675" cy="7474585"/>
            <wp:effectExtent l="0" t="0" r="3175" b="0"/>
            <wp:docPr id="415792" name="图片 415792" descr="XSQ170045江西省环境监测中心站（江西项目347.5W）_页面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864" descr="XSQ170045江西省环境监测中心站（江西项目347.5W）_页面_0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273675" cy="7474585"/>
                    </a:xfrm>
                    <a:prstGeom prst="rect">
                      <a:avLst/>
                    </a:prstGeom>
                    <a:noFill/>
                    <a:ln>
                      <a:noFill/>
                    </a:ln>
                  </pic:spPr>
                </pic:pic>
              </a:graphicData>
            </a:graphic>
          </wp:inline>
        </w:drawing>
      </w:r>
      <w:r w:rsidRPr="00744089">
        <w:rPr>
          <w:noProof/>
        </w:rPr>
        <w:lastRenderedPageBreak/>
        <w:drawing>
          <wp:inline distT="0" distB="0" distL="0" distR="0" wp14:anchorId="09E94D0D" wp14:editId="563DAE2F">
            <wp:extent cx="5273675" cy="7421245"/>
            <wp:effectExtent l="0" t="0" r="3175" b="8255"/>
            <wp:docPr id="415791" name="图片 415791" descr="XSQ170045江西省环境监测中心站（江西项目347.5W）_页面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865" descr="XSQ170045江西省环境监测中心站（江西项目347.5W）_页面_0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273675" cy="7421245"/>
                    </a:xfrm>
                    <a:prstGeom prst="rect">
                      <a:avLst/>
                    </a:prstGeom>
                    <a:noFill/>
                    <a:ln>
                      <a:noFill/>
                    </a:ln>
                  </pic:spPr>
                </pic:pic>
              </a:graphicData>
            </a:graphic>
          </wp:inline>
        </w:drawing>
      </w:r>
      <w:r w:rsidRPr="00744089">
        <w:rPr>
          <w:noProof/>
        </w:rPr>
        <w:lastRenderedPageBreak/>
        <w:drawing>
          <wp:inline distT="0" distB="0" distL="0" distR="0" wp14:anchorId="17501F56" wp14:editId="77CEED0C">
            <wp:extent cx="5273675" cy="7453630"/>
            <wp:effectExtent l="0" t="0" r="3175" b="0"/>
            <wp:docPr id="415790" name="图片 415790" descr="XSQ170045江西省环境监测中心站（江西项目347.5W）_页面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872" descr="XSQ170045江西省环境监测中心站（江西项目347.5W）_页面_1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73675" cy="7453630"/>
                    </a:xfrm>
                    <a:prstGeom prst="rect">
                      <a:avLst/>
                    </a:prstGeom>
                    <a:noFill/>
                    <a:ln>
                      <a:noFill/>
                    </a:ln>
                  </pic:spPr>
                </pic:pic>
              </a:graphicData>
            </a:graphic>
          </wp:inline>
        </w:drawing>
      </w:r>
      <w:r w:rsidRPr="00744089">
        <w:rPr>
          <w:noProof/>
        </w:rPr>
        <w:lastRenderedPageBreak/>
        <w:drawing>
          <wp:inline distT="0" distB="0" distL="0" distR="0" wp14:anchorId="5868D826" wp14:editId="49390E22">
            <wp:extent cx="5273675" cy="7485380"/>
            <wp:effectExtent l="0" t="0" r="3175" b="1270"/>
            <wp:docPr id="415789" name="图片 415789" descr="XSQ170045江西省环境监测中心站（江西项目347.5W）_页面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874" descr="XSQ170045江西省环境监测中心站（江西项目347.5W）_页面_1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73675" cy="7485380"/>
                    </a:xfrm>
                    <a:prstGeom prst="rect">
                      <a:avLst/>
                    </a:prstGeom>
                    <a:noFill/>
                    <a:ln>
                      <a:noFill/>
                    </a:ln>
                  </pic:spPr>
                </pic:pic>
              </a:graphicData>
            </a:graphic>
          </wp:inline>
        </w:drawing>
      </w:r>
      <w:r w:rsidRPr="00744089">
        <w:rPr>
          <w:noProof/>
        </w:rPr>
        <w:lastRenderedPageBreak/>
        <w:drawing>
          <wp:inline distT="0" distB="0" distL="0" distR="0" wp14:anchorId="2CE01082" wp14:editId="2AE6231E">
            <wp:extent cx="5273675" cy="7453630"/>
            <wp:effectExtent l="0" t="0" r="3175" b="0"/>
            <wp:docPr id="415788" name="图片 415788" descr="XSQ170045江西省环境监测中心站（江西项目347.5W）_页面_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875" descr="XSQ170045江西省环境监测中心站（江西项目347.5W）_页面_1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73675" cy="7453630"/>
                    </a:xfrm>
                    <a:prstGeom prst="rect">
                      <a:avLst/>
                    </a:prstGeom>
                    <a:noFill/>
                    <a:ln>
                      <a:noFill/>
                    </a:ln>
                  </pic:spPr>
                </pic:pic>
              </a:graphicData>
            </a:graphic>
          </wp:inline>
        </w:drawing>
      </w:r>
      <w:r w:rsidRPr="00744089">
        <w:rPr>
          <w:noProof/>
        </w:rPr>
        <w:lastRenderedPageBreak/>
        <w:drawing>
          <wp:inline distT="0" distB="0" distL="0" distR="0" wp14:anchorId="59DE1235" wp14:editId="376D7311">
            <wp:extent cx="5273675" cy="7719060"/>
            <wp:effectExtent l="0" t="0" r="3175" b="0"/>
            <wp:docPr id="415787" name="图片 415787" descr="XSQ170045江西省环境监测中心站（江西项目347.5W）_页面_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876" descr="XSQ170045江西省环境监测中心站（江西项目347.5W）_页面_1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273675" cy="7719060"/>
                    </a:xfrm>
                    <a:prstGeom prst="rect">
                      <a:avLst/>
                    </a:prstGeom>
                    <a:noFill/>
                    <a:ln>
                      <a:noFill/>
                    </a:ln>
                  </pic:spPr>
                </pic:pic>
              </a:graphicData>
            </a:graphic>
          </wp:inline>
        </w:drawing>
      </w:r>
      <w:r w:rsidRPr="00744089">
        <w:rPr>
          <w:noProof/>
        </w:rPr>
        <w:lastRenderedPageBreak/>
        <w:drawing>
          <wp:inline distT="0" distB="0" distL="0" distR="0" wp14:anchorId="7CE417A8" wp14:editId="556C88FB">
            <wp:extent cx="5273675" cy="7357745"/>
            <wp:effectExtent l="0" t="0" r="3175" b="0"/>
            <wp:docPr id="415786" name="图片 415786" descr="XSQ170045江西省环境监测中心站（江西项目347.5W）_页面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877" descr="XSQ170045江西省环境监测中心站（江西项目347.5W）_页面_2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73675" cy="7357745"/>
                    </a:xfrm>
                    <a:prstGeom prst="rect">
                      <a:avLst/>
                    </a:prstGeom>
                    <a:noFill/>
                    <a:ln>
                      <a:noFill/>
                    </a:ln>
                  </pic:spPr>
                </pic:pic>
              </a:graphicData>
            </a:graphic>
          </wp:inline>
        </w:drawing>
      </w:r>
      <w:r w:rsidRPr="00744089">
        <w:rPr>
          <w:noProof/>
        </w:rPr>
        <w:lastRenderedPageBreak/>
        <w:drawing>
          <wp:inline distT="0" distB="0" distL="0" distR="0" wp14:anchorId="3FCFF640" wp14:editId="2826D2C3">
            <wp:extent cx="5273675" cy="7400290"/>
            <wp:effectExtent l="0" t="0" r="3175" b="0"/>
            <wp:docPr id="415785" name="图片 415785" descr="XSQ170045江西省环境监测中心站（江西项目347.5W）_页面_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878" descr="XSQ170045江西省环境监测中心站（江西项目347.5W）_页面_2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73675" cy="7400290"/>
                    </a:xfrm>
                    <a:prstGeom prst="rect">
                      <a:avLst/>
                    </a:prstGeom>
                    <a:noFill/>
                    <a:ln>
                      <a:noFill/>
                    </a:ln>
                  </pic:spPr>
                </pic:pic>
              </a:graphicData>
            </a:graphic>
          </wp:inline>
        </w:drawing>
      </w:r>
      <w:r w:rsidRPr="00744089">
        <w:rPr>
          <w:noProof/>
        </w:rPr>
        <w:lastRenderedPageBreak/>
        <w:drawing>
          <wp:inline distT="0" distB="0" distL="0" distR="0" wp14:anchorId="747050B0" wp14:editId="13D46594">
            <wp:extent cx="5273675" cy="7294245"/>
            <wp:effectExtent l="0" t="0" r="3175" b="1905"/>
            <wp:docPr id="415784" name="图片 415784" descr="XSQ170045江西省环境监测中心站（江西项目347.5W）_页面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879" descr="XSQ170045江西省环境监测中心站（江西项目347.5W）_页面_2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273675" cy="7294245"/>
                    </a:xfrm>
                    <a:prstGeom prst="rect">
                      <a:avLst/>
                    </a:prstGeom>
                    <a:noFill/>
                    <a:ln>
                      <a:noFill/>
                    </a:ln>
                  </pic:spPr>
                </pic:pic>
              </a:graphicData>
            </a:graphic>
          </wp:inline>
        </w:drawing>
      </w:r>
      <w:r w:rsidRPr="00744089">
        <w:rPr>
          <w:noProof/>
        </w:rPr>
        <w:lastRenderedPageBreak/>
        <w:drawing>
          <wp:inline distT="0" distB="0" distL="0" distR="0" wp14:anchorId="56499922" wp14:editId="60849A4C">
            <wp:extent cx="5273675" cy="7400290"/>
            <wp:effectExtent l="0" t="0" r="3175" b="0"/>
            <wp:docPr id="415783" name="图片 415783" descr="XSQ170045江西省环境监测中心站（江西项目347.5W）_页面_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880" descr="XSQ170045江西省环境监测中心站（江西项目347.5W）_页面_2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273675" cy="7400290"/>
                    </a:xfrm>
                    <a:prstGeom prst="rect">
                      <a:avLst/>
                    </a:prstGeom>
                    <a:noFill/>
                    <a:ln>
                      <a:noFill/>
                    </a:ln>
                  </pic:spPr>
                </pic:pic>
              </a:graphicData>
            </a:graphic>
          </wp:inline>
        </w:drawing>
      </w:r>
      <w:r w:rsidRPr="00744089">
        <w:rPr>
          <w:noProof/>
        </w:rPr>
        <w:lastRenderedPageBreak/>
        <w:drawing>
          <wp:inline distT="0" distB="0" distL="0" distR="0" wp14:anchorId="5A20337E" wp14:editId="20645978">
            <wp:extent cx="5273675" cy="7336155"/>
            <wp:effectExtent l="0" t="0" r="3175" b="0"/>
            <wp:docPr id="415782" name="图片 415782" descr="XSQ170045江西省环境监测中心站（江西项目347.5W）_页面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882" descr="XSQ170045江西省环境监测中心站（江西项目347.5W）_页面_2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273675" cy="7336155"/>
                    </a:xfrm>
                    <a:prstGeom prst="rect">
                      <a:avLst/>
                    </a:prstGeom>
                    <a:noFill/>
                    <a:ln>
                      <a:noFill/>
                    </a:ln>
                  </pic:spPr>
                </pic:pic>
              </a:graphicData>
            </a:graphic>
          </wp:inline>
        </w:drawing>
      </w:r>
      <w:r w:rsidRPr="00744089">
        <w:rPr>
          <w:noProof/>
        </w:rPr>
        <w:lastRenderedPageBreak/>
        <w:drawing>
          <wp:inline distT="0" distB="0" distL="0" distR="0" wp14:anchorId="44C90B43" wp14:editId="6FC1EBCB">
            <wp:extent cx="5273675" cy="7400290"/>
            <wp:effectExtent l="0" t="0" r="3175" b="0"/>
            <wp:docPr id="415781" name="图片 415781" descr="XSQ170045江西省环境监测中心站（江西项目347.5W）_页面_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883" descr="XSQ170045江西省环境监测中心站（江西项目347.5W）_页面_2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273675" cy="7400290"/>
                    </a:xfrm>
                    <a:prstGeom prst="rect">
                      <a:avLst/>
                    </a:prstGeom>
                    <a:noFill/>
                    <a:ln>
                      <a:noFill/>
                    </a:ln>
                  </pic:spPr>
                </pic:pic>
              </a:graphicData>
            </a:graphic>
          </wp:inline>
        </w:drawing>
      </w:r>
      <w:r w:rsidRPr="00744089">
        <w:rPr>
          <w:noProof/>
        </w:rPr>
        <w:lastRenderedPageBreak/>
        <w:drawing>
          <wp:inline distT="0" distB="0" distL="0" distR="0" wp14:anchorId="7D7FBE82" wp14:editId="28BC737E">
            <wp:extent cx="5273675" cy="7474585"/>
            <wp:effectExtent l="0" t="0" r="3175" b="0"/>
            <wp:docPr id="415780" name="图片 415780" descr="XSQ170045江西省环境监测中心站（江西项目347.5W）_页面_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884" descr="XSQ170045江西省环境监测中心站（江西项目347.5W）_页面_2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73675" cy="7474585"/>
                    </a:xfrm>
                    <a:prstGeom prst="rect">
                      <a:avLst/>
                    </a:prstGeom>
                    <a:noFill/>
                    <a:ln>
                      <a:noFill/>
                    </a:ln>
                  </pic:spPr>
                </pic:pic>
              </a:graphicData>
            </a:graphic>
          </wp:inline>
        </w:drawing>
      </w:r>
      <w:r w:rsidRPr="00744089">
        <w:rPr>
          <w:noProof/>
        </w:rPr>
        <w:lastRenderedPageBreak/>
        <w:drawing>
          <wp:inline distT="0" distB="0" distL="0" distR="0" wp14:anchorId="60A782C3" wp14:editId="15505274">
            <wp:extent cx="5273675" cy="7400290"/>
            <wp:effectExtent l="0" t="0" r="3175" b="0"/>
            <wp:docPr id="66" name="图片 66" descr="XSQ170045江西省环境监测中心站（江西项目347.5W）_页面_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885" descr="XSQ170045江西省环境监测中心站（江西项目347.5W）_页面_2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273675" cy="7400290"/>
                    </a:xfrm>
                    <a:prstGeom prst="rect">
                      <a:avLst/>
                    </a:prstGeom>
                    <a:noFill/>
                    <a:ln>
                      <a:noFill/>
                    </a:ln>
                  </pic:spPr>
                </pic:pic>
              </a:graphicData>
            </a:graphic>
          </wp:inline>
        </w:drawing>
      </w:r>
      <w:r w:rsidRPr="00744089">
        <w:rPr>
          <w:noProof/>
        </w:rPr>
        <w:lastRenderedPageBreak/>
        <w:drawing>
          <wp:inline distT="0" distB="0" distL="0" distR="0" wp14:anchorId="4577D6ED" wp14:editId="217D1113">
            <wp:extent cx="5273675" cy="7166610"/>
            <wp:effectExtent l="0" t="0" r="3175" b="0"/>
            <wp:docPr id="67" name="图片 67" descr="XSQ170045江西省环境监测中心站（江西项目347.5W）_页面_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886" descr="XSQ170045江西省环境监测中心站（江西项目347.5W）_页面_2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273675" cy="7166610"/>
                    </a:xfrm>
                    <a:prstGeom prst="rect">
                      <a:avLst/>
                    </a:prstGeom>
                    <a:noFill/>
                    <a:ln>
                      <a:noFill/>
                    </a:ln>
                  </pic:spPr>
                </pic:pic>
              </a:graphicData>
            </a:graphic>
          </wp:inline>
        </w:drawing>
      </w:r>
      <w:r w:rsidRPr="00744089">
        <w:rPr>
          <w:noProof/>
        </w:rPr>
        <w:lastRenderedPageBreak/>
        <mc:AlternateContent>
          <mc:Choice Requires="wps">
            <w:drawing>
              <wp:anchor distT="0" distB="0" distL="114300" distR="114300" simplePos="0" relativeHeight="251755520" behindDoc="0" locked="0" layoutInCell="1" allowOverlap="1" wp14:anchorId="5604CA9C" wp14:editId="10DDB22B">
                <wp:simplePos x="0" y="0"/>
                <wp:positionH relativeFrom="column">
                  <wp:posOffset>3858895</wp:posOffset>
                </wp:positionH>
                <wp:positionV relativeFrom="paragraph">
                  <wp:posOffset>2289810</wp:posOffset>
                </wp:positionV>
                <wp:extent cx="829945" cy="2030730"/>
                <wp:effectExtent l="0" t="0" r="8255" b="7620"/>
                <wp:wrapNone/>
                <wp:docPr id="1483" name="矩形: 圆角 1483"/>
                <wp:cNvGraphicFramePr/>
                <a:graphic xmlns:a="http://schemas.openxmlformats.org/drawingml/2006/main">
                  <a:graphicData uri="http://schemas.microsoft.com/office/word/2010/wordprocessingShape">
                    <wps:wsp>
                      <wps:cNvSpPr/>
                      <wps:spPr>
                        <a:xfrm>
                          <a:off x="0" y="0"/>
                          <a:ext cx="829310" cy="2030730"/>
                        </a:xfrm>
                        <a:prstGeom prst="roundRect">
                          <a:avLst/>
                        </a:prstGeom>
                        <a:solidFill>
                          <a:srgbClr val="FFFF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23802567" id="矩形: 圆角 1483" o:spid="_x0000_s1026" style="position:absolute;left:0;text-align:left;margin-left:303.85pt;margin-top:180.3pt;width:65.35pt;height:159.9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" stroked="f" strokeweight="2pt"/>
            </w:pict>
          </mc:Fallback>
        </mc:AlternateContent>
      </w:r>
      <w:r w:rsidRPr="00744089">
        <w:rPr>
          <w:noProof/>
        </w:rPr>
        <mc:AlternateContent>
          <mc:Choice Requires="wps">
            <w:drawing>
              <wp:anchor distT="0" distB="0" distL="114300" distR="114300" simplePos="0" relativeHeight="251754496" behindDoc="0" locked="0" layoutInCell="1" allowOverlap="1" wp14:anchorId="2408D9E3" wp14:editId="029BB123">
                <wp:simplePos x="0" y="0"/>
                <wp:positionH relativeFrom="column">
                  <wp:posOffset>3859530</wp:posOffset>
                </wp:positionH>
                <wp:positionV relativeFrom="paragraph">
                  <wp:posOffset>2290445</wp:posOffset>
                </wp:positionV>
                <wp:extent cx="755015" cy="2030730"/>
                <wp:effectExtent l="0" t="0" r="6985" b="7620"/>
                <wp:wrapNone/>
                <wp:docPr id="1482" name="矩形: 圆角 1482"/>
                <wp:cNvGraphicFramePr/>
                <a:graphic xmlns:a="http://schemas.openxmlformats.org/drawingml/2006/main">
                  <a:graphicData uri="http://schemas.microsoft.com/office/word/2010/wordprocessingShape">
                    <wps:wsp>
                      <wps:cNvSpPr/>
                      <wps:spPr>
                        <a:xfrm>
                          <a:off x="0" y="0"/>
                          <a:ext cx="754380" cy="2030730"/>
                        </a:xfrm>
                        <a:prstGeom prst="roundRect">
                          <a:avLst/>
                        </a:prstGeom>
                        <a:solidFill>
                          <a:srgbClr val="FFFF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5A0240D5" id="矩形: 圆角 1482" o:spid="_x0000_s1026" style="position:absolute;left:0;text-align:left;margin-left:303.9pt;margin-top:180.35pt;width:59.45pt;height:159.9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" stroked="f" strokeweight="2pt"/>
            </w:pict>
          </mc:Fallback>
        </mc:AlternateContent>
      </w:r>
      <w:r w:rsidRPr="00744089">
        <w:rPr>
          <w:noProof/>
        </w:rPr>
        <w:drawing>
          <wp:inline distT="0" distB="0" distL="0" distR="0" wp14:anchorId="29E72CC3" wp14:editId="24ACEC4B">
            <wp:extent cx="5273675" cy="7400290"/>
            <wp:effectExtent l="0" t="0" r="3175" b="0"/>
            <wp:docPr id="415777" name="图片 415777" descr="XSQ170045江西省环境监测中心站（江西项目347.5W）_页面_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887" descr="XSQ170045江西省环境监测中心站（江西项目347.5W）_页面_2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273675" cy="7400290"/>
                    </a:xfrm>
                    <a:prstGeom prst="rect">
                      <a:avLst/>
                    </a:prstGeom>
                    <a:noFill/>
                    <a:ln>
                      <a:noFill/>
                    </a:ln>
                  </pic:spPr>
                </pic:pic>
              </a:graphicData>
            </a:graphic>
          </wp:inline>
        </w:drawing>
      </w:r>
      <w:r w:rsidRPr="00744089">
        <w:rPr>
          <w:noProof/>
        </w:rPr>
        <w:lastRenderedPageBreak/>
        <w:drawing>
          <wp:inline distT="0" distB="0" distL="0" distR="0" wp14:anchorId="18F1AD40" wp14:editId="0A9025FA">
            <wp:extent cx="5273675" cy="7325995"/>
            <wp:effectExtent l="0" t="0" r="3175" b="8255"/>
            <wp:docPr id="68" name="图片 68" descr="XSQ170045江西省环境监测中心站（江西项目347.5W）_页面_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888" descr="XSQ170045江西省环境监测中心站（江西项目347.5W）_页面_3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273675" cy="7325995"/>
                    </a:xfrm>
                    <a:prstGeom prst="rect">
                      <a:avLst/>
                    </a:prstGeom>
                    <a:noFill/>
                    <a:ln>
                      <a:noFill/>
                    </a:ln>
                  </pic:spPr>
                </pic:pic>
              </a:graphicData>
            </a:graphic>
          </wp:inline>
        </w:drawing>
      </w:r>
    </w:p>
    <w:p w:rsidR="00DE7ABE" w:rsidRPr="00744089" w:rsidRDefault="00DE7ABE" w:rsidP="00DE7ABE">
      <w:pPr>
        <w:widowControl/>
        <w:jc w:val="left"/>
      </w:pPr>
      <w:r w:rsidRPr="00744089">
        <w:br w:type="page"/>
      </w:r>
    </w:p>
    <w:p w:rsidR="00DE7ABE" w:rsidRPr="00744089" w:rsidRDefault="00DE7ABE" w:rsidP="00DE7ABE">
      <w:pPr>
        <w:pStyle w:val="50"/>
      </w:pPr>
      <w:bookmarkStart w:id="102" w:name="_Toc536002408"/>
      <w:bookmarkStart w:id="103" w:name="_Ref532814355"/>
      <w:r w:rsidRPr="00744089">
        <w:rPr>
          <w:rFonts w:hint="eastAsia"/>
        </w:rPr>
        <w:lastRenderedPageBreak/>
        <w:t>兰州市环境监测站预警预报软件升级项目</w:t>
      </w:r>
      <w:bookmarkEnd w:id="102"/>
      <w:bookmarkEnd w:id="103"/>
    </w:p>
    <w:p w:rsidR="00DE7ABE" w:rsidRPr="00744089" w:rsidRDefault="00DE7ABE" w:rsidP="00DE7ABE">
      <w:r w:rsidRPr="00744089">
        <w:rPr>
          <w:noProof/>
        </w:rPr>
        <w:drawing>
          <wp:inline distT="0" distB="0" distL="0" distR="0" wp14:anchorId="570DA45C" wp14:editId="416754A2">
            <wp:extent cx="5454650" cy="7719060"/>
            <wp:effectExtent l="0" t="0" r="0" b="0"/>
            <wp:docPr id="415775" name="图片 415775" descr="XSQ180028兰州预报预警项目（59.88万元）_页面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78" descr="XSQ180028兰州预报预警项目（59.88万元）_页面_0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454650" cy="7719060"/>
                    </a:xfrm>
                    <a:prstGeom prst="rect">
                      <a:avLst/>
                    </a:prstGeom>
                    <a:noFill/>
                    <a:ln>
                      <a:noFill/>
                    </a:ln>
                  </pic:spPr>
                </pic:pic>
              </a:graphicData>
            </a:graphic>
          </wp:inline>
        </w:drawing>
      </w:r>
    </w:p>
    <w:p w:rsidR="00DE7ABE" w:rsidRPr="00744089" w:rsidRDefault="00DE7ABE" w:rsidP="00DE7ABE">
      <w:pPr>
        <w:widowControl/>
        <w:spacing w:line="240" w:lineRule="auto"/>
        <w:jc w:val="left"/>
      </w:pPr>
      <w:r w:rsidRPr="00744089">
        <w:rPr>
          <w:noProof/>
        </w:rPr>
        <w:lastRenderedPageBreak/>
        <w:drawing>
          <wp:inline distT="0" distB="0" distL="0" distR="0" wp14:anchorId="3426A451" wp14:editId="497A8C9E">
            <wp:extent cx="5273675" cy="7463790"/>
            <wp:effectExtent l="0" t="0" r="3175" b="3810"/>
            <wp:docPr id="415774" name="图片 415774" descr="XSQ180028兰州预报预警项目（59.88万元）_页面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79" descr="XSQ180028兰州预报预警项目（59.88万元）_页面_0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273675" cy="7463790"/>
                    </a:xfrm>
                    <a:prstGeom prst="rect">
                      <a:avLst/>
                    </a:prstGeom>
                    <a:noFill/>
                    <a:ln>
                      <a:noFill/>
                    </a:ln>
                  </pic:spPr>
                </pic:pic>
              </a:graphicData>
            </a:graphic>
          </wp:inline>
        </w:drawing>
      </w:r>
      <w:r w:rsidRPr="00744089">
        <w:rPr>
          <w:noProof/>
        </w:rPr>
        <w:lastRenderedPageBreak/>
        <w:drawing>
          <wp:inline distT="0" distB="0" distL="0" distR="0" wp14:anchorId="7D717764" wp14:editId="04FE2A0C">
            <wp:extent cx="5273675" cy="7463790"/>
            <wp:effectExtent l="0" t="0" r="3175" b="3810"/>
            <wp:docPr id="415773" name="图片 415773" descr="XSQ180028兰州预报预警项目（59.88万元）_页面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80" descr="XSQ180028兰州预报预警项目（59.88万元）_页面_0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273675" cy="7463790"/>
                    </a:xfrm>
                    <a:prstGeom prst="rect">
                      <a:avLst/>
                    </a:prstGeom>
                    <a:noFill/>
                    <a:ln>
                      <a:noFill/>
                    </a:ln>
                  </pic:spPr>
                </pic:pic>
              </a:graphicData>
            </a:graphic>
          </wp:inline>
        </w:drawing>
      </w:r>
      <w:r w:rsidRPr="00744089">
        <w:rPr>
          <w:noProof/>
        </w:rPr>
        <w:lastRenderedPageBreak/>
        <w:drawing>
          <wp:inline distT="0" distB="0" distL="0" distR="0" wp14:anchorId="259FC56F" wp14:editId="7D65FA34">
            <wp:extent cx="5273675" cy="7463790"/>
            <wp:effectExtent l="0" t="0" r="3175" b="3810"/>
            <wp:docPr id="415772" name="图片 415772" descr="XSQ180028兰州预报预警项目（59.88万元）_页面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81" descr="XSQ180028兰州预报预警项目（59.88万元）_页面_0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73675" cy="7463790"/>
                    </a:xfrm>
                    <a:prstGeom prst="rect">
                      <a:avLst/>
                    </a:prstGeom>
                    <a:noFill/>
                    <a:ln>
                      <a:noFill/>
                    </a:ln>
                  </pic:spPr>
                </pic:pic>
              </a:graphicData>
            </a:graphic>
          </wp:inline>
        </w:drawing>
      </w:r>
      <w:r w:rsidRPr="00744089">
        <w:rPr>
          <w:noProof/>
        </w:rPr>
        <w:lastRenderedPageBreak/>
        <w:drawing>
          <wp:inline distT="0" distB="0" distL="0" distR="0" wp14:anchorId="4C3C96A6" wp14:editId="4B6C3E96">
            <wp:extent cx="5273675" cy="7463790"/>
            <wp:effectExtent l="0" t="0" r="3175" b="3810"/>
            <wp:docPr id="415771" name="图片 415771" descr="XSQ180028兰州预报预警项目（59.88万元）_页面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 descr="XSQ180028兰州预报预警项目（59.88万元）_页面_0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273675" cy="7463790"/>
                    </a:xfrm>
                    <a:prstGeom prst="rect">
                      <a:avLst/>
                    </a:prstGeom>
                    <a:noFill/>
                    <a:ln>
                      <a:noFill/>
                    </a:ln>
                  </pic:spPr>
                </pic:pic>
              </a:graphicData>
            </a:graphic>
          </wp:inline>
        </w:drawing>
      </w:r>
      <w:r w:rsidRPr="00744089">
        <w:rPr>
          <w:noProof/>
        </w:rPr>
        <w:lastRenderedPageBreak/>
        <w:drawing>
          <wp:inline distT="0" distB="0" distL="0" distR="0" wp14:anchorId="12A9E9FF" wp14:editId="1B828586">
            <wp:extent cx="5273675" cy="7463790"/>
            <wp:effectExtent l="0" t="0" r="3175" b="3810"/>
            <wp:docPr id="415770" name="图片 415770" descr="XSQ180028兰州预报预警项目（59.88万元）_页面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73" descr="XSQ180028兰州预报预警项目（59.88万元）_页面_0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73675" cy="7463790"/>
                    </a:xfrm>
                    <a:prstGeom prst="rect">
                      <a:avLst/>
                    </a:prstGeom>
                    <a:noFill/>
                    <a:ln>
                      <a:noFill/>
                    </a:ln>
                  </pic:spPr>
                </pic:pic>
              </a:graphicData>
            </a:graphic>
          </wp:inline>
        </w:drawing>
      </w:r>
      <w:r w:rsidRPr="00744089">
        <w:rPr>
          <w:noProof/>
        </w:rPr>
        <w:lastRenderedPageBreak/>
        <w:drawing>
          <wp:inline distT="0" distB="0" distL="0" distR="0" wp14:anchorId="79492DC2" wp14:editId="076D61A4">
            <wp:extent cx="5273675" cy="7463790"/>
            <wp:effectExtent l="0" t="0" r="3175" b="3810"/>
            <wp:docPr id="415769" name="图片 415769" descr="XSQ180028兰州预报预警项目（59.88万元）_页面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74" descr="XSQ180028兰州预报预警项目（59.88万元）_页面_0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273675" cy="7463790"/>
                    </a:xfrm>
                    <a:prstGeom prst="rect">
                      <a:avLst/>
                    </a:prstGeom>
                    <a:noFill/>
                    <a:ln>
                      <a:noFill/>
                    </a:ln>
                  </pic:spPr>
                </pic:pic>
              </a:graphicData>
            </a:graphic>
          </wp:inline>
        </w:drawing>
      </w:r>
      <w:r w:rsidRPr="00744089">
        <w:rPr>
          <w:noProof/>
        </w:rPr>
        <w:lastRenderedPageBreak/>
        <w:drawing>
          <wp:inline distT="0" distB="0" distL="0" distR="0" wp14:anchorId="0A47954A" wp14:editId="77370103">
            <wp:extent cx="5273675" cy="7463790"/>
            <wp:effectExtent l="0" t="0" r="3175" b="3810"/>
            <wp:docPr id="415768" name="图片 415768" descr="XSQ180028兰州预报预警项目（59.88万元）_页面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75" descr="XSQ180028兰州预报预警项目（59.88万元）_页面_0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273675" cy="7463790"/>
                    </a:xfrm>
                    <a:prstGeom prst="rect">
                      <a:avLst/>
                    </a:prstGeom>
                    <a:noFill/>
                    <a:ln>
                      <a:noFill/>
                    </a:ln>
                  </pic:spPr>
                </pic:pic>
              </a:graphicData>
            </a:graphic>
          </wp:inline>
        </w:drawing>
      </w:r>
      <w:r w:rsidRPr="00744089">
        <w:rPr>
          <w:noProof/>
        </w:rPr>
        <w:lastRenderedPageBreak/>
        <w:drawing>
          <wp:inline distT="0" distB="0" distL="0" distR="0" wp14:anchorId="142EB4B9" wp14:editId="5ED7CE95">
            <wp:extent cx="5273675" cy="7463790"/>
            <wp:effectExtent l="0" t="0" r="3175" b="3810"/>
            <wp:docPr id="70" name="图片 70" descr="XSQ180028兰州预报预警项目（59.88万元）_页面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93" descr="XSQ180028兰州预报预警项目（59.88万元）_页面_1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273675" cy="7463790"/>
                    </a:xfrm>
                    <a:prstGeom prst="rect">
                      <a:avLst/>
                    </a:prstGeom>
                    <a:noFill/>
                    <a:ln>
                      <a:noFill/>
                    </a:ln>
                  </pic:spPr>
                </pic:pic>
              </a:graphicData>
            </a:graphic>
          </wp:inline>
        </w:drawing>
      </w:r>
      <w:r w:rsidRPr="00744089">
        <w:rPr>
          <w:noProof/>
        </w:rPr>
        <w:lastRenderedPageBreak/>
        <w:drawing>
          <wp:inline distT="0" distB="0" distL="0" distR="0" wp14:anchorId="181D1EDF" wp14:editId="30360457">
            <wp:extent cx="5273675" cy="7463790"/>
            <wp:effectExtent l="0" t="0" r="3175" b="3810"/>
            <wp:docPr id="71" name="图片 71" descr="XSQ180028兰州预报预警项目（59.88万元）_页面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94" descr="XSQ180028兰州预报预警项目（59.88万元）_页面_1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273675" cy="7463790"/>
                    </a:xfrm>
                    <a:prstGeom prst="rect">
                      <a:avLst/>
                    </a:prstGeom>
                    <a:noFill/>
                    <a:ln>
                      <a:noFill/>
                    </a:ln>
                  </pic:spPr>
                </pic:pic>
              </a:graphicData>
            </a:graphic>
          </wp:inline>
        </w:drawing>
      </w:r>
      <w:r w:rsidRPr="00744089">
        <w:rPr>
          <w:noProof/>
        </w:rPr>
        <w:lastRenderedPageBreak/>
        <w:drawing>
          <wp:inline distT="0" distB="0" distL="0" distR="0" wp14:anchorId="23514158" wp14:editId="7F44883C">
            <wp:extent cx="5273675" cy="7463790"/>
            <wp:effectExtent l="0" t="0" r="3175" b="3810"/>
            <wp:docPr id="415765" name="图片 415765" descr="XSQ180028兰州预报预警项目（59.88万元）_页面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95" descr="XSQ180028兰州预报预警项目（59.88万元）_页面_1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273675" cy="7463790"/>
                    </a:xfrm>
                    <a:prstGeom prst="rect">
                      <a:avLst/>
                    </a:prstGeom>
                    <a:noFill/>
                    <a:ln>
                      <a:noFill/>
                    </a:ln>
                  </pic:spPr>
                </pic:pic>
              </a:graphicData>
            </a:graphic>
          </wp:inline>
        </w:drawing>
      </w:r>
    </w:p>
    <w:p w:rsidR="00DE7ABE" w:rsidRPr="00744089" w:rsidRDefault="00DE7ABE" w:rsidP="00DE7ABE">
      <w:pPr>
        <w:widowControl/>
        <w:spacing w:line="240" w:lineRule="auto"/>
        <w:jc w:val="left"/>
        <w:rPr>
          <w:rFonts w:cstheme="majorBidi"/>
          <w:b/>
          <w:bCs/>
          <w:kern w:val="2"/>
          <w:szCs w:val="28"/>
        </w:rPr>
      </w:pPr>
      <w:r w:rsidRPr="00744089">
        <w:br w:type="page"/>
      </w:r>
    </w:p>
    <w:p w:rsidR="00BA41EC" w:rsidRDefault="00BA41EC" w:rsidP="00BA41EC">
      <w:pPr>
        <w:pStyle w:val="50"/>
        <w:rPr>
          <w:szCs w:val="24"/>
        </w:rPr>
      </w:pPr>
      <w:bookmarkStart w:id="104" w:name="_Toc536002406"/>
      <w:bookmarkStart w:id="105" w:name="_Ref532814030"/>
      <w:bookmarkStart w:id="106" w:name="_Ref2070249"/>
      <w:r>
        <w:rPr>
          <w:rFonts w:hint="eastAsia"/>
        </w:rPr>
        <w:lastRenderedPageBreak/>
        <w:t>厦门市环境监测中心站多模型空气质量预报预警系统项目</w:t>
      </w:r>
      <w:bookmarkEnd w:id="104"/>
      <w:bookmarkEnd w:id="105"/>
    </w:p>
    <w:p w:rsidR="00BA41EC" w:rsidRDefault="00BA41EC" w:rsidP="00BA41EC">
      <w:pPr>
        <w:pStyle w:val="afffff2"/>
        <w:rPr>
          <w:lang w:bidi="th-TH"/>
        </w:rPr>
      </w:pPr>
      <w:r>
        <w:rPr>
          <w:noProof/>
        </w:rPr>
        <w:drawing>
          <wp:inline distT="0" distB="0" distL="0" distR="0">
            <wp:extent cx="5270500" cy="7448550"/>
            <wp:effectExtent l="0" t="0" r="6350" b="0"/>
            <wp:docPr id="97" name="图片 97" descr="scan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5759" descr="scan000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270500" cy="7448550"/>
                    </a:xfrm>
                    <a:prstGeom prst="rect">
                      <a:avLst/>
                    </a:prstGeom>
                    <a:noFill/>
                    <a:ln>
                      <a:noFill/>
                    </a:ln>
                  </pic:spPr>
                </pic:pic>
              </a:graphicData>
            </a:graphic>
          </wp:inline>
        </w:drawing>
      </w:r>
      <w:r>
        <w:rPr>
          <w:noProof/>
        </w:rPr>
        <w:lastRenderedPageBreak/>
        <mc:AlternateContent>
          <mc:Choice Requires="wps">
            <w:drawing>
              <wp:anchor distT="0" distB="0" distL="114300" distR="114300" simplePos="0" relativeHeight="251759616" behindDoc="0" locked="0" layoutInCell="1" allowOverlap="1">
                <wp:simplePos x="0" y="0"/>
                <wp:positionH relativeFrom="column">
                  <wp:posOffset>1392555</wp:posOffset>
                </wp:positionH>
                <wp:positionV relativeFrom="paragraph">
                  <wp:posOffset>1205865</wp:posOffset>
                </wp:positionV>
                <wp:extent cx="351155" cy="3253740"/>
                <wp:effectExtent l="0" t="0" r="0" b="3810"/>
                <wp:wrapNone/>
                <wp:docPr id="418960" name="矩形: 圆角 418960"/>
                <wp:cNvGraphicFramePr/>
                <a:graphic xmlns:a="http://schemas.openxmlformats.org/drawingml/2006/main">
                  <a:graphicData uri="http://schemas.microsoft.com/office/word/2010/wordprocessingShape">
                    <wps:wsp>
                      <wps:cNvSpPr/>
                      <wps:spPr>
                        <a:xfrm>
                          <a:off x="0" y="0"/>
                          <a:ext cx="350520" cy="3253105"/>
                        </a:xfrm>
                        <a:prstGeom prst="roundRect">
                          <a:avLst/>
                        </a:prstGeom>
                        <a:solidFill>
                          <a:srgbClr val="FFFF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31319FB8" id="矩形: 圆角 418960" o:spid="_x0000_s1026" style="position:absolute;left:0;text-align:left;margin-left:109.65pt;margin-top:94.95pt;width:27.65pt;height:256.2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" stroked="f" strokeweight="2pt"/>
            </w:pict>
          </mc:Fallback>
        </mc:AlternateContent>
      </w:r>
      <w:r>
        <w:rPr>
          <w:noProof/>
        </w:rPr>
        <w:drawing>
          <wp:inline distT="0" distB="0" distL="0" distR="0">
            <wp:extent cx="5270500" cy="7448550"/>
            <wp:effectExtent l="0" t="0" r="6350" b="0"/>
            <wp:docPr id="90" name="图片 90" descr="scan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5760" descr="scan000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270500" cy="7448550"/>
                    </a:xfrm>
                    <a:prstGeom prst="rect">
                      <a:avLst/>
                    </a:prstGeom>
                    <a:noFill/>
                    <a:ln>
                      <a:noFill/>
                    </a:ln>
                  </pic:spPr>
                </pic:pic>
              </a:graphicData>
            </a:graphic>
          </wp:inline>
        </w:drawing>
      </w:r>
      <w:r>
        <w:rPr>
          <w:noProof/>
        </w:rPr>
        <w:lastRenderedPageBreak/>
        <w:drawing>
          <wp:inline distT="0" distB="0" distL="0" distR="0">
            <wp:extent cx="5270500" cy="7448550"/>
            <wp:effectExtent l="0" t="0" r="6350" b="0"/>
            <wp:docPr id="79" name="图片 79" descr="scan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5761" descr="scan000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270500" cy="7448550"/>
                    </a:xfrm>
                    <a:prstGeom prst="rect">
                      <a:avLst/>
                    </a:prstGeom>
                    <a:noFill/>
                    <a:ln>
                      <a:noFill/>
                    </a:ln>
                  </pic:spPr>
                </pic:pic>
              </a:graphicData>
            </a:graphic>
          </wp:inline>
        </w:drawing>
      </w:r>
      <w:r>
        <w:rPr>
          <w:noProof/>
        </w:rPr>
        <w:lastRenderedPageBreak/>
        <w:drawing>
          <wp:inline distT="0" distB="0" distL="0" distR="0">
            <wp:extent cx="5270500" cy="7448550"/>
            <wp:effectExtent l="0" t="0" r="6350" b="0"/>
            <wp:docPr id="56" name="图片 56" descr="scan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5762" descr="scan000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270500" cy="7448550"/>
                    </a:xfrm>
                    <a:prstGeom prst="rect">
                      <a:avLst/>
                    </a:prstGeom>
                    <a:noFill/>
                    <a:ln>
                      <a:noFill/>
                    </a:ln>
                  </pic:spPr>
                </pic:pic>
              </a:graphicData>
            </a:graphic>
          </wp:inline>
        </w:drawing>
      </w:r>
    </w:p>
    <w:p w:rsidR="00BA41EC" w:rsidRDefault="00BA41EC" w:rsidP="00BA41EC">
      <w:pPr>
        <w:widowControl/>
        <w:jc w:val="left"/>
      </w:pPr>
      <w:r>
        <w:br w:type="page"/>
      </w:r>
    </w:p>
    <w:p w:rsidR="00DE7ABE" w:rsidRPr="00744089" w:rsidRDefault="00DE7ABE" w:rsidP="00DE7ABE">
      <w:pPr>
        <w:pStyle w:val="41"/>
      </w:pPr>
      <w:r w:rsidRPr="00744089">
        <w:rPr>
          <w:rFonts w:hint="eastAsia"/>
        </w:rPr>
        <w:lastRenderedPageBreak/>
        <w:t>空气质量预报效果评估及</w:t>
      </w:r>
      <w:bookmarkEnd w:id="106"/>
      <w:r w:rsidR="00735F59" w:rsidRPr="004132BD">
        <w:rPr>
          <w:rFonts w:ascii="仿宋" w:eastAsia="仿宋" w:hAnsi="仿宋" w:cs="Calibri" w:hint="eastAsia"/>
          <w:kern w:val="0"/>
          <w:szCs w:val="21"/>
        </w:rPr>
        <w:t>2017年包含</w:t>
      </w:r>
      <w:r w:rsidR="000105B7">
        <w:rPr>
          <w:rFonts w:ascii="仿宋" w:eastAsia="仿宋" w:hAnsi="仿宋" w:cs="Calibri" w:hint="eastAsia"/>
          <w:kern w:val="0"/>
          <w:szCs w:val="21"/>
        </w:rPr>
        <w:t>许昌</w:t>
      </w:r>
      <w:r w:rsidR="00735F59" w:rsidRPr="004132BD">
        <w:rPr>
          <w:rFonts w:ascii="仿宋" w:eastAsia="仿宋" w:hAnsi="仿宋" w:cs="Calibri" w:hint="eastAsia"/>
          <w:kern w:val="0"/>
          <w:szCs w:val="21"/>
        </w:rPr>
        <w:t>市的连续一年评估分析报告案例</w:t>
      </w:r>
    </w:p>
    <w:p w:rsidR="00DE7ABE" w:rsidRPr="00744089" w:rsidRDefault="00DE7ABE" w:rsidP="00744089">
      <w:pPr>
        <w:pStyle w:val="affffe"/>
        <w:ind w:firstLine="480"/>
      </w:pPr>
      <w:r w:rsidRPr="00744089">
        <w:rPr>
          <w:rFonts w:hint="eastAsia"/>
        </w:rPr>
        <w:t>提取空气质量数值预报模式逐小时预报结果，与对应污染物观测结果进行对比分析，以评估模式预报效果、分析预报偏差原因并给出改进建议，编写城市预报效果评估分析报告，报告包含细颗粒物（</w:t>
      </w:r>
      <w:r w:rsidRPr="00744089">
        <w:rPr>
          <w:rFonts w:hint="eastAsia"/>
        </w:rPr>
        <w:t>PM2.5</w:t>
      </w:r>
      <w:r w:rsidRPr="00744089">
        <w:rPr>
          <w:rFonts w:hint="eastAsia"/>
        </w:rPr>
        <w:t>）、可吸入颗粒物（</w:t>
      </w:r>
      <w:r w:rsidRPr="00744089">
        <w:rPr>
          <w:rFonts w:hint="eastAsia"/>
        </w:rPr>
        <w:t>PM10</w:t>
      </w:r>
      <w:r w:rsidRPr="00744089">
        <w:rPr>
          <w:rFonts w:hint="eastAsia"/>
        </w:rPr>
        <w:t>）、臭氧（</w:t>
      </w:r>
      <w:r w:rsidRPr="00744089">
        <w:rPr>
          <w:rFonts w:hint="eastAsia"/>
        </w:rPr>
        <w:t>O3</w:t>
      </w:r>
      <w:r w:rsidRPr="00744089">
        <w:rPr>
          <w:rFonts w:hint="eastAsia"/>
        </w:rPr>
        <w:t>）、二氧化氮（</w:t>
      </w:r>
      <w:r w:rsidRPr="00744089">
        <w:rPr>
          <w:rFonts w:hint="eastAsia"/>
        </w:rPr>
        <w:t>NO2</w:t>
      </w:r>
      <w:r w:rsidRPr="00744089">
        <w:rPr>
          <w:rFonts w:hint="eastAsia"/>
        </w:rPr>
        <w:t>）、二氧化硫（</w:t>
      </w:r>
      <w:r w:rsidRPr="00744089">
        <w:rPr>
          <w:rFonts w:hint="eastAsia"/>
        </w:rPr>
        <w:t>SO2</w:t>
      </w:r>
      <w:r w:rsidRPr="00744089">
        <w:rPr>
          <w:rFonts w:hint="eastAsia"/>
        </w:rPr>
        <w:t>）、一氧化碳（</w:t>
      </w:r>
      <w:r w:rsidRPr="00744089">
        <w:rPr>
          <w:rFonts w:hint="eastAsia"/>
        </w:rPr>
        <w:t>CO</w:t>
      </w:r>
      <w:r w:rsidRPr="00744089">
        <w:rPr>
          <w:rFonts w:hint="eastAsia"/>
        </w:rPr>
        <w:t>）等六项常规污染物预报与实测对比时间序列图，平均偏差</w:t>
      </w:r>
      <w:r w:rsidRPr="00744089">
        <w:rPr>
          <w:rFonts w:hint="eastAsia"/>
        </w:rPr>
        <w:t>MB</w:t>
      </w:r>
      <w:r w:rsidRPr="00744089">
        <w:rPr>
          <w:rFonts w:hint="eastAsia"/>
        </w:rPr>
        <w:t>、标准化平均偏差</w:t>
      </w:r>
      <w:r w:rsidRPr="00744089">
        <w:rPr>
          <w:rFonts w:hint="eastAsia"/>
        </w:rPr>
        <w:t>NMB</w:t>
      </w:r>
      <w:r w:rsidRPr="00744089">
        <w:rPr>
          <w:rFonts w:hint="eastAsia"/>
        </w:rPr>
        <w:t>、相关系数</w:t>
      </w:r>
      <w:r w:rsidRPr="00744089">
        <w:rPr>
          <w:rFonts w:hint="eastAsia"/>
        </w:rPr>
        <w:t>R</w:t>
      </w:r>
      <w:r w:rsidRPr="00744089">
        <w:rPr>
          <w:rFonts w:hint="eastAsia"/>
        </w:rPr>
        <w:t>、均方根误差</w:t>
      </w:r>
      <w:r w:rsidRPr="00744089">
        <w:rPr>
          <w:rFonts w:hint="eastAsia"/>
        </w:rPr>
        <w:t>RMSE</w:t>
      </w:r>
      <w:r w:rsidRPr="00744089">
        <w:rPr>
          <w:rFonts w:hint="eastAsia"/>
        </w:rPr>
        <w:t>等统计对比结果，</w:t>
      </w:r>
      <w:r w:rsidRPr="00744089">
        <w:rPr>
          <w:rFonts w:hint="eastAsia"/>
        </w:rPr>
        <w:t>24</w:t>
      </w:r>
      <w:r w:rsidRPr="00744089">
        <w:rPr>
          <w:rFonts w:hint="eastAsia"/>
        </w:rPr>
        <w:t>小时、</w:t>
      </w:r>
      <w:r w:rsidRPr="00744089">
        <w:rPr>
          <w:rFonts w:hint="eastAsia"/>
        </w:rPr>
        <w:t>48</w:t>
      </w:r>
      <w:r w:rsidRPr="00744089">
        <w:rPr>
          <w:rFonts w:hint="eastAsia"/>
        </w:rPr>
        <w:t>小时、</w:t>
      </w:r>
      <w:r w:rsidRPr="00744089">
        <w:rPr>
          <w:rFonts w:hint="eastAsia"/>
        </w:rPr>
        <w:t>72</w:t>
      </w:r>
      <w:r w:rsidRPr="00744089">
        <w:rPr>
          <w:rFonts w:hint="eastAsia"/>
        </w:rPr>
        <w:t>小时不同预报时效、三重嵌套区域预报效果评估结果，</w:t>
      </w:r>
      <w:r w:rsidRPr="00744089">
        <w:rPr>
          <w:rFonts w:hint="eastAsia"/>
        </w:rPr>
        <w:t>AQI</w:t>
      </w:r>
      <w:r w:rsidRPr="00744089">
        <w:rPr>
          <w:rFonts w:hint="eastAsia"/>
        </w:rPr>
        <w:t>等级预报准确率、</w:t>
      </w:r>
      <w:r w:rsidRPr="00744089">
        <w:rPr>
          <w:rFonts w:hint="eastAsia"/>
        </w:rPr>
        <w:t>AQI</w:t>
      </w:r>
      <w:r w:rsidRPr="00744089">
        <w:rPr>
          <w:rFonts w:hint="eastAsia"/>
        </w:rPr>
        <w:t>范围预报准确率、首要污染物预报准确率等评估结果。服务期</w:t>
      </w:r>
      <w:r w:rsidRPr="00744089">
        <w:rPr>
          <w:rFonts w:hint="eastAsia"/>
        </w:rPr>
        <w:t>5</w:t>
      </w:r>
      <w:r w:rsidRPr="00744089">
        <w:rPr>
          <w:rFonts w:hint="eastAsia"/>
        </w:rPr>
        <w:t>年，按季度提供，每年四次评估分析报告。</w:t>
      </w:r>
    </w:p>
    <w:p w:rsidR="00DE7ABE" w:rsidRPr="00744089" w:rsidRDefault="00C75D4D" w:rsidP="00C75D4D">
      <w:pPr>
        <w:pStyle w:val="affffe"/>
        <w:ind w:firstLine="480"/>
        <w:jc w:val="center"/>
      </w:pPr>
      <w:r>
        <w:rPr>
          <w:rFonts w:hint="eastAsia"/>
        </w:rPr>
        <w:t>X</w:t>
      </w:r>
      <w:r>
        <w:t>X</w:t>
      </w:r>
      <w:r w:rsidR="00DE7ABE" w:rsidRPr="00744089">
        <w:rPr>
          <w:rFonts w:hint="eastAsia"/>
        </w:rPr>
        <w:t>空气质量预报系统效果评估报告</w:t>
      </w:r>
      <w:r>
        <w:rPr>
          <w:rFonts w:hint="eastAsia"/>
        </w:rPr>
        <w:t>案例</w:t>
      </w:r>
    </w:p>
    <w:p w:rsidR="00DE7ABE" w:rsidRPr="00744089" w:rsidRDefault="00DE7ABE" w:rsidP="007343EF">
      <w:pPr>
        <w:pStyle w:val="affffe"/>
        <w:ind w:firstLine="480"/>
      </w:pPr>
      <w:r w:rsidRPr="00744089">
        <w:t>1</w:t>
      </w:r>
      <w:r w:rsidRPr="00744089">
        <w:rPr>
          <w:rFonts w:hint="eastAsia"/>
        </w:rPr>
        <w:t>、未来</w:t>
      </w:r>
      <w:r w:rsidRPr="00744089">
        <w:t>24</w:t>
      </w:r>
      <w:r w:rsidRPr="00744089">
        <w:rPr>
          <w:rFonts w:hint="eastAsia"/>
        </w:rPr>
        <w:t>小时预报效果评估</w:t>
      </w:r>
    </w:p>
    <w:p w:rsidR="00DE7ABE" w:rsidRPr="00744089" w:rsidRDefault="00DE7ABE" w:rsidP="00744089">
      <w:pPr>
        <w:pStyle w:val="affffe"/>
        <w:ind w:firstLine="480"/>
      </w:pPr>
      <w:r w:rsidRPr="00744089">
        <w:rPr>
          <w:rFonts w:hint="eastAsia"/>
        </w:rPr>
        <w:t>预报值处于观测值的</w:t>
      </w:r>
      <w:r w:rsidRPr="00744089">
        <w:t>0.5</w:t>
      </w:r>
      <w:r w:rsidRPr="00744089">
        <w:rPr>
          <w:rFonts w:hint="eastAsia"/>
        </w:rPr>
        <w:t>至</w:t>
      </w:r>
      <w:r w:rsidRPr="00744089">
        <w:t>2</w:t>
      </w:r>
      <w:r w:rsidRPr="00744089">
        <w:rPr>
          <w:rFonts w:hint="eastAsia"/>
        </w:rPr>
        <w:t>倍范围内即为合理。采用</w:t>
      </w:r>
      <w:r w:rsidRPr="00744089">
        <w:t>FAC</w:t>
      </w:r>
      <w:r w:rsidRPr="00744089">
        <w:rPr>
          <w:rFonts w:hint="eastAsia"/>
        </w:rPr>
        <w:t>表示预报值落雨观测值的</w:t>
      </w:r>
      <w:r w:rsidRPr="00744089">
        <w:t>0.5</w:t>
      </w:r>
      <w:r w:rsidRPr="00744089">
        <w:rPr>
          <w:rFonts w:hint="eastAsia"/>
        </w:rPr>
        <w:t>至</w:t>
      </w:r>
      <w:r w:rsidRPr="00744089">
        <w:t>2</w:t>
      </w:r>
      <w:r w:rsidRPr="00744089">
        <w:rPr>
          <w:rFonts w:hint="eastAsia"/>
        </w:rPr>
        <w:t>倍范围内的比例。</w:t>
      </w:r>
      <w:r w:rsidR="007343EF">
        <w:rPr>
          <w:rFonts w:hint="eastAsia"/>
        </w:rPr>
        <w:t>郑州</w:t>
      </w:r>
      <w:r w:rsidRPr="00744089">
        <w:rPr>
          <w:rFonts w:hint="eastAsia"/>
        </w:rPr>
        <w:t>市和</w:t>
      </w:r>
      <w:r w:rsidR="007343EF">
        <w:rPr>
          <w:rFonts w:hint="eastAsia"/>
        </w:rPr>
        <w:t>许昌</w:t>
      </w:r>
      <w:r w:rsidRPr="00744089">
        <w:rPr>
          <w:rFonts w:hint="eastAsia"/>
        </w:rPr>
        <w:t>市</w:t>
      </w:r>
      <w:r w:rsidRPr="00744089">
        <w:t>PM2.5</w:t>
      </w:r>
      <w:r w:rsidRPr="00744089">
        <w:rPr>
          <w:rFonts w:hint="eastAsia"/>
        </w:rPr>
        <w:t>浓度预报值的</w:t>
      </w:r>
      <w:r w:rsidRPr="00744089">
        <w:t>FAC</w:t>
      </w:r>
      <w:r w:rsidRPr="00744089">
        <w:rPr>
          <w:rFonts w:hint="eastAsia"/>
        </w:rPr>
        <w:t>较为接近，分别是</w:t>
      </w:r>
      <w:r w:rsidRPr="00744089">
        <w:t>84%</w:t>
      </w:r>
      <w:r w:rsidRPr="00744089">
        <w:rPr>
          <w:rFonts w:hint="eastAsia"/>
        </w:rPr>
        <w:t>和</w:t>
      </w:r>
      <w:r w:rsidRPr="00744089">
        <w:t>88%</w:t>
      </w:r>
      <w:r w:rsidRPr="00744089">
        <w:rPr>
          <w:rFonts w:hint="eastAsia"/>
        </w:rPr>
        <w:t>，</w:t>
      </w:r>
      <w:r w:rsidR="007343EF">
        <w:rPr>
          <w:rFonts w:hint="eastAsia"/>
        </w:rPr>
        <w:t>新乡</w:t>
      </w:r>
      <w:r w:rsidRPr="00744089">
        <w:rPr>
          <w:rFonts w:hint="eastAsia"/>
        </w:rPr>
        <w:t>市</w:t>
      </w:r>
      <w:r w:rsidRPr="00744089">
        <w:t>FAC</w:t>
      </w:r>
      <w:r w:rsidRPr="00744089">
        <w:rPr>
          <w:rFonts w:hint="eastAsia"/>
        </w:rPr>
        <w:t>较高为</w:t>
      </w:r>
      <w:r w:rsidRPr="00744089">
        <w:t>94%</w:t>
      </w:r>
      <w:r w:rsidRPr="00744089">
        <w:rPr>
          <w:rFonts w:hint="eastAsia"/>
        </w:rPr>
        <w:t>，</w:t>
      </w:r>
      <w:r w:rsidR="007343EF">
        <w:rPr>
          <w:rFonts w:hint="eastAsia"/>
        </w:rPr>
        <w:t>濮阳</w:t>
      </w:r>
      <w:r w:rsidRPr="00744089">
        <w:rPr>
          <w:rFonts w:hint="eastAsia"/>
        </w:rPr>
        <w:t>市较低为</w:t>
      </w:r>
      <w:r w:rsidRPr="00744089">
        <w:t>70%</w:t>
      </w:r>
      <w:r w:rsidRPr="00744089">
        <w:rPr>
          <w:rFonts w:hint="eastAsia"/>
        </w:rPr>
        <w:t>。</w:t>
      </w:r>
    </w:p>
    <w:p w:rsidR="00DE7ABE" w:rsidRPr="00744089" w:rsidRDefault="0003295A" w:rsidP="00DE7ABE">
      <w:pPr>
        <w:pStyle w:val="afffff2"/>
      </w:pPr>
      <w:r>
        <w:rPr>
          <w:noProof/>
        </w:rPr>
        <mc:AlternateContent>
          <mc:Choice Requires="wps">
            <w:drawing>
              <wp:anchor distT="0" distB="0" distL="114300" distR="114300" simplePos="0" relativeHeight="251651072" behindDoc="0" locked="0" layoutInCell="1" allowOverlap="1">
                <wp:simplePos x="0" y="0"/>
                <wp:positionH relativeFrom="column">
                  <wp:posOffset>2568851</wp:posOffset>
                </wp:positionH>
                <wp:positionV relativeFrom="paragraph">
                  <wp:posOffset>93483</wp:posOffset>
                </wp:positionV>
                <wp:extent cx="1001864" cy="349857"/>
                <wp:effectExtent l="0" t="0" r="8255" b="0"/>
                <wp:wrapNone/>
                <wp:docPr id="75" name="文本框 75"/>
                <wp:cNvGraphicFramePr/>
                <a:graphic xmlns:a="http://schemas.openxmlformats.org/drawingml/2006/main">
                  <a:graphicData uri="http://schemas.microsoft.com/office/word/2010/wordprocessingShape">
                    <wps:wsp>
                      <wps:cNvSpPr txBox="1"/>
                      <wps:spPr>
                        <a:xfrm>
                          <a:off x="0" y="0"/>
                          <a:ext cx="1001864" cy="349857"/>
                        </a:xfrm>
                        <a:prstGeom prst="rect">
                          <a:avLst/>
                        </a:prstGeom>
                        <a:solidFill>
                          <a:schemeClr val="lt1"/>
                        </a:solidFill>
                        <a:ln w="6350">
                          <a:noFill/>
                        </a:ln>
                      </wps:spPr>
                      <wps:txbx>
                        <w:txbxContent>
                          <w:p w:rsidR="005573AA" w:rsidRDefault="005573AA">
                            <w:r>
                              <w:t>Z</w:t>
                            </w:r>
                            <w:r>
                              <w:rPr>
                                <w:rFonts w:hint="eastAsia"/>
                              </w:rPr>
                              <w:t>hengzhou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文本框 75" o:spid="_x0000_s1079" type="#_x0000_t202" style="position:absolute;left:0;text-align:left;margin-left:202.25pt;margin-top:7.35pt;width:78.9pt;height:27.55pt;z-index:2516510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" fillcolor="white [3201]" stroked="f" strokeweight=".5pt">
                <v:textbox>
                  <w:txbxContent>
                    <w:p w:rsidR="005573AA" w:rsidRDefault="005573AA">
                      <w:r>
                        <w:t>Z</w:t>
                      </w:r>
                      <w:r>
                        <w:rPr>
                          <w:rFonts w:hint="eastAsia"/>
                        </w:rPr>
                        <w:t>hengzhou</w:t>
                      </w:r>
                    </w:p>
                  </w:txbxContent>
                </v:textbox>
              </v:shape>
            </w:pict>
          </mc:Fallback>
        </mc:AlternateContent>
      </w:r>
      <w:r>
        <w:rPr>
          <w:noProof/>
        </w:rPr>
        <mc:AlternateContent>
          <mc:Choice Requires="wps">
            <w:drawing>
              <wp:anchor distT="0" distB="0" distL="114300" distR="114300" simplePos="0" relativeHeight="251649024" behindDoc="0" locked="0" layoutInCell="1" allowOverlap="1">
                <wp:simplePos x="0" y="0"/>
                <wp:positionH relativeFrom="column">
                  <wp:posOffset>2505241</wp:posOffset>
                </wp:positionH>
                <wp:positionV relativeFrom="paragraph">
                  <wp:posOffset>61678</wp:posOffset>
                </wp:positionV>
                <wp:extent cx="755374" cy="302149"/>
                <wp:effectExtent l="0" t="0" r="6985" b="3175"/>
                <wp:wrapNone/>
                <wp:docPr id="73" name="矩形 73"/>
                <wp:cNvGraphicFramePr/>
                <a:graphic xmlns:a="http://schemas.openxmlformats.org/drawingml/2006/main">
                  <a:graphicData uri="http://schemas.microsoft.com/office/word/2010/wordprocessingShape">
                    <wps:wsp>
                      <wps:cNvSpPr/>
                      <wps:spPr>
                        <a:xfrm>
                          <a:off x="0" y="0"/>
                          <a:ext cx="755374" cy="30214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A2183C5" id="矩形 73" o:spid="_x0000_s1026" style="position:absolute;left:0;text-align:left;margin-left:197.25pt;margin-top:4.85pt;width:59.5pt;height:23.8pt;z-index:2516490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" fillcolor="white [3212]" stroked="f" strokeweight="2pt"/>
            </w:pict>
          </mc:Fallback>
        </mc:AlternateContent>
      </w:r>
      <w:r w:rsidR="00DE7ABE" w:rsidRPr="00744089">
        <w:rPr>
          <w:noProof/>
        </w:rPr>
        <w:drawing>
          <wp:inline distT="0" distB="0" distL="0" distR="0" wp14:anchorId="032B59A4" wp14:editId="311A9529">
            <wp:extent cx="5263117" cy="2083981"/>
            <wp:effectExtent l="0" t="0" r="0" b="0"/>
            <wp:docPr id="180" name="图片 180" descr="说明: 说明: Macintosh HD:Users:zhulili:Downloads:NanJing-068098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0" descr="说明: 说明: Macintosh HD:Users:zhulili:Downloads:NanJing-068098 (2).png"/>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b="5187"/>
                    <a:stretch/>
                  </pic:blipFill>
                  <pic:spPr bwMode="auto">
                    <a:xfrm>
                      <a:off x="0" y="0"/>
                      <a:ext cx="5260975" cy="2083133"/>
                    </a:xfrm>
                    <a:prstGeom prst="rect">
                      <a:avLst/>
                    </a:prstGeom>
                    <a:noFill/>
                    <a:ln>
                      <a:noFill/>
                    </a:ln>
                    <a:extLst>
                      <a:ext uri="{53640926-AAD7-44D8-BBD7-CCE9431645EC}">
                        <a14:shadowObscured xmlns:a14="http://schemas.microsoft.com/office/drawing/2010/main"/>
                      </a:ext>
                    </a:extLst>
                  </pic:spPr>
                </pic:pic>
              </a:graphicData>
            </a:graphic>
          </wp:inline>
        </w:drawing>
      </w:r>
    </w:p>
    <w:p w:rsidR="00DE7ABE" w:rsidRPr="00744089" w:rsidRDefault="0003295A" w:rsidP="00DE7ABE">
      <w:pPr>
        <w:pStyle w:val="afffff2"/>
      </w:pPr>
      <w:r>
        <w:rPr>
          <w:noProof/>
        </w:rPr>
        <mc:AlternateContent>
          <mc:Choice Requires="wps">
            <w:drawing>
              <wp:anchor distT="0" distB="0" distL="114300" distR="114300" simplePos="0" relativeHeight="251654144" behindDoc="0" locked="0" layoutInCell="1" allowOverlap="1" wp14:anchorId="1759B4DC" wp14:editId="677C15C4">
                <wp:simplePos x="0" y="0"/>
                <wp:positionH relativeFrom="column">
                  <wp:posOffset>2386965</wp:posOffset>
                </wp:positionH>
                <wp:positionV relativeFrom="paragraph">
                  <wp:posOffset>76504</wp:posOffset>
                </wp:positionV>
                <wp:extent cx="1001864" cy="349857"/>
                <wp:effectExtent l="0" t="0" r="8255" b="0"/>
                <wp:wrapNone/>
                <wp:docPr id="76" name="文本框 76"/>
                <wp:cNvGraphicFramePr/>
                <a:graphic xmlns:a="http://schemas.openxmlformats.org/drawingml/2006/main">
                  <a:graphicData uri="http://schemas.microsoft.com/office/word/2010/wordprocessingShape">
                    <wps:wsp>
                      <wps:cNvSpPr txBox="1"/>
                      <wps:spPr>
                        <a:xfrm>
                          <a:off x="0" y="0"/>
                          <a:ext cx="1001864" cy="349857"/>
                        </a:xfrm>
                        <a:prstGeom prst="rect">
                          <a:avLst/>
                        </a:prstGeom>
                        <a:solidFill>
                          <a:schemeClr val="lt1"/>
                        </a:solidFill>
                        <a:ln w="6350">
                          <a:noFill/>
                        </a:ln>
                      </wps:spPr>
                      <wps:txbx>
                        <w:txbxContent>
                          <w:p w:rsidR="005573AA" w:rsidRDefault="005573AA" w:rsidP="0003295A">
                            <w:r>
                              <w:t>Xuchang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759B4DC" id="文本框 76" o:spid="_x0000_s1080" type="#_x0000_t202" style="position:absolute;left:0;text-align:left;margin-left:187.95pt;margin-top:6pt;width:78.9pt;height:27.55pt;z-index:2516541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" fillcolor="white [3201]" stroked="f" strokeweight=".5pt">
                <v:textbox>
                  <w:txbxContent>
                    <w:p w:rsidR="005573AA" w:rsidRDefault="005573AA" w:rsidP="0003295A">
                      <w:r>
                        <w:t>Xuchang</w:t>
                      </w:r>
                    </w:p>
                  </w:txbxContent>
                </v:textbox>
              </v:shape>
            </w:pict>
          </mc:Fallback>
        </mc:AlternateContent>
      </w:r>
      <w:r w:rsidR="00DE7ABE" w:rsidRPr="00744089">
        <w:rPr>
          <w:noProof/>
        </w:rPr>
        <w:drawing>
          <wp:inline distT="0" distB="0" distL="0" distR="0" wp14:anchorId="63D922A8" wp14:editId="1C1372EE">
            <wp:extent cx="5263117" cy="2062716"/>
            <wp:effectExtent l="0" t="0" r="0" b="0"/>
            <wp:docPr id="179" name="图片 179" descr="说明: 说明: Macintosh HD:Users:zhulili:Downloads:WuXi-071097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 descr="说明: 说明: Macintosh HD:Users:zhulili:Downloads:WuXi-071097 (1).png"/>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b="6154"/>
                    <a:stretch/>
                  </pic:blipFill>
                  <pic:spPr bwMode="auto">
                    <a:xfrm>
                      <a:off x="0" y="0"/>
                      <a:ext cx="5260975" cy="2061877"/>
                    </a:xfrm>
                    <a:prstGeom prst="rect">
                      <a:avLst/>
                    </a:prstGeom>
                    <a:noFill/>
                    <a:ln>
                      <a:noFill/>
                    </a:ln>
                    <a:extLst>
                      <a:ext uri="{53640926-AAD7-44D8-BBD7-CCE9431645EC}">
                        <a14:shadowObscured xmlns:a14="http://schemas.microsoft.com/office/drawing/2010/main"/>
                      </a:ext>
                    </a:extLst>
                  </pic:spPr>
                </pic:pic>
              </a:graphicData>
            </a:graphic>
          </wp:inline>
        </w:drawing>
      </w:r>
    </w:p>
    <w:p w:rsidR="00DE7ABE" w:rsidRPr="00744089" w:rsidRDefault="0003295A" w:rsidP="00DE7ABE">
      <w:pPr>
        <w:pStyle w:val="afffff2"/>
      </w:pPr>
      <w:r>
        <w:rPr>
          <w:noProof/>
        </w:rPr>
        <w:lastRenderedPageBreak/>
        <mc:AlternateContent>
          <mc:Choice Requires="wps">
            <w:drawing>
              <wp:anchor distT="0" distB="0" distL="114300" distR="114300" simplePos="0" relativeHeight="251659264" behindDoc="0" locked="0" layoutInCell="1" allowOverlap="1" wp14:anchorId="065CBAC0" wp14:editId="2E750A8E">
                <wp:simplePos x="0" y="0"/>
                <wp:positionH relativeFrom="column">
                  <wp:posOffset>2313829</wp:posOffset>
                </wp:positionH>
                <wp:positionV relativeFrom="paragraph">
                  <wp:posOffset>110684</wp:posOffset>
                </wp:positionV>
                <wp:extent cx="1001864" cy="349857"/>
                <wp:effectExtent l="0" t="0" r="8255" b="0"/>
                <wp:wrapNone/>
                <wp:docPr id="77" name="文本框 77"/>
                <wp:cNvGraphicFramePr/>
                <a:graphic xmlns:a="http://schemas.openxmlformats.org/drawingml/2006/main">
                  <a:graphicData uri="http://schemas.microsoft.com/office/word/2010/wordprocessingShape">
                    <wps:wsp>
                      <wps:cNvSpPr txBox="1"/>
                      <wps:spPr>
                        <a:xfrm>
                          <a:off x="0" y="0"/>
                          <a:ext cx="1001864" cy="349857"/>
                        </a:xfrm>
                        <a:prstGeom prst="rect">
                          <a:avLst/>
                        </a:prstGeom>
                        <a:solidFill>
                          <a:schemeClr val="lt1"/>
                        </a:solidFill>
                        <a:ln w="6350">
                          <a:noFill/>
                        </a:ln>
                      </wps:spPr>
                      <wps:txbx>
                        <w:txbxContent>
                          <w:p w:rsidR="005573AA" w:rsidRDefault="005573AA" w:rsidP="0003295A">
                            <w:r>
                              <w:t>PuYang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65CBAC0" id="文本框 77" o:spid="_x0000_s1081" type="#_x0000_t202" style="position:absolute;left:0;text-align:left;margin-left:182.2pt;margin-top:8.7pt;width:78.9pt;height:27.5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" fillcolor="white [3201]" stroked="f" strokeweight=".5pt">
                <v:textbox>
                  <w:txbxContent>
                    <w:p w:rsidR="005573AA" w:rsidRDefault="005573AA" w:rsidP="0003295A">
                      <w:r>
                        <w:t>PuYang</w:t>
                      </w:r>
                    </w:p>
                  </w:txbxContent>
                </v:textbox>
              </v:shape>
            </w:pict>
          </mc:Fallback>
        </mc:AlternateContent>
      </w:r>
      <w:r w:rsidR="00DE7ABE" w:rsidRPr="00744089">
        <w:rPr>
          <w:noProof/>
        </w:rPr>
        <w:drawing>
          <wp:inline distT="0" distB="0" distL="0" distR="0" wp14:anchorId="312CDD84" wp14:editId="213AEE9E">
            <wp:extent cx="5263117" cy="2083982"/>
            <wp:effectExtent l="0" t="0" r="0" b="0"/>
            <wp:docPr id="178" name="图片 178" descr="说明: 说明: Macintosh HD:Users:zhulili:Downloads:XuZhou-0651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5" descr="说明: 说明: Macintosh HD:Users:zhulili:Downloads:XuZhou-065103.png"/>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b="5187"/>
                    <a:stretch/>
                  </pic:blipFill>
                  <pic:spPr bwMode="auto">
                    <a:xfrm>
                      <a:off x="0" y="0"/>
                      <a:ext cx="5260975" cy="2083134"/>
                    </a:xfrm>
                    <a:prstGeom prst="rect">
                      <a:avLst/>
                    </a:prstGeom>
                    <a:noFill/>
                    <a:ln>
                      <a:noFill/>
                    </a:ln>
                    <a:extLst>
                      <a:ext uri="{53640926-AAD7-44D8-BBD7-CCE9431645EC}">
                        <a14:shadowObscured xmlns:a14="http://schemas.microsoft.com/office/drawing/2010/main"/>
                      </a:ext>
                    </a:extLst>
                  </pic:spPr>
                </pic:pic>
              </a:graphicData>
            </a:graphic>
          </wp:inline>
        </w:drawing>
      </w:r>
    </w:p>
    <w:p w:rsidR="00DE7ABE" w:rsidRPr="00744089" w:rsidRDefault="0003295A" w:rsidP="00DE7ABE">
      <w:pPr>
        <w:pStyle w:val="afffff2"/>
      </w:pPr>
      <w:r>
        <w:rPr>
          <w:noProof/>
        </w:rPr>
        <mc:AlternateContent>
          <mc:Choice Requires="wps">
            <w:drawing>
              <wp:anchor distT="0" distB="0" distL="114300" distR="114300" simplePos="0" relativeHeight="251661312" behindDoc="0" locked="0" layoutInCell="1" allowOverlap="1" wp14:anchorId="065CBAC0" wp14:editId="2E750A8E">
                <wp:simplePos x="0" y="0"/>
                <wp:positionH relativeFrom="column">
                  <wp:posOffset>2433100</wp:posOffset>
                </wp:positionH>
                <wp:positionV relativeFrom="paragraph">
                  <wp:posOffset>94422</wp:posOffset>
                </wp:positionV>
                <wp:extent cx="1001864" cy="349857"/>
                <wp:effectExtent l="0" t="0" r="8255" b="0"/>
                <wp:wrapNone/>
                <wp:docPr id="78" name="文本框 78"/>
                <wp:cNvGraphicFramePr/>
                <a:graphic xmlns:a="http://schemas.openxmlformats.org/drawingml/2006/main">
                  <a:graphicData uri="http://schemas.microsoft.com/office/word/2010/wordprocessingShape">
                    <wps:wsp>
                      <wps:cNvSpPr txBox="1"/>
                      <wps:spPr>
                        <a:xfrm>
                          <a:off x="0" y="0"/>
                          <a:ext cx="1001864" cy="349857"/>
                        </a:xfrm>
                        <a:prstGeom prst="rect">
                          <a:avLst/>
                        </a:prstGeom>
                        <a:solidFill>
                          <a:schemeClr val="lt1"/>
                        </a:solidFill>
                        <a:ln w="6350">
                          <a:noFill/>
                        </a:ln>
                      </wps:spPr>
                      <wps:txbx>
                        <w:txbxContent>
                          <w:p w:rsidR="005573AA" w:rsidRDefault="005573AA" w:rsidP="0003295A">
                            <w:r>
                              <w:t>XinXiang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65CBAC0" id="文本框 78" o:spid="_x0000_s1082" type="#_x0000_t202" style="position:absolute;left:0;text-align:left;margin-left:191.6pt;margin-top:7.45pt;width:78.9pt;height:27.5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" fillcolor="white [3201]" stroked="f" strokeweight=".5pt">
                <v:textbox>
                  <w:txbxContent>
                    <w:p w:rsidR="005573AA" w:rsidRDefault="005573AA" w:rsidP="0003295A">
                      <w:r>
                        <w:t>XinXiang</w:t>
                      </w:r>
                    </w:p>
                  </w:txbxContent>
                </v:textbox>
              </v:shape>
            </w:pict>
          </mc:Fallback>
        </mc:AlternateContent>
      </w:r>
      <w:r w:rsidR="00DE7ABE" w:rsidRPr="00744089">
        <w:rPr>
          <w:noProof/>
        </w:rPr>
        <w:drawing>
          <wp:inline distT="0" distB="0" distL="0" distR="0" wp14:anchorId="6CE0D8D2" wp14:editId="08EADDB0">
            <wp:extent cx="5263117" cy="2083982"/>
            <wp:effectExtent l="0" t="0" r="0" b="0"/>
            <wp:docPr id="177" name="图片 177" descr="说明: 说明: Macintosh HD:Users:zhulili:Downloads:YanCheng-071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4" descr="说明: 说明: Macintosh HD:Users:zhulili:Downloads:YanCheng-071101.png"/>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b="5187"/>
                    <a:stretch/>
                  </pic:blipFill>
                  <pic:spPr bwMode="auto">
                    <a:xfrm>
                      <a:off x="0" y="0"/>
                      <a:ext cx="5260975" cy="2083134"/>
                    </a:xfrm>
                    <a:prstGeom prst="rect">
                      <a:avLst/>
                    </a:prstGeom>
                    <a:noFill/>
                    <a:ln>
                      <a:noFill/>
                    </a:ln>
                    <a:extLst>
                      <a:ext uri="{53640926-AAD7-44D8-BBD7-CCE9431645EC}">
                        <a14:shadowObscured xmlns:a14="http://schemas.microsoft.com/office/drawing/2010/main"/>
                      </a:ext>
                    </a:extLst>
                  </pic:spPr>
                </pic:pic>
              </a:graphicData>
            </a:graphic>
          </wp:inline>
        </w:drawing>
      </w:r>
    </w:p>
    <w:p w:rsidR="00744089" w:rsidRPr="00744089" w:rsidRDefault="00DE7ABE" w:rsidP="00744089">
      <w:pPr>
        <w:pStyle w:val="afffff2"/>
        <w:rPr>
          <w:sz w:val="21"/>
        </w:rPr>
      </w:pPr>
      <w:r w:rsidRPr="00744089">
        <w:rPr>
          <w:rFonts w:hint="eastAsia"/>
          <w:sz w:val="21"/>
        </w:rPr>
        <w:t>图：</w:t>
      </w:r>
      <w:r w:rsidRPr="00744089">
        <w:rPr>
          <w:sz w:val="21"/>
        </w:rPr>
        <w:t>201</w:t>
      </w:r>
      <w:r w:rsidR="0003295A">
        <w:rPr>
          <w:sz w:val="21"/>
        </w:rPr>
        <w:t>7</w:t>
      </w:r>
      <w:r w:rsidRPr="00744089">
        <w:rPr>
          <w:rFonts w:hint="eastAsia"/>
          <w:sz w:val="21"/>
        </w:rPr>
        <w:t>年</w:t>
      </w:r>
      <w:r w:rsidR="007343EF">
        <w:rPr>
          <w:rFonts w:hint="eastAsia"/>
          <w:sz w:val="21"/>
        </w:rPr>
        <w:t>郑州</w:t>
      </w:r>
      <w:r w:rsidRPr="00744089">
        <w:rPr>
          <w:rFonts w:hint="eastAsia"/>
          <w:sz w:val="21"/>
        </w:rPr>
        <w:t>、</w:t>
      </w:r>
      <w:r w:rsidR="007343EF">
        <w:rPr>
          <w:rFonts w:hint="eastAsia"/>
          <w:sz w:val="21"/>
        </w:rPr>
        <w:t>新乡</w:t>
      </w:r>
      <w:r w:rsidRPr="00744089">
        <w:rPr>
          <w:rFonts w:hint="eastAsia"/>
          <w:sz w:val="21"/>
        </w:rPr>
        <w:t>、</w:t>
      </w:r>
      <w:r w:rsidR="007343EF">
        <w:rPr>
          <w:rFonts w:hint="eastAsia"/>
          <w:sz w:val="21"/>
        </w:rPr>
        <w:t>濮阳</w:t>
      </w:r>
      <w:r w:rsidRPr="00744089">
        <w:rPr>
          <w:rFonts w:hint="eastAsia"/>
          <w:sz w:val="21"/>
        </w:rPr>
        <w:t>和</w:t>
      </w:r>
      <w:r w:rsidR="007343EF">
        <w:rPr>
          <w:rFonts w:hint="eastAsia"/>
          <w:sz w:val="21"/>
        </w:rPr>
        <w:t>许昌</w:t>
      </w:r>
      <w:r w:rsidRPr="00744089">
        <w:rPr>
          <w:sz w:val="21"/>
        </w:rPr>
        <w:t>PM2.5</w:t>
      </w:r>
      <w:r w:rsidRPr="00744089">
        <w:rPr>
          <w:rFonts w:hint="eastAsia"/>
          <w:sz w:val="21"/>
        </w:rPr>
        <w:t>浓度未来</w:t>
      </w:r>
      <w:r w:rsidRPr="00744089">
        <w:rPr>
          <w:sz w:val="21"/>
        </w:rPr>
        <w:t>24</w:t>
      </w:r>
      <w:r w:rsidRPr="00744089">
        <w:rPr>
          <w:rFonts w:hint="eastAsia"/>
          <w:sz w:val="21"/>
        </w:rPr>
        <w:t>小时预报结果与观测结果对比</w:t>
      </w:r>
      <w:r w:rsidR="00744089" w:rsidRPr="00744089">
        <w:rPr>
          <w:sz w:val="21"/>
        </w:rPr>
        <w:br w:type="page"/>
      </w:r>
    </w:p>
    <w:p w:rsidR="00DE7ABE" w:rsidRPr="00744089" w:rsidRDefault="00DE7ABE" w:rsidP="00744089">
      <w:pPr>
        <w:pStyle w:val="affffe"/>
        <w:ind w:firstLine="480"/>
      </w:pPr>
      <w:r w:rsidRPr="00744089">
        <w:lastRenderedPageBreak/>
        <w:t>201</w:t>
      </w:r>
      <w:r w:rsidR="0003295A">
        <w:t>7</w:t>
      </w:r>
      <w:r w:rsidRPr="00744089">
        <w:rPr>
          <w:rFonts w:hint="eastAsia"/>
        </w:rPr>
        <w:t>年</w:t>
      </w:r>
      <w:r w:rsidR="0003295A">
        <w:rPr>
          <w:rFonts w:hint="eastAsia"/>
        </w:rPr>
        <w:t>河南</w:t>
      </w:r>
      <w:r w:rsidRPr="00744089">
        <w:rPr>
          <w:rFonts w:hint="eastAsia"/>
        </w:rPr>
        <w:t>省</w:t>
      </w:r>
      <w:r w:rsidRPr="00744089">
        <w:t>1</w:t>
      </w:r>
      <w:r w:rsidR="0003295A">
        <w:t>8</w:t>
      </w:r>
      <w:r w:rsidRPr="00744089">
        <w:rPr>
          <w:rFonts w:hint="eastAsia"/>
        </w:rPr>
        <w:t>个城市</w:t>
      </w:r>
      <w:r w:rsidRPr="00744089">
        <w:t>PM2.5</w:t>
      </w:r>
      <w:r w:rsidRPr="00744089">
        <w:rPr>
          <w:rFonts w:hint="eastAsia"/>
        </w:rPr>
        <w:t>浓度日均值未来</w:t>
      </w:r>
      <w:r w:rsidRPr="00744089">
        <w:t>24</w:t>
      </w:r>
      <w:r w:rsidRPr="00744089">
        <w:rPr>
          <w:rFonts w:hint="eastAsia"/>
        </w:rPr>
        <w:t>小时预报效果的参数统计表，其中</w:t>
      </w:r>
      <w:r w:rsidRPr="00744089">
        <w:t>MM</w:t>
      </w:r>
      <w:r w:rsidRPr="00744089">
        <w:rPr>
          <w:rFonts w:hint="eastAsia"/>
        </w:rPr>
        <w:t>和</w:t>
      </w:r>
      <w:r w:rsidRPr="00744089">
        <w:t>MO</w:t>
      </w:r>
      <w:r w:rsidRPr="00744089">
        <w:rPr>
          <w:rFonts w:hint="eastAsia"/>
        </w:rPr>
        <w:t>分别是模式模拟和观测的</w:t>
      </w:r>
      <w:r w:rsidRPr="00744089">
        <w:t>PM2.5</w:t>
      </w:r>
      <w:r w:rsidRPr="00744089">
        <w:rPr>
          <w:rFonts w:hint="eastAsia"/>
        </w:rPr>
        <w:t>日均浓度的年平均值。除</w:t>
      </w:r>
      <w:r w:rsidR="007343EF">
        <w:rPr>
          <w:rFonts w:hint="eastAsia"/>
        </w:rPr>
        <w:t>濮阳</w:t>
      </w:r>
      <w:r w:rsidRPr="00744089">
        <w:rPr>
          <w:rFonts w:hint="eastAsia"/>
        </w:rPr>
        <w:t>市外，</w:t>
      </w:r>
      <w:r w:rsidR="0003295A">
        <w:rPr>
          <w:rFonts w:hint="eastAsia"/>
        </w:rPr>
        <w:t>河南</w:t>
      </w:r>
      <w:r w:rsidRPr="00744089">
        <w:rPr>
          <w:rFonts w:hint="eastAsia"/>
        </w:rPr>
        <w:t>省</w:t>
      </w:r>
      <w:r w:rsidRPr="00744089">
        <w:t>PM2.5</w:t>
      </w:r>
      <w:r w:rsidRPr="00744089">
        <w:rPr>
          <w:rFonts w:hint="eastAsia"/>
        </w:rPr>
        <w:t>浓度预报与观测的平均偏差（</w:t>
      </w:r>
      <w:r w:rsidRPr="00744089">
        <w:t>MB</w:t>
      </w:r>
      <w:r w:rsidRPr="00744089">
        <w:rPr>
          <w:rFonts w:hint="eastAsia"/>
        </w:rPr>
        <w:t>）均在</w:t>
      </w:r>
      <w:r w:rsidRPr="00744089">
        <w:t>0~15 μg m-3</w:t>
      </w:r>
      <w:r w:rsidRPr="00744089">
        <w:rPr>
          <w:rFonts w:hint="eastAsia"/>
        </w:rPr>
        <w:t>范围内。由相关系数</w:t>
      </w:r>
      <w:r w:rsidRPr="00744089">
        <w:t>R</w:t>
      </w:r>
      <w:r w:rsidRPr="00744089">
        <w:rPr>
          <w:rFonts w:hint="eastAsia"/>
        </w:rPr>
        <w:t>的统计结果可以看出，</w:t>
      </w:r>
      <w:r w:rsidR="0003295A">
        <w:rPr>
          <w:rFonts w:hint="eastAsia"/>
        </w:rPr>
        <w:t>河南</w:t>
      </w:r>
      <w:r w:rsidRPr="00744089">
        <w:rPr>
          <w:rFonts w:hint="eastAsia"/>
        </w:rPr>
        <w:t>省城市</w:t>
      </w:r>
      <w:r w:rsidRPr="00744089">
        <w:t>PM2.5</w:t>
      </w:r>
      <w:r w:rsidRPr="00744089">
        <w:rPr>
          <w:rFonts w:hint="eastAsia"/>
        </w:rPr>
        <w:t>浓度日均值预报结果与观测结果的相关性显著。</w:t>
      </w:r>
      <w:r w:rsidRPr="00744089">
        <w:t>MFB</w:t>
      </w:r>
      <w:r w:rsidRPr="00744089">
        <w:rPr>
          <w:rFonts w:hint="eastAsia"/>
        </w:rPr>
        <w:t>和</w:t>
      </w:r>
      <w:r w:rsidRPr="00744089">
        <w:t>MFE</w:t>
      </w:r>
      <w:r w:rsidRPr="00744089">
        <w:rPr>
          <w:rFonts w:hint="eastAsia"/>
        </w:rPr>
        <w:t>的计算结果显示，</w:t>
      </w:r>
      <w:r w:rsidR="0003295A">
        <w:rPr>
          <w:rFonts w:hint="eastAsia"/>
        </w:rPr>
        <w:t>河南</w:t>
      </w:r>
      <w:r w:rsidRPr="00744089">
        <w:rPr>
          <w:rFonts w:hint="eastAsia"/>
        </w:rPr>
        <w:t>省所有城市</w:t>
      </w:r>
      <w:r w:rsidRPr="00744089">
        <w:t>PM2.5</w:t>
      </w:r>
      <w:r w:rsidRPr="00744089">
        <w:rPr>
          <w:rFonts w:hint="eastAsia"/>
        </w:rPr>
        <w:t>浓度日均值预报结果均在“合理”范围内，</w:t>
      </w:r>
      <w:r w:rsidR="0003295A">
        <w:rPr>
          <w:rFonts w:hint="eastAsia"/>
        </w:rPr>
        <w:t>河南</w:t>
      </w:r>
      <w:r w:rsidRPr="00744089">
        <w:rPr>
          <w:rFonts w:hint="eastAsia"/>
        </w:rPr>
        <w:t>省大部分城市</w:t>
      </w:r>
      <w:r w:rsidRPr="00744089">
        <w:t>PM2.5</w:t>
      </w:r>
      <w:r w:rsidRPr="00744089">
        <w:rPr>
          <w:rFonts w:hint="eastAsia"/>
        </w:rPr>
        <w:t>浓度日均值预报结果均可达到“理想”水平。</w:t>
      </w:r>
    </w:p>
    <w:p w:rsidR="00DE7ABE" w:rsidRPr="00744089" w:rsidRDefault="00DE7ABE" w:rsidP="00744089">
      <w:pPr>
        <w:pStyle w:val="affffe"/>
        <w:ind w:firstLine="480"/>
      </w:pPr>
      <w:r w:rsidRPr="00744089">
        <w:rPr>
          <w:rFonts w:hint="eastAsia"/>
        </w:rPr>
        <w:t>总体看来，</w:t>
      </w:r>
      <w:r w:rsidR="0003295A">
        <w:rPr>
          <w:rFonts w:hint="eastAsia"/>
        </w:rPr>
        <w:t>河南</w:t>
      </w:r>
      <w:r w:rsidRPr="00744089">
        <w:rPr>
          <w:rFonts w:hint="eastAsia"/>
        </w:rPr>
        <w:t>省城市对</w:t>
      </w:r>
      <w:r w:rsidRPr="00744089">
        <w:t>PM2.5</w:t>
      </w:r>
      <w:r w:rsidRPr="00744089">
        <w:rPr>
          <w:rFonts w:hint="eastAsia"/>
        </w:rPr>
        <w:t>浓度日均值的变化趋势预报较为准确。</w:t>
      </w:r>
      <w:r w:rsidRPr="00744089">
        <w:t>Heather Simon</w:t>
      </w:r>
      <w:r w:rsidRPr="00744089">
        <w:rPr>
          <w:rFonts w:hint="eastAsia"/>
        </w:rPr>
        <w:t>等</w:t>
      </w:r>
      <w:r w:rsidRPr="00744089">
        <w:t>[39]</w:t>
      </w:r>
      <w:r w:rsidRPr="00744089">
        <w:rPr>
          <w:rFonts w:hint="eastAsia"/>
        </w:rPr>
        <w:t>调研了</w:t>
      </w:r>
      <w:r w:rsidRPr="00744089">
        <w:t>2006</w:t>
      </w:r>
      <w:r w:rsidRPr="00744089">
        <w:rPr>
          <w:rFonts w:hint="eastAsia"/>
        </w:rPr>
        <w:t>年</w:t>
      </w:r>
      <w:r w:rsidRPr="00744089">
        <w:t>-2012</w:t>
      </w:r>
      <w:r w:rsidRPr="00744089">
        <w:rPr>
          <w:rFonts w:hint="eastAsia"/>
        </w:rPr>
        <w:t>年</w:t>
      </w:r>
      <w:r w:rsidRPr="00744089">
        <w:t>3</w:t>
      </w:r>
      <w:r w:rsidRPr="00744089">
        <w:rPr>
          <w:rFonts w:hint="eastAsia"/>
        </w:rPr>
        <w:t>月北美地区</w:t>
      </w:r>
      <w:r w:rsidRPr="00744089">
        <w:t>PM2.5</w:t>
      </w:r>
      <w:r w:rsidRPr="00744089">
        <w:rPr>
          <w:rFonts w:hint="eastAsia"/>
        </w:rPr>
        <w:t>浓度的数值预报相关研究，其中</w:t>
      </w:r>
      <w:r w:rsidRPr="00744089">
        <w:t>R2</w:t>
      </w:r>
      <w:r w:rsidRPr="00744089">
        <w:rPr>
          <w:rFonts w:hint="eastAsia"/>
        </w:rPr>
        <w:t>参数值在</w:t>
      </w:r>
      <w:r w:rsidRPr="00744089">
        <w:t>0-0.85</w:t>
      </w:r>
      <w:r w:rsidRPr="00744089">
        <w:rPr>
          <w:rFonts w:hint="eastAsia"/>
        </w:rPr>
        <w:t>范围内，中位数为</w:t>
      </w:r>
      <w:r w:rsidRPr="00744089">
        <w:t>0.34</w:t>
      </w:r>
      <w:r w:rsidRPr="00744089">
        <w:rPr>
          <w:rFonts w:hint="eastAsia"/>
        </w:rPr>
        <w:t>左右；</w:t>
      </w:r>
      <w:r w:rsidRPr="00744089">
        <w:t>NMB</w:t>
      </w:r>
      <w:r w:rsidRPr="00744089">
        <w:rPr>
          <w:rFonts w:hint="eastAsia"/>
        </w:rPr>
        <w:t>参数值在±</w:t>
      </w:r>
      <w:r w:rsidRPr="00744089">
        <w:t>0.6</w:t>
      </w:r>
      <w:r w:rsidRPr="00744089">
        <w:rPr>
          <w:rFonts w:hint="eastAsia"/>
        </w:rPr>
        <w:t>范围内，</w:t>
      </w:r>
      <w:r w:rsidRPr="00744089">
        <w:t>NME</w:t>
      </w:r>
      <w:r w:rsidRPr="00744089">
        <w:rPr>
          <w:rFonts w:hint="eastAsia"/>
        </w:rPr>
        <w:t>参数值在</w:t>
      </w:r>
      <w:r w:rsidRPr="00744089">
        <w:t>-0.35~0.75</w:t>
      </w:r>
      <w:r w:rsidRPr="00744089">
        <w:rPr>
          <w:rFonts w:hint="eastAsia"/>
        </w:rPr>
        <w:t>范围内，中位数分别为</w:t>
      </w:r>
      <w:r w:rsidRPr="00744089">
        <w:t>0.01</w:t>
      </w:r>
      <w:r w:rsidRPr="00744089">
        <w:rPr>
          <w:rFonts w:hint="eastAsia"/>
        </w:rPr>
        <w:t>和</w:t>
      </w:r>
      <w:r w:rsidRPr="00744089">
        <w:t>0.42</w:t>
      </w:r>
      <w:r w:rsidRPr="00744089">
        <w:rPr>
          <w:rFonts w:hint="eastAsia"/>
        </w:rPr>
        <w:t>；</w:t>
      </w:r>
      <w:r w:rsidRPr="00744089">
        <w:t>MFB</w:t>
      </w:r>
      <w:r w:rsidRPr="00744089">
        <w:rPr>
          <w:rFonts w:hint="eastAsia"/>
        </w:rPr>
        <w:t>和</w:t>
      </w:r>
      <w:r w:rsidRPr="00744089">
        <w:t>MFE</w:t>
      </w:r>
      <w:r w:rsidRPr="00744089">
        <w:rPr>
          <w:rFonts w:hint="eastAsia"/>
        </w:rPr>
        <w:t>分别在</w:t>
      </w:r>
      <w:r w:rsidRPr="00744089">
        <w:t>-0.55~0.25</w:t>
      </w:r>
      <w:r w:rsidRPr="00744089">
        <w:rPr>
          <w:rFonts w:hint="eastAsia"/>
        </w:rPr>
        <w:t>和</w:t>
      </w:r>
      <w:r w:rsidRPr="00744089">
        <w:t>0.25~0.7</w:t>
      </w:r>
      <w:r w:rsidRPr="00744089">
        <w:rPr>
          <w:rFonts w:hint="eastAsia"/>
        </w:rPr>
        <w:t>范围内；中位数分别为</w:t>
      </w:r>
      <w:r w:rsidRPr="00744089">
        <w:t>0.15</w:t>
      </w:r>
      <w:r w:rsidRPr="00744089">
        <w:rPr>
          <w:rFonts w:hint="eastAsia"/>
        </w:rPr>
        <w:t>和</w:t>
      </w:r>
      <w:r w:rsidRPr="00744089">
        <w:t>0.5</w:t>
      </w:r>
      <w:r w:rsidRPr="00744089">
        <w:rPr>
          <w:rFonts w:hint="eastAsia"/>
        </w:rPr>
        <w:t>左右。</w:t>
      </w:r>
      <w:r w:rsidR="0003295A">
        <w:rPr>
          <w:rFonts w:hint="eastAsia"/>
        </w:rPr>
        <w:t>河南</w:t>
      </w:r>
      <w:r w:rsidRPr="00744089">
        <w:rPr>
          <w:rFonts w:hint="eastAsia"/>
        </w:rPr>
        <w:t>省各个城市</w:t>
      </w:r>
      <w:r w:rsidRPr="00744089">
        <w:t>2013</w:t>
      </w:r>
      <w:r w:rsidRPr="00744089">
        <w:rPr>
          <w:rFonts w:hint="eastAsia"/>
        </w:rPr>
        <w:t>年</w:t>
      </w:r>
      <w:r w:rsidRPr="00744089">
        <w:t>PM2.5</w:t>
      </w:r>
      <w:r w:rsidRPr="00744089">
        <w:rPr>
          <w:rFonts w:hint="eastAsia"/>
        </w:rPr>
        <w:t>浓度日均值的预报结果均在上述范围内。</w:t>
      </w:r>
    </w:p>
    <w:p w:rsidR="00DE7ABE" w:rsidRPr="00744089" w:rsidRDefault="00DE7ABE" w:rsidP="00744089">
      <w:pPr>
        <w:pStyle w:val="affffe"/>
        <w:ind w:firstLine="480"/>
      </w:pPr>
      <w:r w:rsidRPr="00744089">
        <w:rPr>
          <w:rFonts w:hint="eastAsia"/>
        </w:rPr>
        <w:t>表</w:t>
      </w:r>
      <w:r w:rsidRPr="00744089">
        <w:t>: 201</w:t>
      </w:r>
      <w:r w:rsidR="0003295A">
        <w:t>7</w:t>
      </w:r>
      <w:r w:rsidRPr="00744089">
        <w:rPr>
          <w:rFonts w:hint="eastAsia"/>
        </w:rPr>
        <w:t>年</w:t>
      </w:r>
      <w:r w:rsidR="0003295A">
        <w:rPr>
          <w:rFonts w:hint="eastAsia"/>
        </w:rPr>
        <w:t>河南</w:t>
      </w:r>
      <w:r w:rsidRPr="00744089">
        <w:rPr>
          <w:rFonts w:hint="eastAsia"/>
        </w:rPr>
        <w:t>省</w:t>
      </w:r>
      <w:r w:rsidRPr="00744089">
        <w:t>1</w:t>
      </w:r>
      <w:r w:rsidR="0003295A">
        <w:t>8</w:t>
      </w:r>
      <w:r w:rsidRPr="00744089">
        <w:rPr>
          <w:rFonts w:hint="eastAsia"/>
        </w:rPr>
        <w:t>地市</w:t>
      </w:r>
      <w:r w:rsidRPr="00744089">
        <w:t>PM2.5</w:t>
      </w:r>
      <w:r w:rsidRPr="00744089">
        <w:rPr>
          <w:rFonts w:hint="eastAsia"/>
        </w:rPr>
        <w:t>浓度日均值未来</w:t>
      </w:r>
      <w:r w:rsidRPr="00744089">
        <w:t>24</w:t>
      </w:r>
      <w:r w:rsidRPr="00744089">
        <w:rPr>
          <w:rFonts w:hint="eastAsia"/>
        </w:rPr>
        <w:t>小时预报统计参数</w:t>
      </w:r>
    </w:p>
    <w:tbl>
      <w:tblPr>
        <w:tblW w:w="9225" w:type="dxa"/>
        <w:jc w:val="center"/>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333"/>
        <w:gridCol w:w="1059"/>
        <w:gridCol w:w="821"/>
        <w:gridCol w:w="822"/>
        <w:gridCol w:w="822"/>
        <w:gridCol w:w="822"/>
        <w:gridCol w:w="822"/>
        <w:gridCol w:w="831"/>
        <w:gridCol w:w="723"/>
        <w:gridCol w:w="723"/>
        <w:gridCol w:w="723"/>
        <w:gridCol w:w="724"/>
      </w:tblGrid>
      <w:tr w:rsidR="00DE7ABE" w:rsidRPr="00744089" w:rsidTr="0003295A">
        <w:trPr>
          <w:trHeight w:val="317"/>
          <w:jc w:val="center"/>
        </w:trPr>
        <w:tc>
          <w:tcPr>
            <w:tcW w:w="333" w:type="dxa"/>
            <w:tcBorders>
              <w:top w:val="single" w:sz="4" w:space="0" w:color="auto"/>
              <w:left w:val="nil"/>
              <w:bottom w:val="single" w:sz="4" w:space="0" w:color="auto"/>
              <w:right w:val="nil"/>
            </w:tcBorders>
            <w:vAlign w:val="center"/>
          </w:tcPr>
          <w:p w:rsidR="00DE7ABE" w:rsidRPr="00744089" w:rsidRDefault="00DE7ABE" w:rsidP="000C77F3"/>
        </w:tc>
        <w:tc>
          <w:tcPr>
            <w:tcW w:w="1059" w:type="dxa"/>
            <w:tcBorders>
              <w:top w:val="single" w:sz="4" w:space="0" w:color="auto"/>
              <w:left w:val="nil"/>
              <w:bottom w:val="single" w:sz="4" w:space="0" w:color="auto"/>
              <w:right w:val="nil"/>
            </w:tcBorders>
            <w:vAlign w:val="center"/>
            <w:hideMark/>
          </w:tcPr>
          <w:p w:rsidR="00DE7ABE" w:rsidRPr="00744089" w:rsidRDefault="00DE7ABE" w:rsidP="000C77F3">
            <w:r w:rsidRPr="00744089">
              <w:rPr>
                <w:rFonts w:hint="eastAsia"/>
              </w:rPr>
              <w:t>城市</w:t>
            </w:r>
          </w:p>
        </w:tc>
        <w:tc>
          <w:tcPr>
            <w:tcW w:w="821" w:type="dxa"/>
            <w:tcBorders>
              <w:top w:val="single" w:sz="4" w:space="0" w:color="auto"/>
              <w:left w:val="nil"/>
              <w:bottom w:val="single" w:sz="4" w:space="0" w:color="auto"/>
              <w:right w:val="nil"/>
            </w:tcBorders>
            <w:vAlign w:val="center"/>
            <w:hideMark/>
          </w:tcPr>
          <w:p w:rsidR="00DE7ABE" w:rsidRPr="00744089" w:rsidRDefault="00DE7ABE" w:rsidP="000C77F3">
            <w:r w:rsidRPr="00744089">
              <w:t>MO</w:t>
            </w:r>
          </w:p>
          <w:p w:rsidR="00DE7ABE" w:rsidRPr="00744089" w:rsidRDefault="00DE7ABE" w:rsidP="000C77F3">
            <w:r w:rsidRPr="00744089">
              <w:rPr>
                <w:rFonts w:hint="eastAsia"/>
              </w:rPr>
              <w:t>（</w:t>
            </w:r>
            <w:r w:rsidRPr="00744089">
              <w:t>μg m-3</w:t>
            </w:r>
            <w:r w:rsidRPr="00744089">
              <w:rPr>
                <w:rFonts w:hint="eastAsia"/>
              </w:rPr>
              <w:t>）</w:t>
            </w:r>
          </w:p>
        </w:tc>
        <w:tc>
          <w:tcPr>
            <w:tcW w:w="822" w:type="dxa"/>
            <w:tcBorders>
              <w:top w:val="single" w:sz="4" w:space="0" w:color="auto"/>
              <w:left w:val="nil"/>
              <w:bottom w:val="single" w:sz="4" w:space="0" w:color="auto"/>
              <w:right w:val="nil"/>
            </w:tcBorders>
            <w:vAlign w:val="center"/>
            <w:hideMark/>
          </w:tcPr>
          <w:p w:rsidR="00DE7ABE" w:rsidRPr="00744089" w:rsidRDefault="00DE7ABE" w:rsidP="000C77F3">
            <w:r w:rsidRPr="00744089">
              <w:t>MM</w:t>
            </w:r>
          </w:p>
          <w:p w:rsidR="00DE7ABE" w:rsidRPr="00744089" w:rsidRDefault="00DE7ABE" w:rsidP="000C77F3">
            <w:r w:rsidRPr="00744089">
              <w:rPr>
                <w:rFonts w:hint="eastAsia"/>
              </w:rPr>
              <w:t>（</w:t>
            </w:r>
            <w:r w:rsidRPr="00744089">
              <w:t>μg m-3</w:t>
            </w:r>
            <w:r w:rsidRPr="00744089">
              <w:rPr>
                <w:rFonts w:hint="eastAsia"/>
              </w:rPr>
              <w:t>）</w:t>
            </w:r>
          </w:p>
        </w:tc>
        <w:tc>
          <w:tcPr>
            <w:tcW w:w="822" w:type="dxa"/>
            <w:tcBorders>
              <w:top w:val="single" w:sz="4" w:space="0" w:color="auto"/>
              <w:left w:val="nil"/>
              <w:bottom w:val="single" w:sz="4" w:space="0" w:color="auto"/>
              <w:right w:val="nil"/>
            </w:tcBorders>
            <w:vAlign w:val="center"/>
            <w:hideMark/>
          </w:tcPr>
          <w:p w:rsidR="00DE7ABE" w:rsidRPr="00744089" w:rsidRDefault="00DE7ABE" w:rsidP="000C77F3">
            <w:r w:rsidRPr="00744089">
              <w:t>MB</w:t>
            </w:r>
          </w:p>
          <w:p w:rsidR="00DE7ABE" w:rsidRPr="00744089" w:rsidRDefault="00DE7ABE" w:rsidP="000C77F3">
            <w:r w:rsidRPr="00744089">
              <w:rPr>
                <w:rFonts w:hint="eastAsia"/>
              </w:rPr>
              <w:t>（</w:t>
            </w:r>
            <w:r w:rsidRPr="00744089">
              <w:t>μg m-3</w:t>
            </w:r>
            <w:r w:rsidRPr="00744089">
              <w:rPr>
                <w:rFonts w:hint="eastAsia"/>
              </w:rPr>
              <w:t>）</w:t>
            </w:r>
          </w:p>
        </w:tc>
        <w:tc>
          <w:tcPr>
            <w:tcW w:w="822" w:type="dxa"/>
            <w:tcBorders>
              <w:top w:val="single" w:sz="4" w:space="0" w:color="auto"/>
              <w:left w:val="nil"/>
              <w:bottom w:val="single" w:sz="4" w:space="0" w:color="auto"/>
              <w:right w:val="nil"/>
            </w:tcBorders>
            <w:vAlign w:val="center"/>
            <w:hideMark/>
          </w:tcPr>
          <w:p w:rsidR="00DE7ABE" w:rsidRPr="00744089" w:rsidRDefault="00DE7ABE" w:rsidP="000C77F3">
            <w:r w:rsidRPr="00744089">
              <w:t>ME</w:t>
            </w:r>
          </w:p>
          <w:p w:rsidR="00DE7ABE" w:rsidRPr="00744089" w:rsidRDefault="00DE7ABE" w:rsidP="000C77F3">
            <w:r w:rsidRPr="00744089">
              <w:rPr>
                <w:rFonts w:hint="eastAsia"/>
              </w:rPr>
              <w:t>（</w:t>
            </w:r>
            <w:r w:rsidRPr="00744089">
              <w:t>μg m-3</w:t>
            </w:r>
            <w:r w:rsidRPr="00744089">
              <w:rPr>
                <w:rFonts w:hint="eastAsia"/>
              </w:rPr>
              <w:t>）</w:t>
            </w:r>
          </w:p>
        </w:tc>
        <w:tc>
          <w:tcPr>
            <w:tcW w:w="822" w:type="dxa"/>
            <w:tcBorders>
              <w:top w:val="single" w:sz="4" w:space="0" w:color="auto"/>
              <w:left w:val="nil"/>
              <w:bottom w:val="single" w:sz="4" w:space="0" w:color="auto"/>
              <w:right w:val="nil"/>
            </w:tcBorders>
            <w:vAlign w:val="center"/>
            <w:hideMark/>
          </w:tcPr>
          <w:p w:rsidR="00DE7ABE" w:rsidRPr="00744089" w:rsidRDefault="00DE7ABE" w:rsidP="000C77F3">
            <w:r w:rsidRPr="00744089">
              <w:t>RMSE</w:t>
            </w:r>
          </w:p>
          <w:p w:rsidR="00DE7ABE" w:rsidRPr="00744089" w:rsidRDefault="00DE7ABE" w:rsidP="000C77F3">
            <w:r w:rsidRPr="00744089">
              <w:rPr>
                <w:rFonts w:hint="eastAsia"/>
              </w:rPr>
              <w:t>（</w:t>
            </w:r>
            <w:r w:rsidRPr="00744089">
              <w:t>μg m-3</w:t>
            </w:r>
            <w:r w:rsidRPr="00744089">
              <w:rPr>
                <w:rFonts w:hint="eastAsia"/>
              </w:rPr>
              <w:t>）</w:t>
            </w:r>
          </w:p>
        </w:tc>
        <w:tc>
          <w:tcPr>
            <w:tcW w:w="831" w:type="dxa"/>
            <w:tcBorders>
              <w:top w:val="single" w:sz="4" w:space="0" w:color="auto"/>
              <w:left w:val="nil"/>
              <w:bottom w:val="single" w:sz="4" w:space="0" w:color="auto"/>
              <w:right w:val="nil"/>
            </w:tcBorders>
            <w:vAlign w:val="center"/>
            <w:hideMark/>
          </w:tcPr>
          <w:p w:rsidR="00DE7ABE" w:rsidRPr="00744089" w:rsidRDefault="00DE7ABE" w:rsidP="000C77F3">
            <w:r w:rsidRPr="00744089">
              <w:t>R</w:t>
            </w:r>
          </w:p>
          <w:p w:rsidR="00DE7ABE" w:rsidRPr="00744089" w:rsidRDefault="00DE7ABE" w:rsidP="000C77F3">
            <w:r w:rsidRPr="00744089">
              <w:rPr>
                <w:rFonts w:hint="eastAsia"/>
              </w:rPr>
              <w:t>（</w:t>
            </w:r>
            <w:r w:rsidRPr="00744089">
              <w:t>-</w:t>
            </w:r>
            <w:r w:rsidRPr="00744089">
              <w:rPr>
                <w:rFonts w:hint="eastAsia"/>
              </w:rPr>
              <w:t>）</w:t>
            </w:r>
          </w:p>
        </w:tc>
        <w:tc>
          <w:tcPr>
            <w:tcW w:w="723" w:type="dxa"/>
            <w:tcBorders>
              <w:top w:val="single" w:sz="4" w:space="0" w:color="auto"/>
              <w:left w:val="nil"/>
              <w:bottom w:val="single" w:sz="4" w:space="0" w:color="auto"/>
              <w:right w:val="nil"/>
            </w:tcBorders>
            <w:vAlign w:val="center"/>
            <w:hideMark/>
          </w:tcPr>
          <w:p w:rsidR="00DE7ABE" w:rsidRPr="00744089" w:rsidRDefault="00DE7ABE" w:rsidP="000C77F3">
            <w:r w:rsidRPr="00744089">
              <w:t>NMB</w:t>
            </w:r>
          </w:p>
          <w:p w:rsidR="00DE7ABE" w:rsidRPr="00744089" w:rsidRDefault="00DE7ABE" w:rsidP="000C77F3">
            <w:r w:rsidRPr="00744089">
              <w:rPr>
                <w:rFonts w:hint="eastAsia"/>
              </w:rPr>
              <w:t>（</w:t>
            </w:r>
            <w:r w:rsidRPr="00744089">
              <w:t>-</w:t>
            </w:r>
            <w:r w:rsidRPr="00744089">
              <w:rPr>
                <w:rFonts w:hint="eastAsia"/>
              </w:rPr>
              <w:t>）</w:t>
            </w:r>
          </w:p>
        </w:tc>
        <w:tc>
          <w:tcPr>
            <w:tcW w:w="723" w:type="dxa"/>
            <w:tcBorders>
              <w:top w:val="single" w:sz="4" w:space="0" w:color="auto"/>
              <w:left w:val="nil"/>
              <w:bottom w:val="single" w:sz="4" w:space="0" w:color="auto"/>
              <w:right w:val="nil"/>
            </w:tcBorders>
            <w:vAlign w:val="center"/>
            <w:hideMark/>
          </w:tcPr>
          <w:p w:rsidR="00DE7ABE" w:rsidRPr="00744089" w:rsidRDefault="00DE7ABE" w:rsidP="000C77F3">
            <w:r w:rsidRPr="00744089">
              <w:t>NME</w:t>
            </w:r>
          </w:p>
          <w:p w:rsidR="00DE7ABE" w:rsidRPr="00744089" w:rsidRDefault="00DE7ABE" w:rsidP="000C77F3">
            <w:r w:rsidRPr="00744089">
              <w:rPr>
                <w:rFonts w:hint="eastAsia"/>
              </w:rPr>
              <w:t>（</w:t>
            </w:r>
            <w:r w:rsidRPr="00744089">
              <w:t>-</w:t>
            </w:r>
            <w:r w:rsidRPr="00744089">
              <w:rPr>
                <w:rFonts w:hint="eastAsia"/>
              </w:rPr>
              <w:t>）</w:t>
            </w:r>
          </w:p>
        </w:tc>
        <w:tc>
          <w:tcPr>
            <w:tcW w:w="723" w:type="dxa"/>
            <w:tcBorders>
              <w:top w:val="single" w:sz="4" w:space="0" w:color="auto"/>
              <w:left w:val="nil"/>
              <w:bottom w:val="single" w:sz="4" w:space="0" w:color="auto"/>
              <w:right w:val="nil"/>
            </w:tcBorders>
            <w:vAlign w:val="center"/>
            <w:hideMark/>
          </w:tcPr>
          <w:p w:rsidR="00DE7ABE" w:rsidRPr="00744089" w:rsidRDefault="00DE7ABE" w:rsidP="000C77F3">
            <w:r w:rsidRPr="00744089">
              <w:t>MFB</w:t>
            </w:r>
          </w:p>
          <w:p w:rsidR="00DE7ABE" w:rsidRPr="00744089" w:rsidRDefault="00DE7ABE" w:rsidP="000C77F3">
            <w:r w:rsidRPr="00744089">
              <w:rPr>
                <w:rFonts w:hint="eastAsia"/>
              </w:rPr>
              <w:t>（</w:t>
            </w:r>
            <w:r w:rsidRPr="00744089">
              <w:t>-</w:t>
            </w:r>
            <w:r w:rsidRPr="00744089">
              <w:rPr>
                <w:rFonts w:hint="eastAsia"/>
              </w:rPr>
              <w:t>）</w:t>
            </w:r>
          </w:p>
        </w:tc>
        <w:tc>
          <w:tcPr>
            <w:tcW w:w="724" w:type="dxa"/>
            <w:tcBorders>
              <w:top w:val="single" w:sz="4" w:space="0" w:color="auto"/>
              <w:left w:val="nil"/>
              <w:bottom w:val="single" w:sz="4" w:space="0" w:color="auto"/>
              <w:right w:val="nil"/>
            </w:tcBorders>
            <w:vAlign w:val="center"/>
            <w:hideMark/>
          </w:tcPr>
          <w:p w:rsidR="00DE7ABE" w:rsidRPr="00744089" w:rsidRDefault="00DE7ABE" w:rsidP="000C77F3">
            <w:r w:rsidRPr="00744089">
              <w:t>MFE</w:t>
            </w:r>
          </w:p>
          <w:p w:rsidR="00DE7ABE" w:rsidRPr="00744089" w:rsidRDefault="00DE7ABE" w:rsidP="000C77F3">
            <w:r w:rsidRPr="00744089">
              <w:rPr>
                <w:rFonts w:hint="eastAsia"/>
              </w:rPr>
              <w:t>（</w:t>
            </w:r>
            <w:r w:rsidRPr="00744089">
              <w:t>-</w:t>
            </w:r>
            <w:r w:rsidRPr="00744089">
              <w:rPr>
                <w:rFonts w:hint="eastAsia"/>
              </w:rPr>
              <w:t>）</w:t>
            </w:r>
          </w:p>
        </w:tc>
      </w:tr>
      <w:tr w:rsidR="00DE7ABE" w:rsidRPr="00744089" w:rsidTr="0003295A">
        <w:trPr>
          <w:trHeight w:val="317"/>
          <w:jc w:val="center"/>
        </w:trPr>
        <w:tc>
          <w:tcPr>
            <w:tcW w:w="333" w:type="dxa"/>
            <w:vMerge w:val="restart"/>
            <w:tcBorders>
              <w:top w:val="single" w:sz="4" w:space="0" w:color="auto"/>
              <w:left w:val="nil"/>
              <w:bottom w:val="single" w:sz="4" w:space="0" w:color="auto"/>
              <w:right w:val="nil"/>
            </w:tcBorders>
            <w:textDirection w:val="tbRlV"/>
            <w:vAlign w:val="center"/>
            <w:hideMark/>
          </w:tcPr>
          <w:p w:rsidR="00DE7ABE" w:rsidRPr="00744089" w:rsidRDefault="00DE7ABE" w:rsidP="000C77F3"/>
        </w:tc>
        <w:tc>
          <w:tcPr>
            <w:tcW w:w="1059" w:type="dxa"/>
            <w:tcBorders>
              <w:top w:val="single" w:sz="4" w:space="0" w:color="auto"/>
              <w:left w:val="nil"/>
              <w:bottom w:val="nil"/>
              <w:right w:val="nil"/>
            </w:tcBorders>
            <w:vAlign w:val="center"/>
            <w:hideMark/>
          </w:tcPr>
          <w:p w:rsidR="00DE7ABE" w:rsidRPr="00744089" w:rsidRDefault="007343EF" w:rsidP="000C77F3">
            <w:r>
              <w:rPr>
                <w:rFonts w:hint="eastAsia"/>
              </w:rPr>
              <w:t>郑州</w:t>
            </w:r>
          </w:p>
        </w:tc>
        <w:tc>
          <w:tcPr>
            <w:tcW w:w="821" w:type="dxa"/>
            <w:tcBorders>
              <w:top w:val="single" w:sz="4" w:space="0" w:color="auto"/>
              <w:left w:val="nil"/>
              <w:bottom w:val="nil"/>
              <w:right w:val="nil"/>
            </w:tcBorders>
            <w:vAlign w:val="bottom"/>
            <w:hideMark/>
          </w:tcPr>
          <w:p w:rsidR="00DE7ABE" w:rsidRPr="00744089" w:rsidRDefault="00DE7ABE" w:rsidP="000C77F3">
            <w:r w:rsidRPr="00744089">
              <w:t xml:space="preserve">79 </w:t>
            </w:r>
          </w:p>
        </w:tc>
        <w:tc>
          <w:tcPr>
            <w:tcW w:w="822" w:type="dxa"/>
            <w:tcBorders>
              <w:top w:val="single" w:sz="4" w:space="0" w:color="auto"/>
              <w:left w:val="nil"/>
              <w:bottom w:val="nil"/>
              <w:right w:val="nil"/>
            </w:tcBorders>
            <w:vAlign w:val="bottom"/>
            <w:hideMark/>
          </w:tcPr>
          <w:p w:rsidR="00DE7ABE" w:rsidRPr="00744089" w:rsidRDefault="00DE7ABE" w:rsidP="000C77F3">
            <w:r w:rsidRPr="00744089">
              <w:t xml:space="preserve">115 </w:t>
            </w:r>
          </w:p>
        </w:tc>
        <w:tc>
          <w:tcPr>
            <w:tcW w:w="822" w:type="dxa"/>
            <w:tcBorders>
              <w:top w:val="single" w:sz="4" w:space="0" w:color="auto"/>
              <w:left w:val="nil"/>
              <w:bottom w:val="nil"/>
              <w:right w:val="nil"/>
            </w:tcBorders>
            <w:vAlign w:val="bottom"/>
            <w:hideMark/>
          </w:tcPr>
          <w:p w:rsidR="00DE7ABE" w:rsidRPr="00744089" w:rsidRDefault="00DE7ABE" w:rsidP="000C77F3">
            <w:r w:rsidRPr="00744089">
              <w:t xml:space="preserve">36 </w:t>
            </w:r>
          </w:p>
        </w:tc>
        <w:tc>
          <w:tcPr>
            <w:tcW w:w="822" w:type="dxa"/>
            <w:tcBorders>
              <w:top w:val="single" w:sz="4" w:space="0" w:color="auto"/>
              <w:left w:val="nil"/>
              <w:bottom w:val="nil"/>
              <w:right w:val="nil"/>
            </w:tcBorders>
            <w:vAlign w:val="bottom"/>
            <w:hideMark/>
          </w:tcPr>
          <w:p w:rsidR="00DE7ABE" w:rsidRPr="00744089" w:rsidRDefault="00DE7ABE" w:rsidP="000C77F3">
            <w:r w:rsidRPr="00744089">
              <w:t xml:space="preserve">39 </w:t>
            </w:r>
          </w:p>
        </w:tc>
        <w:tc>
          <w:tcPr>
            <w:tcW w:w="822" w:type="dxa"/>
            <w:tcBorders>
              <w:top w:val="single" w:sz="4" w:space="0" w:color="auto"/>
              <w:left w:val="nil"/>
              <w:bottom w:val="nil"/>
              <w:right w:val="nil"/>
            </w:tcBorders>
            <w:vAlign w:val="bottom"/>
            <w:hideMark/>
          </w:tcPr>
          <w:p w:rsidR="00DE7ABE" w:rsidRPr="00744089" w:rsidRDefault="00DE7ABE" w:rsidP="000C77F3">
            <w:r w:rsidRPr="00744089">
              <w:t xml:space="preserve">55 </w:t>
            </w:r>
          </w:p>
        </w:tc>
        <w:tc>
          <w:tcPr>
            <w:tcW w:w="831" w:type="dxa"/>
            <w:tcBorders>
              <w:top w:val="single" w:sz="4" w:space="0" w:color="auto"/>
              <w:left w:val="nil"/>
              <w:bottom w:val="nil"/>
              <w:right w:val="nil"/>
            </w:tcBorders>
            <w:vAlign w:val="bottom"/>
            <w:hideMark/>
          </w:tcPr>
          <w:p w:rsidR="00DE7ABE" w:rsidRPr="00744089" w:rsidRDefault="00DE7ABE" w:rsidP="000C77F3">
            <w:r w:rsidRPr="00744089">
              <w:t xml:space="preserve">0.83 </w:t>
            </w:r>
          </w:p>
        </w:tc>
        <w:tc>
          <w:tcPr>
            <w:tcW w:w="723" w:type="dxa"/>
            <w:tcBorders>
              <w:top w:val="single" w:sz="4" w:space="0" w:color="auto"/>
              <w:left w:val="nil"/>
              <w:bottom w:val="nil"/>
              <w:right w:val="nil"/>
            </w:tcBorders>
            <w:vAlign w:val="bottom"/>
            <w:hideMark/>
          </w:tcPr>
          <w:p w:rsidR="00DE7ABE" w:rsidRPr="00744089" w:rsidRDefault="00DE7ABE" w:rsidP="000C77F3">
            <w:r w:rsidRPr="00744089">
              <w:t xml:space="preserve">0.46 </w:t>
            </w:r>
          </w:p>
        </w:tc>
        <w:tc>
          <w:tcPr>
            <w:tcW w:w="723" w:type="dxa"/>
            <w:tcBorders>
              <w:top w:val="single" w:sz="4" w:space="0" w:color="auto"/>
              <w:left w:val="nil"/>
              <w:bottom w:val="nil"/>
              <w:right w:val="nil"/>
            </w:tcBorders>
            <w:vAlign w:val="bottom"/>
            <w:hideMark/>
          </w:tcPr>
          <w:p w:rsidR="00DE7ABE" w:rsidRPr="00744089" w:rsidRDefault="00DE7ABE" w:rsidP="000C77F3">
            <w:r w:rsidRPr="00744089">
              <w:t xml:space="preserve">0.50 </w:t>
            </w:r>
          </w:p>
        </w:tc>
        <w:tc>
          <w:tcPr>
            <w:tcW w:w="723" w:type="dxa"/>
            <w:tcBorders>
              <w:top w:val="single" w:sz="4" w:space="0" w:color="auto"/>
              <w:left w:val="nil"/>
              <w:bottom w:val="nil"/>
              <w:right w:val="nil"/>
            </w:tcBorders>
            <w:vAlign w:val="bottom"/>
            <w:hideMark/>
          </w:tcPr>
          <w:p w:rsidR="00DE7ABE" w:rsidRPr="00744089" w:rsidRDefault="00DE7ABE" w:rsidP="000C77F3">
            <w:r w:rsidRPr="00744089">
              <w:t xml:space="preserve">0.37 </w:t>
            </w:r>
          </w:p>
        </w:tc>
        <w:tc>
          <w:tcPr>
            <w:tcW w:w="724" w:type="dxa"/>
            <w:tcBorders>
              <w:top w:val="single" w:sz="4" w:space="0" w:color="auto"/>
              <w:left w:val="nil"/>
              <w:bottom w:val="nil"/>
              <w:right w:val="nil"/>
            </w:tcBorders>
            <w:vAlign w:val="bottom"/>
            <w:hideMark/>
          </w:tcPr>
          <w:p w:rsidR="00DE7ABE" w:rsidRPr="00744089" w:rsidRDefault="00DE7ABE" w:rsidP="000C77F3">
            <w:r w:rsidRPr="00744089">
              <w:t xml:space="preserve">0.40 </w:t>
            </w:r>
          </w:p>
        </w:tc>
      </w:tr>
      <w:tr w:rsidR="00DE7ABE" w:rsidRPr="00744089" w:rsidTr="0003295A">
        <w:trPr>
          <w:trHeight w:val="317"/>
          <w:jc w:val="center"/>
        </w:trPr>
        <w:tc>
          <w:tcPr>
            <w:tcW w:w="333" w:type="dxa"/>
            <w:vMerge/>
            <w:tcBorders>
              <w:top w:val="single" w:sz="4" w:space="0" w:color="auto"/>
              <w:left w:val="nil"/>
              <w:bottom w:val="single" w:sz="4" w:space="0" w:color="auto"/>
              <w:right w:val="nil"/>
            </w:tcBorders>
            <w:vAlign w:val="center"/>
            <w:hideMark/>
          </w:tcPr>
          <w:p w:rsidR="00DE7ABE" w:rsidRPr="00744089" w:rsidRDefault="00DE7ABE" w:rsidP="000C77F3">
            <w:pPr>
              <w:widowControl/>
              <w:spacing w:line="240" w:lineRule="auto"/>
              <w:jc w:val="left"/>
            </w:pPr>
          </w:p>
        </w:tc>
        <w:tc>
          <w:tcPr>
            <w:tcW w:w="1059" w:type="dxa"/>
            <w:tcBorders>
              <w:top w:val="nil"/>
              <w:left w:val="nil"/>
              <w:bottom w:val="nil"/>
              <w:right w:val="nil"/>
            </w:tcBorders>
            <w:vAlign w:val="center"/>
            <w:hideMark/>
          </w:tcPr>
          <w:p w:rsidR="00DE7ABE" w:rsidRPr="00744089" w:rsidRDefault="007343EF" w:rsidP="000C77F3">
            <w:r>
              <w:rPr>
                <w:rFonts w:hint="eastAsia"/>
              </w:rPr>
              <w:t>新乡</w:t>
            </w:r>
          </w:p>
        </w:tc>
        <w:tc>
          <w:tcPr>
            <w:tcW w:w="821" w:type="dxa"/>
            <w:tcBorders>
              <w:top w:val="nil"/>
              <w:left w:val="nil"/>
              <w:bottom w:val="nil"/>
              <w:right w:val="nil"/>
            </w:tcBorders>
            <w:vAlign w:val="bottom"/>
            <w:hideMark/>
          </w:tcPr>
          <w:p w:rsidR="00DE7ABE" w:rsidRPr="00744089" w:rsidRDefault="00DE7ABE" w:rsidP="000C77F3">
            <w:r w:rsidRPr="00744089">
              <w:t xml:space="preserve">77 </w:t>
            </w:r>
          </w:p>
        </w:tc>
        <w:tc>
          <w:tcPr>
            <w:tcW w:w="822" w:type="dxa"/>
            <w:tcBorders>
              <w:top w:val="nil"/>
              <w:left w:val="nil"/>
              <w:bottom w:val="nil"/>
              <w:right w:val="nil"/>
            </w:tcBorders>
            <w:vAlign w:val="bottom"/>
            <w:hideMark/>
          </w:tcPr>
          <w:p w:rsidR="00DE7ABE" w:rsidRPr="00744089" w:rsidRDefault="00DE7ABE" w:rsidP="000C77F3">
            <w:r w:rsidRPr="00744089">
              <w:t xml:space="preserve">94 </w:t>
            </w:r>
          </w:p>
        </w:tc>
        <w:tc>
          <w:tcPr>
            <w:tcW w:w="822" w:type="dxa"/>
            <w:tcBorders>
              <w:top w:val="nil"/>
              <w:left w:val="nil"/>
              <w:bottom w:val="nil"/>
              <w:right w:val="nil"/>
            </w:tcBorders>
            <w:vAlign w:val="bottom"/>
            <w:hideMark/>
          </w:tcPr>
          <w:p w:rsidR="00DE7ABE" w:rsidRPr="00744089" w:rsidRDefault="00DE7ABE" w:rsidP="000C77F3">
            <w:r w:rsidRPr="00744089">
              <w:t xml:space="preserve">17 </w:t>
            </w:r>
          </w:p>
        </w:tc>
        <w:tc>
          <w:tcPr>
            <w:tcW w:w="822" w:type="dxa"/>
            <w:tcBorders>
              <w:top w:val="nil"/>
              <w:left w:val="nil"/>
              <w:bottom w:val="nil"/>
              <w:right w:val="nil"/>
            </w:tcBorders>
            <w:vAlign w:val="bottom"/>
            <w:hideMark/>
          </w:tcPr>
          <w:p w:rsidR="00DE7ABE" w:rsidRPr="00744089" w:rsidRDefault="00DE7ABE" w:rsidP="000C77F3">
            <w:r w:rsidRPr="00744089">
              <w:t xml:space="preserve">25 </w:t>
            </w:r>
          </w:p>
        </w:tc>
        <w:tc>
          <w:tcPr>
            <w:tcW w:w="822" w:type="dxa"/>
            <w:tcBorders>
              <w:top w:val="nil"/>
              <w:left w:val="nil"/>
              <w:bottom w:val="nil"/>
              <w:right w:val="nil"/>
            </w:tcBorders>
            <w:vAlign w:val="bottom"/>
            <w:hideMark/>
          </w:tcPr>
          <w:p w:rsidR="00DE7ABE" w:rsidRPr="00744089" w:rsidRDefault="00DE7ABE" w:rsidP="000C77F3">
            <w:r w:rsidRPr="00744089">
              <w:t xml:space="preserve">37 </w:t>
            </w:r>
          </w:p>
        </w:tc>
        <w:tc>
          <w:tcPr>
            <w:tcW w:w="831" w:type="dxa"/>
            <w:tcBorders>
              <w:top w:val="nil"/>
              <w:left w:val="nil"/>
              <w:bottom w:val="nil"/>
              <w:right w:val="nil"/>
            </w:tcBorders>
            <w:vAlign w:val="bottom"/>
            <w:hideMark/>
          </w:tcPr>
          <w:p w:rsidR="00DE7ABE" w:rsidRPr="00744089" w:rsidRDefault="00DE7ABE" w:rsidP="000C77F3">
            <w:r w:rsidRPr="00744089">
              <w:t xml:space="preserve">0.85 </w:t>
            </w:r>
          </w:p>
        </w:tc>
        <w:tc>
          <w:tcPr>
            <w:tcW w:w="723" w:type="dxa"/>
            <w:tcBorders>
              <w:top w:val="nil"/>
              <w:left w:val="nil"/>
              <w:bottom w:val="nil"/>
              <w:right w:val="nil"/>
            </w:tcBorders>
            <w:vAlign w:val="bottom"/>
            <w:hideMark/>
          </w:tcPr>
          <w:p w:rsidR="00DE7ABE" w:rsidRPr="00744089" w:rsidRDefault="00DE7ABE" w:rsidP="000C77F3">
            <w:r w:rsidRPr="00744089">
              <w:t xml:space="preserve">0.21 </w:t>
            </w:r>
          </w:p>
        </w:tc>
        <w:tc>
          <w:tcPr>
            <w:tcW w:w="723" w:type="dxa"/>
            <w:tcBorders>
              <w:top w:val="nil"/>
              <w:left w:val="nil"/>
              <w:bottom w:val="nil"/>
              <w:right w:val="nil"/>
            </w:tcBorders>
            <w:vAlign w:val="bottom"/>
            <w:hideMark/>
          </w:tcPr>
          <w:p w:rsidR="00DE7ABE" w:rsidRPr="00744089" w:rsidRDefault="00DE7ABE" w:rsidP="000C77F3">
            <w:r w:rsidRPr="00744089">
              <w:t xml:space="preserve">0.32 </w:t>
            </w:r>
          </w:p>
        </w:tc>
        <w:tc>
          <w:tcPr>
            <w:tcW w:w="723" w:type="dxa"/>
            <w:tcBorders>
              <w:top w:val="nil"/>
              <w:left w:val="nil"/>
              <w:bottom w:val="nil"/>
              <w:right w:val="nil"/>
            </w:tcBorders>
            <w:vAlign w:val="bottom"/>
            <w:hideMark/>
          </w:tcPr>
          <w:p w:rsidR="00DE7ABE" w:rsidRPr="00744089" w:rsidRDefault="00DE7ABE" w:rsidP="000C77F3">
            <w:r w:rsidRPr="00744089">
              <w:t xml:space="preserve">0.18 </w:t>
            </w:r>
          </w:p>
        </w:tc>
        <w:tc>
          <w:tcPr>
            <w:tcW w:w="724" w:type="dxa"/>
            <w:tcBorders>
              <w:top w:val="nil"/>
              <w:left w:val="nil"/>
              <w:bottom w:val="nil"/>
              <w:right w:val="nil"/>
            </w:tcBorders>
            <w:vAlign w:val="bottom"/>
            <w:hideMark/>
          </w:tcPr>
          <w:p w:rsidR="00DE7ABE" w:rsidRPr="00744089" w:rsidRDefault="00DE7ABE" w:rsidP="000C77F3">
            <w:r w:rsidRPr="00744089">
              <w:t xml:space="preserve">0.28 </w:t>
            </w:r>
          </w:p>
        </w:tc>
      </w:tr>
      <w:tr w:rsidR="00DE7ABE" w:rsidRPr="00744089" w:rsidTr="0003295A">
        <w:trPr>
          <w:trHeight w:val="317"/>
          <w:jc w:val="center"/>
        </w:trPr>
        <w:tc>
          <w:tcPr>
            <w:tcW w:w="333" w:type="dxa"/>
            <w:vMerge/>
            <w:tcBorders>
              <w:top w:val="single" w:sz="4" w:space="0" w:color="auto"/>
              <w:left w:val="nil"/>
              <w:bottom w:val="single" w:sz="4" w:space="0" w:color="auto"/>
              <w:right w:val="nil"/>
            </w:tcBorders>
            <w:vAlign w:val="center"/>
            <w:hideMark/>
          </w:tcPr>
          <w:p w:rsidR="00DE7ABE" w:rsidRPr="00744089" w:rsidRDefault="00DE7ABE" w:rsidP="000C77F3">
            <w:pPr>
              <w:widowControl/>
              <w:spacing w:line="240" w:lineRule="auto"/>
              <w:jc w:val="left"/>
            </w:pPr>
          </w:p>
        </w:tc>
        <w:tc>
          <w:tcPr>
            <w:tcW w:w="1059" w:type="dxa"/>
            <w:tcBorders>
              <w:top w:val="nil"/>
              <w:left w:val="nil"/>
              <w:bottom w:val="nil"/>
              <w:right w:val="nil"/>
            </w:tcBorders>
            <w:vAlign w:val="center"/>
            <w:hideMark/>
          </w:tcPr>
          <w:p w:rsidR="00DE7ABE" w:rsidRPr="00744089" w:rsidRDefault="0003295A" w:rsidP="000C77F3">
            <w:r>
              <w:rPr>
                <w:rFonts w:hint="eastAsia"/>
              </w:rPr>
              <w:t>三门峡</w:t>
            </w:r>
          </w:p>
        </w:tc>
        <w:tc>
          <w:tcPr>
            <w:tcW w:w="821" w:type="dxa"/>
            <w:tcBorders>
              <w:top w:val="nil"/>
              <w:left w:val="nil"/>
              <w:bottom w:val="nil"/>
              <w:right w:val="nil"/>
            </w:tcBorders>
            <w:vAlign w:val="bottom"/>
            <w:hideMark/>
          </w:tcPr>
          <w:p w:rsidR="00DE7ABE" w:rsidRPr="00744089" w:rsidRDefault="00DE7ABE" w:rsidP="000C77F3">
            <w:r w:rsidRPr="00744089">
              <w:t xml:space="preserve">74 </w:t>
            </w:r>
          </w:p>
        </w:tc>
        <w:tc>
          <w:tcPr>
            <w:tcW w:w="822" w:type="dxa"/>
            <w:tcBorders>
              <w:top w:val="nil"/>
              <w:left w:val="nil"/>
              <w:bottom w:val="nil"/>
              <w:right w:val="nil"/>
            </w:tcBorders>
            <w:vAlign w:val="bottom"/>
            <w:hideMark/>
          </w:tcPr>
          <w:p w:rsidR="00DE7ABE" w:rsidRPr="00744089" w:rsidRDefault="00DE7ABE" w:rsidP="000C77F3">
            <w:r w:rsidRPr="00744089">
              <w:t xml:space="preserve">100 </w:t>
            </w:r>
          </w:p>
        </w:tc>
        <w:tc>
          <w:tcPr>
            <w:tcW w:w="822" w:type="dxa"/>
            <w:tcBorders>
              <w:top w:val="nil"/>
              <w:left w:val="nil"/>
              <w:bottom w:val="nil"/>
              <w:right w:val="nil"/>
            </w:tcBorders>
            <w:vAlign w:val="bottom"/>
            <w:hideMark/>
          </w:tcPr>
          <w:p w:rsidR="00DE7ABE" w:rsidRPr="00744089" w:rsidRDefault="00DE7ABE" w:rsidP="000C77F3">
            <w:r w:rsidRPr="00744089">
              <w:t xml:space="preserve">26 </w:t>
            </w:r>
          </w:p>
        </w:tc>
        <w:tc>
          <w:tcPr>
            <w:tcW w:w="822" w:type="dxa"/>
            <w:tcBorders>
              <w:top w:val="nil"/>
              <w:left w:val="nil"/>
              <w:bottom w:val="nil"/>
              <w:right w:val="nil"/>
            </w:tcBorders>
            <w:vAlign w:val="bottom"/>
            <w:hideMark/>
          </w:tcPr>
          <w:p w:rsidR="00DE7ABE" w:rsidRPr="00744089" w:rsidRDefault="00DE7ABE" w:rsidP="000C77F3">
            <w:r w:rsidRPr="00744089">
              <w:t xml:space="preserve">31 </w:t>
            </w:r>
          </w:p>
        </w:tc>
        <w:tc>
          <w:tcPr>
            <w:tcW w:w="822" w:type="dxa"/>
            <w:tcBorders>
              <w:top w:val="nil"/>
              <w:left w:val="nil"/>
              <w:bottom w:val="nil"/>
              <w:right w:val="nil"/>
            </w:tcBorders>
            <w:vAlign w:val="bottom"/>
            <w:hideMark/>
          </w:tcPr>
          <w:p w:rsidR="00DE7ABE" w:rsidRPr="00744089" w:rsidRDefault="00DE7ABE" w:rsidP="000C77F3">
            <w:r w:rsidRPr="00744089">
              <w:t xml:space="preserve">46 </w:t>
            </w:r>
          </w:p>
        </w:tc>
        <w:tc>
          <w:tcPr>
            <w:tcW w:w="831" w:type="dxa"/>
            <w:tcBorders>
              <w:top w:val="nil"/>
              <w:left w:val="nil"/>
              <w:bottom w:val="nil"/>
              <w:right w:val="nil"/>
            </w:tcBorders>
            <w:vAlign w:val="bottom"/>
            <w:hideMark/>
          </w:tcPr>
          <w:p w:rsidR="00DE7ABE" w:rsidRPr="00744089" w:rsidRDefault="00DE7ABE" w:rsidP="000C77F3">
            <w:r w:rsidRPr="00744089">
              <w:t xml:space="preserve">0.81 </w:t>
            </w:r>
          </w:p>
        </w:tc>
        <w:tc>
          <w:tcPr>
            <w:tcW w:w="723" w:type="dxa"/>
            <w:tcBorders>
              <w:top w:val="nil"/>
              <w:left w:val="nil"/>
              <w:bottom w:val="nil"/>
              <w:right w:val="nil"/>
            </w:tcBorders>
            <w:vAlign w:val="bottom"/>
            <w:hideMark/>
          </w:tcPr>
          <w:p w:rsidR="00DE7ABE" w:rsidRPr="00744089" w:rsidRDefault="00DE7ABE" w:rsidP="000C77F3">
            <w:r w:rsidRPr="00744089">
              <w:t xml:space="preserve">0.35 </w:t>
            </w:r>
          </w:p>
        </w:tc>
        <w:tc>
          <w:tcPr>
            <w:tcW w:w="723" w:type="dxa"/>
            <w:tcBorders>
              <w:top w:val="nil"/>
              <w:left w:val="nil"/>
              <w:bottom w:val="nil"/>
              <w:right w:val="nil"/>
            </w:tcBorders>
            <w:vAlign w:val="bottom"/>
            <w:hideMark/>
          </w:tcPr>
          <w:p w:rsidR="00DE7ABE" w:rsidRPr="00744089" w:rsidRDefault="00DE7ABE" w:rsidP="000C77F3">
            <w:r w:rsidRPr="00744089">
              <w:t xml:space="preserve">0.42 </w:t>
            </w:r>
          </w:p>
        </w:tc>
        <w:tc>
          <w:tcPr>
            <w:tcW w:w="723" w:type="dxa"/>
            <w:tcBorders>
              <w:top w:val="nil"/>
              <w:left w:val="nil"/>
              <w:bottom w:val="nil"/>
              <w:right w:val="nil"/>
            </w:tcBorders>
            <w:vAlign w:val="bottom"/>
            <w:hideMark/>
          </w:tcPr>
          <w:p w:rsidR="00DE7ABE" w:rsidRPr="00744089" w:rsidRDefault="00DE7ABE" w:rsidP="000C77F3">
            <w:r w:rsidRPr="00744089">
              <w:t xml:space="preserve">0.29 </w:t>
            </w:r>
          </w:p>
        </w:tc>
        <w:tc>
          <w:tcPr>
            <w:tcW w:w="724" w:type="dxa"/>
            <w:tcBorders>
              <w:top w:val="nil"/>
              <w:left w:val="nil"/>
              <w:bottom w:val="nil"/>
              <w:right w:val="nil"/>
            </w:tcBorders>
            <w:vAlign w:val="bottom"/>
            <w:hideMark/>
          </w:tcPr>
          <w:p w:rsidR="00DE7ABE" w:rsidRPr="00744089" w:rsidRDefault="00DE7ABE" w:rsidP="000C77F3">
            <w:r w:rsidRPr="00744089">
              <w:t xml:space="preserve">0.34 </w:t>
            </w:r>
          </w:p>
        </w:tc>
      </w:tr>
      <w:tr w:rsidR="00DE7ABE" w:rsidRPr="00744089" w:rsidTr="0003295A">
        <w:trPr>
          <w:trHeight w:val="317"/>
          <w:jc w:val="center"/>
        </w:trPr>
        <w:tc>
          <w:tcPr>
            <w:tcW w:w="333" w:type="dxa"/>
            <w:vMerge/>
            <w:tcBorders>
              <w:top w:val="single" w:sz="4" w:space="0" w:color="auto"/>
              <w:left w:val="nil"/>
              <w:bottom w:val="single" w:sz="4" w:space="0" w:color="auto"/>
              <w:right w:val="nil"/>
            </w:tcBorders>
            <w:vAlign w:val="center"/>
            <w:hideMark/>
          </w:tcPr>
          <w:p w:rsidR="00DE7ABE" w:rsidRPr="00744089" w:rsidRDefault="00DE7ABE" w:rsidP="000C77F3">
            <w:pPr>
              <w:widowControl/>
              <w:spacing w:line="240" w:lineRule="auto"/>
              <w:jc w:val="left"/>
            </w:pPr>
          </w:p>
        </w:tc>
        <w:tc>
          <w:tcPr>
            <w:tcW w:w="1059" w:type="dxa"/>
            <w:tcBorders>
              <w:top w:val="nil"/>
              <w:left w:val="nil"/>
              <w:bottom w:val="nil"/>
              <w:right w:val="nil"/>
            </w:tcBorders>
            <w:vAlign w:val="center"/>
            <w:hideMark/>
          </w:tcPr>
          <w:p w:rsidR="00DE7ABE" w:rsidRPr="00744089" w:rsidRDefault="0003295A" w:rsidP="000C77F3">
            <w:r>
              <w:rPr>
                <w:rFonts w:hint="eastAsia"/>
              </w:rPr>
              <w:t>开封</w:t>
            </w:r>
          </w:p>
        </w:tc>
        <w:tc>
          <w:tcPr>
            <w:tcW w:w="821" w:type="dxa"/>
            <w:tcBorders>
              <w:top w:val="nil"/>
              <w:left w:val="nil"/>
              <w:bottom w:val="nil"/>
              <w:right w:val="nil"/>
            </w:tcBorders>
            <w:vAlign w:val="bottom"/>
            <w:hideMark/>
          </w:tcPr>
          <w:p w:rsidR="00DE7ABE" w:rsidRPr="00744089" w:rsidRDefault="00DE7ABE" w:rsidP="000C77F3">
            <w:r w:rsidRPr="00744089">
              <w:t xml:space="preserve">74 </w:t>
            </w:r>
          </w:p>
        </w:tc>
        <w:tc>
          <w:tcPr>
            <w:tcW w:w="822" w:type="dxa"/>
            <w:tcBorders>
              <w:top w:val="nil"/>
              <w:left w:val="nil"/>
              <w:bottom w:val="nil"/>
              <w:right w:val="nil"/>
            </w:tcBorders>
            <w:vAlign w:val="bottom"/>
            <w:hideMark/>
          </w:tcPr>
          <w:p w:rsidR="00DE7ABE" w:rsidRPr="00744089" w:rsidRDefault="00DE7ABE" w:rsidP="000C77F3">
            <w:r w:rsidRPr="00744089">
              <w:t xml:space="preserve">88 </w:t>
            </w:r>
          </w:p>
        </w:tc>
        <w:tc>
          <w:tcPr>
            <w:tcW w:w="822" w:type="dxa"/>
            <w:tcBorders>
              <w:top w:val="nil"/>
              <w:left w:val="nil"/>
              <w:bottom w:val="nil"/>
              <w:right w:val="nil"/>
            </w:tcBorders>
            <w:vAlign w:val="bottom"/>
            <w:hideMark/>
          </w:tcPr>
          <w:p w:rsidR="00DE7ABE" w:rsidRPr="00744089" w:rsidRDefault="00DE7ABE" w:rsidP="000C77F3">
            <w:r w:rsidRPr="00744089">
              <w:t xml:space="preserve">13 </w:t>
            </w:r>
          </w:p>
        </w:tc>
        <w:tc>
          <w:tcPr>
            <w:tcW w:w="822" w:type="dxa"/>
            <w:tcBorders>
              <w:top w:val="nil"/>
              <w:left w:val="nil"/>
              <w:bottom w:val="nil"/>
              <w:right w:val="nil"/>
            </w:tcBorders>
            <w:vAlign w:val="bottom"/>
            <w:hideMark/>
          </w:tcPr>
          <w:p w:rsidR="00DE7ABE" w:rsidRPr="00744089" w:rsidRDefault="00DE7ABE" w:rsidP="000C77F3">
            <w:r w:rsidRPr="00744089">
              <w:t xml:space="preserve">31 </w:t>
            </w:r>
          </w:p>
        </w:tc>
        <w:tc>
          <w:tcPr>
            <w:tcW w:w="822" w:type="dxa"/>
            <w:tcBorders>
              <w:top w:val="nil"/>
              <w:left w:val="nil"/>
              <w:bottom w:val="nil"/>
              <w:right w:val="nil"/>
            </w:tcBorders>
            <w:vAlign w:val="bottom"/>
            <w:hideMark/>
          </w:tcPr>
          <w:p w:rsidR="00DE7ABE" w:rsidRPr="00744089" w:rsidRDefault="00DE7ABE" w:rsidP="000C77F3">
            <w:r w:rsidRPr="00744089">
              <w:t xml:space="preserve">46 </w:t>
            </w:r>
          </w:p>
        </w:tc>
        <w:tc>
          <w:tcPr>
            <w:tcW w:w="831" w:type="dxa"/>
            <w:tcBorders>
              <w:top w:val="nil"/>
              <w:left w:val="nil"/>
              <w:bottom w:val="nil"/>
              <w:right w:val="nil"/>
            </w:tcBorders>
            <w:vAlign w:val="bottom"/>
            <w:hideMark/>
          </w:tcPr>
          <w:p w:rsidR="00DE7ABE" w:rsidRPr="00744089" w:rsidRDefault="00DE7ABE" w:rsidP="000C77F3">
            <w:r w:rsidRPr="00744089">
              <w:t xml:space="preserve">0.66 </w:t>
            </w:r>
          </w:p>
        </w:tc>
        <w:tc>
          <w:tcPr>
            <w:tcW w:w="723" w:type="dxa"/>
            <w:tcBorders>
              <w:top w:val="nil"/>
              <w:left w:val="nil"/>
              <w:bottom w:val="nil"/>
              <w:right w:val="nil"/>
            </w:tcBorders>
            <w:vAlign w:val="bottom"/>
            <w:hideMark/>
          </w:tcPr>
          <w:p w:rsidR="00DE7ABE" w:rsidRPr="00744089" w:rsidRDefault="00DE7ABE" w:rsidP="000C77F3">
            <w:r w:rsidRPr="00744089">
              <w:t xml:space="preserve">0.18 </w:t>
            </w:r>
          </w:p>
        </w:tc>
        <w:tc>
          <w:tcPr>
            <w:tcW w:w="723" w:type="dxa"/>
            <w:tcBorders>
              <w:top w:val="nil"/>
              <w:left w:val="nil"/>
              <w:bottom w:val="nil"/>
              <w:right w:val="nil"/>
            </w:tcBorders>
            <w:vAlign w:val="bottom"/>
            <w:hideMark/>
          </w:tcPr>
          <w:p w:rsidR="00DE7ABE" w:rsidRPr="00744089" w:rsidRDefault="00DE7ABE" w:rsidP="000C77F3">
            <w:r w:rsidRPr="00744089">
              <w:t xml:space="preserve">0.42 </w:t>
            </w:r>
          </w:p>
        </w:tc>
        <w:tc>
          <w:tcPr>
            <w:tcW w:w="723" w:type="dxa"/>
            <w:tcBorders>
              <w:top w:val="nil"/>
              <w:left w:val="nil"/>
              <w:bottom w:val="nil"/>
              <w:right w:val="nil"/>
            </w:tcBorders>
            <w:vAlign w:val="bottom"/>
            <w:hideMark/>
          </w:tcPr>
          <w:p w:rsidR="00DE7ABE" w:rsidRPr="00744089" w:rsidRDefault="00DE7ABE" w:rsidP="000C77F3">
            <w:r w:rsidRPr="00744089">
              <w:t xml:space="preserve">0.09 </w:t>
            </w:r>
          </w:p>
        </w:tc>
        <w:tc>
          <w:tcPr>
            <w:tcW w:w="724" w:type="dxa"/>
            <w:tcBorders>
              <w:top w:val="nil"/>
              <w:left w:val="nil"/>
              <w:bottom w:val="nil"/>
              <w:right w:val="nil"/>
            </w:tcBorders>
            <w:vAlign w:val="bottom"/>
            <w:hideMark/>
          </w:tcPr>
          <w:p w:rsidR="00DE7ABE" w:rsidRPr="00744089" w:rsidRDefault="00DE7ABE" w:rsidP="000C77F3">
            <w:r w:rsidRPr="00744089">
              <w:t xml:space="preserve">0.37 </w:t>
            </w:r>
          </w:p>
        </w:tc>
      </w:tr>
      <w:tr w:rsidR="00DE7ABE" w:rsidRPr="00744089" w:rsidTr="0003295A">
        <w:trPr>
          <w:trHeight w:val="317"/>
          <w:jc w:val="center"/>
        </w:trPr>
        <w:tc>
          <w:tcPr>
            <w:tcW w:w="333" w:type="dxa"/>
            <w:vMerge/>
            <w:tcBorders>
              <w:top w:val="single" w:sz="4" w:space="0" w:color="auto"/>
              <w:left w:val="nil"/>
              <w:bottom w:val="single" w:sz="4" w:space="0" w:color="auto"/>
              <w:right w:val="nil"/>
            </w:tcBorders>
            <w:vAlign w:val="center"/>
            <w:hideMark/>
          </w:tcPr>
          <w:p w:rsidR="00DE7ABE" w:rsidRPr="00744089" w:rsidRDefault="00DE7ABE" w:rsidP="000C77F3">
            <w:pPr>
              <w:widowControl/>
              <w:spacing w:line="240" w:lineRule="auto"/>
              <w:jc w:val="left"/>
            </w:pPr>
          </w:p>
        </w:tc>
        <w:tc>
          <w:tcPr>
            <w:tcW w:w="1059" w:type="dxa"/>
            <w:tcBorders>
              <w:top w:val="nil"/>
              <w:left w:val="nil"/>
              <w:bottom w:val="nil"/>
              <w:right w:val="nil"/>
            </w:tcBorders>
            <w:vAlign w:val="center"/>
            <w:hideMark/>
          </w:tcPr>
          <w:p w:rsidR="00DE7ABE" w:rsidRPr="00744089" w:rsidRDefault="0003295A" w:rsidP="000C77F3">
            <w:r>
              <w:rPr>
                <w:rFonts w:hint="eastAsia"/>
              </w:rPr>
              <w:t>周口</w:t>
            </w:r>
          </w:p>
        </w:tc>
        <w:tc>
          <w:tcPr>
            <w:tcW w:w="821" w:type="dxa"/>
            <w:tcBorders>
              <w:top w:val="nil"/>
              <w:left w:val="nil"/>
              <w:bottom w:val="nil"/>
              <w:right w:val="nil"/>
            </w:tcBorders>
            <w:vAlign w:val="bottom"/>
            <w:hideMark/>
          </w:tcPr>
          <w:p w:rsidR="00DE7ABE" w:rsidRPr="00744089" w:rsidRDefault="00DE7ABE" w:rsidP="000C77F3">
            <w:r w:rsidRPr="00744089">
              <w:t xml:space="preserve">73 </w:t>
            </w:r>
          </w:p>
        </w:tc>
        <w:tc>
          <w:tcPr>
            <w:tcW w:w="822" w:type="dxa"/>
            <w:tcBorders>
              <w:top w:val="nil"/>
              <w:left w:val="nil"/>
              <w:bottom w:val="nil"/>
              <w:right w:val="nil"/>
            </w:tcBorders>
            <w:vAlign w:val="bottom"/>
            <w:hideMark/>
          </w:tcPr>
          <w:p w:rsidR="00DE7ABE" w:rsidRPr="00744089" w:rsidRDefault="00DE7ABE" w:rsidP="000C77F3">
            <w:r w:rsidRPr="00744089">
              <w:t xml:space="preserve">85 </w:t>
            </w:r>
          </w:p>
        </w:tc>
        <w:tc>
          <w:tcPr>
            <w:tcW w:w="822" w:type="dxa"/>
            <w:tcBorders>
              <w:top w:val="nil"/>
              <w:left w:val="nil"/>
              <w:bottom w:val="nil"/>
              <w:right w:val="nil"/>
            </w:tcBorders>
            <w:vAlign w:val="bottom"/>
            <w:hideMark/>
          </w:tcPr>
          <w:p w:rsidR="00DE7ABE" w:rsidRPr="00744089" w:rsidRDefault="00DE7ABE" w:rsidP="000C77F3">
            <w:r w:rsidRPr="00744089">
              <w:t xml:space="preserve">12 </w:t>
            </w:r>
          </w:p>
        </w:tc>
        <w:tc>
          <w:tcPr>
            <w:tcW w:w="822" w:type="dxa"/>
            <w:tcBorders>
              <w:top w:val="nil"/>
              <w:left w:val="nil"/>
              <w:bottom w:val="nil"/>
              <w:right w:val="nil"/>
            </w:tcBorders>
            <w:vAlign w:val="bottom"/>
            <w:hideMark/>
          </w:tcPr>
          <w:p w:rsidR="00DE7ABE" w:rsidRPr="00744089" w:rsidRDefault="00DE7ABE" w:rsidP="000C77F3">
            <w:r w:rsidRPr="00744089">
              <w:t xml:space="preserve">22 </w:t>
            </w:r>
          </w:p>
        </w:tc>
        <w:tc>
          <w:tcPr>
            <w:tcW w:w="822" w:type="dxa"/>
            <w:tcBorders>
              <w:top w:val="nil"/>
              <w:left w:val="nil"/>
              <w:bottom w:val="nil"/>
              <w:right w:val="nil"/>
            </w:tcBorders>
            <w:vAlign w:val="bottom"/>
            <w:hideMark/>
          </w:tcPr>
          <w:p w:rsidR="00DE7ABE" w:rsidRPr="00744089" w:rsidRDefault="00DE7ABE" w:rsidP="000C77F3">
            <w:r w:rsidRPr="00744089">
              <w:t xml:space="preserve">32 </w:t>
            </w:r>
          </w:p>
        </w:tc>
        <w:tc>
          <w:tcPr>
            <w:tcW w:w="831" w:type="dxa"/>
            <w:tcBorders>
              <w:top w:val="nil"/>
              <w:left w:val="nil"/>
              <w:bottom w:val="nil"/>
              <w:right w:val="nil"/>
            </w:tcBorders>
            <w:vAlign w:val="bottom"/>
            <w:hideMark/>
          </w:tcPr>
          <w:p w:rsidR="00DE7ABE" w:rsidRPr="00744089" w:rsidRDefault="00DE7ABE" w:rsidP="000C77F3">
            <w:r w:rsidRPr="00744089">
              <w:t xml:space="preserve">0.85 </w:t>
            </w:r>
          </w:p>
        </w:tc>
        <w:tc>
          <w:tcPr>
            <w:tcW w:w="723" w:type="dxa"/>
            <w:tcBorders>
              <w:top w:val="nil"/>
              <w:left w:val="nil"/>
              <w:bottom w:val="nil"/>
              <w:right w:val="nil"/>
            </w:tcBorders>
            <w:vAlign w:val="bottom"/>
            <w:hideMark/>
          </w:tcPr>
          <w:p w:rsidR="00DE7ABE" w:rsidRPr="00744089" w:rsidRDefault="00DE7ABE" w:rsidP="000C77F3">
            <w:r w:rsidRPr="00744089">
              <w:t xml:space="preserve">0.16 </w:t>
            </w:r>
          </w:p>
        </w:tc>
        <w:tc>
          <w:tcPr>
            <w:tcW w:w="723" w:type="dxa"/>
            <w:tcBorders>
              <w:top w:val="nil"/>
              <w:left w:val="nil"/>
              <w:bottom w:val="nil"/>
              <w:right w:val="nil"/>
            </w:tcBorders>
            <w:vAlign w:val="bottom"/>
            <w:hideMark/>
          </w:tcPr>
          <w:p w:rsidR="00DE7ABE" w:rsidRPr="00744089" w:rsidRDefault="00DE7ABE" w:rsidP="000C77F3">
            <w:r w:rsidRPr="00744089">
              <w:t xml:space="preserve">0.31 </w:t>
            </w:r>
          </w:p>
        </w:tc>
        <w:tc>
          <w:tcPr>
            <w:tcW w:w="723" w:type="dxa"/>
            <w:tcBorders>
              <w:top w:val="nil"/>
              <w:left w:val="nil"/>
              <w:bottom w:val="nil"/>
              <w:right w:val="nil"/>
            </w:tcBorders>
            <w:vAlign w:val="bottom"/>
            <w:hideMark/>
          </w:tcPr>
          <w:p w:rsidR="00DE7ABE" w:rsidRPr="00744089" w:rsidRDefault="00DE7ABE" w:rsidP="000C77F3">
            <w:r w:rsidRPr="00744089">
              <w:t xml:space="preserve">0.12 </w:t>
            </w:r>
          </w:p>
        </w:tc>
        <w:tc>
          <w:tcPr>
            <w:tcW w:w="724" w:type="dxa"/>
            <w:tcBorders>
              <w:top w:val="nil"/>
              <w:left w:val="nil"/>
              <w:bottom w:val="nil"/>
              <w:right w:val="nil"/>
            </w:tcBorders>
            <w:vAlign w:val="bottom"/>
            <w:hideMark/>
          </w:tcPr>
          <w:p w:rsidR="00DE7ABE" w:rsidRPr="00744089" w:rsidRDefault="00DE7ABE" w:rsidP="000C77F3">
            <w:r w:rsidRPr="00744089">
              <w:t xml:space="preserve">0.29 </w:t>
            </w:r>
          </w:p>
        </w:tc>
      </w:tr>
      <w:tr w:rsidR="00DE7ABE" w:rsidRPr="00744089" w:rsidTr="0003295A">
        <w:trPr>
          <w:trHeight w:val="317"/>
          <w:jc w:val="center"/>
        </w:trPr>
        <w:tc>
          <w:tcPr>
            <w:tcW w:w="333" w:type="dxa"/>
            <w:vMerge/>
            <w:tcBorders>
              <w:top w:val="single" w:sz="4" w:space="0" w:color="auto"/>
              <w:left w:val="nil"/>
              <w:bottom w:val="single" w:sz="4" w:space="0" w:color="auto"/>
              <w:right w:val="nil"/>
            </w:tcBorders>
            <w:vAlign w:val="center"/>
            <w:hideMark/>
          </w:tcPr>
          <w:p w:rsidR="00DE7ABE" w:rsidRPr="00744089" w:rsidRDefault="00DE7ABE" w:rsidP="000C77F3">
            <w:pPr>
              <w:widowControl/>
              <w:spacing w:line="240" w:lineRule="auto"/>
              <w:jc w:val="left"/>
            </w:pPr>
          </w:p>
        </w:tc>
        <w:tc>
          <w:tcPr>
            <w:tcW w:w="1059" w:type="dxa"/>
            <w:tcBorders>
              <w:top w:val="nil"/>
              <w:left w:val="nil"/>
              <w:bottom w:val="nil"/>
              <w:right w:val="nil"/>
            </w:tcBorders>
            <w:vAlign w:val="center"/>
            <w:hideMark/>
          </w:tcPr>
          <w:p w:rsidR="00DE7ABE" w:rsidRPr="00744089" w:rsidRDefault="0003295A" w:rsidP="000C77F3">
            <w:r>
              <w:rPr>
                <w:rFonts w:hint="eastAsia"/>
              </w:rPr>
              <w:t>洛阳</w:t>
            </w:r>
          </w:p>
        </w:tc>
        <w:tc>
          <w:tcPr>
            <w:tcW w:w="821" w:type="dxa"/>
            <w:tcBorders>
              <w:top w:val="nil"/>
              <w:left w:val="nil"/>
              <w:bottom w:val="nil"/>
              <w:right w:val="nil"/>
            </w:tcBorders>
            <w:vAlign w:val="bottom"/>
            <w:hideMark/>
          </w:tcPr>
          <w:p w:rsidR="00DE7ABE" w:rsidRPr="00744089" w:rsidRDefault="00DE7ABE" w:rsidP="000C77F3">
            <w:r w:rsidRPr="00744089">
              <w:t xml:space="preserve">70 </w:t>
            </w:r>
          </w:p>
        </w:tc>
        <w:tc>
          <w:tcPr>
            <w:tcW w:w="822" w:type="dxa"/>
            <w:tcBorders>
              <w:top w:val="nil"/>
              <w:left w:val="nil"/>
              <w:bottom w:val="nil"/>
              <w:right w:val="nil"/>
            </w:tcBorders>
            <w:vAlign w:val="bottom"/>
            <w:hideMark/>
          </w:tcPr>
          <w:p w:rsidR="00DE7ABE" w:rsidRPr="00744089" w:rsidRDefault="00DE7ABE" w:rsidP="000C77F3">
            <w:r w:rsidRPr="00744089">
              <w:t xml:space="preserve">100 </w:t>
            </w:r>
          </w:p>
        </w:tc>
        <w:tc>
          <w:tcPr>
            <w:tcW w:w="822" w:type="dxa"/>
            <w:tcBorders>
              <w:top w:val="nil"/>
              <w:left w:val="nil"/>
              <w:bottom w:val="nil"/>
              <w:right w:val="nil"/>
            </w:tcBorders>
            <w:vAlign w:val="bottom"/>
            <w:hideMark/>
          </w:tcPr>
          <w:p w:rsidR="00DE7ABE" w:rsidRPr="00744089" w:rsidRDefault="00DE7ABE" w:rsidP="000C77F3">
            <w:r w:rsidRPr="00744089">
              <w:t xml:space="preserve">30 </w:t>
            </w:r>
          </w:p>
        </w:tc>
        <w:tc>
          <w:tcPr>
            <w:tcW w:w="822" w:type="dxa"/>
            <w:tcBorders>
              <w:top w:val="nil"/>
              <w:left w:val="nil"/>
              <w:bottom w:val="nil"/>
              <w:right w:val="nil"/>
            </w:tcBorders>
            <w:vAlign w:val="bottom"/>
            <w:hideMark/>
          </w:tcPr>
          <w:p w:rsidR="00DE7ABE" w:rsidRPr="00744089" w:rsidRDefault="00DE7ABE" w:rsidP="000C77F3">
            <w:r w:rsidRPr="00744089">
              <w:t xml:space="preserve">36 </w:t>
            </w:r>
          </w:p>
        </w:tc>
        <w:tc>
          <w:tcPr>
            <w:tcW w:w="822" w:type="dxa"/>
            <w:tcBorders>
              <w:top w:val="nil"/>
              <w:left w:val="nil"/>
              <w:bottom w:val="nil"/>
              <w:right w:val="nil"/>
            </w:tcBorders>
            <w:vAlign w:val="bottom"/>
            <w:hideMark/>
          </w:tcPr>
          <w:p w:rsidR="00DE7ABE" w:rsidRPr="00744089" w:rsidRDefault="00DE7ABE" w:rsidP="000C77F3">
            <w:r w:rsidRPr="00744089">
              <w:t xml:space="preserve">53 </w:t>
            </w:r>
          </w:p>
        </w:tc>
        <w:tc>
          <w:tcPr>
            <w:tcW w:w="831" w:type="dxa"/>
            <w:tcBorders>
              <w:top w:val="nil"/>
              <w:left w:val="nil"/>
              <w:bottom w:val="nil"/>
              <w:right w:val="nil"/>
            </w:tcBorders>
            <w:vAlign w:val="bottom"/>
            <w:hideMark/>
          </w:tcPr>
          <w:p w:rsidR="00DE7ABE" w:rsidRPr="00744089" w:rsidRDefault="00DE7ABE" w:rsidP="000C77F3">
            <w:r w:rsidRPr="00744089">
              <w:t xml:space="preserve">0.74 </w:t>
            </w:r>
          </w:p>
        </w:tc>
        <w:tc>
          <w:tcPr>
            <w:tcW w:w="723" w:type="dxa"/>
            <w:tcBorders>
              <w:top w:val="nil"/>
              <w:left w:val="nil"/>
              <w:bottom w:val="nil"/>
              <w:right w:val="nil"/>
            </w:tcBorders>
            <w:vAlign w:val="bottom"/>
            <w:hideMark/>
          </w:tcPr>
          <w:p w:rsidR="00DE7ABE" w:rsidRPr="00744089" w:rsidRDefault="00DE7ABE" w:rsidP="000C77F3">
            <w:r w:rsidRPr="00744089">
              <w:t xml:space="preserve">0.43 </w:t>
            </w:r>
          </w:p>
        </w:tc>
        <w:tc>
          <w:tcPr>
            <w:tcW w:w="723" w:type="dxa"/>
            <w:tcBorders>
              <w:top w:val="nil"/>
              <w:left w:val="nil"/>
              <w:bottom w:val="nil"/>
              <w:right w:val="nil"/>
            </w:tcBorders>
            <w:vAlign w:val="bottom"/>
            <w:hideMark/>
          </w:tcPr>
          <w:p w:rsidR="00DE7ABE" w:rsidRPr="00744089" w:rsidRDefault="00DE7ABE" w:rsidP="000C77F3">
            <w:r w:rsidRPr="00744089">
              <w:t xml:space="preserve">0.52 </w:t>
            </w:r>
          </w:p>
        </w:tc>
        <w:tc>
          <w:tcPr>
            <w:tcW w:w="723" w:type="dxa"/>
            <w:tcBorders>
              <w:top w:val="nil"/>
              <w:left w:val="nil"/>
              <w:bottom w:val="nil"/>
              <w:right w:val="nil"/>
            </w:tcBorders>
            <w:vAlign w:val="bottom"/>
            <w:hideMark/>
          </w:tcPr>
          <w:p w:rsidR="00DE7ABE" w:rsidRPr="00744089" w:rsidRDefault="00DE7ABE" w:rsidP="000C77F3">
            <w:r w:rsidRPr="00744089">
              <w:t xml:space="preserve">0.39 </w:t>
            </w:r>
          </w:p>
        </w:tc>
        <w:tc>
          <w:tcPr>
            <w:tcW w:w="724" w:type="dxa"/>
            <w:tcBorders>
              <w:top w:val="nil"/>
              <w:left w:val="nil"/>
              <w:bottom w:val="nil"/>
              <w:right w:val="nil"/>
            </w:tcBorders>
            <w:vAlign w:val="bottom"/>
            <w:hideMark/>
          </w:tcPr>
          <w:p w:rsidR="00DE7ABE" w:rsidRPr="00744089" w:rsidRDefault="00DE7ABE" w:rsidP="000C77F3">
            <w:r w:rsidRPr="00744089">
              <w:t xml:space="preserve">0.46 </w:t>
            </w:r>
          </w:p>
        </w:tc>
      </w:tr>
      <w:tr w:rsidR="00DE7ABE" w:rsidRPr="00744089" w:rsidTr="0003295A">
        <w:trPr>
          <w:trHeight w:val="317"/>
          <w:jc w:val="center"/>
        </w:trPr>
        <w:tc>
          <w:tcPr>
            <w:tcW w:w="333" w:type="dxa"/>
            <w:vMerge/>
            <w:tcBorders>
              <w:top w:val="single" w:sz="4" w:space="0" w:color="auto"/>
              <w:left w:val="nil"/>
              <w:bottom w:val="single" w:sz="4" w:space="0" w:color="auto"/>
              <w:right w:val="nil"/>
            </w:tcBorders>
            <w:vAlign w:val="center"/>
            <w:hideMark/>
          </w:tcPr>
          <w:p w:rsidR="00DE7ABE" w:rsidRPr="00744089" w:rsidRDefault="00DE7ABE" w:rsidP="000C77F3">
            <w:pPr>
              <w:widowControl/>
              <w:spacing w:line="240" w:lineRule="auto"/>
              <w:jc w:val="left"/>
            </w:pPr>
          </w:p>
        </w:tc>
        <w:tc>
          <w:tcPr>
            <w:tcW w:w="1059" w:type="dxa"/>
            <w:tcBorders>
              <w:top w:val="nil"/>
              <w:left w:val="nil"/>
              <w:bottom w:val="nil"/>
              <w:right w:val="nil"/>
            </w:tcBorders>
            <w:vAlign w:val="center"/>
            <w:hideMark/>
          </w:tcPr>
          <w:p w:rsidR="00DE7ABE" w:rsidRPr="00744089" w:rsidRDefault="0003295A" w:rsidP="000C77F3">
            <w:r>
              <w:rPr>
                <w:rFonts w:hint="eastAsia"/>
              </w:rPr>
              <w:t>平顶山</w:t>
            </w:r>
          </w:p>
        </w:tc>
        <w:tc>
          <w:tcPr>
            <w:tcW w:w="821" w:type="dxa"/>
            <w:tcBorders>
              <w:top w:val="nil"/>
              <w:left w:val="nil"/>
              <w:bottom w:val="nil"/>
              <w:right w:val="nil"/>
            </w:tcBorders>
            <w:vAlign w:val="bottom"/>
            <w:hideMark/>
          </w:tcPr>
          <w:p w:rsidR="00DE7ABE" w:rsidRPr="00744089" w:rsidRDefault="00DE7ABE" w:rsidP="000C77F3">
            <w:r w:rsidRPr="00744089">
              <w:t xml:space="preserve">70 </w:t>
            </w:r>
          </w:p>
        </w:tc>
        <w:tc>
          <w:tcPr>
            <w:tcW w:w="822" w:type="dxa"/>
            <w:tcBorders>
              <w:top w:val="nil"/>
              <w:left w:val="nil"/>
              <w:bottom w:val="nil"/>
              <w:right w:val="nil"/>
            </w:tcBorders>
            <w:vAlign w:val="bottom"/>
            <w:hideMark/>
          </w:tcPr>
          <w:p w:rsidR="00DE7ABE" w:rsidRPr="00744089" w:rsidRDefault="00DE7ABE" w:rsidP="000C77F3">
            <w:r w:rsidRPr="00744089">
              <w:t xml:space="preserve">101 </w:t>
            </w:r>
          </w:p>
        </w:tc>
        <w:tc>
          <w:tcPr>
            <w:tcW w:w="822" w:type="dxa"/>
            <w:tcBorders>
              <w:top w:val="nil"/>
              <w:left w:val="nil"/>
              <w:bottom w:val="nil"/>
              <w:right w:val="nil"/>
            </w:tcBorders>
            <w:vAlign w:val="bottom"/>
            <w:hideMark/>
          </w:tcPr>
          <w:p w:rsidR="00DE7ABE" w:rsidRPr="00744089" w:rsidRDefault="00DE7ABE" w:rsidP="000C77F3">
            <w:r w:rsidRPr="00744089">
              <w:t xml:space="preserve">30 </w:t>
            </w:r>
          </w:p>
        </w:tc>
        <w:tc>
          <w:tcPr>
            <w:tcW w:w="822" w:type="dxa"/>
            <w:tcBorders>
              <w:top w:val="nil"/>
              <w:left w:val="nil"/>
              <w:bottom w:val="nil"/>
              <w:right w:val="nil"/>
            </w:tcBorders>
            <w:vAlign w:val="bottom"/>
            <w:hideMark/>
          </w:tcPr>
          <w:p w:rsidR="00DE7ABE" w:rsidRPr="00744089" w:rsidRDefault="00DE7ABE" w:rsidP="000C77F3">
            <w:r w:rsidRPr="00744089">
              <w:t xml:space="preserve">35 </w:t>
            </w:r>
          </w:p>
        </w:tc>
        <w:tc>
          <w:tcPr>
            <w:tcW w:w="822" w:type="dxa"/>
            <w:tcBorders>
              <w:top w:val="nil"/>
              <w:left w:val="nil"/>
              <w:bottom w:val="nil"/>
              <w:right w:val="nil"/>
            </w:tcBorders>
            <w:vAlign w:val="bottom"/>
            <w:hideMark/>
          </w:tcPr>
          <w:p w:rsidR="00DE7ABE" w:rsidRPr="00744089" w:rsidRDefault="00DE7ABE" w:rsidP="000C77F3">
            <w:r w:rsidRPr="00744089">
              <w:t xml:space="preserve">52 </w:t>
            </w:r>
          </w:p>
        </w:tc>
        <w:tc>
          <w:tcPr>
            <w:tcW w:w="831" w:type="dxa"/>
            <w:tcBorders>
              <w:top w:val="nil"/>
              <w:left w:val="nil"/>
              <w:bottom w:val="nil"/>
              <w:right w:val="nil"/>
            </w:tcBorders>
            <w:vAlign w:val="bottom"/>
            <w:hideMark/>
          </w:tcPr>
          <w:p w:rsidR="00DE7ABE" w:rsidRPr="00744089" w:rsidRDefault="00DE7ABE" w:rsidP="000C77F3">
            <w:r w:rsidRPr="00744089">
              <w:t xml:space="preserve">0.77 </w:t>
            </w:r>
          </w:p>
        </w:tc>
        <w:tc>
          <w:tcPr>
            <w:tcW w:w="723" w:type="dxa"/>
            <w:tcBorders>
              <w:top w:val="nil"/>
              <w:left w:val="nil"/>
              <w:bottom w:val="nil"/>
              <w:right w:val="nil"/>
            </w:tcBorders>
            <w:vAlign w:val="bottom"/>
            <w:hideMark/>
          </w:tcPr>
          <w:p w:rsidR="00DE7ABE" w:rsidRPr="00744089" w:rsidRDefault="00DE7ABE" w:rsidP="000C77F3">
            <w:r w:rsidRPr="00744089">
              <w:t xml:space="preserve">0.43 </w:t>
            </w:r>
          </w:p>
        </w:tc>
        <w:tc>
          <w:tcPr>
            <w:tcW w:w="723" w:type="dxa"/>
            <w:tcBorders>
              <w:top w:val="nil"/>
              <w:left w:val="nil"/>
              <w:bottom w:val="nil"/>
              <w:right w:val="nil"/>
            </w:tcBorders>
            <w:vAlign w:val="bottom"/>
            <w:hideMark/>
          </w:tcPr>
          <w:p w:rsidR="00DE7ABE" w:rsidRPr="00744089" w:rsidRDefault="00DE7ABE" w:rsidP="000C77F3">
            <w:r w:rsidRPr="00744089">
              <w:t xml:space="preserve">0.50 </w:t>
            </w:r>
          </w:p>
        </w:tc>
        <w:tc>
          <w:tcPr>
            <w:tcW w:w="723" w:type="dxa"/>
            <w:tcBorders>
              <w:top w:val="nil"/>
              <w:left w:val="nil"/>
              <w:bottom w:val="nil"/>
              <w:right w:val="nil"/>
            </w:tcBorders>
            <w:vAlign w:val="bottom"/>
            <w:hideMark/>
          </w:tcPr>
          <w:p w:rsidR="00DE7ABE" w:rsidRPr="00744089" w:rsidRDefault="00DE7ABE" w:rsidP="000C77F3">
            <w:r w:rsidRPr="00744089">
              <w:t xml:space="preserve">0.33 </w:t>
            </w:r>
          </w:p>
        </w:tc>
        <w:tc>
          <w:tcPr>
            <w:tcW w:w="724" w:type="dxa"/>
            <w:tcBorders>
              <w:top w:val="nil"/>
              <w:left w:val="nil"/>
              <w:bottom w:val="nil"/>
              <w:right w:val="nil"/>
            </w:tcBorders>
            <w:vAlign w:val="bottom"/>
            <w:hideMark/>
          </w:tcPr>
          <w:p w:rsidR="00DE7ABE" w:rsidRPr="00744089" w:rsidRDefault="00DE7ABE" w:rsidP="000C77F3">
            <w:r w:rsidRPr="00744089">
              <w:t xml:space="preserve">0.39 </w:t>
            </w:r>
          </w:p>
        </w:tc>
      </w:tr>
      <w:tr w:rsidR="00DE7ABE" w:rsidRPr="00744089" w:rsidTr="0003295A">
        <w:trPr>
          <w:trHeight w:val="317"/>
          <w:jc w:val="center"/>
        </w:trPr>
        <w:tc>
          <w:tcPr>
            <w:tcW w:w="333" w:type="dxa"/>
            <w:vMerge/>
            <w:tcBorders>
              <w:top w:val="single" w:sz="4" w:space="0" w:color="auto"/>
              <w:left w:val="nil"/>
              <w:bottom w:val="single" w:sz="4" w:space="0" w:color="auto"/>
              <w:right w:val="nil"/>
            </w:tcBorders>
            <w:vAlign w:val="center"/>
            <w:hideMark/>
          </w:tcPr>
          <w:p w:rsidR="00DE7ABE" w:rsidRPr="00744089" w:rsidRDefault="00DE7ABE" w:rsidP="000C77F3">
            <w:pPr>
              <w:widowControl/>
              <w:spacing w:line="240" w:lineRule="auto"/>
              <w:jc w:val="left"/>
            </w:pPr>
          </w:p>
        </w:tc>
        <w:tc>
          <w:tcPr>
            <w:tcW w:w="1059" w:type="dxa"/>
            <w:tcBorders>
              <w:top w:val="nil"/>
              <w:left w:val="nil"/>
              <w:bottom w:val="single" w:sz="4" w:space="0" w:color="auto"/>
              <w:right w:val="nil"/>
            </w:tcBorders>
            <w:vAlign w:val="center"/>
            <w:hideMark/>
          </w:tcPr>
          <w:p w:rsidR="00DE7ABE" w:rsidRPr="00744089" w:rsidRDefault="0003295A" w:rsidP="000C77F3">
            <w:r>
              <w:rPr>
                <w:rFonts w:hint="eastAsia"/>
              </w:rPr>
              <w:t>安阳</w:t>
            </w:r>
          </w:p>
        </w:tc>
        <w:tc>
          <w:tcPr>
            <w:tcW w:w="821" w:type="dxa"/>
            <w:tcBorders>
              <w:top w:val="nil"/>
              <w:left w:val="nil"/>
              <w:bottom w:val="single" w:sz="4" w:space="0" w:color="auto"/>
              <w:right w:val="nil"/>
            </w:tcBorders>
            <w:vAlign w:val="bottom"/>
            <w:hideMark/>
          </w:tcPr>
          <w:p w:rsidR="00DE7ABE" w:rsidRPr="00744089" w:rsidRDefault="00DE7ABE" w:rsidP="000C77F3">
            <w:r w:rsidRPr="00744089">
              <w:t xml:space="preserve">76 </w:t>
            </w:r>
          </w:p>
        </w:tc>
        <w:tc>
          <w:tcPr>
            <w:tcW w:w="822" w:type="dxa"/>
            <w:tcBorders>
              <w:top w:val="nil"/>
              <w:left w:val="nil"/>
              <w:bottom w:val="single" w:sz="4" w:space="0" w:color="auto"/>
              <w:right w:val="nil"/>
            </w:tcBorders>
            <w:vAlign w:val="bottom"/>
            <w:hideMark/>
          </w:tcPr>
          <w:p w:rsidR="00DE7ABE" w:rsidRPr="00744089" w:rsidRDefault="00DE7ABE" w:rsidP="000C77F3">
            <w:r w:rsidRPr="00744089">
              <w:t xml:space="preserve">93 </w:t>
            </w:r>
          </w:p>
        </w:tc>
        <w:tc>
          <w:tcPr>
            <w:tcW w:w="822" w:type="dxa"/>
            <w:tcBorders>
              <w:top w:val="nil"/>
              <w:left w:val="nil"/>
              <w:bottom w:val="single" w:sz="4" w:space="0" w:color="auto"/>
              <w:right w:val="nil"/>
            </w:tcBorders>
            <w:vAlign w:val="bottom"/>
            <w:hideMark/>
          </w:tcPr>
          <w:p w:rsidR="00DE7ABE" w:rsidRPr="00744089" w:rsidRDefault="00DE7ABE" w:rsidP="000C77F3">
            <w:r w:rsidRPr="00744089">
              <w:t xml:space="preserve">17 </w:t>
            </w:r>
          </w:p>
        </w:tc>
        <w:tc>
          <w:tcPr>
            <w:tcW w:w="822" w:type="dxa"/>
            <w:tcBorders>
              <w:top w:val="nil"/>
              <w:left w:val="nil"/>
              <w:bottom w:val="single" w:sz="4" w:space="0" w:color="auto"/>
              <w:right w:val="nil"/>
            </w:tcBorders>
            <w:vAlign w:val="bottom"/>
            <w:hideMark/>
          </w:tcPr>
          <w:p w:rsidR="00DE7ABE" w:rsidRPr="00744089" w:rsidRDefault="00DE7ABE" w:rsidP="000C77F3">
            <w:r w:rsidRPr="00744089">
              <w:t xml:space="preserve">27 </w:t>
            </w:r>
          </w:p>
        </w:tc>
        <w:tc>
          <w:tcPr>
            <w:tcW w:w="822" w:type="dxa"/>
            <w:tcBorders>
              <w:top w:val="nil"/>
              <w:left w:val="nil"/>
              <w:bottom w:val="single" w:sz="4" w:space="0" w:color="auto"/>
              <w:right w:val="nil"/>
            </w:tcBorders>
            <w:vAlign w:val="bottom"/>
            <w:hideMark/>
          </w:tcPr>
          <w:p w:rsidR="00DE7ABE" w:rsidRPr="00744089" w:rsidRDefault="00DE7ABE" w:rsidP="000C77F3">
            <w:r w:rsidRPr="00744089">
              <w:t xml:space="preserve">41 </w:t>
            </w:r>
          </w:p>
        </w:tc>
        <w:tc>
          <w:tcPr>
            <w:tcW w:w="831" w:type="dxa"/>
            <w:tcBorders>
              <w:top w:val="nil"/>
              <w:left w:val="nil"/>
              <w:bottom w:val="single" w:sz="4" w:space="0" w:color="auto"/>
              <w:right w:val="nil"/>
            </w:tcBorders>
            <w:vAlign w:val="bottom"/>
            <w:hideMark/>
          </w:tcPr>
          <w:p w:rsidR="00DE7ABE" w:rsidRPr="00744089" w:rsidRDefault="00DE7ABE" w:rsidP="000C77F3">
            <w:r w:rsidRPr="00744089">
              <w:t xml:space="preserve">0.78 </w:t>
            </w:r>
          </w:p>
        </w:tc>
        <w:tc>
          <w:tcPr>
            <w:tcW w:w="723" w:type="dxa"/>
            <w:tcBorders>
              <w:top w:val="nil"/>
              <w:left w:val="nil"/>
              <w:bottom w:val="single" w:sz="4" w:space="0" w:color="auto"/>
              <w:right w:val="nil"/>
            </w:tcBorders>
            <w:vAlign w:val="bottom"/>
            <w:hideMark/>
          </w:tcPr>
          <w:p w:rsidR="00DE7ABE" w:rsidRPr="00744089" w:rsidRDefault="00DE7ABE" w:rsidP="000C77F3">
            <w:r w:rsidRPr="00744089">
              <w:t xml:space="preserve">0.22 </w:t>
            </w:r>
          </w:p>
        </w:tc>
        <w:tc>
          <w:tcPr>
            <w:tcW w:w="723" w:type="dxa"/>
            <w:tcBorders>
              <w:top w:val="nil"/>
              <w:left w:val="nil"/>
              <w:bottom w:val="single" w:sz="4" w:space="0" w:color="auto"/>
              <w:right w:val="nil"/>
            </w:tcBorders>
            <w:vAlign w:val="bottom"/>
            <w:hideMark/>
          </w:tcPr>
          <w:p w:rsidR="00DE7ABE" w:rsidRPr="00744089" w:rsidRDefault="00DE7ABE" w:rsidP="000C77F3">
            <w:r w:rsidRPr="00744089">
              <w:t xml:space="preserve">0.36 </w:t>
            </w:r>
          </w:p>
        </w:tc>
        <w:tc>
          <w:tcPr>
            <w:tcW w:w="723" w:type="dxa"/>
            <w:tcBorders>
              <w:top w:val="nil"/>
              <w:left w:val="nil"/>
              <w:bottom w:val="single" w:sz="4" w:space="0" w:color="auto"/>
              <w:right w:val="nil"/>
            </w:tcBorders>
            <w:vAlign w:val="bottom"/>
            <w:hideMark/>
          </w:tcPr>
          <w:p w:rsidR="00DE7ABE" w:rsidRPr="00744089" w:rsidRDefault="00DE7ABE" w:rsidP="000C77F3">
            <w:r w:rsidRPr="00744089">
              <w:t xml:space="preserve">0.17 </w:t>
            </w:r>
          </w:p>
        </w:tc>
        <w:tc>
          <w:tcPr>
            <w:tcW w:w="724" w:type="dxa"/>
            <w:tcBorders>
              <w:top w:val="nil"/>
              <w:left w:val="nil"/>
              <w:bottom w:val="single" w:sz="4" w:space="0" w:color="auto"/>
              <w:right w:val="nil"/>
            </w:tcBorders>
            <w:vAlign w:val="bottom"/>
            <w:hideMark/>
          </w:tcPr>
          <w:p w:rsidR="00DE7ABE" w:rsidRPr="00744089" w:rsidRDefault="00DE7ABE" w:rsidP="000C77F3">
            <w:r w:rsidRPr="00744089">
              <w:t xml:space="preserve">0.31 </w:t>
            </w:r>
          </w:p>
        </w:tc>
      </w:tr>
      <w:tr w:rsidR="00DE7ABE" w:rsidRPr="00744089" w:rsidTr="0003295A">
        <w:trPr>
          <w:trHeight w:val="317"/>
          <w:jc w:val="center"/>
        </w:trPr>
        <w:tc>
          <w:tcPr>
            <w:tcW w:w="333" w:type="dxa"/>
            <w:vMerge w:val="restart"/>
            <w:tcBorders>
              <w:top w:val="single" w:sz="4" w:space="0" w:color="auto"/>
              <w:left w:val="nil"/>
              <w:bottom w:val="single" w:sz="4" w:space="0" w:color="auto"/>
              <w:right w:val="nil"/>
            </w:tcBorders>
            <w:textDirection w:val="tbRlV"/>
            <w:vAlign w:val="center"/>
            <w:hideMark/>
          </w:tcPr>
          <w:p w:rsidR="00DE7ABE" w:rsidRPr="00744089" w:rsidRDefault="00DE7ABE" w:rsidP="000C77F3"/>
        </w:tc>
        <w:tc>
          <w:tcPr>
            <w:tcW w:w="1059" w:type="dxa"/>
            <w:tcBorders>
              <w:top w:val="single" w:sz="4" w:space="0" w:color="auto"/>
              <w:left w:val="nil"/>
              <w:bottom w:val="nil"/>
              <w:right w:val="nil"/>
            </w:tcBorders>
            <w:vAlign w:val="center"/>
            <w:hideMark/>
          </w:tcPr>
          <w:p w:rsidR="00DE7ABE" w:rsidRPr="00744089" w:rsidRDefault="007343EF" w:rsidP="000C77F3">
            <w:r>
              <w:rPr>
                <w:rFonts w:hint="eastAsia"/>
              </w:rPr>
              <w:t>濮阳</w:t>
            </w:r>
          </w:p>
        </w:tc>
        <w:tc>
          <w:tcPr>
            <w:tcW w:w="821" w:type="dxa"/>
            <w:tcBorders>
              <w:top w:val="single" w:sz="4" w:space="0" w:color="auto"/>
              <w:left w:val="nil"/>
              <w:bottom w:val="nil"/>
              <w:right w:val="nil"/>
            </w:tcBorders>
            <w:vAlign w:val="bottom"/>
            <w:hideMark/>
          </w:tcPr>
          <w:p w:rsidR="00DE7ABE" w:rsidRPr="00744089" w:rsidRDefault="00DE7ABE" w:rsidP="000C77F3">
            <w:r w:rsidRPr="00744089">
              <w:t xml:space="preserve">78 </w:t>
            </w:r>
          </w:p>
        </w:tc>
        <w:tc>
          <w:tcPr>
            <w:tcW w:w="822" w:type="dxa"/>
            <w:tcBorders>
              <w:top w:val="single" w:sz="4" w:space="0" w:color="auto"/>
              <w:left w:val="nil"/>
              <w:bottom w:val="nil"/>
              <w:right w:val="nil"/>
            </w:tcBorders>
            <w:vAlign w:val="bottom"/>
            <w:hideMark/>
          </w:tcPr>
          <w:p w:rsidR="00DE7ABE" w:rsidRPr="00744089" w:rsidRDefault="00DE7ABE" w:rsidP="000C77F3">
            <w:r w:rsidRPr="00744089">
              <w:t xml:space="preserve">118 </w:t>
            </w:r>
          </w:p>
        </w:tc>
        <w:tc>
          <w:tcPr>
            <w:tcW w:w="822" w:type="dxa"/>
            <w:tcBorders>
              <w:top w:val="single" w:sz="4" w:space="0" w:color="auto"/>
              <w:left w:val="nil"/>
              <w:bottom w:val="nil"/>
              <w:right w:val="nil"/>
            </w:tcBorders>
            <w:vAlign w:val="bottom"/>
            <w:hideMark/>
          </w:tcPr>
          <w:p w:rsidR="00DE7ABE" w:rsidRPr="00744089" w:rsidRDefault="00DE7ABE" w:rsidP="000C77F3">
            <w:r w:rsidRPr="00744089">
              <w:t xml:space="preserve">40 </w:t>
            </w:r>
          </w:p>
        </w:tc>
        <w:tc>
          <w:tcPr>
            <w:tcW w:w="822" w:type="dxa"/>
            <w:tcBorders>
              <w:top w:val="single" w:sz="4" w:space="0" w:color="auto"/>
              <w:left w:val="nil"/>
              <w:bottom w:val="nil"/>
              <w:right w:val="nil"/>
            </w:tcBorders>
            <w:vAlign w:val="bottom"/>
            <w:hideMark/>
          </w:tcPr>
          <w:p w:rsidR="00DE7ABE" w:rsidRPr="00744089" w:rsidRDefault="00DE7ABE" w:rsidP="000C77F3">
            <w:r w:rsidRPr="00744089">
              <w:t xml:space="preserve">51 </w:t>
            </w:r>
          </w:p>
        </w:tc>
        <w:tc>
          <w:tcPr>
            <w:tcW w:w="822" w:type="dxa"/>
            <w:tcBorders>
              <w:top w:val="single" w:sz="4" w:space="0" w:color="auto"/>
              <w:left w:val="nil"/>
              <w:bottom w:val="nil"/>
              <w:right w:val="nil"/>
            </w:tcBorders>
            <w:vAlign w:val="bottom"/>
            <w:hideMark/>
          </w:tcPr>
          <w:p w:rsidR="00DE7ABE" w:rsidRPr="00744089" w:rsidRDefault="00DE7ABE" w:rsidP="000C77F3">
            <w:r w:rsidRPr="00744089">
              <w:t xml:space="preserve">72 </w:t>
            </w:r>
          </w:p>
        </w:tc>
        <w:tc>
          <w:tcPr>
            <w:tcW w:w="831" w:type="dxa"/>
            <w:tcBorders>
              <w:top w:val="single" w:sz="4" w:space="0" w:color="auto"/>
              <w:left w:val="nil"/>
              <w:bottom w:val="nil"/>
              <w:right w:val="nil"/>
            </w:tcBorders>
            <w:vAlign w:val="bottom"/>
            <w:hideMark/>
          </w:tcPr>
          <w:p w:rsidR="00DE7ABE" w:rsidRPr="00744089" w:rsidRDefault="00DE7ABE" w:rsidP="000C77F3">
            <w:r w:rsidRPr="00744089">
              <w:t xml:space="preserve">0.67 </w:t>
            </w:r>
          </w:p>
        </w:tc>
        <w:tc>
          <w:tcPr>
            <w:tcW w:w="723" w:type="dxa"/>
            <w:tcBorders>
              <w:top w:val="single" w:sz="4" w:space="0" w:color="auto"/>
              <w:left w:val="nil"/>
              <w:bottom w:val="nil"/>
              <w:right w:val="nil"/>
            </w:tcBorders>
            <w:vAlign w:val="bottom"/>
            <w:hideMark/>
          </w:tcPr>
          <w:p w:rsidR="00DE7ABE" w:rsidRPr="00744089" w:rsidRDefault="00DE7ABE" w:rsidP="000C77F3">
            <w:r w:rsidRPr="00744089">
              <w:t xml:space="preserve">0.52 </w:t>
            </w:r>
          </w:p>
        </w:tc>
        <w:tc>
          <w:tcPr>
            <w:tcW w:w="723" w:type="dxa"/>
            <w:tcBorders>
              <w:top w:val="single" w:sz="4" w:space="0" w:color="auto"/>
              <w:left w:val="nil"/>
              <w:bottom w:val="nil"/>
              <w:right w:val="nil"/>
            </w:tcBorders>
            <w:vAlign w:val="bottom"/>
            <w:hideMark/>
          </w:tcPr>
          <w:p w:rsidR="00DE7ABE" w:rsidRPr="00744089" w:rsidRDefault="00DE7ABE" w:rsidP="000C77F3">
            <w:r w:rsidRPr="00744089">
              <w:t xml:space="preserve">0.66 </w:t>
            </w:r>
          </w:p>
        </w:tc>
        <w:tc>
          <w:tcPr>
            <w:tcW w:w="723" w:type="dxa"/>
            <w:tcBorders>
              <w:top w:val="single" w:sz="4" w:space="0" w:color="auto"/>
              <w:left w:val="nil"/>
              <w:bottom w:val="nil"/>
              <w:right w:val="nil"/>
            </w:tcBorders>
            <w:vAlign w:val="bottom"/>
            <w:hideMark/>
          </w:tcPr>
          <w:p w:rsidR="00DE7ABE" w:rsidRPr="00744089" w:rsidRDefault="00DE7ABE" w:rsidP="000C77F3">
            <w:r w:rsidRPr="00744089">
              <w:t xml:space="preserve">0.42 </w:t>
            </w:r>
          </w:p>
        </w:tc>
        <w:tc>
          <w:tcPr>
            <w:tcW w:w="724" w:type="dxa"/>
            <w:tcBorders>
              <w:top w:val="single" w:sz="4" w:space="0" w:color="auto"/>
              <w:left w:val="nil"/>
              <w:bottom w:val="nil"/>
              <w:right w:val="nil"/>
            </w:tcBorders>
            <w:vAlign w:val="bottom"/>
            <w:hideMark/>
          </w:tcPr>
          <w:p w:rsidR="00DE7ABE" w:rsidRPr="00744089" w:rsidRDefault="00DE7ABE" w:rsidP="000C77F3">
            <w:r w:rsidRPr="00744089">
              <w:t xml:space="preserve">0.52 </w:t>
            </w:r>
          </w:p>
        </w:tc>
      </w:tr>
      <w:tr w:rsidR="00DE7ABE" w:rsidRPr="00744089" w:rsidTr="0003295A">
        <w:trPr>
          <w:trHeight w:val="317"/>
          <w:jc w:val="center"/>
        </w:trPr>
        <w:tc>
          <w:tcPr>
            <w:tcW w:w="333" w:type="dxa"/>
            <w:vMerge/>
            <w:tcBorders>
              <w:top w:val="single" w:sz="4" w:space="0" w:color="auto"/>
              <w:left w:val="nil"/>
              <w:bottom w:val="single" w:sz="4" w:space="0" w:color="auto"/>
              <w:right w:val="nil"/>
            </w:tcBorders>
            <w:vAlign w:val="center"/>
            <w:hideMark/>
          </w:tcPr>
          <w:p w:rsidR="00DE7ABE" w:rsidRPr="00744089" w:rsidRDefault="00DE7ABE" w:rsidP="000C77F3">
            <w:pPr>
              <w:widowControl/>
              <w:spacing w:line="240" w:lineRule="auto"/>
              <w:jc w:val="left"/>
            </w:pPr>
          </w:p>
        </w:tc>
        <w:tc>
          <w:tcPr>
            <w:tcW w:w="1059" w:type="dxa"/>
            <w:tcBorders>
              <w:top w:val="nil"/>
              <w:left w:val="nil"/>
              <w:bottom w:val="nil"/>
              <w:right w:val="nil"/>
            </w:tcBorders>
            <w:vAlign w:val="center"/>
            <w:hideMark/>
          </w:tcPr>
          <w:p w:rsidR="00DE7ABE" w:rsidRPr="00744089" w:rsidRDefault="0003295A" w:rsidP="000C77F3">
            <w:r>
              <w:rPr>
                <w:rFonts w:hint="eastAsia"/>
              </w:rPr>
              <w:t>鹤壁</w:t>
            </w:r>
          </w:p>
        </w:tc>
        <w:tc>
          <w:tcPr>
            <w:tcW w:w="821" w:type="dxa"/>
            <w:tcBorders>
              <w:top w:val="nil"/>
              <w:left w:val="nil"/>
              <w:bottom w:val="nil"/>
              <w:right w:val="nil"/>
            </w:tcBorders>
            <w:vAlign w:val="bottom"/>
            <w:hideMark/>
          </w:tcPr>
          <w:p w:rsidR="00DE7ABE" w:rsidRPr="00744089" w:rsidRDefault="00DE7ABE" w:rsidP="000C77F3">
            <w:r w:rsidRPr="00744089">
              <w:t xml:space="preserve">68 </w:t>
            </w:r>
          </w:p>
        </w:tc>
        <w:tc>
          <w:tcPr>
            <w:tcW w:w="822" w:type="dxa"/>
            <w:tcBorders>
              <w:top w:val="nil"/>
              <w:left w:val="nil"/>
              <w:bottom w:val="nil"/>
              <w:right w:val="nil"/>
            </w:tcBorders>
            <w:vAlign w:val="bottom"/>
            <w:hideMark/>
          </w:tcPr>
          <w:p w:rsidR="00DE7ABE" w:rsidRPr="00744089" w:rsidRDefault="00DE7ABE" w:rsidP="000C77F3">
            <w:r w:rsidRPr="00744089">
              <w:t xml:space="preserve">77 </w:t>
            </w:r>
          </w:p>
        </w:tc>
        <w:tc>
          <w:tcPr>
            <w:tcW w:w="822" w:type="dxa"/>
            <w:tcBorders>
              <w:top w:val="nil"/>
              <w:left w:val="nil"/>
              <w:bottom w:val="nil"/>
              <w:right w:val="nil"/>
            </w:tcBorders>
            <w:vAlign w:val="bottom"/>
            <w:hideMark/>
          </w:tcPr>
          <w:p w:rsidR="00DE7ABE" w:rsidRPr="00744089" w:rsidRDefault="00DE7ABE" w:rsidP="000C77F3">
            <w:r w:rsidRPr="00744089">
              <w:t xml:space="preserve">9 </w:t>
            </w:r>
          </w:p>
        </w:tc>
        <w:tc>
          <w:tcPr>
            <w:tcW w:w="822" w:type="dxa"/>
            <w:tcBorders>
              <w:top w:val="nil"/>
              <w:left w:val="nil"/>
              <w:bottom w:val="nil"/>
              <w:right w:val="nil"/>
            </w:tcBorders>
            <w:vAlign w:val="bottom"/>
            <w:hideMark/>
          </w:tcPr>
          <w:p w:rsidR="00DE7ABE" w:rsidRPr="00744089" w:rsidRDefault="00DE7ABE" w:rsidP="000C77F3">
            <w:r w:rsidRPr="00744089">
              <w:t xml:space="preserve">27 </w:t>
            </w:r>
          </w:p>
        </w:tc>
        <w:tc>
          <w:tcPr>
            <w:tcW w:w="822" w:type="dxa"/>
            <w:tcBorders>
              <w:top w:val="nil"/>
              <w:left w:val="nil"/>
              <w:bottom w:val="nil"/>
              <w:right w:val="nil"/>
            </w:tcBorders>
            <w:vAlign w:val="bottom"/>
            <w:hideMark/>
          </w:tcPr>
          <w:p w:rsidR="00DE7ABE" w:rsidRPr="00744089" w:rsidRDefault="00DE7ABE" w:rsidP="000C77F3">
            <w:r w:rsidRPr="00744089">
              <w:t xml:space="preserve">45 </w:t>
            </w:r>
          </w:p>
        </w:tc>
        <w:tc>
          <w:tcPr>
            <w:tcW w:w="831" w:type="dxa"/>
            <w:tcBorders>
              <w:top w:val="nil"/>
              <w:left w:val="nil"/>
              <w:bottom w:val="nil"/>
              <w:right w:val="nil"/>
            </w:tcBorders>
            <w:vAlign w:val="bottom"/>
            <w:hideMark/>
          </w:tcPr>
          <w:p w:rsidR="00DE7ABE" w:rsidRPr="00744089" w:rsidRDefault="00DE7ABE" w:rsidP="000C77F3">
            <w:r w:rsidRPr="00744089">
              <w:t xml:space="preserve">0.70 </w:t>
            </w:r>
          </w:p>
        </w:tc>
        <w:tc>
          <w:tcPr>
            <w:tcW w:w="723" w:type="dxa"/>
            <w:tcBorders>
              <w:top w:val="nil"/>
              <w:left w:val="nil"/>
              <w:bottom w:val="nil"/>
              <w:right w:val="nil"/>
            </w:tcBorders>
            <w:vAlign w:val="bottom"/>
            <w:hideMark/>
          </w:tcPr>
          <w:p w:rsidR="00DE7ABE" w:rsidRPr="00744089" w:rsidRDefault="00DE7ABE" w:rsidP="000C77F3">
            <w:r w:rsidRPr="00744089">
              <w:t xml:space="preserve">0.13 </w:t>
            </w:r>
          </w:p>
        </w:tc>
        <w:tc>
          <w:tcPr>
            <w:tcW w:w="723" w:type="dxa"/>
            <w:tcBorders>
              <w:top w:val="nil"/>
              <w:left w:val="nil"/>
              <w:bottom w:val="nil"/>
              <w:right w:val="nil"/>
            </w:tcBorders>
            <w:vAlign w:val="bottom"/>
            <w:hideMark/>
          </w:tcPr>
          <w:p w:rsidR="00DE7ABE" w:rsidRPr="00744089" w:rsidRDefault="00DE7ABE" w:rsidP="000C77F3">
            <w:r w:rsidRPr="00744089">
              <w:t xml:space="preserve">0.40 </w:t>
            </w:r>
          </w:p>
        </w:tc>
        <w:tc>
          <w:tcPr>
            <w:tcW w:w="723" w:type="dxa"/>
            <w:tcBorders>
              <w:top w:val="nil"/>
              <w:left w:val="nil"/>
              <w:bottom w:val="nil"/>
              <w:right w:val="nil"/>
            </w:tcBorders>
            <w:vAlign w:val="bottom"/>
            <w:hideMark/>
          </w:tcPr>
          <w:p w:rsidR="00DE7ABE" w:rsidRPr="00744089" w:rsidRDefault="00DE7ABE" w:rsidP="000C77F3">
            <w:r w:rsidRPr="00744089">
              <w:t xml:space="preserve">0.06 </w:t>
            </w:r>
          </w:p>
        </w:tc>
        <w:tc>
          <w:tcPr>
            <w:tcW w:w="724" w:type="dxa"/>
            <w:tcBorders>
              <w:top w:val="nil"/>
              <w:left w:val="nil"/>
              <w:bottom w:val="nil"/>
              <w:right w:val="nil"/>
            </w:tcBorders>
            <w:vAlign w:val="bottom"/>
            <w:hideMark/>
          </w:tcPr>
          <w:p w:rsidR="00DE7ABE" w:rsidRPr="00744089" w:rsidRDefault="00DE7ABE" w:rsidP="000C77F3">
            <w:r w:rsidRPr="00744089">
              <w:t xml:space="preserve">0.38 </w:t>
            </w:r>
          </w:p>
        </w:tc>
      </w:tr>
      <w:tr w:rsidR="00DE7ABE" w:rsidRPr="00744089" w:rsidTr="0003295A">
        <w:trPr>
          <w:trHeight w:val="317"/>
          <w:jc w:val="center"/>
        </w:trPr>
        <w:tc>
          <w:tcPr>
            <w:tcW w:w="333" w:type="dxa"/>
            <w:vMerge/>
            <w:tcBorders>
              <w:top w:val="single" w:sz="4" w:space="0" w:color="auto"/>
              <w:left w:val="nil"/>
              <w:bottom w:val="single" w:sz="4" w:space="0" w:color="auto"/>
              <w:right w:val="nil"/>
            </w:tcBorders>
            <w:vAlign w:val="center"/>
            <w:hideMark/>
          </w:tcPr>
          <w:p w:rsidR="00DE7ABE" w:rsidRPr="00744089" w:rsidRDefault="00DE7ABE" w:rsidP="000C77F3">
            <w:pPr>
              <w:widowControl/>
              <w:spacing w:line="240" w:lineRule="auto"/>
              <w:jc w:val="left"/>
            </w:pPr>
          </w:p>
        </w:tc>
        <w:tc>
          <w:tcPr>
            <w:tcW w:w="1059" w:type="dxa"/>
            <w:tcBorders>
              <w:top w:val="nil"/>
              <w:left w:val="nil"/>
              <w:bottom w:val="nil"/>
              <w:right w:val="nil"/>
            </w:tcBorders>
            <w:vAlign w:val="center"/>
            <w:hideMark/>
          </w:tcPr>
          <w:p w:rsidR="00DE7ABE" w:rsidRPr="00744089" w:rsidRDefault="0003295A" w:rsidP="000C77F3">
            <w:r>
              <w:rPr>
                <w:rFonts w:hint="eastAsia"/>
              </w:rPr>
              <w:t>焦作</w:t>
            </w:r>
          </w:p>
        </w:tc>
        <w:tc>
          <w:tcPr>
            <w:tcW w:w="821" w:type="dxa"/>
            <w:tcBorders>
              <w:top w:val="nil"/>
              <w:left w:val="nil"/>
              <w:bottom w:val="nil"/>
              <w:right w:val="nil"/>
            </w:tcBorders>
            <w:vAlign w:val="bottom"/>
            <w:hideMark/>
          </w:tcPr>
          <w:p w:rsidR="00DE7ABE" w:rsidRPr="00744089" w:rsidRDefault="00DE7ABE" w:rsidP="000C77F3">
            <w:r w:rsidRPr="00744089">
              <w:t xml:space="preserve">80 </w:t>
            </w:r>
          </w:p>
        </w:tc>
        <w:tc>
          <w:tcPr>
            <w:tcW w:w="822" w:type="dxa"/>
            <w:tcBorders>
              <w:top w:val="nil"/>
              <w:left w:val="nil"/>
              <w:bottom w:val="nil"/>
              <w:right w:val="nil"/>
            </w:tcBorders>
            <w:vAlign w:val="bottom"/>
            <w:hideMark/>
          </w:tcPr>
          <w:p w:rsidR="00DE7ABE" w:rsidRPr="00744089" w:rsidRDefault="00DE7ABE" w:rsidP="000C77F3">
            <w:r w:rsidRPr="00744089">
              <w:t xml:space="preserve">86 </w:t>
            </w:r>
          </w:p>
        </w:tc>
        <w:tc>
          <w:tcPr>
            <w:tcW w:w="822" w:type="dxa"/>
            <w:tcBorders>
              <w:top w:val="nil"/>
              <w:left w:val="nil"/>
              <w:bottom w:val="nil"/>
              <w:right w:val="nil"/>
            </w:tcBorders>
            <w:vAlign w:val="bottom"/>
            <w:hideMark/>
          </w:tcPr>
          <w:p w:rsidR="00DE7ABE" w:rsidRPr="00744089" w:rsidRDefault="00DE7ABE" w:rsidP="000C77F3">
            <w:r w:rsidRPr="00744089">
              <w:t xml:space="preserve">6 </w:t>
            </w:r>
          </w:p>
        </w:tc>
        <w:tc>
          <w:tcPr>
            <w:tcW w:w="822" w:type="dxa"/>
            <w:tcBorders>
              <w:top w:val="nil"/>
              <w:left w:val="nil"/>
              <w:bottom w:val="nil"/>
              <w:right w:val="nil"/>
            </w:tcBorders>
            <w:vAlign w:val="bottom"/>
            <w:hideMark/>
          </w:tcPr>
          <w:p w:rsidR="00DE7ABE" w:rsidRPr="00744089" w:rsidRDefault="00DE7ABE" w:rsidP="000C77F3">
            <w:r w:rsidRPr="00744089">
              <w:t xml:space="preserve">31 </w:t>
            </w:r>
          </w:p>
        </w:tc>
        <w:tc>
          <w:tcPr>
            <w:tcW w:w="822" w:type="dxa"/>
            <w:tcBorders>
              <w:top w:val="nil"/>
              <w:left w:val="nil"/>
              <w:bottom w:val="nil"/>
              <w:right w:val="nil"/>
            </w:tcBorders>
            <w:vAlign w:val="bottom"/>
            <w:hideMark/>
          </w:tcPr>
          <w:p w:rsidR="00DE7ABE" w:rsidRPr="00744089" w:rsidRDefault="00DE7ABE" w:rsidP="000C77F3">
            <w:r w:rsidRPr="00744089">
              <w:t xml:space="preserve">49 </w:t>
            </w:r>
          </w:p>
        </w:tc>
        <w:tc>
          <w:tcPr>
            <w:tcW w:w="831" w:type="dxa"/>
            <w:tcBorders>
              <w:top w:val="nil"/>
              <w:left w:val="nil"/>
              <w:bottom w:val="nil"/>
              <w:right w:val="nil"/>
            </w:tcBorders>
            <w:vAlign w:val="bottom"/>
            <w:hideMark/>
          </w:tcPr>
          <w:p w:rsidR="00DE7ABE" w:rsidRPr="00744089" w:rsidRDefault="00DE7ABE" w:rsidP="000C77F3">
            <w:r w:rsidRPr="00744089">
              <w:t xml:space="preserve">0.69 </w:t>
            </w:r>
          </w:p>
        </w:tc>
        <w:tc>
          <w:tcPr>
            <w:tcW w:w="723" w:type="dxa"/>
            <w:tcBorders>
              <w:top w:val="nil"/>
              <w:left w:val="nil"/>
              <w:bottom w:val="nil"/>
              <w:right w:val="nil"/>
            </w:tcBorders>
            <w:vAlign w:val="bottom"/>
            <w:hideMark/>
          </w:tcPr>
          <w:p w:rsidR="00DE7ABE" w:rsidRPr="00744089" w:rsidRDefault="00DE7ABE" w:rsidP="000C77F3">
            <w:r w:rsidRPr="00744089">
              <w:t xml:space="preserve">0.07 </w:t>
            </w:r>
          </w:p>
        </w:tc>
        <w:tc>
          <w:tcPr>
            <w:tcW w:w="723" w:type="dxa"/>
            <w:tcBorders>
              <w:top w:val="nil"/>
              <w:left w:val="nil"/>
              <w:bottom w:val="nil"/>
              <w:right w:val="nil"/>
            </w:tcBorders>
            <w:vAlign w:val="bottom"/>
            <w:hideMark/>
          </w:tcPr>
          <w:p w:rsidR="00DE7ABE" w:rsidRPr="00744089" w:rsidRDefault="00DE7ABE" w:rsidP="000C77F3">
            <w:r w:rsidRPr="00744089">
              <w:t xml:space="preserve">0.39 </w:t>
            </w:r>
          </w:p>
        </w:tc>
        <w:tc>
          <w:tcPr>
            <w:tcW w:w="723" w:type="dxa"/>
            <w:tcBorders>
              <w:top w:val="nil"/>
              <w:left w:val="nil"/>
              <w:bottom w:val="nil"/>
              <w:right w:val="nil"/>
            </w:tcBorders>
            <w:vAlign w:val="bottom"/>
            <w:hideMark/>
          </w:tcPr>
          <w:p w:rsidR="00DE7ABE" w:rsidRPr="00744089" w:rsidRDefault="00DE7ABE" w:rsidP="000C77F3">
            <w:r w:rsidRPr="00744089">
              <w:t xml:space="preserve">0.08 </w:t>
            </w:r>
          </w:p>
        </w:tc>
        <w:tc>
          <w:tcPr>
            <w:tcW w:w="724" w:type="dxa"/>
            <w:tcBorders>
              <w:top w:val="nil"/>
              <w:left w:val="nil"/>
              <w:bottom w:val="nil"/>
              <w:right w:val="nil"/>
            </w:tcBorders>
            <w:vAlign w:val="bottom"/>
            <w:hideMark/>
          </w:tcPr>
          <w:p w:rsidR="00DE7ABE" w:rsidRPr="00744089" w:rsidRDefault="00DE7ABE" w:rsidP="000C77F3">
            <w:r w:rsidRPr="00744089">
              <w:t xml:space="preserve">0.35 </w:t>
            </w:r>
          </w:p>
        </w:tc>
      </w:tr>
      <w:tr w:rsidR="00DE7ABE" w:rsidRPr="00744089" w:rsidTr="0003295A">
        <w:trPr>
          <w:trHeight w:val="317"/>
          <w:jc w:val="center"/>
        </w:trPr>
        <w:tc>
          <w:tcPr>
            <w:tcW w:w="333" w:type="dxa"/>
            <w:vMerge/>
            <w:tcBorders>
              <w:top w:val="single" w:sz="4" w:space="0" w:color="auto"/>
              <w:left w:val="nil"/>
              <w:bottom w:val="single" w:sz="4" w:space="0" w:color="auto"/>
              <w:right w:val="nil"/>
            </w:tcBorders>
            <w:vAlign w:val="center"/>
            <w:hideMark/>
          </w:tcPr>
          <w:p w:rsidR="00DE7ABE" w:rsidRPr="00744089" w:rsidRDefault="00DE7ABE" w:rsidP="000C77F3">
            <w:pPr>
              <w:widowControl/>
              <w:spacing w:line="240" w:lineRule="auto"/>
              <w:jc w:val="left"/>
            </w:pPr>
          </w:p>
        </w:tc>
        <w:tc>
          <w:tcPr>
            <w:tcW w:w="1059" w:type="dxa"/>
            <w:tcBorders>
              <w:top w:val="nil"/>
              <w:left w:val="nil"/>
              <w:bottom w:val="nil"/>
              <w:right w:val="nil"/>
            </w:tcBorders>
            <w:vAlign w:val="center"/>
            <w:hideMark/>
          </w:tcPr>
          <w:p w:rsidR="00DE7ABE" w:rsidRPr="00744089" w:rsidRDefault="007343EF" w:rsidP="000C77F3">
            <w:r>
              <w:rPr>
                <w:rFonts w:hint="eastAsia"/>
              </w:rPr>
              <w:t>许昌</w:t>
            </w:r>
          </w:p>
        </w:tc>
        <w:tc>
          <w:tcPr>
            <w:tcW w:w="821" w:type="dxa"/>
            <w:tcBorders>
              <w:top w:val="nil"/>
              <w:left w:val="nil"/>
              <w:bottom w:val="nil"/>
              <w:right w:val="nil"/>
            </w:tcBorders>
            <w:vAlign w:val="bottom"/>
            <w:hideMark/>
          </w:tcPr>
          <w:p w:rsidR="00DE7ABE" w:rsidRPr="00744089" w:rsidRDefault="00DE7ABE" w:rsidP="000C77F3">
            <w:r w:rsidRPr="00744089">
              <w:t xml:space="preserve">64 </w:t>
            </w:r>
          </w:p>
        </w:tc>
        <w:tc>
          <w:tcPr>
            <w:tcW w:w="822" w:type="dxa"/>
            <w:tcBorders>
              <w:top w:val="nil"/>
              <w:left w:val="nil"/>
              <w:bottom w:val="nil"/>
              <w:right w:val="nil"/>
            </w:tcBorders>
            <w:vAlign w:val="bottom"/>
            <w:hideMark/>
          </w:tcPr>
          <w:p w:rsidR="00DE7ABE" w:rsidRPr="00744089" w:rsidRDefault="00DE7ABE" w:rsidP="000C77F3">
            <w:r w:rsidRPr="00744089">
              <w:t xml:space="preserve">67 </w:t>
            </w:r>
          </w:p>
        </w:tc>
        <w:tc>
          <w:tcPr>
            <w:tcW w:w="822" w:type="dxa"/>
            <w:tcBorders>
              <w:top w:val="nil"/>
              <w:left w:val="nil"/>
              <w:bottom w:val="nil"/>
              <w:right w:val="nil"/>
            </w:tcBorders>
            <w:vAlign w:val="bottom"/>
            <w:hideMark/>
          </w:tcPr>
          <w:p w:rsidR="00DE7ABE" w:rsidRPr="00744089" w:rsidRDefault="00DE7ABE" w:rsidP="000C77F3">
            <w:r w:rsidRPr="00744089">
              <w:t xml:space="preserve">3 </w:t>
            </w:r>
          </w:p>
        </w:tc>
        <w:tc>
          <w:tcPr>
            <w:tcW w:w="822" w:type="dxa"/>
            <w:tcBorders>
              <w:top w:val="nil"/>
              <w:left w:val="nil"/>
              <w:bottom w:val="nil"/>
              <w:right w:val="nil"/>
            </w:tcBorders>
            <w:vAlign w:val="bottom"/>
            <w:hideMark/>
          </w:tcPr>
          <w:p w:rsidR="00DE7ABE" w:rsidRPr="00744089" w:rsidRDefault="00DE7ABE" w:rsidP="000C77F3">
            <w:r w:rsidRPr="00744089">
              <w:t xml:space="preserve">21 </w:t>
            </w:r>
          </w:p>
        </w:tc>
        <w:tc>
          <w:tcPr>
            <w:tcW w:w="822" w:type="dxa"/>
            <w:tcBorders>
              <w:top w:val="nil"/>
              <w:left w:val="nil"/>
              <w:bottom w:val="nil"/>
              <w:right w:val="nil"/>
            </w:tcBorders>
            <w:vAlign w:val="bottom"/>
            <w:hideMark/>
          </w:tcPr>
          <w:p w:rsidR="00DE7ABE" w:rsidRPr="00744089" w:rsidRDefault="00DE7ABE" w:rsidP="000C77F3">
            <w:r w:rsidRPr="00744089">
              <w:t xml:space="preserve">31 </w:t>
            </w:r>
          </w:p>
        </w:tc>
        <w:tc>
          <w:tcPr>
            <w:tcW w:w="831" w:type="dxa"/>
            <w:tcBorders>
              <w:top w:val="nil"/>
              <w:left w:val="nil"/>
              <w:bottom w:val="nil"/>
              <w:right w:val="nil"/>
            </w:tcBorders>
            <w:vAlign w:val="bottom"/>
            <w:hideMark/>
          </w:tcPr>
          <w:p w:rsidR="00DE7ABE" w:rsidRPr="00744089" w:rsidRDefault="00DE7ABE" w:rsidP="000C77F3">
            <w:r w:rsidRPr="00744089">
              <w:t xml:space="preserve">0.80 </w:t>
            </w:r>
          </w:p>
        </w:tc>
        <w:tc>
          <w:tcPr>
            <w:tcW w:w="723" w:type="dxa"/>
            <w:tcBorders>
              <w:top w:val="nil"/>
              <w:left w:val="nil"/>
              <w:bottom w:val="nil"/>
              <w:right w:val="nil"/>
            </w:tcBorders>
            <w:vAlign w:val="bottom"/>
            <w:hideMark/>
          </w:tcPr>
          <w:p w:rsidR="00DE7ABE" w:rsidRPr="00744089" w:rsidRDefault="00DE7ABE" w:rsidP="000C77F3">
            <w:r w:rsidRPr="00744089">
              <w:t xml:space="preserve">0.04 </w:t>
            </w:r>
          </w:p>
        </w:tc>
        <w:tc>
          <w:tcPr>
            <w:tcW w:w="723" w:type="dxa"/>
            <w:tcBorders>
              <w:top w:val="nil"/>
              <w:left w:val="nil"/>
              <w:bottom w:val="nil"/>
              <w:right w:val="nil"/>
            </w:tcBorders>
            <w:vAlign w:val="bottom"/>
            <w:hideMark/>
          </w:tcPr>
          <w:p w:rsidR="00DE7ABE" w:rsidRPr="00744089" w:rsidRDefault="00DE7ABE" w:rsidP="000C77F3">
            <w:r w:rsidRPr="00744089">
              <w:t xml:space="preserve">0.32 </w:t>
            </w:r>
          </w:p>
        </w:tc>
        <w:tc>
          <w:tcPr>
            <w:tcW w:w="723" w:type="dxa"/>
            <w:tcBorders>
              <w:top w:val="nil"/>
              <w:left w:val="nil"/>
              <w:bottom w:val="nil"/>
              <w:right w:val="nil"/>
            </w:tcBorders>
            <w:vAlign w:val="bottom"/>
            <w:hideMark/>
          </w:tcPr>
          <w:p w:rsidR="00DE7ABE" w:rsidRPr="00744089" w:rsidRDefault="00DE7ABE" w:rsidP="000C77F3">
            <w:r w:rsidRPr="00744089">
              <w:t xml:space="preserve">-0.02 </w:t>
            </w:r>
          </w:p>
        </w:tc>
        <w:tc>
          <w:tcPr>
            <w:tcW w:w="724" w:type="dxa"/>
            <w:tcBorders>
              <w:top w:val="nil"/>
              <w:left w:val="nil"/>
              <w:bottom w:val="nil"/>
              <w:right w:val="nil"/>
            </w:tcBorders>
            <w:vAlign w:val="bottom"/>
            <w:hideMark/>
          </w:tcPr>
          <w:p w:rsidR="00DE7ABE" w:rsidRPr="00744089" w:rsidRDefault="00DE7ABE" w:rsidP="000C77F3">
            <w:r w:rsidRPr="00744089">
              <w:t xml:space="preserve">0.34 </w:t>
            </w:r>
          </w:p>
        </w:tc>
      </w:tr>
      <w:tr w:rsidR="00DE7ABE" w:rsidRPr="00744089" w:rsidTr="0003295A">
        <w:trPr>
          <w:trHeight w:val="317"/>
          <w:jc w:val="center"/>
        </w:trPr>
        <w:tc>
          <w:tcPr>
            <w:tcW w:w="333" w:type="dxa"/>
            <w:vMerge/>
            <w:tcBorders>
              <w:top w:val="single" w:sz="4" w:space="0" w:color="auto"/>
              <w:left w:val="nil"/>
              <w:bottom w:val="single" w:sz="4" w:space="0" w:color="auto"/>
              <w:right w:val="nil"/>
            </w:tcBorders>
            <w:vAlign w:val="center"/>
            <w:hideMark/>
          </w:tcPr>
          <w:p w:rsidR="00DE7ABE" w:rsidRPr="00744089" w:rsidRDefault="00DE7ABE" w:rsidP="000C77F3">
            <w:pPr>
              <w:widowControl/>
              <w:spacing w:line="240" w:lineRule="auto"/>
              <w:jc w:val="left"/>
            </w:pPr>
          </w:p>
        </w:tc>
        <w:tc>
          <w:tcPr>
            <w:tcW w:w="1059" w:type="dxa"/>
            <w:tcBorders>
              <w:top w:val="nil"/>
              <w:left w:val="nil"/>
              <w:bottom w:val="single" w:sz="4" w:space="0" w:color="auto"/>
              <w:right w:val="nil"/>
            </w:tcBorders>
            <w:vAlign w:val="center"/>
            <w:hideMark/>
          </w:tcPr>
          <w:p w:rsidR="00DE7ABE" w:rsidRPr="00744089" w:rsidRDefault="0003295A" w:rsidP="000C77F3">
            <w:r>
              <w:rPr>
                <w:rFonts w:hint="eastAsia"/>
              </w:rPr>
              <w:t>漯河</w:t>
            </w:r>
          </w:p>
        </w:tc>
        <w:tc>
          <w:tcPr>
            <w:tcW w:w="821" w:type="dxa"/>
            <w:tcBorders>
              <w:top w:val="nil"/>
              <w:left w:val="nil"/>
              <w:bottom w:val="single" w:sz="4" w:space="0" w:color="auto"/>
              <w:right w:val="nil"/>
            </w:tcBorders>
            <w:vAlign w:val="bottom"/>
            <w:hideMark/>
          </w:tcPr>
          <w:p w:rsidR="00DE7ABE" w:rsidRPr="00744089" w:rsidRDefault="00DE7ABE" w:rsidP="000C77F3">
            <w:r w:rsidRPr="00744089">
              <w:t xml:space="preserve">81 </w:t>
            </w:r>
          </w:p>
        </w:tc>
        <w:tc>
          <w:tcPr>
            <w:tcW w:w="822" w:type="dxa"/>
            <w:tcBorders>
              <w:top w:val="nil"/>
              <w:left w:val="nil"/>
              <w:bottom w:val="single" w:sz="4" w:space="0" w:color="auto"/>
              <w:right w:val="nil"/>
            </w:tcBorders>
            <w:vAlign w:val="bottom"/>
            <w:hideMark/>
          </w:tcPr>
          <w:p w:rsidR="00DE7ABE" w:rsidRPr="00744089" w:rsidRDefault="00DE7ABE" w:rsidP="000C77F3">
            <w:r w:rsidRPr="00744089">
              <w:t xml:space="preserve">93 </w:t>
            </w:r>
          </w:p>
        </w:tc>
        <w:tc>
          <w:tcPr>
            <w:tcW w:w="822" w:type="dxa"/>
            <w:tcBorders>
              <w:top w:val="nil"/>
              <w:left w:val="nil"/>
              <w:bottom w:val="single" w:sz="4" w:space="0" w:color="auto"/>
              <w:right w:val="nil"/>
            </w:tcBorders>
            <w:vAlign w:val="bottom"/>
            <w:hideMark/>
          </w:tcPr>
          <w:p w:rsidR="00DE7ABE" w:rsidRPr="00744089" w:rsidRDefault="00DE7ABE" w:rsidP="000C77F3">
            <w:r w:rsidRPr="00744089">
              <w:t xml:space="preserve">12 </w:t>
            </w:r>
          </w:p>
        </w:tc>
        <w:tc>
          <w:tcPr>
            <w:tcW w:w="822" w:type="dxa"/>
            <w:tcBorders>
              <w:top w:val="nil"/>
              <w:left w:val="nil"/>
              <w:bottom w:val="single" w:sz="4" w:space="0" w:color="auto"/>
              <w:right w:val="nil"/>
            </w:tcBorders>
            <w:vAlign w:val="bottom"/>
            <w:hideMark/>
          </w:tcPr>
          <w:p w:rsidR="00DE7ABE" w:rsidRPr="00744089" w:rsidRDefault="00DE7ABE" w:rsidP="000C77F3">
            <w:r w:rsidRPr="00744089">
              <w:t xml:space="preserve">44 </w:t>
            </w:r>
          </w:p>
        </w:tc>
        <w:tc>
          <w:tcPr>
            <w:tcW w:w="822" w:type="dxa"/>
            <w:tcBorders>
              <w:top w:val="nil"/>
              <w:left w:val="nil"/>
              <w:bottom w:val="single" w:sz="4" w:space="0" w:color="auto"/>
              <w:right w:val="nil"/>
            </w:tcBorders>
            <w:vAlign w:val="bottom"/>
            <w:hideMark/>
          </w:tcPr>
          <w:p w:rsidR="00DE7ABE" w:rsidRPr="00744089" w:rsidRDefault="00DE7ABE" w:rsidP="000C77F3">
            <w:r w:rsidRPr="00744089">
              <w:t xml:space="preserve">105 </w:t>
            </w:r>
          </w:p>
        </w:tc>
        <w:tc>
          <w:tcPr>
            <w:tcW w:w="831" w:type="dxa"/>
            <w:tcBorders>
              <w:top w:val="nil"/>
              <w:left w:val="nil"/>
              <w:bottom w:val="single" w:sz="4" w:space="0" w:color="auto"/>
              <w:right w:val="nil"/>
            </w:tcBorders>
            <w:vAlign w:val="bottom"/>
            <w:hideMark/>
          </w:tcPr>
          <w:p w:rsidR="00DE7ABE" w:rsidRPr="00744089" w:rsidRDefault="00DE7ABE" w:rsidP="000C77F3">
            <w:r w:rsidRPr="00744089">
              <w:t xml:space="preserve">0.29 </w:t>
            </w:r>
          </w:p>
        </w:tc>
        <w:tc>
          <w:tcPr>
            <w:tcW w:w="723" w:type="dxa"/>
            <w:tcBorders>
              <w:top w:val="nil"/>
              <w:left w:val="nil"/>
              <w:bottom w:val="single" w:sz="4" w:space="0" w:color="auto"/>
              <w:right w:val="nil"/>
            </w:tcBorders>
            <w:vAlign w:val="bottom"/>
            <w:hideMark/>
          </w:tcPr>
          <w:p w:rsidR="00DE7ABE" w:rsidRPr="00744089" w:rsidRDefault="00DE7ABE" w:rsidP="000C77F3">
            <w:r w:rsidRPr="00744089">
              <w:t xml:space="preserve">0.15 </w:t>
            </w:r>
          </w:p>
        </w:tc>
        <w:tc>
          <w:tcPr>
            <w:tcW w:w="723" w:type="dxa"/>
            <w:tcBorders>
              <w:top w:val="nil"/>
              <w:left w:val="nil"/>
              <w:bottom w:val="single" w:sz="4" w:space="0" w:color="auto"/>
              <w:right w:val="nil"/>
            </w:tcBorders>
            <w:vAlign w:val="bottom"/>
            <w:hideMark/>
          </w:tcPr>
          <w:p w:rsidR="00DE7ABE" w:rsidRPr="00744089" w:rsidRDefault="00DE7ABE" w:rsidP="000C77F3">
            <w:r w:rsidRPr="00744089">
              <w:t xml:space="preserve">0.54 </w:t>
            </w:r>
          </w:p>
        </w:tc>
        <w:tc>
          <w:tcPr>
            <w:tcW w:w="723" w:type="dxa"/>
            <w:tcBorders>
              <w:top w:val="nil"/>
              <w:left w:val="nil"/>
              <w:bottom w:val="single" w:sz="4" w:space="0" w:color="auto"/>
              <w:right w:val="nil"/>
            </w:tcBorders>
            <w:vAlign w:val="bottom"/>
            <w:hideMark/>
          </w:tcPr>
          <w:p w:rsidR="00DE7ABE" w:rsidRPr="00744089" w:rsidRDefault="00DE7ABE" w:rsidP="000C77F3">
            <w:r w:rsidRPr="00744089">
              <w:t xml:space="preserve">0.19 </w:t>
            </w:r>
          </w:p>
        </w:tc>
        <w:tc>
          <w:tcPr>
            <w:tcW w:w="724" w:type="dxa"/>
            <w:tcBorders>
              <w:top w:val="nil"/>
              <w:left w:val="nil"/>
              <w:bottom w:val="single" w:sz="4" w:space="0" w:color="auto"/>
              <w:right w:val="nil"/>
            </w:tcBorders>
            <w:vAlign w:val="bottom"/>
            <w:hideMark/>
          </w:tcPr>
          <w:p w:rsidR="00DE7ABE" w:rsidRPr="00744089" w:rsidRDefault="00DE7ABE" w:rsidP="000C77F3">
            <w:r w:rsidRPr="00744089">
              <w:t xml:space="preserve">0.41 </w:t>
            </w:r>
          </w:p>
        </w:tc>
      </w:tr>
    </w:tbl>
    <w:p w:rsidR="00DE7ABE" w:rsidRPr="00744089" w:rsidRDefault="00DE7ABE" w:rsidP="00744089">
      <w:pPr>
        <w:pStyle w:val="affffe"/>
        <w:ind w:firstLine="480"/>
      </w:pPr>
    </w:p>
    <w:p w:rsidR="00DE7ABE" w:rsidRPr="00744089" w:rsidRDefault="0003295A" w:rsidP="00744089">
      <w:pPr>
        <w:pStyle w:val="affffe"/>
        <w:ind w:firstLine="480"/>
      </w:pPr>
      <w:r>
        <w:rPr>
          <w:rFonts w:hint="eastAsia"/>
        </w:rPr>
        <w:t>河南</w:t>
      </w:r>
      <w:r w:rsidR="00DE7ABE" w:rsidRPr="00744089">
        <w:rPr>
          <w:rFonts w:hint="eastAsia"/>
        </w:rPr>
        <w:t>省</w:t>
      </w:r>
      <w:r w:rsidR="00DE7ABE" w:rsidRPr="00744089">
        <w:t>4</w:t>
      </w:r>
      <w:r w:rsidR="00DE7ABE" w:rsidRPr="00744089">
        <w:rPr>
          <w:rFonts w:hint="eastAsia"/>
        </w:rPr>
        <w:t>个代表城市</w:t>
      </w:r>
      <w:r w:rsidR="00DE7ABE" w:rsidRPr="00744089">
        <w:t>201</w:t>
      </w:r>
      <w:r>
        <w:t>7</w:t>
      </w:r>
      <w:r w:rsidR="00DE7ABE" w:rsidRPr="00744089">
        <w:rPr>
          <w:rFonts w:hint="eastAsia"/>
        </w:rPr>
        <w:t>年各月</w:t>
      </w:r>
      <w:r w:rsidR="00DE7ABE" w:rsidRPr="00744089">
        <w:t>PM2.5</w:t>
      </w:r>
      <w:r w:rsidR="00DE7ABE" w:rsidRPr="00744089">
        <w:rPr>
          <w:rFonts w:hint="eastAsia"/>
        </w:rPr>
        <w:t>浓度未来</w:t>
      </w:r>
      <w:r w:rsidR="00DE7ABE" w:rsidRPr="00744089">
        <w:t>24</w:t>
      </w:r>
      <w:r w:rsidR="00DE7ABE" w:rsidRPr="00744089">
        <w:rPr>
          <w:rFonts w:hint="eastAsia"/>
        </w:rPr>
        <w:t>小时预报平均值的预报结果和观测结果的对比图。整体而言，</w:t>
      </w:r>
      <w:r w:rsidR="00DE7ABE" w:rsidRPr="00744089">
        <w:t>PM2.5</w:t>
      </w:r>
      <w:r w:rsidR="00DE7ABE" w:rsidRPr="00744089">
        <w:rPr>
          <w:rFonts w:hint="eastAsia"/>
        </w:rPr>
        <w:t>浓度月均值</w:t>
      </w:r>
      <w:r w:rsidR="00DE7ABE" w:rsidRPr="00744089">
        <w:t>1</w:t>
      </w:r>
      <w:r w:rsidR="00DE7ABE" w:rsidRPr="00744089">
        <w:rPr>
          <w:rFonts w:hint="eastAsia"/>
        </w:rPr>
        <w:t>月和</w:t>
      </w:r>
      <w:r w:rsidR="00DE7ABE" w:rsidRPr="00744089">
        <w:t>12</w:t>
      </w:r>
      <w:r w:rsidR="00DE7ABE" w:rsidRPr="00744089">
        <w:rPr>
          <w:rFonts w:hint="eastAsia"/>
        </w:rPr>
        <w:t>月浓度较高，</w:t>
      </w:r>
      <w:r w:rsidR="00DE7ABE" w:rsidRPr="00744089">
        <w:t>7</w:t>
      </w:r>
      <w:r w:rsidR="00DE7ABE" w:rsidRPr="00744089">
        <w:rPr>
          <w:rFonts w:hint="eastAsia"/>
        </w:rPr>
        <w:t>月、</w:t>
      </w:r>
      <w:r w:rsidR="00DE7ABE" w:rsidRPr="00744089">
        <w:t>8</w:t>
      </w:r>
      <w:r w:rsidR="00DE7ABE" w:rsidRPr="00744089">
        <w:rPr>
          <w:rFonts w:hint="eastAsia"/>
        </w:rPr>
        <w:t>月和</w:t>
      </w:r>
      <w:r w:rsidR="00DE7ABE" w:rsidRPr="00744089">
        <w:t>9</w:t>
      </w:r>
      <w:r w:rsidR="00DE7ABE" w:rsidRPr="00744089">
        <w:rPr>
          <w:rFonts w:hint="eastAsia"/>
        </w:rPr>
        <w:t>月浓度较低。</w:t>
      </w:r>
      <w:r w:rsidR="007343EF">
        <w:rPr>
          <w:rFonts w:hint="eastAsia"/>
        </w:rPr>
        <w:t>郑州</w:t>
      </w:r>
      <w:r w:rsidR="00DE7ABE" w:rsidRPr="00744089">
        <w:rPr>
          <w:rFonts w:hint="eastAsia"/>
        </w:rPr>
        <w:t>市</w:t>
      </w:r>
      <w:r w:rsidR="00DE7ABE" w:rsidRPr="00744089">
        <w:t>PM2.5</w:t>
      </w:r>
      <w:r w:rsidR="00DE7ABE" w:rsidRPr="00744089">
        <w:rPr>
          <w:rFonts w:hint="eastAsia"/>
        </w:rPr>
        <w:t>浓度月均值预报结果普遍出现高估现象，</w:t>
      </w:r>
      <w:r w:rsidR="00DE7ABE" w:rsidRPr="00744089">
        <w:t>1</w:t>
      </w:r>
      <w:r w:rsidR="00DE7ABE" w:rsidRPr="00744089">
        <w:rPr>
          <w:rFonts w:hint="eastAsia"/>
        </w:rPr>
        <w:t>月和</w:t>
      </w:r>
      <w:r w:rsidR="00DE7ABE" w:rsidRPr="00744089">
        <w:t>2</w:t>
      </w:r>
      <w:r w:rsidR="00DE7ABE" w:rsidRPr="00744089">
        <w:rPr>
          <w:rFonts w:hint="eastAsia"/>
        </w:rPr>
        <w:t>月高估较为严重，其中</w:t>
      </w:r>
      <w:r w:rsidR="00DE7ABE" w:rsidRPr="00744089">
        <w:t>1</w:t>
      </w:r>
      <w:r w:rsidR="00DE7ABE" w:rsidRPr="00744089">
        <w:rPr>
          <w:rFonts w:hint="eastAsia"/>
        </w:rPr>
        <w:t>月平均偏差为</w:t>
      </w:r>
      <w:r w:rsidR="00DE7ABE" w:rsidRPr="00744089">
        <w:t>89 μg m-3</w:t>
      </w:r>
      <w:r w:rsidR="00DE7ABE" w:rsidRPr="00744089">
        <w:rPr>
          <w:rFonts w:hint="eastAsia"/>
        </w:rPr>
        <w:t>，</w:t>
      </w:r>
      <w:r w:rsidR="00DE7ABE" w:rsidRPr="00744089">
        <w:t>4</w:t>
      </w:r>
      <w:r w:rsidR="00DE7ABE" w:rsidRPr="00744089">
        <w:rPr>
          <w:rFonts w:hint="eastAsia"/>
        </w:rPr>
        <w:t>月至</w:t>
      </w:r>
      <w:r w:rsidR="00DE7ABE" w:rsidRPr="00744089">
        <w:t>10</w:t>
      </w:r>
      <w:r w:rsidR="00DE7ABE" w:rsidRPr="00744089">
        <w:rPr>
          <w:rFonts w:hint="eastAsia"/>
        </w:rPr>
        <w:t>月</w:t>
      </w:r>
      <w:r w:rsidR="00DE7ABE" w:rsidRPr="00744089">
        <w:t>PM2.5</w:t>
      </w:r>
      <w:r w:rsidR="00DE7ABE" w:rsidRPr="00744089">
        <w:rPr>
          <w:rFonts w:hint="eastAsia"/>
        </w:rPr>
        <w:t>浓度月均值均在</w:t>
      </w:r>
      <w:r w:rsidR="00DE7ABE" w:rsidRPr="00744089">
        <w:t>100 μg m-3</w:t>
      </w:r>
      <w:r w:rsidR="00DE7ABE" w:rsidRPr="00744089">
        <w:rPr>
          <w:rFonts w:hint="eastAsia"/>
        </w:rPr>
        <w:t>以下，比实际情况略有高估，</w:t>
      </w:r>
      <w:r w:rsidR="00DE7ABE" w:rsidRPr="00744089">
        <w:t>11</w:t>
      </w:r>
      <w:r w:rsidR="00DE7ABE" w:rsidRPr="00744089">
        <w:rPr>
          <w:rFonts w:hint="eastAsia"/>
        </w:rPr>
        <w:t>月至</w:t>
      </w:r>
      <w:r w:rsidR="00DE7ABE" w:rsidRPr="00744089">
        <w:t>12</w:t>
      </w:r>
      <w:r w:rsidR="00DE7ABE" w:rsidRPr="00744089">
        <w:rPr>
          <w:rFonts w:hint="eastAsia"/>
        </w:rPr>
        <w:t>月浓度明显升高。</w:t>
      </w:r>
      <w:r w:rsidR="007343EF">
        <w:rPr>
          <w:rFonts w:hint="eastAsia"/>
        </w:rPr>
        <w:t>新乡</w:t>
      </w:r>
      <w:r w:rsidR="00DE7ABE" w:rsidRPr="00744089">
        <w:rPr>
          <w:rFonts w:hint="eastAsia"/>
        </w:rPr>
        <w:t>市</w:t>
      </w:r>
      <w:r w:rsidR="00DE7ABE" w:rsidRPr="00744089">
        <w:t>PM2.5</w:t>
      </w:r>
      <w:r w:rsidR="00DE7ABE" w:rsidRPr="00744089">
        <w:rPr>
          <w:rFonts w:hint="eastAsia"/>
        </w:rPr>
        <w:t>浓度月均值变化趋势与</w:t>
      </w:r>
      <w:r w:rsidR="007343EF">
        <w:rPr>
          <w:rFonts w:hint="eastAsia"/>
        </w:rPr>
        <w:t>郑州</w:t>
      </w:r>
      <w:r w:rsidR="00DE7ABE" w:rsidRPr="00744089">
        <w:rPr>
          <w:rFonts w:hint="eastAsia"/>
        </w:rPr>
        <w:t>市基本一致，整体而言</w:t>
      </w:r>
      <w:r w:rsidR="00DE7ABE" w:rsidRPr="00744089">
        <w:t>PM2.5</w:t>
      </w:r>
      <w:r w:rsidR="00DE7ABE" w:rsidRPr="00744089">
        <w:rPr>
          <w:rFonts w:hint="eastAsia"/>
        </w:rPr>
        <w:t>浓度比</w:t>
      </w:r>
      <w:r w:rsidR="007343EF">
        <w:rPr>
          <w:rFonts w:hint="eastAsia"/>
        </w:rPr>
        <w:t>郑州</w:t>
      </w:r>
      <w:r w:rsidR="00DE7ABE" w:rsidRPr="00744089">
        <w:rPr>
          <w:rFonts w:hint="eastAsia"/>
        </w:rPr>
        <w:t>市略低，高估现象也没有</w:t>
      </w:r>
      <w:r w:rsidR="007343EF">
        <w:rPr>
          <w:rFonts w:hint="eastAsia"/>
        </w:rPr>
        <w:t>郑州</w:t>
      </w:r>
      <w:r w:rsidR="00DE7ABE" w:rsidRPr="00744089">
        <w:rPr>
          <w:rFonts w:hint="eastAsia"/>
        </w:rPr>
        <w:t>明显。</w:t>
      </w:r>
      <w:r w:rsidR="007343EF">
        <w:rPr>
          <w:rFonts w:hint="eastAsia"/>
        </w:rPr>
        <w:t>濮阳</w:t>
      </w:r>
      <w:r w:rsidR="00DE7ABE" w:rsidRPr="00744089">
        <w:rPr>
          <w:rFonts w:hint="eastAsia"/>
        </w:rPr>
        <w:t>市</w:t>
      </w:r>
      <w:r w:rsidR="00DE7ABE" w:rsidRPr="00744089">
        <w:t>PM2.5</w:t>
      </w:r>
      <w:r w:rsidR="00DE7ABE" w:rsidRPr="00744089">
        <w:rPr>
          <w:rFonts w:hint="eastAsia"/>
        </w:rPr>
        <w:t>浓度月均值随时间的变化趋势与</w:t>
      </w:r>
      <w:r w:rsidR="007343EF">
        <w:rPr>
          <w:rFonts w:hint="eastAsia"/>
        </w:rPr>
        <w:t>郑州</w:t>
      </w:r>
      <w:r w:rsidR="00DE7ABE" w:rsidRPr="00744089">
        <w:rPr>
          <w:rFonts w:hint="eastAsia"/>
        </w:rPr>
        <w:t>和</w:t>
      </w:r>
      <w:r w:rsidR="007343EF">
        <w:rPr>
          <w:rFonts w:hint="eastAsia"/>
        </w:rPr>
        <w:t>新乡</w:t>
      </w:r>
      <w:r w:rsidR="00DE7ABE" w:rsidRPr="00744089">
        <w:rPr>
          <w:rFonts w:hint="eastAsia"/>
        </w:rPr>
        <w:t>不同，其在</w:t>
      </w:r>
      <w:r w:rsidR="00DE7ABE" w:rsidRPr="00744089">
        <w:t>5</w:t>
      </w:r>
      <w:r w:rsidR="00DE7ABE" w:rsidRPr="00744089">
        <w:rPr>
          <w:rFonts w:hint="eastAsia"/>
        </w:rPr>
        <w:t>月至</w:t>
      </w:r>
      <w:r w:rsidR="00DE7ABE" w:rsidRPr="00744089">
        <w:t>6</w:t>
      </w:r>
      <w:r w:rsidR="00DE7ABE" w:rsidRPr="00744089">
        <w:rPr>
          <w:rFonts w:hint="eastAsia"/>
        </w:rPr>
        <w:t>月，</w:t>
      </w:r>
      <w:r w:rsidR="00DE7ABE" w:rsidRPr="00744089">
        <w:t>PM2.5</w:t>
      </w:r>
      <w:r w:rsidR="00DE7ABE" w:rsidRPr="00744089">
        <w:rPr>
          <w:rFonts w:hint="eastAsia"/>
        </w:rPr>
        <w:t>浓度月均值较高，并且</w:t>
      </w:r>
      <w:r w:rsidR="00DE7ABE" w:rsidRPr="00744089">
        <w:t>6</w:t>
      </w:r>
      <w:r w:rsidR="00DE7ABE" w:rsidRPr="00744089">
        <w:rPr>
          <w:rFonts w:hint="eastAsia"/>
        </w:rPr>
        <w:t>月</w:t>
      </w:r>
      <w:r w:rsidR="00DE7ABE" w:rsidRPr="00744089">
        <w:t>PM2.5</w:t>
      </w:r>
      <w:r w:rsidR="00DE7ABE" w:rsidRPr="00744089">
        <w:rPr>
          <w:rFonts w:hint="eastAsia"/>
        </w:rPr>
        <w:t>浓度月均值的预报结果出现低估现象，除</w:t>
      </w:r>
      <w:r w:rsidR="00DE7ABE" w:rsidRPr="00744089">
        <w:t>6</w:t>
      </w:r>
      <w:r w:rsidR="00DE7ABE" w:rsidRPr="00744089">
        <w:rPr>
          <w:rFonts w:hint="eastAsia"/>
        </w:rPr>
        <w:t>月份外，</w:t>
      </w:r>
      <w:r w:rsidR="007343EF">
        <w:rPr>
          <w:rFonts w:hint="eastAsia"/>
        </w:rPr>
        <w:t>濮阳</w:t>
      </w:r>
      <w:r w:rsidR="00DE7ABE" w:rsidRPr="00744089">
        <w:rPr>
          <w:rFonts w:hint="eastAsia"/>
        </w:rPr>
        <w:t>市其他月份的</w:t>
      </w:r>
      <w:r w:rsidR="00DE7ABE" w:rsidRPr="00744089">
        <w:t>PM2.5</w:t>
      </w:r>
      <w:r w:rsidR="00DE7ABE" w:rsidRPr="00744089">
        <w:rPr>
          <w:rFonts w:hint="eastAsia"/>
        </w:rPr>
        <w:t>浓度月均值的预报结果均呈现不同程度的高估现象，其中</w:t>
      </w:r>
      <w:r w:rsidR="00DE7ABE" w:rsidRPr="00744089">
        <w:t>1</w:t>
      </w:r>
      <w:r w:rsidR="00DE7ABE" w:rsidRPr="00744089">
        <w:rPr>
          <w:rFonts w:hint="eastAsia"/>
        </w:rPr>
        <w:t>月份</w:t>
      </w:r>
      <w:r w:rsidR="00DE7ABE" w:rsidRPr="00744089">
        <w:t>PM2.5</w:t>
      </w:r>
      <w:r w:rsidR="00DE7ABE" w:rsidRPr="00744089">
        <w:rPr>
          <w:rFonts w:hint="eastAsia"/>
        </w:rPr>
        <w:t>浓度日均值预报结果与观测结果的平均偏差高达</w:t>
      </w:r>
      <w:r w:rsidR="00DE7ABE" w:rsidRPr="00744089">
        <w:t>123 μg m-3</w:t>
      </w:r>
      <w:r w:rsidR="00DE7ABE" w:rsidRPr="00744089">
        <w:rPr>
          <w:rFonts w:hint="eastAsia"/>
        </w:rPr>
        <w:t>。</w:t>
      </w:r>
      <w:r w:rsidR="007343EF">
        <w:rPr>
          <w:rFonts w:hint="eastAsia"/>
        </w:rPr>
        <w:t>许昌</w:t>
      </w:r>
      <w:r w:rsidR="00DE7ABE" w:rsidRPr="00744089">
        <w:rPr>
          <w:rFonts w:hint="eastAsia"/>
        </w:rPr>
        <w:t>市</w:t>
      </w:r>
      <w:r w:rsidR="00DE7ABE" w:rsidRPr="00744089">
        <w:t>PM2.5</w:t>
      </w:r>
      <w:r w:rsidR="00DE7ABE" w:rsidRPr="00744089">
        <w:rPr>
          <w:rFonts w:hint="eastAsia"/>
        </w:rPr>
        <w:t>浓度月均值随时间先减小后增大，</w:t>
      </w:r>
      <w:r w:rsidR="00DE7ABE" w:rsidRPr="00744089">
        <w:t>1</w:t>
      </w:r>
      <w:r w:rsidR="00DE7ABE" w:rsidRPr="00744089">
        <w:rPr>
          <w:rFonts w:hint="eastAsia"/>
        </w:rPr>
        <w:t>月份预报结果明显高估，</w:t>
      </w:r>
      <w:r w:rsidR="00DE7ABE" w:rsidRPr="00744089">
        <w:t>PM2.5</w:t>
      </w:r>
      <w:r w:rsidR="00DE7ABE" w:rsidRPr="00744089">
        <w:rPr>
          <w:rFonts w:hint="eastAsia"/>
        </w:rPr>
        <w:t>浓度日均值的预报结果与观测结果的平均偏差约为</w:t>
      </w:r>
      <w:r w:rsidR="00DE7ABE" w:rsidRPr="00744089">
        <w:t>40 μg m-3</w:t>
      </w:r>
      <w:r w:rsidR="00DE7ABE" w:rsidRPr="00744089">
        <w:rPr>
          <w:rFonts w:hint="eastAsia"/>
        </w:rPr>
        <w:t>，</w:t>
      </w:r>
      <w:r w:rsidR="00DE7ABE" w:rsidRPr="00744089">
        <w:t>6</w:t>
      </w:r>
      <w:r w:rsidR="00DE7ABE" w:rsidRPr="00744089">
        <w:rPr>
          <w:rFonts w:hint="eastAsia"/>
        </w:rPr>
        <w:t>月预报结果低估，平均偏差为</w:t>
      </w:r>
      <w:r w:rsidR="00DE7ABE" w:rsidRPr="00744089">
        <w:t>-14 μg m-3</w:t>
      </w:r>
      <w:r w:rsidR="00DE7ABE" w:rsidRPr="00744089">
        <w:rPr>
          <w:rFonts w:hint="eastAsia"/>
        </w:rPr>
        <w:t>，其余月份的平均偏差均在±</w:t>
      </w:r>
      <w:r w:rsidR="00DE7ABE" w:rsidRPr="00744089">
        <w:t>10 μg m-3</w:t>
      </w:r>
      <w:r w:rsidR="00DE7ABE" w:rsidRPr="00744089">
        <w:rPr>
          <w:rFonts w:hint="eastAsia"/>
        </w:rPr>
        <w:t>之间。</w:t>
      </w:r>
    </w:p>
    <w:p w:rsidR="00DE7ABE" w:rsidRPr="00744089" w:rsidRDefault="002F3A9F" w:rsidP="00744089">
      <w:pPr>
        <w:pStyle w:val="afffff2"/>
      </w:pPr>
      <w:r>
        <w:rPr>
          <w:noProof/>
        </w:rPr>
        <mc:AlternateContent>
          <mc:Choice Requires="wps">
            <w:drawing>
              <wp:anchor distT="0" distB="0" distL="114300" distR="114300" simplePos="0" relativeHeight="251663360" behindDoc="0" locked="0" layoutInCell="1" allowOverlap="1" wp14:anchorId="24CC2528" wp14:editId="46BA33A4">
                <wp:simplePos x="0" y="0"/>
                <wp:positionH relativeFrom="column">
                  <wp:posOffset>1988406</wp:posOffset>
                </wp:positionH>
                <wp:positionV relativeFrom="paragraph">
                  <wp:posOffset>182797</wp:posOffset>
                </wp:positionV>
                <wp:extent cx="1685676" cy="349857"/>
                <wp:effectExtent l="0" t="0" r="0" b="0"/>
                <wp:wrapNone/>
                <wp:docPr id="80" name="文本框 80"/>
                <wp:cNvGraphicFramePr/>
                <a:graphic xmlns:a="http://schemas.openxmlformats.org/drawingml/2006/main">
                  <a:graphicData uri="http://schemas.microsoft.com/office/word/2010/wordprocessingShape">
                    <wps:wsp>
                      <wps:cNvSpPr txBox="1"/>
                      <wps:spPr>
                        <a:xfrm>
                          <a:off x="0" y="0"/>
                          <a:ext cx="1685676" cy="349857"/>
                        </a:xfrm>
                        <a:prstGeom prst="rect">
                          <a:avLst/>
                        </a:prstGeom>
                        <a:solidFill>
                          <a:schemeClr val="lt1"/>
                        </a:solidFill>
                        <a:ln w="6350">
                          <a:noFill/>
                        </a:ln>
                      </wps:spPr>
                      <wps:txbx>
                        <w:txbxContent>
                          <w:p w:rsidR="005573AA" w:rsidRDefault="005573AA" w:rsidP="002F3A9F">
                            <w:pPr>
                              <w:jc w:val="center"/>
                            </w:pPr>
                            <w:r>
                              <w:t>Z</w:t>
                            </w:r>
                            <w:r>
                              <w:rPr>
                                <w:rFonts w:hint="eastAsia"/>
                              </w:rPr>
                              <w:t>heng</w:t>
                            </w:r>
                            <w:r>
                              <w:t>Z</w:t>
                            </w:r>
                            <w:r>
                              <w:rPr>
                                <w:rFonts w:hint="eastAsia"/>
                              </w:rPr>
                              <w:t>hou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4CC2528" id="文本框 80" o:spid="_x0000_s1083" type="#_x0000_t202" style="position:absolute;left:0;text-align:left;margin-left:156.55pt;margin-top:14.4pt;width:132.75pt;height:27.55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" fillcolor="white [3201]" stroked="f" strokeweight=".5pt">
                <v:textbox>
                  <w:txbxContent>
                    <w:p w:rsidR="005573AA" w:rsidRDefault="005573AA" w:rsidP="002F3A9F">
                      <w:pPr>
                        <w:jc w:val="center"/>
                      </w:pPr>
                      <w:r>
                        <w:t>Z</w:t>
                      </w:r>
                      <w:r>
                        <w:rPr>
                          <w:rFonts w:hint="eastAsia"/>
                        </w:rPr>
                        <w:t>heng</w:t>
                      </w:r>
                      <w:r>
                        <w:t>Z</w:t>
                      </w:r>
                      <w:r>
                        <w:rPr>
                          <w:rFonts w:hint="eastAsia"/>
                        </w:rPr>
                        <w:t>hou</w:t>
                      </w:r>
                    </w:p>
                  </w:txbxContent>
                </v:textbox>
              </v:shape>
            </w:pict>
          </mc:Fallback>
        </mc:AlternateContent>
      </w:r>
      <w:r w:rsidR="00DE7ABE" w:rsidRPr="00744089">
        <w:rPr>
          <w:noProof/>
        </w:rPr>
        <w:drawing>
          <wp:inline distT="0" distB="0" distL="0" distR="0" wp14:anchorId="1B24410D" wp14:editId="58E04B97">
            <wp:extent cx="5260975" cy="1745615"/>
            <wp:effectExtent l="0" t="0" r="0" b="6985"/>
            <wp:docPr id="176" name="图片 176" descr="说明: 说明: Macintosh HD:Users:model:Documents:MATLAB:JS-2013:figure:pol_sta_monthly_bar:NanJing-0680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3" descr="说明: 说明: Macintosh HD:Users:model:Documents:MATLAB:JS-2013:figure:pol_sta_monthly_bar:NanJing-068098.pn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260975" cy="1745615"/>
                    </a:xfrm>
                    <a:prstGeom prst="rect">
                      <a:avLst/>
                    </a:prstGeom>
                    <a:noFill/>
                    <a:ln>
                      <a:noFill/>
                    </a:ln>
                  </pic:spPr>
                </pic:pic>
              </a:graphicData>
            </a:graphic>
          </wp:inline>
        </w:drawing>
      </w:r>
    </w:p>
    <w:p w:rsidR="00DE7ABE" w:rsidRPr="00744089" w:rsidRDefault="002F3A9F" w:rsidP="00744089">
      <w:pPr>
        <w:pStyle w:val="afffff2"/>
      </w:pPr>
      <w:r>
        <w:rPr>
          <w:noProof/>
        </w:rPr>
        <mc:AlternateContent>
          <mc:Choice Requires="wps">
            <w:drawing>
              <wp:anchor distT="0" distB="0" distL="114300" distR="114300" simplePos="0" relativeHeight="251664384" behindDoc="0" locked="0" layoutInCell="1" allowOverlap="1" wp14:anchorId="48EB84CC" wp14:editId="0E526067">
                <wp:simplePos x="0" y="0"/>
                <wp:positionH relativeFrom="column">
                  <wp:posOffset>2051437</wp:posOffset>
                </wp:positionH>
                <wp:positionV relativeFrom="paragraph">
                  <wp:posOffset>174928</wp:posOffset>
                </wp:positionV>
                <wp:extent cx="1685676" cy="349857"/>
                <wp:effectExtent l="0" t="0" r="0" b="0"/>
                <wp:wrapNone/>
                <wp:docPr id="83" name="文本框 83"/>
                <wp:cNvGraphicFramePr/>
                <a:graphic xmlns:a="http://schemas.openxmlformats.org/drawingml/2006/main">
                  <a:graphicData uri="http://schemas.microsoft.com/office/word/2010/wordprocessingShape">
                    <wps:wsp>
                      <wps:cNvSpPr txBox="1"/>
                      <wps:spPr>
                        <a:xfrm>
                          <a:off x="0" y="0"/>
                          <a:ext cx="1685676" cy="349857"/>
                        </a:xfrm>
                        <a:prstGeom prst="rect">
                          <a:avLst/>
                        </a:prstGeom>
                        <a:solidFill>
                          <a:schemeClr val="lt1"/>
                        </a:solidFill>
                        <a:ln w="6350">
                          <a:noFill/>
                        </a:ln>
                      </wps:spPr>
                      <wps:txbx>
                        <w:txbxContent>
                          <w:p w:rsidR="005573AA" w:rsidRDefault="005573AA" w:rsidP="002F3A9F">
                            <w:pPr>
                              <w:jc w:val="center"/>
                            </w:pPr>
                            <w:r>
                              <w:t>XinXiang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8EB84CC" id="文本框 83" o:spid="_x0000_s1084" type="#_x0000_t202" style="position:absolute;left:0;text-align:left;margin-left:161.55pt;margin-top:13.75pt;width:132.75pt;height:27.55pt;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" fillcolor="white [3201]" stroked="f" strokeweight=".5pt">
                <v:textbox>
                  <w:txbxContent>
                    <w:p w:rsidR="005573AA" w:rsidRDefault="005573AA" w:rsidP="002F3A9F">
                      <w:pPr>
                        <w:jc w:val="center"/>
                      </w:pPr>
                      <w:r>
                        <w:t>XinXiang</w:t>
                      </w:r>
                    </w:p>
                  </w:txbxContent>
                </v:textbox>
              </v:shape>
            </w:pict>
          </mc:Fallback>
        </mc:AlternateContent>
      </w:r>
      <w:r w:rsidR="00DE7ABE" w:rsidRPr="00744089">
        <w:rPr>
          <w:noProof/>
        </w:rPr>
        <w:drawing>
          <wp:inline distT="0" distB="0" distL="0" distR="0" wp14:anchorId="2FC0BEB7" wp14:editId="10614AAD">
            <wp:extent cx="5260975" cy="1745615"/>
            <wp:effectExtent l="0" t="0" r="0" b="6985"/>
            <wp:docPr id="175" name="图片 175" descr="说明: 说明: Macintosh HD:Users:model:Documents:MATLAB:JS-2013:figure:pol_sta_monthly_bar:WuXi-0710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2" descr="说明: 说明: Macintosh HD:Users:model:Documents:MATLAB:JS-2013:figure:pol_sta_monthly_bar:WuXi-071097.pn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260975" cy="1745615"/>
                    </a:xfrm>
                    <a:prstGeom prst="rect">
                      <a:avLst/>
                    </a:prstGeom>
                    <a:noFill/>
                    <a:ln>
                      <a:noFill/>
                    </a:ln>
                  </pic:spPr>
                </pic:pic>
              </a:graphicData>
            </a:graphic>
          </wp:inline>
        </w:drawing>
      </w:r>
    </w:p>
    <w:p w:rsidR="00DE7ABE" w:rsidRPr="00744089" w:rsidRDefault="002F3A9F" w:rsidP="00744089">
      <w:pPr>
        <w:pStyle w:val="afffff2"/>
      </w:pPr>
      <w:r>
        <w:rPr>
          <w:noProof/>
        </w:rPr>
        <w:lastRenderedPageBreak/>
        <mc:AlternateContent>
          <mc:Choice Requires="wps">
            <w:drawing>
              <wp:anchor distT="0" distB="0" distL="114300" distR="114300" simplePos="0" relativeHeight="251665408" behindDoc="0" locked="0" layoutInCell="1" allowOverlap="1" wp14:anchorId="48EB84CC" wp14:editId="0E526067">
                <wp:simplePos x="0" y="0"/>
                <wp:positionH relativeFrom="column">
                  <wp:posOffset>2051436</wp:posOffset>
                </wp:positionH>
                <wp:positionV relativeFrom="paragraph">
                  <wp:posOffset>166342</wp:posOffset>
                </wp:positionV>
                <wp:extent cx="1685676" cy="349857"/>
                <wp:effectExtent l="0" t="0" r="0" b="0"/>
                <wp:wrapNone/>
                <wp:docPr id="84" name="文本框 84"/>
                <wp:cNvGraphicFramePr/>
                <a:graphic xmlns:a="http://schemas.openxmlformats.org/drawingml/2006/main">
                  <a:graphicData uri="http://schemas.microsoft.com/office/word/2010/wordprocessingShape">
                    <wps:wsp>
                      <wps:cNvSpPr txBox="1"/>
                      <wps:spPr>
                        <a:xfrm>
                          <a:off x="0" y="0"/>
                          <a:ext cx="1685676" cy="349857"/>
                        </a:xfrm>
                        <a:prstGeom prst="rect">
                          <a:avLst/>
                        </a:prstGeom>
                        <a:solidFill>
                          <a:schemeClr val="lt1"/>
                        </a:solidFill>
                        <a:ln w="6350">
                          <a:noFill/>
                        </a:ln>
                      </wps:spPr>
                      <wps:txbx>
                        <w:txbxContent>
                          <w:p w:rsidR="005573AA" w:rsidRDefault="005573AA" w:rsidP="002F3A9F">
                            <w:pPr>
                              <w:jc w:val="center"/>
                            </w:pPr>
                            <w:r>
                              <w:t>PuYang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8EB84CC" id="文本框 84" o:spid="_x0000_s1085" type="#_x0000_t202" style="position:absolute;left:0;text-align:left;margin-left:161.55pt;margin-top:13.1pt;width:132.75pt;height:27.55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" fillcolor="white [3201]" stroked="f" strokeweight=".5pt">
                <v:textbox>
                  <w:txbxContent>
                    <w:p w:rsidR="005573AA" w:rsidRDefault="005573AA" w:rsidP="002F3A9F">
                      <w:pPr>
                        <w:jc w:val="center"/>
                      </w:pPr>
                      <w:r>
                        <w:t>PuYang</w:t>
                      </w:r>
                    </w:p>
                  </w:txbxContent>
                </v:textbox>
              </v:shape>
            </w:pict>
          </mc:Fallback>
        </mc:AlternateContent>
      </w:r>
      <w:r w:rsidR="00DE7ABE" w:rsidRPr="00744089">
        <w:rPr>
          <w:noProof/>
        </w:rPr>
        <w:drawing>
          <wp:inline distT="0" distB="0" distL="0" distR="0" wp14:anchorId="7F7A7A4D" wp14:editId="18B2E9AA">
            <wp:extent cx="5260975" cy="1745615"/>
            <wp:effectExtent l="0" t="0" r="0" b="6985"/>
            <wp:docPr id="174" name="图片 174" descr="说明: 说明: Macintosh HD:Users:model:Documents:MATLAB:JS-2013:figure:pol_sta_monthly_bar:XuZhou-0651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1" descr="说明: 说明: Macintosh HD:Users:model:Documents:MATLAB:JS-2013:figure:pol_sta_monthly_bar:XuZhou-065103.pn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260975" cy="1745615"/>
                    </a:xfrm>
                    <a:prstGeom prst="rect">
                      <a:avLst/>
                    </a:prstGeom>
                    <a:noFill/>
                    <a:ln>
                      <a:noFill/>
                    </a:ln>
                  </pic:spPr>
                </pic:pic>
              </a:graphicData>
            </a:graphic>
          </wp:inline>
        </w:drawing>
      </w:r>
    </w:p>
    <w:p w:rsidR="00DE7ABE" w:rsidRPr="00744089" w:rsidRDefault="002F3A9F" w:rsidP="00744089">
      <w:pPr>
        <w:pStyle w:val="afffff2"/>
      </w:pPr>
      <w:r>
        <w:rPr>
          <w:noProof/>
        </w:rPr>
        <mc:AlternateContent>
          <mc:Choice Requires="wps">
            <w:drawing>
              <wp:anchor distT="0" distB="0" distL="114300" distR="114300" simplePos="0" relativeHeight="251666432" behindDoc="0" locked="0" layoutInCell="1" allowOverlap="1" wp14:anchorId="48EB84CC" wp14:editId="0E526067">
                <wp:simplePos x="0" y="0"/>
                <wp:positionH relativeFrom="column">
                  <wp:posOffset>2202511</wp:posOffset>
                </wp:positionH>
                <wp:positionV relativeFrom="paragraph">
                  <wp:posOffset>174294</wp:posOffset>
                </wp:positionV>
                <wp:extent cx="1685676" cy="349857"/>
                <wp:effectExtent l="0" t="0" r="0" b="0"/>
                <wp:wrapNone/>
                <wp:docPr id="85" name="文本框 85"/>
                <wp:cNvGraphicFramePr/>
                <a:graphic xmlns:a="http://schemas.openxmlformats.org/drawingml/2006/main">
                  <a:graphicData uri="http://schemas.microsoft.com/office/word/2010/wordprocessingShape">
                    <wps:wsp>
                      <wps:cNvSpPr txBox="1"/>
                      <wps:spPr>
                        <a:xfrm>
                          <a:off x="0" y="0"/>
                          <a:ext cx="1685676" cy="349857"/>
                        </a:xfrm>
                        <a:prstGeom prst="rect">
                          <a:avLst/>
                        </a:prstGeom>
                        <a:solidFill>
                          <a:schemeClr val="lt1"/>
                        </a:solidFill>
                        <a:ln w="6350">
                          <a:noFill/>
                        </a:ln>
                      </wps:spPr>
                      <wps:txbx>
                        <w:txbxContent>
                          <w:p w:rsidR="005573AA" w:rsidRDefault="005573AA" w:rsidP="002F3A9F">
                            <w:pPr>
                              <w:jc w:val="center"/>
                            </w:pPr>
                            <w:r>
                              <w:t>XuChang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8EB84CC" id="文本框 85" o:spid="_x0000_s1086" type="#_x0000_t202" style="position:absolute;left:0;text-align:left;margin-left:173.45pt;margin-top:13.7pt;width:132.75pt;height:27.5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" fillcolor="white [3201]" stroked="f" strokeweight=".5pt">
                <v:textbox>
                  <w:txbxContent>
                    <w:p w:rsidR="005573AA" w:rsidRDefault="005573AA" w:rsidP="002F3A9F">
                      <w:pPr>
                        <w:jc w:val="center"/>
                      </w:pPr>
                      <w:r>
                        <w:t>XuChang</w:t>
                      </w:r>
                    </w:p>
                  </w:txbxContent>
                </v:textbox>
              </v:shape>
            </w:pict>
          </mc:Fallback>
        </mc:AlternateContent>
      </w:r>
      <w:r w:rsidR="00DE7ABE" w:rsidRPr="00744089">
        <w:rPr>
          <w:noProof/>
        </w:rPr>
        <w:drawing>
          <wp:inline distT="0" distB="0" distL="0" distR="0" wp14:anchorId="22BAE4D1" wp14:editId="76E8F965">
            <wp:extent cx="5260975" cy="1745615"/>
            <wp:effectExtent l="0" t="0" r="0" b="6985"/>
            <wp:docPr id="173" name="图片 173" descr="说明: 说明: Macintosh HD:Users:model:Documents:MATLAB:JS-2013:figure:pol_sta_monthly_bar:YanCheng-071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0" descr="说明: 说明: Macintosh HD:Users:model:Documents:MATLAB:JS-2013:figure:pol_sta_monthly_bar:YanCheng-071101.pn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260975" cy="1745615"/>
                    </a:xfrm>
                    <a:prstGeom prst="rect">
                      <a:avLst/>
                    </a:prstGeom>
                    <a:noFill/>
                    <a:ln>
                      <a:noFill/>
                    </a:ln>
                  </pic:spPr>
                </pic:pic>
              </a:graphicData>
            </a:graphic>
          </wp:inline>
        </w:drawing>
      </w:r>
    </w:p>
    <w:p w:rsidR="00DE7ABE" w:rsidRPr="00744089" w:rsidRDefault="00DE7ABE" w:rsidP="00744089">
      <w:pPr>
        <w:pStyle w:val="affffe"/>
        <w:ind w:firstLine="420"/>
        <w:rPr>
          <w:sz w:val="21"/>
        </w:rPr>
      </w:pPr>
      <w:r w:rsidRPr="00744089">
        <w:rPr>
          <w:rFonts w:hint="eastAsia"/>
          <w:sz w:val="21"/>
        </w:rPr>
        <w:t>图：</w:t>
      </w:r>
      <w:r w:rsidRPr="00744089">
        <w:rPr>
          <w:sz w:val="21"/>
        </w:rPr>
        <w:t>201</w:t>
      </w:r>
      <w:r w:rsidR="002F3A9F">
        <w:rPr>
          <w:sz w:val="21"/>
        </w:rPr>
        <w:t>7</w:t>
      </w:r>
      <w:r w:rsidRPr="00744089">
        <w:rPr>
          <w:rFonts w:hint="eastAsia"/>
          <w:sz w:val="21"/>
        </w:rPr>
        <w:t>年</w:t>
      </w:r>
      <w:r w:rsidR="002F3A9F">
        <w:rPr>
          <w:rFonts w:hint="eastAsia"/>
          <w:sz w:val="21"/>
        </w:rPr>
        <w:t>河南</w:t>
      </w:r>
      <w:r w:rsidRPr="00744089">
        <w:rPr>
          <w:rFonts w:hint="eastAsia"/>
          <w:sz w:val="21"/>
        </w:rPr>
        <w:t>省</w:t>
      </w:r>
      <w:r w:rsidR="007343EF">
        <w:rPr>
          <w:rFonts w:hint="eastAsia"/>
          <w:sz w:val="21"/>
        </w:rPr>
        <w:t>郑州</w:t>
      </w:r>
      <w:r w:rsidRPr="00744089">
        <w:rPr>
          <w:rFonts w:hint="eastAsia"/>
          <w:sz w:val="21"/>
        </w:rPr>
        <w:t>、</w:t>
      </w:r>
      <w:r w:rsidR="007343EF">
        <w:rPr>
          <w:rFonts w:hint="eastAsia"/>
          <w:sz w:val="21"/>
        </w:rPr>
        <w:t>新乡</w:t>
      </w:r>
      <w:r w:rsidRPr="00744089">
        <w:rPr>
          <w:rFonts w:hint="eastAsia"/>
          <w:sz w:val="21"/>
        </w:rPr>
        <w:t>、</w:t>
      </w:r>
      <w:r w:rsidR="007343EF">
        <w:rPr>
          <w:rFonts w:hint="eastAsia"/>
          <w:sz w:val="21"/>
        </w:rPr>
        <w:t>濮阳</w:t>
      </w:r>
      <w:r w:rsidRPr="00744089">
        <w:rPr>
          <w:rFonts w:hint="eastAsia"/>
          <w:sz w:val="21"/>
        </w:rPr>
        <w:t>和</w:t>
      </w:r>
      <w:r w:rsidR="007343EF">
        <w:rPr>
          <w:rFonts w:hint="eastAsia"/>
          <w:sz w:val="21"/>
        </w:rPr>
        <w:t>许昌</w:t>
      </w:r>
      <w:r w:rsidRPr="00744089">
        <w:rPr>
          <w:sz w:val="21"/>
        </w:rPr>
        <w:t>PM2.5</w:t>
      </w:r>
      <w:r w:rsidRPr="00744089">
        <w:rPr>
          <w:rFonts w:hint="eastAsia"/>
          <w:sz w:val="21"/>
        </w:rPr>
        <w:t>浓度月均值未来</w:t>
      </w:r>
      <w:r w:rsidRPr="00744089">
        <w:rPr>
          <w:sz w:val="21"/>
        </w:rPr>
        <w:t>24</w:t>
      </w:r>
      <w:r w:rsidRPr="00744089">
        <w:rPr>
          <w:rFonts w:hint="eastAsia"/>
          <w:sz w:val="21"/>
        </w:rPr>
        <w:t>小时预报和观测对比</w:t>
      </w:r>
    </w:p>
    <w:p w:rsidR="00DE7ABE" w:rsidRPr="00744089" w:rsidRDefault="00DE7ABE" w:rsidP="00744089">
      <w:pPr>
        <w:pStyle w:val="affffe"/>
        <w:ind w:firstLine="480"/>
      </w:pPr>
      <w:r w:rsidRPr="00744089">
        <w:rPr>
          <w:rFonts w:hint="eastAsia"/>
        </w:rPr>
        <w:t>按照气象上的季节划分法（春季：</w:t>
      </w:r>
      <w:r w:rsidRPr="00744089">
        <w:t>3~5</w:t>
      </w:r>
      <w:r w:rsidRPr="00744089">
        <w:rPr>
          <w:rFonts w:hint="eastAsia"/>
        </w:rPr>
        <w:t>月；夏季</w:t>
      </w:r>
      <w:r w:rsidRPr="00744089">
        <w:t>6~8</w:t>
      </w:r>
      <w:r w:rsidRPr="00744089">
        <w:rPr>
          <w:rFonts w:hint="eastAsia"/>
        </w:rPr>
        <w:t>月；秋季：</w:t>
      </w:r>
      <w:r w:rsidRPr="00744089">
        <w:t>9~11</w:t>
      </w:r>
      <w:r w:rsidRPr="00744089">
        <w:rPr>
          <w:rFonts w:hint="eastAsia"/>
        </w:rPr>
        <w:t>月；冬季：</w:t>
      </w:r>
      <w:r w:rsidRPr="00744089">
        <w:t>12</w:t>
      </w:r>
      <w:r w:rsidRPr="00744089">
        <w:rPr>
          <w:rFonts w:hint="eastAsia"/>
        </w:rPr>
        <w:t>月、</w:t>
      </w:r>
      <w:r w:rsidRPr="00744089">
        <w:t>1</w:t>
      </w:r>
      <w:r w:rsidRPr="00744089">
        <w:rPr>
          <w:rFonts w:hint="eastAsia"/>
        </w:rPr>
        <w:t>月和</w:t>
      </w:r>
      <w:r w:rsidRPr="00744089">
        <w:t>2</w:t>
      </w:r>
      <w:r w:rsidRPr="00744089">
        <w:rPr>
          <w:rFonts w:hint="eastAsia"/>
        </w:rPr>
        <w:t>月）进行分析。分别展示了</w:t>
      </w:r>
      <w:r w:rsidRPr="00744089">
        <w:t>2013</w:t>
      </w:r>
      <w:r w:rsidRPr="00744089">
        <w:rPr>
          <w:rFonts w:hint="eastAsia"/>
        </w:rPr>
        <w:t>年春夏秋冬四个季节，</w:t>
      </w:r>
      <w:r w:rsidR="002F3A9F">
        <w:rPr>
          <w:rFonts w:hint="eastAsia"/>
        </w:rPr>
        <w:t>河南</w:t>
      </w:r>
      <w:r w:rsidRPr="00744089">
        <w:rPr>
          <w:rFonts w:hint="eastAsia"/>
        </w:rPr>
        <w:t>省及周边</w:t>
      </w:r>
      <w:r w:rsidRPr="00744089">
        <w:t>PM2.5</w:t>
      </w:r>
      <w:r w:rsidRPr="00744089">
        <w:rPr>
          <w:rFonts w:hint="eastAsia"/>
        </w:rPr>
        <w:t>浓度日均值的未来</w:t>
      </w:r>
      <w:r w:rsidRPr="00744089">
        <w:t>24</w:t>
      </w:r>
      <w:r w:rsidRPr="00744089">
        <w:rPr>
          <w:rFonts w:hint="eastAsia"/>
        </w:rPr>
        <w:t>小时预报结果空间分布，春季和秋季大部分城市的预报结果与观测结果较为吻合，夏季和冬季南部城市有所高估。根据预报结果显示，总体夏季</w:t>
      </w:r>
      <w:r w:rsidRPr="00744089">
        <w:t>PM2.5</w:t>
      </w:r>
      <w:r w:rsidRPr="00744089">
        <w:rPr>
          <w:rFonts w:hint="eastAsia"/>
        </w:rPr>
        <w:t>浓度较低，整体平均浓度不超过</w:t>
      </w:r>
      <w:r w:rsidRPr="00744089">
        <w:t>75 μg m-3</w:t>
      </w:r>
      <w:r w:rsidRPr="00744089">
        <w:rPr>
          <w:rFonts w:hint="eastAsia"/>
        </w:rPr>
        <w:t>；春秋季节</w:t>
      </w:r>
      <w:r w:rsidRPr="00744089">
        <w:t>PM2.5</w:t>
      </w:r>
      <w:r w:rsidRPr="00744089">
        <w:rPr>
          <w:rFonts w:hint="eastAsia"/>
        </w:rPr>
        <w:t>浓度稍高，平均浓度的区域不超过</w:t>
      </w:r>
      <w:r w:rsidRPr="00744089">
        <w:t>100 μg m-3</w:t>
      </w:r>
      <w:r w:rsidRPr="00744089">
        <w:rPr>
          <w:rFonts w:hint="eastAsia"/>
        </w:rPr>
        <w:t>；冬季显著高于其他季节，大部分区域的</w:t>
      </w:r>
      <w:r w:rsidRPr="00744089">
        <w:t>PM2.5</w:t>
      </w:r>
      <w:r w:rsidRPr="00744089">
        <w:rPr>
          <w:rFonts w:hint="eastAsia"/>
        </w:rPr>
        <w:t>浓度季平均在</w:t>
      </w:r>
      <w:r w:rsidRPr="00744089">
        <w:t>150 μg m-3</w:t>
      </w:r>
      <w:r w:rsidRPr="00744089">
        <w:rPr>
          <w:rFonts w:hint="eastAsia"/>
        </w:rPr>
        <w:t>以上，但是冬季的预报结果出现明显高估。</w:t>
      </w:r>
    </w:p>
    <w:p w:rsidR="00DE7ABE" w:rsidRPr="00744089" w:rsidRDefault="00DE7ABE" w:rsidP="00744089">
      <w:pPr>
        <w:pStyle w:val="afffff2"/>
      </w:pPr>
      <w:r w:rsidRPr="00744089">
        <w:rPr>
          <w:noProof/>
        </w:rPr>
        <w:lastRenderedPageBreak/>
        <w:drawing>
          <wp:inline distT="0" distB="0" distL="0" distR="0" wp14:anchorId="62B47EDE" wp14:editId="4173E922">
            <wp:extent cx="4951730" cy="4429760"/>
            <wp:effectExtent l="0" t="0" r="1270" b="8890"/>
            <wp:docPr id="172" name="图片 172" descr="说明: 说明: Macintosh HD:Users:zhulili:Downloads:pm25-F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9" descr="说明: 说明: Macintosh HD:Users:zhulili:Downloads:pm25-F1.gif"/>
                    <pic:cNvPicPr>
                      <a:picLocks noChangeAspect="1" noChangeArrowheads="1"/>
                    </pic:cNvPicPr>
                  </pic:nvPicPr>
                  <pic:blipFill>
                    <a:blip r:embed="rId73" cstate="print">
                      <a:extLst>
                        <a:ext uri="{28A0092B-C50C-407E-A947-70E740481C1C}">
                          <a14:useLocalDpi xmlns:a14="http://schemas.microsoft.com/office/drawing/2010/main" val="0"/>
                        </a:ext>
                      </a:extLst>
                    </a:blip>
                    <a:srcRect l="2486" t="4922" r="12630"/>
                    <a:stretch>
                      <a:fillRect/>
                    </a:stretch>
                  </pic:blipFill>
                  <pic:spPr bwMode="auto">
                    <a:xfrm>
                      <a:off x="0" y="0"/>
                      <a:ext cx="4951730" cy="4429760"/>
                    </a:xfrm>
                    <a:prstGeom prst="rect">
                      <a:avLst/>
                    </a:prstGeom>
                    <a:noFill/>
                    <a:ln>
                      <a:noFill/>
                    </a:ln>
                  </pic:spPr>
                </pic:pic>
              </a:graphicData>
            </a:graphic>
          </wp:inline>
        </w:drawing>
      </w:r>
    </w:p>
    <w:p w:rsidR="00DE7ABE" w:rsidRPr="00744089" w:rsidRDefault="00DE7ABE" w:rsidP="00744089">
      <w:pPr>
        <w:pStyle w:val="affffe"/>
        <w:ind w:firstLine="420"/>
        <w:rPr>
          <w:sz w:val="21"/>
        </w:rPr>
      </w:pPr>
      <w:r w:rsidRPr="00744089">
        <w:rPr>
          <w:rFonts w:hint="eastAsia"/>
          <w:sz w:val="21"/>
        </w:rPr>
        <w:t>图：</w:t>
      </w:r>
      <w:r w:rsidRPr="00744089">
        <w:rPr>
          <w:sz w:val="21"/>
        </w:rPr>
        <w:t>201</w:t>
      </w:r>
      <w:r w:rsidR="002F3A9F">
        <w:rPr>
          <w:sz w:val="21"/>
        </w:rPr>
        <w:t>7</w:t>
      </w:r>
      <w:r w:rsidRPr="00744089">
        <w:rPr>
          <w:rFonts w:hint="eastAsia"/>
          <w:sz w:val="21"/>
        </w:rPr>
        <w:t>年</w:t>
      </w:r>
      <w:r w:rsidRPr="00744089">
        <w:rPr>
          <w:sz w:val="21"/>
        </w:rPr>
        <w:t>PM2.5</w:t>
      </w:r>
      <w:r w:rsidRPr="00744089">
        <w:rPr>
          <w:rFonts w:hint="eastAsia"/>
          <w:sz w:val="21"/>
        </w:rPr>
        <w:t>浓度季平均未来</w:t>
      </w:r>
      <w:r w:rsidRPr="00744089">
        <w:rPr>
          <w:sz w:val="21"/>
        </w:rPr>
        <w:t>24</w:t>
      </w:r>
      <w:r w:rsidRPr="00744089">
        <w:rPr>
          <w:rFonts w:hint="eastAsia"/>
          <w:sz w:val="21"/>
        </w:rPr>
        <w:t>小时预报结果空间分布（填色部分是模式预报</w:t>
      </w:r>
      <w:r w:rsidRPr="00744089">
        <w:rPr>
          <w:sz w:val="21"/>
        </w:rPr>
        <w:t>PM2.5</w:t>
      </w:r>
      <w:r w:rsidRPr="00744089">
        <w:rPr>
          <w:rFonts w:hint="eastAsia"/>
          <w:sz w:val="21"/>
        </w:rPr>
        <w:t>季度平均浓度，实心点颜色对应观测年均浓度）</w:t>
      </w:r>
    </w:p>
    <w:p w:rsidR="00DE7ABE" w:rsidRPr="00744089" w:rsidRDefault="00DE7ABE" w:rsidP="00744089">
      <w:pPr>
        <w:pStyle w:val="affffe"/>
        <w:ind w:firstLine="480"/>
      </w:pPr>
      <w:r w:rsidRPr="00744089">
        <w:rPr>
          <w:rFonts w:hint="eastAsia"/>
        </w:rPr>
        <w:t>为了进一步探寻预报出现偏差的原因，对</w:t>
      </w:r>
      <w:r w:rsidR="007343EF">
        <w:rPr>
          <w:rFonts w:hint="eastAsia"/>
        </w:rPr>
        <w:t>郑州</w:t>
      </w:r>
      <w:r w:rsidRPr="00744089">
        <w:rPr>
          <w:rFonts w:hint="eastAsia"/>
        </w:rPr>
        <w:t>市</w:t>
      </w:r>
      <w:r w:rsidRPr="00744089">
        <w:t>2013</w:t>
      </w:r>
      <w:r w:rsidRPr="00744089">
        <w:rPr>
          <w:rFonts w:hint="eastAsia"/>
        </w:rPr>
        <w:t>年的未来</w:t>
      </w:r>
      <w:r w:rsidRPr="00744089">
        <w:t>24</w:t>
      </w:r>
      <w:r w:rsidRPr="00744089">
        <w:rPr>
          <w:rFonts w:hint="eastAsia"/>
        </w:rPr>
        <w:t>小时预报结果进行分析（参见）。观测结果显示，</w:t>
      </w:r>
      <w:r w:rsidRPr="00744089">
        <w:t>2013</w:t>
      </w:r>
      <w:r w:rsidRPr="00744089">
        <w:rPr>
          <w:rFonts w:hint="eastAsia"/>
        </w:rPr>
        <w:t>年</w:t>
      </w:r>
      <w:r w:rsidR="007343EF">
        <w:rPr>
          <w:rFonts w:hint="eastAsia"/>
        </w:rPr>
        <w:t>郑州</w:t>
      </w:r>
      <w:r w:rsidRPr="00744089">
        <w:rPr>
          <w:rFonts w:hint="eastAsia"/>
        </w:rPr>
        <w:t>市</w:t>
      </w:r>
      <w:r w:rsidRPr="00744089">
        <w:t>PM2.5</w:t>
      </w:r>
      <w:r w:rsidRPr="00744089">
        <w:rPr>
          <w:rFonts w:hint="eastAsia"/>
        </w:rPr>
        <w:t>浓度年平均值为</w:t>
      </w:r>
      <w:r w:rsidRPr="00744089">
        <w:t>79μg m-3</w:t>
      </w:r>
      <w:r w:rsidRPr="00744089">
        <w:rPr>
          <w:rFonts w:hint="eastAsia"/>
        </w:rPr>
        <w:t>，</w:t>
      </w:r>
      <w:r w:rsidRPr="00744089">
        <w:t xml:space="preserve"> PM2.5</w:t>
      </w:r>
      <w:r w:rsidRPr="00744089">
        <w:rPr>
          <w:rFonts w:hint="eastAsia"/>
        </w:rPr>
        <w:t>浓度季度平均值最高的是冬季，可达到</w:t>
      </w:r>
      <w:r w:rsidRPr="00744089">
        <w:t>125μg m-3</w:t>
      </w:r>
      <w:r w:rsidRPr="00744089">
        <w:rPr>
          <w:rFonts w:hint="eastAsia"/>
        </w:rPr>
        <w:t>，最低为夏季（</w:t>
      </w:r>
      <w:r w:rsidRPr="00744089">
        <w:t>45 μg m-3</w:t>
      </w:r>
      <w:r w:rsidRPr="00744089">
        <w:rPr>
          <w:rFonts w:hint="eastAsia"/>
        </w:rPr>
        <w:t>）。预报结果整体高于观测值。四季中，春季和夏季预报的</w:t>
      </w:r>
      <w:r w:rsidRPr="00744089">
        <w:t>FAC</w:t>
      </w:r>
      <w:r w:rsidRPr="00744089">
        <w:rPr>
          <w:rFonts w:hint="eastAsia"/>
        </w:rPr>
        <w:t>较高但相关系数</w:t>
      </w:r>
      <w:r w:rsidRPr="00744089">
        <w:t>R</w:t>
      </w:r>
      <w:r w:rsidRPr="00744089">
        <w:rPr>
          <w:rFonts w:hint="eastAsia"/>
        </w:rPr>
        <w:t>较低，秋季和冬季</w:t>
      </w:r>
      <w:r w:rsidRPr="00744089">
        <w:t>FAC</w:t>
      </w:r>
      <w:r w:rsidRPr="00744089">
        <w:rPr>
          <w:rFonts w:hint="eastAsia"/>
        </w:rPr>
        <w:t>较低但</w:t>
      </w:r>
      <w:r w:rsidRPr="00744089">
        <w:t>R</w:t>
      </w:r>
      <w:r w:rsidRPr="00744089">
        <w:rPr>
          <w:rFonts w:hint="eastAsia"/>
        </w:rPr>
        <w:t>较高。高估现象主要出现在</w:t>
      </w:r>
      <w:r w:rsidRPr="00744089">
        <w:t>1</w:t>
      </w:r>
      <w:r w:rsidRPr="00744089">
        <w:rPr>
          <w:rFonts w:hint="eastAsia"/>
        </w:rPr>
        <w:t>月和</w:t>
      </w:r>
      <w:r w:rsidRPr="00744089">
        <w:t>2</w:t>
      </w:r>
      <w:r w:rsidRPr="00744089">
        <w:rPr>
          <w:rFonts w:hint="eastAsia"/>
        </w:rPr>
        <w:t>月，高估的原因有待进一步分析。</w:t>
      </w:r>
    </w:p>
    <w:p w:rsidR="00DE7ABE" w:rsidRPr="00744089" w:rsidRDefault="00DE7ABE" w:rsidP="00DE7ABE"/>
    <w:p w:rsidR="00DE7ABE" w:rsidRPr="00744089" w:rsidRDefault="00DE7ABE" w:rsidP="00744089">
      <w:pPr>
        <w:pStyle w:val="affffe"/>
        <w:ind w:firstLine="480"/>
      </w:pPr>
      <w:r w:rsidRPr="00744089">
        <w:rPr>
          <w:noProof/>
        </w:rPr>
        <w:lastRenderedPageBreak/>
        <w:drawing>
          <wp:inline distT="0" distB="0" distL="0" distR="0" wp14:anchorId="16C39911" wp14:editId="68D3E13D">
            <wp:extent cx="5260975" cy="5260975"/>
            <wp:effectExtent l="0" t="0" r="0" b="0"/>
            <wp:docPr id="171" name="图片 171" descr="说明: 说明: Macintosh HD:Users:zhulili:Downloads:NanJing-068098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8" descr="说明: 说明: Macintosh HD:Users:zhulili:Downloads:NanJing-068098 (3).pn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260975" cy="5260975"/>
                    </a:xfrm>
                    <a:prstGeom prst="rect">
                      <a:avLst/>
                    </a:prstGeom>
                    <a:noFill/>
                    <a:ln>
                      <a:noFill/>
                    </a:ln>
                  </pic:spPr>
                </pic:pic>
              </a:graphicData>
            </a:graphic>
          </wp:inline>
        </w:drawing>
      </w:r>
    </w:p>
    <w:p w:rsidR="00DE7ABE" w:rsidRPr="00744089" w:rsidRDefault="00DE7ABE" w:rsidP="00744089">
      <w:pPr>
        <w:pStyle w:val="affffe"/>
        <w:ind w:firstLine="420"/>
        <w:rPr>
          <w:sz w:val="21"/>
        </w:rPr>
      </w:pPr>
      <w:r w:rsidRPr="00744089">
        <w:rPr>
          <w:rFonts w:hint="eastAsia"/>
          <w:sz w:val="21"/>
        </w:rPr>
        <w:t>图：</w:t>
      </w:r>
      <w:r w:rsidRPr="00744089">
        <w:rPr>
          <w:sz w:val="21"/>
        </w:rPr>
        <w:t>201</w:t>
      </w:r>
      <w:r w:rsidR="002F3A9F">
        <w:rPr>
          <w:sz w:val="21"/>
        </w:rPr>
        <w:t>7</w:t>
      </w:r>
      <w:r w:rsidRPr="00744089">
        <w:rPr>
          <w:rFonts w:hint="eastAsia"/>
          <w:sz w:val="21"/>
        </w:rPr>
        <w:t>年各季度</w:t>
      </w:r>
      <w:r w:rsidR="002F3A9F">
        <w:rPr>
          <w:rFonts w:hint="eastAsia"/>
          <w:sz w:val="21"/>
        </w:rPr>
        <w:t>河南省</w:t>
      </w:r>
      <w:r w:rsidRPr="00744089">
        <w:rPr>
          <w:rFonts w:hint="eastAsia"/>
          <w:sz w:val="21"/>
        </w:rPr>
        <w:t>省</w:t>
      </w:r>
      <w:r w:rsidR="007343EF">
        <w:rPr>
          <w:rFonts w:hint="eastAsia"/>
          <w:sz w:val="21"/>
        </w:rPr>
        <w:t>郑州</w:t>
      </w:r>
      <w:r w:rsidRPr="00744089">
        <w:rPr>
          <w:rFonts w:hint="eastAsia"/>
          <w:sz w:val="21"/>
        </w:rPr>
        <w:t>市</w:t>
      </w:r>
      <w:r w:rsidRPr="00744089">
        <w:rPr>
          <w:sz w:val="21"/>
        </w:rPr>
        <w:t>PM2.5</w:t>
      </w:r>
      <w:r w:rsidRPr="00744089">
        <w:rPr>
          <w:rFonts w:hint="eastAsia"/>
          <w:sz w:val="21"/>
        </w:rPr>
        <w:t>浓度未来</w:t>
      </w:r>
      <w:r w:rsidRPr="00744089">
        <w:rPr>
          <w:sz w:val="21"/>
        </w:rPr>
        <w:t>24</w:t>
      </w:r>
      <w:r w:rsidRPr="00744089">
        <w:rPr>
          <w:rFonts w:hint="eastAsia"/>
          <w:sz w:val="21"/>
        </w:rPr>
        <w:t>小时预报结果与观测时间序列（左）与散点图（右）</w:t>
      </w:r>
    </w:p>
    <w:p w:rsidR="00DE7ABE" w:rsidRPr="00744089" w:rsidRDefault="007343EF" w:rsidP="00744089">
      <w:pPr>
        <w:pStyle w:val="affffe"/>
        <w:ind w:firstLine="480"/>
      </w:pPr>
      <w:r>
        <w:rPr>
          <w:rFonts w:hint="eastAsia"/>
        </w:rPr>
        <w:t>郑州</w:t>
      </w:r>
      <w:r w:rsidR="00DE7ABE" w:rsidRPr="00744089">
        <w:rPr>
          <w:rFonts w:hint="eastAsia"/>
        </w:rPr>
        <w:t>市</w:t>
      </w:r>
      <w:r w:rsidR="00DE7ABE" w:rsidRPr="00744089">
        <w:t>2013</w:t>
      </w:r>
      <w:r w:rsidR="00DE7ABE" w:rsidRPr="00744089">
        <w:rPr>
          <w:rFonts w:hint="eastAsia"/>
        </w:rPr>
        <w:t>年各季节</w:t>
      </w:r>
      <w:r w:rsidR="00DE7ABE" w:rsidRPr="00744089">
        <w:t>PM2.5</w:t>
      </w:r>
      <w:r w:rsidR="00DE7ABE" w:rsidRPr="00744089">
        <w:rPr>
          <w:rFonts w:hint="eastAsia"/>
        </w:rPr>
        <w:t>浓度日均值未来</w:t>
      </w:r>
      <w:r w:rsidR="00DE7ABE" w:rsidRPr="00744089">
        <w:t>24</w:t>
      </w:r>
      <w:r w:rsidR="00DE7ABE" w:rsidRPr="00744089">
        <w:rPr>
          <w:rFonts w:hint="eastAsia"/>
        </w:rPr>
        <w:t>小时预报效果的其他参数参见下表。可以看出，</w:t>
      </w:r>
      <w:r>
        <w:rPr>
          <w:rFonts w:hint="eastAsia"/>
        </w:rPr>
        <w:t>郑州</w:t>
      </w:r>
      <w:r w:rsidR="00DE7ABE" w:rsidRPr="00744089">
        <w:rPr>
          <w:rFonts w:hint="eastAsia"/>
        </w:rPr>
        <w:t>市</w:t>
      </w:r>
      <w:r w:rsidR="00DE7ABE" w:rsidRPr="00744089">
        <w:t>2013</w:t>
      </w:r>
      <w:r w:rsidR="00DE7ABE" w:rsidRPr="00744089">
        <w:rPr>
          <w:rFonts w:hint="eastAsia"/>
        </w:rPr>
        <w:t>年冬季的</w:t>
      </w:r>
      <w:r w:rsidR="00DE7ABE" w:rsidRPr="00744089">
        <w:t>RMSE</w:t>
      </w:r>
      <w:r w:rsidR="00DE7ABE" w:rsidRPr="00744089">
        <w:rPr>
          <w:rFonts w:hint="eastAsia"/>
        </w:rPr>
        <w:t>明显高于其他季节，冬季预报结果偏高最显著，平均偏差（</w:t>
      </w:r>
      <w:r w:rsidR="00DE7ABE" w:rsidRPr="00744089">
        <w:t>MB</w:t>
      </w:r>
      <w:r w:rsidR="00DE7ABE" w:rsidRPr="00744089">
        <w:rPr>
          <w:rFonts w:hint="eastAsia"/>
        </w:rPr>
        <w:t>）可达到</w:t>
      </w:r>
      <w:r w:rsidR="00DE7ABE" w:rsidRPr="00744089">
        <w:t>66 μg m-3</w:t>
      </w:r>
      <w:r w:rsidR="00DE7ABE" w:rsidRPr="00744089">
        <w:rPr>
          <w:rFonts w:hint="eastAsia"/>
        </w:rPr>
        <w:t>。</w:t>
      </w:r>
    </w:p>
    <w:p w:rsidR="00DE7ABE" w:rsidRPr="00744089" w:rsidRDefault="00DE7ABE" w:rsidP="00744089">
      <w:pPr>
        <w:pStyle w:val="affffe"/>
        <w:ind w:firstLine="420"/>
        <w:rPr>
          <w:sz w:val="21"/>
        </w:rPr>
      </w:pPr>
      <w:r w:rsidRPr="00744089">
        <w:rPr>
          <w:rFonts w:hint="eastAsia"/>
          <w:sz w:val="21"/>
        </w:rPr>
        <w:t>表：</w:t>
      </w:r>
      <w:r w:rsidRPr="00744089">
        <w:rPr>
          <w:sz w:val="21"/>
        </w:rPr>
        <w:t>201</w:t>
      </w:r>
      <w:r w:rsidR="002F3A9F">
        <w:rPr>
          <w:sz w:val="21"/>
        </w:rPr>
        <w:t>7</w:t>
      </w:r>
      <w:r w:rsidRPr="00744089">
        <w:rPr>
          <w:rFonts w:hint="eastAsia"/>
          <w:sz w:val="21"/>
        </w:rPr>
        <w:t>年</w:t>
      </w:r>
      <w:r w:rsidR="002F3A9F">
        <w:rPr>
          <w:rFonts w:hint="eastAsia"/>
          <w:sz w:val="21"/>
        </w:rPr>
        <w:t>河南</w:t>
      </w:r>
      <w:r w:rsidRPr="00744089">
        <w:rPr>
          <w:rFonts w:hint="eastAsia"/>
          <w:sz w:val="21"/>
        </w:rPr>
        <w:t>省</w:t>
      </w:r>
      <w:r w:rsidR="007343EF">
        <w:rPr>
          <w:rFonts w:hint="eastAsia"/>
          <w:sz w:val="21"/>
        </w:rPr>
        <w:t>郑州</w:t>
      </w:r>
      <w:r w:rsidRPr="00744089">
        <w:rPr>
          <w:rFonts w:hint="eastAsia"/>
          <w:sz w:val="21"/>
        </w:rPr>
        <w:t>市</w:t>
      </w:r>
      <w:r w:rsidRPr="00744089">
        <w:rPr>
          <w:sz w:val="21"/>
        </w:rPr>
        <w:t>PM2.5</w:t>
      </w:r>
      <w:r w:rsidRPr="00744089">
        <w:rPr>
          <w:rFonts w:hint="eastAsia"/>
          <w:sz w:val="21"/>
        </w:rPr>
        <w:t>浓度未来</w:t>
      </w:r>
      <w:r w:rsidRPr="00744089">
        <w:rPr>
          <w:sz w:val="21"/>
        </w:rPr>
        <w:t>24</w:t>
      </w:r>
      <w:r w:rsidRPr="00744089">
        <w:rPr>
          <w:rFonts w:hint="eastAsia"/>
          <w:sz w:val="21"/>
        </w:rPr>
        <w:t>小时预报统计参数</w:t>
      </w:r>
    </w:p>
    <w:tbl>
      <w:tblPr>
        <w:tblW w:w="8520" w:type="dxa"/>
        <w:jc w:val="center"/>
        <w:tblBorders>
          <w:top w:val="single" w:sz="4" w:space="0" w:color="auto"/>
          <w:bottom w:val="single" w:sz="4" w:space="0" w:color="auto"/>
        </w:tblBorders>
        <w:tblLayout w:type="fixed"/>
        <w:tblLook w:val="04A0" w:firstRow="1" w:lastRow="0" w:firstColumn="1" w:lastColumn="0" w:noHBand="0" w:noVBand="1"/>
      </w:tblPr>
      <w:tblGrid>
        <w:gridCol w:w="773"/>
        <w:gridCol w:w="773"/>
        <w:gridCol w:w="773"/>
        <w:gridCol w:w="773"/>
        <w:gridCol w:w="772"/>
        <w:gridCol w:w="787"/>
        <w:gridCol w:w="773"/>
        <w:gridCol w:w="774"/>
        <w:gridCol w:w="774"/>
        <w:gridCol w:w="774"/>
        <w:gridCol w:w="774"/>
      </w:tblGrid>
      <w:tr w:rsidR="00DE7ABE" w:rsidRPr="00744089" w:rsidTr="00744089">
        <w:trPr>
          <w:jc w:val="center"/>
        </w:trPr>
        <w:tc>
          <w:tcPr>
            <w:tcW w:w="773" w:type="dxa"/>
            <w:tcBorders>
              <w:top w:val="single" w:sz="4" w:space="0" w:color="auto"/>
              <w:left w:val="nil"/>
              <w:bottom w:val="single" w:sz="4" w:space="0" w:color="auto"/>
              <w:right w:val="nil"/>
            </w:tcBorders>
            <w:vAlign w:val="center"/>
            <w:hideMark/>
          </w:tcPr>
          <w:p w:rsidR="00DE7ABE" w:rsidRPr="00744089" w:rsidRDefault="00DE7ABE" w:rsidP="000C77F3">
            <w:r w:rsidRPr="00744089">
              <w:rPr>
                <w:rFonts w:hint="eastAsia"/>
              </w:rPr>
              <w:t>季节</w:t>
            </w:r>
          </w:p>
        </w:tc>
        <w:tc>
          <w:tcPr>
            <w:tcW w:w="773" w:type="dxa"/>
            <w:tcBorders>
              <w:top w:val="single" w:sz="4" w:space="0" w:color="auto"/>
              <w:left w:val="nil"/>
              <w:bottom w:val="single" w:sz="4" w:space="0" w:color="auto"/>
              <w:right w:val="nil"/>
            </w:tcBorders>
            <w:vAlign w:val="center"/>
            <w:hideMark/>
          </w:tcPr>
          <w:p w:rsidR="00DE7ABE" w:rsidRPr="00744089" w:rsidRDefault="00DE7ABE" w:rsidP="000C77F3">
            <w:r w:rsidRPr="00744089">
              <w:t>MO</w:t>
            </w:r>
          </w:p>
          <w:p w:rsidR="00DE7ABE" w:rsidRPr="00744089" w:rsidRDefault="00DE7ABE" w:rsidP="000C77F3">
            <w:r w:rsidRPr="00744089">
              <w:rPr>
                <w:rFonts w:hint="eastAsia"/>
              </w:rPr>
              <w:t>（</w:t>
            </w:r>
            <w:r w:rsidRPr="00744089">
              <w:t>μg m-3</w:t>
            </w:r>
            <w:r w:rsidRPr="00744089">
              <w:rPr>
                <w:rFonts w:hint="eastAsia"/>
              </w:rPr>
              <w:t>）</w:t>
            </w:r>
          </w:p>
        </w:tc>
        <w:tc>
          <w:tcPr>
            <w:tcW w:w="773" w:type="dxa"/>
            <w:tcBorders>
              <w:top w:val="single" w:sz="4" w:space="0" w:color="auto"/>
              <w:left w:val="nil"/>
              <w:bottom w:val="single" w:sz="4" w:space="0" w:color="auto"/>
              <w:right w:val="nil"/>
            </w:tcBorders>
            <w:vAlign w:val="center"/>
            <w:hideMark/>
          </w:tcPr>
          <w:p w:rsidR="00DE7ABE" w:rsidRPr="00744089" w:rsidRDefault="00DE7ABE" w:rsidP="000C77F3">
            <w:r w:rsidRPr="00744089">
              <w:t>MM</w:t>
            </w:r>
          </w:p>
          <w:p w:rsidR="00DE7ABE" w:rsidRPr="00744089" w:rsidRDefault="00DE7ABE" w:rsidP="000C77F3">
            <w:r w:rsidRPr="00744089">
              <w:rPr>
                <w:rFonts w:hint="eastAsia"/>
              </w:rPr>
              <w:t>（</w:t>
            </w:r>
            <w:r w:rsidRPr="00744089">
              <w:t>μg m-3</w:t>
            </w:r>
            <w:r w:rsidRPr="00744089">
              <w:rPr>
                <w:rFonts w:hint="eastAsia"/>
              </w:rPr>
              <w:t>）</w:t>
            </w:r>
          </w:p>
        </w:tc>
        <w:tc>
          <w:tcPr>
            <w:tcW w:w="773" w:type="dxa"/>
            <w:tcBorders>
              <w:top w:val="single" w:sz="4" w:space="0" w:color="auto"/>
              <w:left w:val="nil"/>
              <w:bottom w:val="single" w:sz="4" w:space="0" w:color="auto"/>
              <w:right w:val="nil"/>
            </w:tcBorders>
            <w:vAlign w:val="center"/>
            <w:hideMark/>
          </w:tcPr>
          <w:p w:rsidR="00DE7ABE" w:rsidRPr="00744089" w:rsidRDefault="00DE7ABE" w:rsidP="000C77F3">
            <w:r w:rsidRPr="00744089">
              <w:t>MB</w:t>
            </w:r>
          </w:p>
          <w:p w:rsidR="00DE7ABE" w:rsidRPr="00744089" w:rsidRDefault="00DE7ABE" w:rsidP="000C77F3">
            <w:r w:rsidRPr="00744089">
              <w:rPr>
                <w:rFonts w:hint="eastAsia"/>
              </w:rPr>
              <w:t>（</w:t>
            </w:r>
            <w:r w:rsidRPr="00744089">
              <w:t>μg m-3</w:t>
            </w:r>
            <w:r w:rsidRPr="00744089">
              <w:rPr>
                <w:rFonts w:hint="eastAsia"/>
              </w:rPr>
              <w:t>）</w:t>
            </w:r>
          </w:p>
        </w:tc>
        <w:tc>
          <w:tcPr>
            <w:tcW w:w="773" w:type="dxa"/>
            <w:tcBorders>
              <w:top w:val="single" w:sz="4" w:space="0" w:color="auto"/>
              <w:left w:val="nil"/>
              <w:bottom w:val="single" w:sz="4" w:space="0" w:color="auto"/>
              <w:right w:val="nil"/>
            </w:tcBorders>
            <w:vAlign w:val="center"/>
            <w:hideMark/>
          </w:tcPr>
          <w:p w:rsidR="00DE7ABE" w:rsidRPr="00744089" w:rsidRDefault="00DE7ABE" w:rsidP="000C77F3">
            <w:r w:rsidRPr="00744089">
              <w:t>ME</w:t>
            </w:r>
          </w:p>
          <w:p w:rsidR="00DE7ABE" w:rsidRPr="00744089" w:rsidRDefault="00DE7ABE" w:rsidP="000C77F3">
            <w:r w:rsidRPr="00744089">
              <w:rPr>
                <w:rFonts w:hint="eastAsia"/>
              </w:rPr>
              <w:t>（</w:t>
            </w:r>
            <w:r w:rsidRPr="00744089">
              <w:t>μg m-3</w:t>
            </w:r>
            <w:r w:rsidRPr="00744089">
              <w:rPr>
                <w:rFonts w:hint="eastAsia"/>
              </w:rPr>
              <w:t>）</w:t>
            </w:r>
          </w:p>
        </w:tc>
        <w:tc>
          <w:tcPr>
            <w:tcW w:w="788" w:type="dxa"/>
            <w:tcBorders>
              <w:top w:val="single" w:sz="4" w:space="0" w:color="auto"/>
              <w:left w:val="nil"/>
              <w:bottom w:val="single" w:sz="4" w:space="0" w:color="auto"/>
              <w:right w:val="nil"/>
            </w:tcBorders>
            <w:vAlign w:val="center"/>
            <w:hideMark/>
          </w:tcPr>
          <w:p w:rsidR="00DE7ABE" w:rsidRPr="00744089" w:rsidRDefault="00DE7ABE" w:rsidP="000C77F3">
            <w:r w:rsidRPr="00744089">
              <w:t>RMSE</w:t>
            </w:r>
          </w:p>
          <w:p w:rsidR="00DE7ABE" w:rsidRPr="00744089" w:rsidRDefault="00DE7ABE" w:rsidP="000C77F3">
            <w:r w:rsidRPr="00744089">
              <w:rPr>
                <w:rFonts w:hint="eastAsia"/>
              </w:rPr>
              <w:t>（</w:t>
            </w:r>
            <w:r w:rsidRPr="00744089">
              <w:t>μg m-3</w:t>
            </w:r>
            <w:r w:rsidRPr="00744089">
              <w:rPr>
                <w:rFonts w:hint="eastAsia"/>
              </w:rPr>
              <w:t>）</w:t>
            </w:r>
          </w:p>
        </w:tc>
        <w:tc>
          <w:tcPr>
            <w:tcW w:w="774" w:type="dxa"/>
            <w:tcBorders>
              <w:top w:val="single" w:sz="4" w:space="0" w:color="auto"/>
              <w:left w:val="nil"/>
              <w:bottom w:val="single" w:sz="4" w:space="0" w:color="auto"/>
              <w:right w:val="nil"/>
            </w:tcBorders>
            <w:vAlign w:val="center"/>
            <w:hideMark/>
          </w:tcPr>
          <w:p w:rsidR="00DE7ABE" w:rsidRPr="00744089" w:rsidRDefault="00DE7ABE" w:rsidP="000C77F3">
            <w:r w:rsidRPr="00744089">
              <w:t>R</w:t>
            </w:r>
          </w:p>
          <w:p w:rsidR="00DE7ABE" w:rsidRPr="00744089" w:rsidRDefault="00DE7ABE" w:rsidP="000C77F3">
            <w:r w:rsidRPr="00744089">
              <w:rPr>
                <w:rFonts w:hint="eastAsia"/>
              </w:rPr>
              <w:t>（</w:t>
            </w:r>
            <w:r w:rsidRPr="00744089">
              <w:t>-</w:t>
            </w:r>
            <w:r w:rsidRPr="00744089">
              <w:rPr>
                <w:rFonts w:hint="eastAsia"/>
              </w:rPr>
              <w:t>）</w:t>
            </w:r>
          </w:p>
        </w:tc>
        <w:tc>
          <w:tcPr>
            <w:tcW w:w="775" w:type="dxa"/>
            <w:tcBorders>
              <w:top w:val="single" w:sz="4" w:space="0" w:color="auto"/>
              <w:left w:val="nil"/>
              <w:bottom w:val="single" w:sz="4" w:space="0" w:color="auto"/>
              <w:right w:val="nil"/>
            </w:tcBorders>
            <w:vAlign w:val="center"/>
            <w:hideMark/>
          </w:tcPr>
          <w:p w:rsidR="00DE7ABE" w:rsidRPr="00744089" w:rsidRDefault="00DE7ABE" w:rsidP="000C77F3">
            <w:r w:rsidRPr="00744089">
              <w:t>NMB</w:t>
            </w:r>
          </w:p>
          <w:p w:rsidR="00DE7ABE" w:rsidRPr="00744089" w:rsidRDefault="00DE7ABE" w:rsidP="000C77F3">
            <w:r w:rsidRPr="00744089">
              <w:rPr>
                <w:rFonts w:hint="eastAsia"/>
              </w:rPr>
              <w:t>（</w:t>
            </w:r>
            <w:r w:rsidRPr="00744089">
              <w:t>-</w:t>
            </w:r>
            <w:r w:rsidRPr="00744089">
              <w:rPr>
                <w:rFonts w:hint="eastAsia"/>
              </w:rPr>
              <w:t>）</w:t>
            </w:r>
          </w:p>
        </w:tc>
        <w:tc>
          <w:tcPr>
            <w:tcW w:w="775" w:type="dxa"/>
            <w:tcBorders>
              <w:top w:val="single" w:sz="4" w:space="0" w:color="auto"/>
              <w:left w:val="nil"/>
              <w:bottom w:val="single" w:sz="4" w:space="0" w:color="auto"/>
              <w:right w:val="nil"/>
            </w:tcBorders>
            <w:vAlign w:val="center"/>
            <w:hideMark/>
          </w:tcPr>
          <w:p w:rsidR="00DE7ABE" w:rsidRPr="00744089" w:rsidRDefault="00DE7ABE" w:rsidP="000C77F3">
            <w:r w:rsidRPr="00744089">
              <w:t>NME</w:t>
            </w:r>
          </w:p>
          <w:p w:rsidR="00DE7ABE" w:rsidRPr="00744089" w:rsidRDefault="00DE7ABE" w:rsidP="000C77F3">
            <w:r w:rsidRPr="00744089">
              <w:rPr>
                <w:rFonts w:hint="eastAsia"/>
              </w:rPr>
              <w:t>（</w:t>
            </w:r>
            <w:r w:rsidRPr="00744089">
              <w:t>-</w:t>
            </w:r>
            <w:r w:rsidRPr="00744089">
              <w:rPr>
                <w:rFonts w:hint="eastAsia"/>
              </w:rPr>
              <w:t>）</w:t>
            </w:r>
          </w:p>
        </w:tc>
        <w:tc>
          <w:tcPr>
            <w:tcW w:w="775" w:type="dxa"/>
            <w:tcBorders>
              <w:top w:val="single" w:sz="4" w:space="0" w:color="auto"/>
              <w:left w:val="nil"/>
              <w:bottom w:val="single" w:sz="4" w:space="0" w:color="auto"/>
              <w:right w:val="nil"/>
            </w:tcBorders>
            <w:vAlign w:val="center"/>
            <w:hideMark/>
          </w:tcPr>
          <w:p w:rsidR="00DE7ABE" w:rsidRPr="00744089" w:rsidRDefault="00DE7ABE" w:rsidP="000C77F3">
            <w:r w:rsidRPr="00744089">
              <w:t>MFB</w:t>
            </w:r>
          </w:p>
          <w:p w:rsidR="00DE7ABE" w:rsidRPr="00744089" w:rsidRDefault="00DE7ABE" w:rsidP="000C77F3">
            <w:r w:rsidRPr="00744089">
              <w:rPr>
                <w:rFonts w:hint="eastAsia"/>
              </w:rPr>
              <w:t>（</w:t>
            </w:r>
            <w:r w:rsidRPr="00744089">
              <w:t>-</w:t>
            </w:r>
            <w:r w:rsidRPr="00744089">
              <w:rPr>
                <w:rFonts w:hint="eastAsia"/>
              </w:rPr>
              <w:t>）</w:t>
            </w:r>
          </w:p>
        </w:tc>
        <w:tc>
          <w:tcPr>
            <w:tcW w:w="775" w:type="dxa"/>
            <w:tcBorders>
              <w:top w:val="single" w:sz="4" w:space="0" w:color="auto"/>
              <w:left w:val="nil"/>
              <w:bottom w:val="single" w:sz="4" w:space="0" w:color="auto"/>
              <w:right w:val="nil"/>
            </w:tcBorders>
            <w:vAlign w:val="center"/>
            <w:hideMark/>
          </w:tcPr>
          <w:p w:rsidR="00DE7ABE" w:rsidRPr="00744089" w:rsidRDefault="00DE7ABE" w:rsidP="000C77F3">
            <w:r w:rsidRPr="00744089">
              <w:t>MFE</w:t>
            </w:r>
          </w:p>
          <w:p w:rsidR="00DE7ABE" w:rsidRPr="00744089" w:rsidRDefault="00DE7ABE" w:rsidP="000C77F3">
            <w:r w:rsidRPr="00744089">
              <w:rPr>
                <w:rFonts w:hint="eastAsia"/>
              </w:rPr>
              <w:t>（</w:t>
            </w:r>
            <w:r w:rsidRPr="00744089">
              <w:t>-</w:t>
            </w:r>
            <w:r w:rsidRPr="00744089">
              <w:rPr>
                <w:rFonts w:hint="eastAsia"/>
              </w:rPr>
              <w:t>）</w:t>
            </w:r>
          </w:p>
        </w:tc>
      </w:tr>
      <w:tr w:rsidR="00DE7ABE" w:rsidRPr="00744089" w:rsidTr="00744089">
        <w:trPr>
          <w:jc w:val="center"/>
        </w:trPr>
        <w:tc>
          <w:tcPr>
            <w:tcW w:w="773" w:type="dxa"/>
            <w:tcBorders>
              <w:top w:val="single" w:sz="4" w:space="0" w:color="auto"/>
              <w:left w:val="nil"/>
              <w:bottom w:val="nil"/>
              <w:right w:val="nil"/>
            </w:tcBorders>
            <w:vAlign w:val="center"/>
            <w:hideMark/>
          </w:tcPr>
          <w:p w:rsidR="00DE7ABE" w:rsidRPr="00744089" w:rsidRDefault="00DE7ABE" w:rsidP="000C77F3">
            <w:r w:rsidRPr="00744089">
              <w:rPr>
                <w:rFonts w:hint="eastAsia"/>
              </w:rPr>
              <w:t>春</w:t>
            </w:r>
          </w:p>
        </w:tc>
        <w:tc>
          <w:tcPr>
            <w:tcW w:w="773" w:type="dxa"/>
            <w:tcBorders>
              <w:top w:val="single" w:sz="4" w:space="0" w:color="auto"/>
              <w:left w:val="nil"/>
              <w:bottom w:val="nil"/>
              <w:right w:val="nil"/>
            </w:tcBorders>
            <w:vAlign w:val="center"/>
            <w:hideMark/>
          </w:tcPr>
          <w:p w:rsidR="00DE7ABE" w:rsidRPr="00744089" w:rsidRDefault="00DE7ABE" w:rsidP="000C77F3">
            <w:r w:rsidRPr="00744089">
              <w:t>74</w:t>
            </w:r>
          </w:p>
        </w:tc>
        <w:tc>
          <w:tcPr>
            <w:tcW w:w="773" w:type="dxa"/>
            <w:tcBorders>
              <w:top w:val="single" w:sz="4" w:space="0" w:color="auto"/>
              <w:left w:val="nil"/>
              <w:bottom w:val="nil"/>
              <w:right w:val="nil"/>
            </w:tcBorders>
            <w:vAlign w:val="center"/>
            <w:hideMark/>
          </w:tcPr>
          <w:p w:rsidR="00DE7ABE" w:rsidRPr="00744089" w:rsidRDefault="00DE7ABE" w:rsidP="000C77F3">
            <w:r w:rsidRPr="00744089">
              <w:t>99</w:t>
            </w:r>
          </w:p>
        </w:tc>
        <w:tc>
          <w:tcPr>
            <w:tcW w:w="773" w:type="dxa"/>
            <w:tcBorders>
              <w:top w:val="single" w:sz="4" w:space="0" w:color="auto"/>
              <w:left w:val="nil"/>
              <w:bottom w:val="nil"/>
              <w:right w:val="nil"/>
            </w:tcBorders>
            <w:vAlign w:val="center"/>
            <w:hideMark/>
          </w:tcPr>
          <w:p w:rsidR="00DE7ABE" w:rsidRPr="00744089" w:rsidRDefault="00DE7ABE" w:rsidP="000C77F3">
            <w:r w:rsidRPr="00744089">
              <w:t>25</w:t>
            </w:r>
          </w:p>
        </w:tc>
        <w:tc>
          <w:tcPr>
            <w:tcW w:w="773" w:type="dxa"/>
            <w:tcBorders>
              <w:top w:val="single" w:sz="4" w:space="0" w:color="auto"/>
              <w:left w:val="nil"/>
              <w:bottom w:val="nil"/>
              <w:right w:val="nil"/>
            </w:tcBorders>
            <w:vAlign w:val="center"/>
            <w:hideMark/>
          </w:tcPr>
          <w:p w:rsidR="00DE7ABE" w:rsidRPr="00744089" w:rsidRDefault="00DE7ABE" w:rsidP="000C77F3">
            <w:r w:rsidRPr="00744089">
              <w:t>31</w:t>
            </w:r>
          </w:p>
        </w:tc>
        <w:tc>
          <w:tcPr>
            <w:tcW w:w="788" w:type="dxa"/>
            <w:tcBorders>
              <w:top w:val="single" w:sz="4" w:space="0" w:color="auto"/>
              <w:left w:val="nil"/>
              <w:bottom w:val="nil"/>
              <w:right w:val="nil"/>
            </w:tcBorders>
            <w:vAlign w:val="center"/>
            <w:hideMark/>
          </w:tcPr>
          <w:p w:rsidR="00DE7ABE" w:rsidRPr="00744089" w:rsidRDefault="00DE7ABE" w:rsidP="000C77F3">
            <w:r w:rsidRPr="00744089">
              <w:t>40</w:t>
            </w:r>
          </w:p>
        </w:tc>
        <w:tc>
          <w:tcPr>
            <w:tcW w:w="774" w:type="dxa"/>
            <w:tcBorders>
              <w:top w:val="single" w:sz="4" w:space="0" w:color="auto"/>
              <w:left w:val="nil"/>
              <w:bottom w:val="nil"/>
              <w:right w:val="nil"/>
            </w:tcBorders>
            <w:vAlign w:val="center"/>
            <w:hideMark/>
          </w:tcPr>
          <w:p w:rsidR="00DE7ABE" w:rsidRPr="00744089" w:rsidRDefault="00DE7ABE" w:rsidP="000C77F3">
            <w:r w:rsidRPr="00744089">
              <w:t>0.53</w:t>
            </w:r>
          </w:p>
        </w:tc>
        <w:tc>
          <w:tcPr>
            <w:tcW w:w="775" w:type="dxa"/>
            <w:tcBorders>
              <w:top w:val="single" w:sz="4" w:space="0" w:color="auto"/>
              <w:left w:val="nil"/>
              <w:bottom w:val="nil"/>
              <w:right w:val="nil"/>
            </w:tcBorders>
            <w:vAlign w:val="center"/>
            <w:hideMark/>
          </w:tcPr>
          <w:p w:rsidR="00DE7ABE" w:rsidRPr="00744089" w:rsidRDefault="00DE7ABE" w:rsidP="000C77F3">
            <w:r w:rsidRPr="00744089">
              <w:t>0.34</w:t>
            </w:r>
          </w:p>
        </w:tc>
        <w:tc>
          <w:tcPr>
            <w:tcW w:w="775" w:type="dxa"/>
            <w:tcBorders>
              <w:top w:val="single" w:sz="4" w:space="0" w:color="auto"/>
              <w:left w:val="nil"/>
              <w:bottom w:val="nil"/>
              <w:right w:val="nil"/>
            </w:tcBorders>
            <w:vAlign w:val="center"/>
            <w:hideMark/>
          </w:tcPr>
          <w:p w:rsidR="00DE7ABE" w:rsidRPr="00744089" w:rsidRDefault="00DE7ABE" w:rsidP="000C77F3">
            <w:r w:rsidRPr="00744089">
              <w:t>0.41</w:t>
            </w:r>
          </w:p>
        </w:tc>
        <w:tc>
          <w:tcPr>
            <w:tcW w:w="775" w:type="dxa"/>
            <w:tcBorders>
              <w:top w:val="single" w:sz="4" w:space="0" w:color="auto"/>
              <w:left w:val="nil"/>
              <w:bottom w:val="nil"/>
              <w:right w:val="nil"/>
            </w:tcBorders>
            <w:vAlign w:val="center"/>
            <w:hideMark/>
          </w:tcPr>
          <w:p w:rsidR="00DE7ABE" w:rsidRPr="00744089" w:rsidRDefault="00DE7ABE" w:rsidP="000C77F3">
            <w:r w:rsidRPr="00744089">
              <w:t>0.28</w:t>
            </w:r>
          </w:p>
        </w:tc>
        <w:tc>
          <w:tcPr>
            <w:tcW w:w="775" w:type="dxa"/>
            <w:tcBorders>
              <w:top w:val="single" w:sz="4" w:space="0" w:color="auto"/>
              <w:left w:val="nil"/>
              <w:bottom w:val="nil"/>
              <w:right w:val="nil"/>
            </w:tcBorders>
            <w:vAlign w:val="center"/>
            <w:hideMark/>
          </w:tcPr>
          <w:p w:rsidR="00DE7ABE" w:rsidRPr="00744089" w:rsidRDefault="00DE7ABE" w:rsidP="000C77F3">
            <w:r w:rsidRPr="00744089">
              <w:t>0.35</w:t>
            </w:r>
          </w:p>
        </w:tc>
      </w:tr>
      <w:tr w:rsidR="00DE7ABE" w:rsidRPr="00744089" w:rsidTr="00744089">
        <w:trPr>
          <w:jc w:val="center"/>
        </w:trPr>
        <w:tc>
          <w:tcPr>
            <w:tcW w:w="773" w:type="dxa"/>
            <w:tcBorders>
              <w:top w:val="nil"/>
              <w:left w:val="nil"/>
              <w:bottom w:val="nil"/>
              <w:right w:val="nil"/>
            </w:tcBorders>
            <w:vAlign w:val="center"/>
            <w:hideMark/>
          </w:tcPr>
          <w:p w:rsidR="00DE7ABE" w:rsidRPr="00744089" w:rsidRDefault="00DE7ABE" w:rsidP="000C77F3">
            <w:r w:rsidRPr="00744089">
              <w:rPr>
                <w:rFonts w:hint="eastAsia"/>
              </w:rPr>
              <w:t>夏</w:t>
            </w:r>
          </w:p>
        </w:tc>
        <w:tc>
          <w:tcPr>
            <w:tcW w:w="773" w:type="dxa"/>
            <w:tcBorders>
              <w:top w:val="nil"/>
              <w:left w:val="nil"/>
              <w:bottom w:val="nil"/>
              <w:right w:val="nil"/>
            </w:tcBorders>
            <w:vAlign w:val="center"/>
            <w:hideMark/>
          </w:tcPr>
          <w:p w:rsidR="00DE7ABE" w:rsidRPr="00744089" w:rsidRDefault="00DE7ABE" w:rsidP="000C77F3">
            <w:r w:rsidRPr="00744089">
              <w:t>45</w:t>
            </w:r>
          </w:p>
        </w:tc>
        <w:tc>
          <w:tcPr>
            <w:tcW w:w="773" w:type="dxa"/>
            <w:tcBorders>
              <w:top w:val="nil"/>
              <w:left w:val="nil"/>
              <w:bottom w:val="nil"/>
              <w:right w:val="nil"/>
            </w:tcBorders>
            <w:vAlign w:val="center"/>
            <w:hideMark/>
          </w:tcPr>
          <w:p w:rsidR="00DE7ABE" w:rsidRPr="00744089" w:rsidRDefault="00DE7ABE" w:rsidP="000C77F3">
            <w:r w:rsidRPr="00744089">
              <w:t>64</w:t>
            </w:r>
          </w:p>
        </w:tc>
        <w:tc>
          <w:tcPr>
            <w:tcW w:w="773" w:type="dxa"/>
            <w:tcBorders>
              <w:top w:val="nil"/>
              <w:left w:val="nil"/>
              <w:bottom w:val="nil"/>
              <w:right w:val="nil"/>
            </w:tcBorders>
            <w:vAlign w:val="center"/>
            <w:hideMark/>
          </w:tcPr>
          <w:p w:rsidR="00DE7ABE" w:rsidRPr="00744089" w:rsidRDefault="00DE7ABE" w:rsidP="000C77F3">
            <w:r w:rsidRPr="00744089">
              <w:t>19</w:t>
            </w:r>
          </w:p>
        </w:tc>
        <w:tc>
          <w:tcPr>
            <w:tcW w:w="773" w:type="dxa"/>
            <w:tcBorders>
              <w:top w:val="nil"/>
              <w:left w:val="nil"/>
              <w:bottom w:val="nil"/>
              <w:right w:val="nil"/>
            </w:tcBorders>
            <w:vAlign w:val="center"/>
            <w:hideMark/>
          </w:tcPr>
          <w:p w:rsidR="00DE7ABE" w:rsidRPr="00744089" w:rsidRDefault="00DE7ABE" w:rsidP="000C77F3">
            <w:r w:rsidRPr="00744089">
              <w:t>21</w:t>
            </w:r>
          </w:p>
        </w:tc>
        <w:tc>
          <w:tcPr>
            <w:tcW w:w="788" w:type="dxa"/>
            <w:tcBorders>
              <w:top w:val="nil"/>
              <w:left w:val="nil"/>
              <w:bottom w:val="nil"/>
              <w:right w:val="nil"/>
            </w:tcBorders>
            <w:vAlign w:val="center"/>
            <w:hideMark/>
          </w:tcPr>
          <w:p w:rsidR="00DE7ABE" w:rsidRPr="00744089" w:rsidRDefault="00DE7ABE" w:rsidP="000C77F3">
            <w:r w:rsidRPr="00744089">
              <w:t>27</w:t>
            </w:r>
          </w:p>
        </w:tc>
        <w:tc>
          <w:tcPr>
            <w:tcW w:w="774" w:type="dxa"/>
            <w:tcBorders>
              <w:top w:val="nil"/>
              <w:left w:val="nil"/>
              <w:bottom w:val="nil"/>
              <w:right w:val="nil"/>
            </w:tcBorders>
            <w:vAlign w:val="center"/>
            <w:hideMark/>
          </w:tcPr>
          <w:p w:rsidR="00DE7ABE" w:rsidRPr="00744089" w:rsidRDefault="00DE7ABE" w:rsidP="000C77F3">
            <w:r w:rsidRPr="00744089">
              <w:t>0.69</w:t>
            </w:r>
          </w:p>
        </w:tc>
        <w:tc>
          <w:tcPr>
            <w:tcW w:w="775" w:type="dxa"/>
            <w:tcBorders>
              <w:top w:val="nil"/>
              <w:left w:val="nil"/>
              <w:bottom w:val="nil"/>
              <w:right w:val="nil"/>
            </w:tcBorders>
            <w:vAlign w:val="center"/>
            <w:hideMark/>
          </w:tcPr>
          <w:p w:rsidR="00DE7ABE" w:rsidRPr="00744089" w:rsidRDefault="00DE7ABE" w:rsidP="000C77F3">
            <w:r w:rsidRPr="00744089">
              <w:t>0.42</w:t>
            </w:r>
          </w:p>
        </w:tc>
        <w:tc>
          <w:tcPr>
            <w:tcW w:w="775" w:type="dxa"/>
            <w:tcBorders>
              <w:top w:val="nil"/>
              <w:left w:val="nil"/>
              <w:bottom w:val="nil"/>
              <w:right w:val="nil"/>
            </w:tcBorders>
            <w:vAlign w:val="center"/>
            <w:hideMark/>
          </w:tcPr>
          <w:p w:rsidR="00DE7ABE" w:rsidRPr="00744089" w:rsidRDefault="00DE7ABE" w:rsidP="000C77F3">
            <w:r w:rsidRPr="00744089">
              <w:t>0.46</w:t>
            </w:r>
          </w:p>
        </w:tc>
        <w:tc>
          <w:tcPr>
            <w:tcW w:w="775" w:type="dxa"/>
            <w:tcBorders>
              <w:top w:val="nil"/>
              <w:left w:val="nil"/>
              <w:bottom w:val="nil"/>
              <w:right w:val="nil"/>
            </w:tcBorders>
            <w:vAlign w:val="center"/>
            <w:hideMark/>
          </w:tcPr>
          <w:p w:rsidR="00DE7ABE" w:rsidRPr="00744089" w:rsidRDefault="00DE7ABE" w:rsidP="000C77F3">
            <w:r w:rsidRPr="00744089">
              <w:t>0.33</w:t>
            </w:r>
          </w:p>
        </w:tc>
        <w:tc>
          <w:tcPr>
            <w:tcW w:w="775" w:type="dxa"/>
            <w:tcBorders>
              <w:top w:val="nil"/>
              <w:left w:val="nil"/>
              <w:bottom w:val="nil"/>
              <w:right w:val="nil"/>
            </w:tcBorders>
            <w:vAlign w:val="center"/>
            <w:hideMark/>
          </w:tcPr>
          <w:p w:rsidR="00DE7ABE" w:rsidRPr="00744089" w:rsidRDefault="00DE7ABE" w:rsidP="000C77F3">
            <w:r w:rsidRPr="00744089">
              <w:t>0.37</w:t>
            </w:r>
          </w:p>
        </w:tc>
      </w:tr>
      <w:tr w:rsidR="00DE7ABE" w:rsidRPr="00744089" w:rsidTr="00744089">
        <w:trPr>
          <w:jc w:val="center"/>
        </w:trPr>
        <w:tc>
          <w:tcPr>
            <w:tcW w:w="773" w:type="dxa"/>
            <w:tcBorders>
              <w:top w:val="nil"/>
              <w:left w:val="nil"/>
              <w:bottom w:val="nil"/>
              <w:right w:val="nil"/>
            </w:tcBorders>
            <w:vAlign w:val="center"/>
            <w:hideMark/>
          </w:tcPr>
          <w:p w:rsidR="00DE7ABE" w:rsidRPr="00744089" w:rsidRDefault="00DE7ABE" w:rsidP="000C77F3">
            <w:r w:rsidRPr="00744089">
              <w:rPr>
                <w:rFonts w:hint="eastAsia"/>
              </w:rPr>
              <w:lastRenderedPageBreak/>
              <w:t>秋</w:t>
            </w:r>
          </w:p>
        </w:tc>
        <w:tc>
          <w:tcPr>
            <w:tcW w:w="773" w:type="dxa"/>
            <w:tcBorders>
              <w:top w:val="nil"/>
              <w:left w:val="nil"/>
              <w:bottom w:val="nil"/>
              <w:right w:val="nil"/>
            </w:tcBorders>
            <w:vAlign w:val="center"/>
            <w:hideMark/>
          </w:tcPr>
          <w:p w:rsidR="00DE7ABE" w:rsidRPr="00744089" w:rsidRDefault="00DE7ABE" w:rsidP="000C77F3">
            <w:r w:rsidRPr="00744089">
              <w:t>71</w:t>
            </w:r>
          </w:p>
        </w:tc>
        <w:tc>
          <w:tcPr>
            <w:tcW w:w="773" w:type="dxa"/>
            <w:tcBorders>
              <w:top w:val="nil"/>
              <w:left w:val="nil"/>
              <w:bottom w:val="nil"/>
              <w:right w:val="nil"/>
            </w:tcBorders>
            <w:vAlign w:val="center"/>
            <w:hideMark/>
          </w:tcPr>
          <w:p w:rsidR="00DE7ABE" w:rsidRPr="00744089" w:rsidRDefault="00DE7ABE" w:rsidP="000C77F3">
            <w:r w:rsidRPr="00744089">
              <w:t>106</w:t>
            </w:r>
          </w:p>
        </w:tc>
        <w:tc>
          <w:tcPr>
            <w:tcW w:w="773" w:type="dxa"/>
            <w:tcBorders>
              <w:top w:val="nil"/>
              <w:left w:val="nil"/>
              <w:bottom w:val="nil"/>
              <w:right w:val="nil"/>
            </w:tcBorders>
            <w:vAlign w:val="center"/>
            <w:hideMark/>
          </w:tcPr>
          <w:p w:rsidR="00DE7ABE" w:rsidRPr="00744089" w:rsidRDefault="00DE7ABE" w:rsidP="000C77F3">
            <w:r w:rsidRPr="00744089">
              <w:t>35</w:t>
            </w:r>
          </w:p>
        </w:tc>
        <w:tc>
          <w:tcPr>
            <w:tcW w:w="773" w:type="dxa"/>
            <w:tcBorders>
              <w:top w:val="nil"/>
              <w:left w:val="nil"/>
              <w:bottom w:val="nil"/>
              <w:right w:val="nil"/>
            </w:tcBorders>
            <w:vAlign w:val="center"/>
            <w:hideMark/>
          </w:tcPr>
          <w:p w:rsidR="00DE7ABE" w:rsidRPr="00744089" w:rsidRDefault="00DE7ABE" w:rsidP="000C77F3">
            <w:r w:rsidRPr="00744089">
              <w:t>37</w:t>
            </w:r>
          </w:p>
        </w:tc>
        <w:tc>
          <w:tcPr>
            <w:tcW w:w="788" w:type="dxa"/>
            <w:tcBorders>
              <w:top w:val="nil"/>
              <w:left w:val="nil"/>
              <w:bottom w:val="nil"/>
              <w:right w:val="nil"/>
            </w:tcBorders>
            <w:vAlign w:val="center"/>
            <w:hideMark/>
          </w:tcPr>
          <w:p w:rsidR="00DE7ABE" w:rsidRPr="00744089" w:rsidRDefault="00DE7ABE" w:rsidP="000C77F3">
            <w:r w:rsidRPr="00744089">
              <w:t>44</w:t>
            </w:r>
          </w:p>
        </w:tc>
        <w:tc>
          <w:tcPr>
            <w:tcW w:w="774" w:type="dxa"/>
            <w:tcBorders>
              <w:top w:val="nil"/>
              <w:left w:val="nil"/>
              <w:bottom w:val="nil"/>
              <w:right w:val="nil"/>
            </w:tcBorders>
            <w:vAlign w:val="center"/>
            <w:hideMark/>
          </w:tcPr>
          <w:p w:rsidR="00DE7ABE" w:rsidRPr="00744089" w:rsidRDefault="00DE7ABE" w:rsidP="000C77F3">
            <w:r w:rsidRPr="00744089">
              <w:t>0.78</w:t>
            </w:r>
          </w:p>
        </w:tc>
        <w:tc>
          <w:tcPr>
            <w:tcW w:w="775" w:type="dxa"/>
            <w:tcBorders>
              <w:top w:val="nil"/>
              <w:left w:val="nil"/>
              <w:bottom w:val="nil"/>
              <w:right w:val="nil"/>
            </w:tcBorders>
            <w:vAlign w:val="center"/>
            <w:hideMark/>
          </w:tcPr>
          <w:p w:rsidR="00DE7ABE" w:rsidRPr="00744089" w:rsidRDefault="00DE7ABE" w:rsidP="000C77F3">
            <w:r w:rsidRPr="00744089">
              <w:t>0.49</w:t>
            </w:r>
          </w:p>
        </w:tc>
        <w:tc>
          <w:tcPr>
            <w:tcW w:w="775" w:type="dxa"/>
            <w:tcBorders>
              <w:top w:val="nil"/>
              <w:left w:val="nil"/>
              <w:bottom w:val="nil"/>
              <w:right w:val="nil"/>
            </w:tcBorders>
            <w:vAlign w:val="center"/>
            <w:hideMark/>
          </w:tcPr>
          <w:p w:rsidR="00DE7ABE" w:rsidRPr="00744089" w:rsidRDefault="00DE7ABE" w:rsidP="000C77F3">
            <w:r w:rsidRPr="00744089">
              <w:t>0.52</w:t>
            </w:r>
          </w:p>
        </w:tc>
        <w:tc>
          <w:tcPr>
            <w:tcW w:w="775" w:type="dxa"/>
            <w:tcBorders>
              <w:top w:val="nil"/>
              <w:left w:val="nil"/>
              <w:bottom w:val="nil"/>
              <w:right w:val="nil"/>
            </w:tcBorders>
            <w:vAlign w:val="center"/>
            <w:hideMark/>
          </w:tcPr>
          <w:p w:rsidR="00DE7ABE" w:rsidRPr="00744089" w:rsidRDefault="00DE7ABE" w:rsidP="000C77F3">
            <w:r w:rsidRPr="00744089">
              <w:t>0.42</w:t>
            </w:r>
          </w:p>
        </w:tc>
        <w:tc>
          <w:tcPr>
            <w:tcW w:w="775" w:type="dxa"/>
            <w:tcBorders>
              <w:top w:val="nil"/>
              <w:left w:val="nil"/>
              <w:bottom w:val="nil"/>
              <w:right w:val="nil"/>
            </w:tcBorders>
            <w:vAlign w:val="center"/>
            <w:hideMark/>
          </w:tcPr>
          <w:p w:rsidR="00DE7ABE" w:rsidRPr="00744089" w:rsidRDefault="00DE7ABE" w:rsidP="000C77F3">
            <w:r w:rsidRPr="00744089">
              <w:t>0.44</w:t>
            </w:r>
          </w:p>
        </w:tc>
      </w:tr>
      <w:tr w:rsidR="00DE7ABE" w:rsidRPr="00744089" w:rsidTr="00744089">
        <w:trPr>
          <w:jc w:val="center"/>
        </w:trPr>
        <w:tc>
          <w:tcPr>
            <w:tcW w:w="773" w:type="dxa"/>
            <w:tcBorders>
              <w:top w:val="nil"/>
              <w:left w:val="nil"/>
              <w:bottom w:val="nil"/>
              <w:right w:val="nil"/>
            </w:tcBorders>
            <w:vAlign w:val="center"/>
            <w:hideMark/>
          </w:tcPr>
          <w:p w:rsidR="00DE7ABE" w:rsidRPr="00744089" w:rsidRDefault="00DE7ABE" w:rsidP="000C77F3">
            <w:r w:rsidRPr="00744089">
              <w:rPr>
                <w:rFonts w:hint="eastAsia"/>
              </w:rPr>
              <w:t>冬</w:t>
            </w:r>
          </w:p>
        </w:tc>
        <w:tc>
          <w:tcPr>
            <w:tcW w:w="773" w:type="dxa"/>
            <w:tcBorders>
              <w:top w:val="nil"/>
              <w:left w:val="nil"/>
              <w:bottom w:val="nil"/>
              <w:right w:val="nil"/>
            </w:tcBorders>
            <w:vAlign w:val="center"/>
            <w:hideMark/>
          </w:tcPr>
          <w:p w:rsidR="00DE7ABE" w:rsidRPr="00744089" w:rsidRDefault="00DE7ABE" w:rsidP="000C77F3">
            <w:r w:rsidRPr="00744089">
              <w:t>125</w:t>
            </w:r>
          </w:p>
        </w:tc>
        <w:tc>
          <w:tcPr>
            <w:tcW w:w="773" w:type="dxa"/>
            <w:tcBorders>
              <w:top w:val="nil"/>
              <w:left w:val="nil"/>
              <w:bottom w:val="nil"/>
              <w:right w:val="nil"/>
            </w:tcBorders>
            <w:vAlign w:val="center"/>
            <w:hideMark/>
          </w:tcPr>
          <w:p w:rsidR="00DE7ABE" w:rsidRPr="00744089" w:rsidRDefault="00DE7ABE" w:rsidP="000C77F3">
            <w:r w:rsidRPr="00744089">
              <w:t>192</w:t>
            </w:r>
          </w:p>
        </w:tc>
        <w:tc>
          <w:tcPr>
            <w:tcW w:w="773" w:type="dxa"/>
            <w:tcBorders>
              <w:top w:val="nil"/>
              <w:left w:val="nil"/>
              <w:bottom w:val="nil"/>
              <w:right w:val="nil"/>
            </w:tcBorders>
            <w:vAlign w:val="center"/>
            <w:hideMark/>
          </w:tcPr>
          <w:p w:rsidR="00DE7ABE" w:rsidRPr="00744089" w:rsidRDefault="00DE7ABE" w:rsidP="000C77F3">
            <w:r w:rsidRPr="00744089">
              <w:t>66</w:t>
            </w:r>
          </w:p>
        </w:tc>
        <w:tc>
          <w:tcPr>
            <w:tcW w:w="773" w:type="dxa"/>
            <w:tcBorders>
              <w:top w:val="nil"/>
              <w:left w:val="nil"/>
              <w:bottom w:val="nil"/>
              <w:right w:val="nil"/>
            </w:tcBorders>
            <w:vAlign w:val="center"/>
            <w:hideMark/>
          </w:tcPr>
          <w:p w:rsidR="00DE7ABE" w:rsidRPr="00744089" w:rsidRDefault="00DE7ABE" w:rsidP="000C77F3">
            <w:r w:rsidRPr="00744089">
              <w:t>69</w:t>
            </w:r>
          </w:p>
        </w:tc>
        <w:tc>
          <w:tcPr>
            <w:tcW w:w="788" w:type="dxa"/>
            <w:tcBorders>
              <w:top w:val="nil"/>
              <w:left w:val="nil"/>
              <w:bottom w:val="nil"/>
              <w:right w:val="nil"/>
            </w:tcBorders>
            <w:vAlign w:val="center"/>
            <w:hideMark/>
          </w:tcPr>
          <w:p w:rsidR="00DE7ABE" w:rsidRPr="00744089" w:rsidRDefault="00DE7ABE" w:rsidP="000C77F3">
            <w:r w:rsidRPr="00744089">
              <w:t>89</w:t>
            </w:r>
          </w:p>
        </w:tc>
        <w:tc>
          <w:tcPr>
            <w:tcW w:w="774" w:type="dxa"/>
            <w:tcBorders>
              <w:top w:val="nil"/>
              <w:left w:val="nil"/>
              <w:bottom w:val="nil"/>
              <w:right w:val="nil"/>
            </w:tcBorders>
            <w:vAlign w:val="center"/>
            <w:hideMark/>
          </w:tcPr>
          <w:p w:rsidR="00DE7ABE" w:rsidRPr="00744089" w:rsidRDefault="00DE7ABE" w:rsidP="000C77F3">
            <w:r w:rsidRPr="00744089">
              <w:t>0.75</w:t>
            </w:r>
          </w:p>
        </w:tc>
        <w:tc>
          <w:tcPr>
            <w:tcW w:w="775" w:type="dxa"/>
            <w:tcBorders>
              <w:top w:val="nil"/>
              <w:left w:val="nil"/>
              <w:bottom w:val="nil"/>
              <w:right w:val="nil"/>
            </w:tcBorders>
            <w:vAlign w:val="center"/>
            <w:hideMark/>
          </w:tcPr>
          <w:p w:rsidR="00DE7ABE" w:rsidRPr="00744089" w:rsidRDefault="00DE7ABE" w:rsidP="000C77F3">
            <w:r w:rsidRPr="00744089">
              <w:t>0.53</w:t>
            </w:r>
          </w:p>
        </w:tc>
        <w:tc>
          <w:tcPr>
            <w:tcW w:w="775" w:type="dxa"/>
            <w:tcBorders>
              <w:top w:val="nil"/>
              <w:left w:val="nil"/>
              <w:bottom w:val="nil"/>
              <w:right w:val="nil"/>
            </w:tcBorders>
            <w:vAlign w:val="center"/>
            <w:hideMark/>
          </w:tcPr>
          <w:p w:rsidR="00DE7ABE" w:rsidRPr="00744089" w:rsidRDefault="00DE7ABE" w:rsidP="000C77F3">
            <w:r w:rsidRPr="00744089">
              <w:t>0.55</w:t>
            </w:r>
          </w:p>
        </w:tc>
        <w:tc>
          <w:tcPr>
            <w:tcW w:w="775" w:type="dxa"/>
            <w:tcBorders>
              <w:top w:val="nil"/>
              <w:left w:val="nil"/>
              <w:bottom w:val="nil"/>
              <w:right w:val="nil"/>
            </w:tcBorders>
            <w:vAlign w:val="center"/>
            <w:hideMark/>
          </w:tcPr>
          <w:p w:rsidR="00DE7ABE" w:rsidRPr="00744089" w:rsidRDefault="00DE7ABE" w:rsidP="000C77F3">
            <w:r w:rsidRPr="00744089">
              <w:t>0.43</w:t>
            </w:r>
          </w:p>
        </w:tc>
        <w:tc>
          <w:tcPr>
            <w:tcW w:w="775" w:type="dxa"/>
            <w:tcBorders>
              <w:top w:val="nil"/>
              <w:left w:val="nil"/>
              <w:bottom w:val="nil"/>
              <w:right w:val="nil"/>
            </w:tcBorders>
            <w:vAlign w:val="center"/>
            <w:hideMark/>
          </w:tcPr>
          <w:p w:rsidR="00DE7ABE" w:rsidRPr="00744089" w:rsidRDefault="00DE7ABE" w:rsidP="000C77F3">
            <w:r w:rsidRPr="00744089">
              <w:t>0.44</w:t>
            </w:r>
          </w:p>
        </w:tc>
      </w:tr>
      <w:tr w:rsidR="00DE7ABE" w:rsidRPr="00744089" w:rsidTr="00744089">
        <w:trPr>
          <w:jc w:val="center"/>
        </w:trPr>
        <w:tc>
          <w:tcPr>
            <w:tcW w:w="773" w:type="dxa"/>
            <w:tcBorders>
              <w:top w:val="nil"/>
              <w:left w:val="nil"/>
              <w:bottom w:val="single" w:sz="4" w:space="0" w:color="auto"/>
              <w:right w:val="nil"/>
            </w:tcBorders>
            <w:vAlign w:val="center"/>
            <w:hideMark/>
          </w:tcPr>
          <w:p w:rsidR="00DE7ABE" w:rsidRPr="00744089" w:rsidRDefault="00DE7ABE" w:rsidP="000C77F3">
            <w:r w:rsidRPr="00744089">
              <w:rPr>
                <w:rFonts w:hint="eastAsia"/>
              </w:rPr>
              <w:t>全年</w:t>
            </w:r>
          </w:p>
        </w:tc>
        <w:tc>
          <w:tcPr>
            <w:tcW w:w="773" w:type="dxa"/>
            <w:tcBorders>
              <w:top w:val="nil"/>
              <w:left w:val="nil"/>
              <w:bottom w:val="single" w:sz="4" w:space="0" w:color="auto"/>
              <w:right w:val="nil"/>
            </w:tcBorders>
            <w:vAlign w:val="center"/>
            <w:hideMark/>
          </w:tcPr>
          <w:p w:rsidR="00DE7ABE" w:rsidRPr="00744089" w:rsidRDefault="00DE7ABE" w:rsidP="000C77F3">
            <w:r w:rsidRPr="00744089">
              <w:t>79</w:t>
            </w:r>
          </w:p>
        </w:tc>
        <w:tc>
          <w:tcPr>
            <w:tcW w:w="773" w:type="dxa"/>
            <w:tcBorders>
              <w:top w:val="nil"/>
              <w:left w:val="nil"/>
              <w:bottom w:val="single" w:sz="4" w:space="0" w:color="auto"/>
              <w:right w:val="nil"/>
            </w:tcBorders>
            <w:vAlign w:val="center"/>
            <w:hideMark/>
          </w:tcPr>
          <w:p w:rsidR="00DE7ABE" w:rsidRPr="00744089" w:rsidRDefault="00DE7ABE" w:rsidP="000C77F3">
            <w:r w:rsidRPr="00744089">
              <w:t>115</w:t>
            </w:r>
          </w:p>
        </w:tc>
        <w:tc>
          <w:tcPr>
            <w:tcW w:w="773" w:type="dxa"/>
            <w:tcBorders>
              <w:top w:val="nil"/>
              <w:left w:val="nil"/>
              <w:bottom w:val="single" w:sz="4" w:space="0" w:color="auto"/>
              <w:right w:val="nil"/>
            </w:tcBorders>
            <w:vAlign w:val="center"/>
            <w:hideMark/>
          </w:tcPr>
          <w:p w:rsidR="00DE7ABE" w:rsidRPr="00744089" w:rsidRDefault="00DE7ABE" w:rsidP="000C77F3">
            <w:r w:rsidRPr="00744089">
              <w:t>38</w:t>
            </w:r>
          </w:p>
        </w:tc>
        <w:tc>
          <w:tcPr>
            <w:tcW w:w="773" w:type="dxa"/>
            <w:tcBorders>
              <w:top w:val="nil"/>
              <w:left w:val="nil"/>
              <w:bottom w:val="single" w:sz="4" w:space="0" w:color="auto"/>
              <w:right w:val="nil"/>
            </w:tcBorders>
            <w:vAlign w:val="center"/>
            <w:hideMark/>
          </w:tcPr>
          <w:p w:rsidR="00DE7ABE" w:rsidRPr="00744089" w:rsidRDefault="00DE7ABE" w:rsidP="000C77F3">
            <w:r w:rsidRPr="00744089">
              <w:t>41</w:t>
            </w:r>
          </w:p>
        </w:tc>
        <w:tc>
          <w:tcPr>
            <w:tcW w:w="788" w:type="dxa"/>
            <w:tcBorders>
              <w:top w:val="nil"/>
              <w:left w:val="nil"/>
              <w:bottom w:val="single" w:sz="4" w:space="0" w:color="auto"/>
              <w:right w:val="nil"/>
            </w:tcBorders>
            <w:vAlign w:val="center"/>
            <w:hideMark/>
          </w:tcPr>
          <w:p w:rsidR="00DE7ABE" w:rsidRPr="00744089" w:rsidRDefault="00DE7ABE" w:rsidP="000C77F3">
            <w:r w:rsidRPr="00744089">
              <w:t>60</w:t>
            </w:r>
          </w:p>
        </w:tc>
        <w:tc>
          <w:tcPr>
            <w:tcW w:w="774" w:type="dxa"/>
            <w:tcBorders>
              <w:top w:val="nil"/>
              <w:left w:val="nil"/>
              <w:bottom w:val="single" w:sz="4" w:space="0" w:color="auto"/>
              <w:right w:val="nil"/>
            </w:tcBorders>
            <w:vAlign w:val="center"/>
            <w:hideMark/>
          </w:tcPr>
          <w:p w:rsidR="00DE7ABE" w:rsidRPr="00744089" w:rsidRDefault="00DE7ABE" w:rsidP="000C77F3">
            <w:r w:rsidRPr="00744089">
              <w:t>0.81</w:t>
            </w:r>
          </w:p>
        </w:tc>
        <w:tc>
          <w:tcPr>
            <w:tcW w:w="775" w:type="dxa"/>
            <w:tcBorders>
              <w:top w:val="nil"/>
              <w:left w:val="nil"/>
              <w:bottom w:val="single" w:sz="4" w:space="0" w:color="auto"/>
              <w:right w:val="nil"/>
            </w:tcBorders>
            <w:vAlign w:val="center"/>
            <w:hideMark/>
          </w:tcPr>
          <w:p w:rsidR="00DE7ABE" w:rsidRPr="00744089" w:rsidRDefault="00DE7ABE" w:rsidP="000C77F3">
            <w:r w:rsidRPr="00744089">
              <w:t>0.54</w:t>
            </w:r>
          </w:p>
        </w:tc>
        <w:tc>
          <w:tcPr>
            <w:tcW w:w="775" w:type="dxa"/>
            <w:tcBorders>
              <w:top w:val="nil"/>
              <w:left w:val="nil"/>
              <w:bottom w:val="single" w:sz="4" w:space="0" w:color="auto"/>
              <w:right w:val="nil"/>
            </w:tcBorders>
            <w:vAlign w:val="center"/>
            <w:hideMark/>
          </w:tcPr>
          <w:p w:rsidR="00DE7ABE" w:rsidRPr="00744089" w:rsidRDefault="00DE7ABE" w:rsidP="000C77F3">
            <w:r w:rsidRPr="00744089">
              <w:t>0.58</w:t>
            </w:r>
          </w:p>
        </w:tc>
        <w:tc>
          <w:tcPr>
            <w:tcW w:w="775" w:type="dxa"/>
            <w:tcBorders>
              <w:top w:val="nil"/>
              <w:left w:val="nil"/>
              <w:bottom w:val="single" w:sz="4" w:space="0" w:color="auto"/>
              <w:right w:val="nil"/>
            </w:tcBorders>
            <w:vAlign w:val="center"/>
            <w:hideMark/>
          </w:tcPr>
          <w:p w:rsidR="00DE7ABE" w:rsidRPr="00744089" w:rsidRDefault="00DE7ABE" w:rsidP="000C77F3">
            <w:r w:rsidRPr="00744089">
              <w:t>0.39</w:t>
            </w:r>
          </w:p>
        </w:tc>
        <w:tc>
          <w:tcPr>
            <w:tcW w:w="775" w:type="dxa"/>
            <w:tcBorders>
              <w:top w:val="nil"/>
              <w:left w:val="nil"/>
              <w:bottom w:val="single" w:sz="4" w:space="0" w:color="auto"/>
              <w:right w:val="nil"/>
            </w:tcBorders>
            <w:vAlign w:val="center"/>
            <w:hideMark/>
          </w:tcPr>
          <w:p w:rsidR="00DE7ABE" w:rsidRPr="00744089" w:rsidRDefault="00DE7ABE" w:rsidP="000C77F3">
            <w:r w:rsidRPr="00744089">
              <w:t>0.42</w:t>
            </w:r>
          </w:p>
        </w:tc>
      </w:tr>
    </w:tbl>
    <w:p w:rsidR="00DE7ABE" w:rsidRPr="00744089" w:rsidRDefault="00DE7ABE" w:rsidP="00744089">
      <w:pPr>
        <w:pStyle w:val="affffe"/>
        <w:ind w:firstLine="480"/>
      </w:pPr>
      <w:r w:rsidRPr="00744089">
        <w:t>2</w:t>
      </w:r>
      <w:r w:rsidRPr="00744089">
        <w:rPr>
          <w:rFonts w:hint="eastAsia"/>
        </w:rPr>
        <w:t>、未来一周污染趋势预测效果评估</w:t>
      </w:r>
    </w:p>
    <w:p w:rsidR="00DE7ABE" w:rsidRPr="00744089" w:rsidRDefault="00DE7ABE" w:rsidP="00744089">
      <w:pPr>
        <w:pStyle w:val="affffe"/>
        <w:ind w:firstLine="480"/>
      </w:pPr>
      <w:r w:rsidRPr="00744089">
        <w:rPr>
          <w:rFonts w:hint="eastAsia"/>
        </w:rPr>
        <w:t>在实施应急减排措施时，大型污染源减排往往需要较长的响应时间，对预测预报时效性提出了更高的要求。为污染预警与应急减排提供更及时有效的支持，下面进一步评估</w:t>
      </w:r>
      <w:r w:rsidRPr="00744089">
        <w:t>NAQPMS</w:t>
      </w:r>
      <w:r w:rsidRPr="00744089">
        <w:rPr>
          <w:rFonts w:hint="eastAsia"/>
        </w:rPr>
        <w:t>模式预报系统对未来一周污染趋势的预测能力。</w:t>
      </w:r>
    </w:p>
    <w:p w:rsidR="00DE7ABE" w:rsidRPr="00744089" w:rsidRDefault="00DE7ABE" w:rsidP="00744089">
      <w:pPr>
        <w:pStyle w:val="affffe"/>
        <w:ind w:firstLine="480"/>
      </w:pPr>
      <w:r w:rsidRPr="00744089">
        <w:rPr>
          <w:rFonts w:hint="eastAsia"/>
        </w:rPr>
        <w:t>在环境空气质量数值预报中，污染源短时间并未发生显著变化时，天气形势和气象要素的预报性能直接影响着污染物浓度的预报效果。气象模式的预报误差会随着时间推移而不断增大，因此不同预报起始时间的</w:t>
      </w:r>
      <w:r w:rsidRPr="00744089">
        <w:t>PM2.5</w:t>
      </w:r>
      <w:r w:rsidRPr="00744089">
        <w:rPr>
          <w:rFonts w:hint="eastAsia"/>
        </w:rPr>
        <w:t>浓度的预报效果也会存在差异。对于未来</w:t>
      </w:r>
      <w:r w:rsidRPr="00744089">
        <w:t>7</w:t>
      </w:r>
      <w:r w:rsidRPr="00744089">
        <w:rPr>
          <w:rFonts w:hint="eastAsia"/>
        </w:rPr>
        <w:t>天预报值分别用</w:t>
      </w:r>
      <w:r w:rsidRPr="00744089">
        <w:t>F1</w:t>
      </w:r>
      <w:r w:rsidRPr="00744089">
        <w:rPr>
          <w:rFonts w:hint="eastAsia"/>
        </w:rPr>
        <w:t>、</w:t>
      </w:r>
      <w:r w:rsidRPr="00744089">
        <w:t>F2</w:t>
      </w:r>
      <w:r w:rsidRPr="00744089">
        <w:rPr>
          <w:rFonts w:hint="eastAsia"/>
        </w:rPr>
        <w:t>、</w:t>
      </w:r>
      <w:r w:rsidRPr="00744089">
        <w:t>F3</w:t>
      </w:r>
      <w:r w:rsidRPr="00744089">
        <w:rPr>
          <w:rFonts w:hint="eastAsia"/>
        </w:rPr>
        <w:t>、</w:t>
      </w:r>
      <w:r w:rsidRPr="00744089">
        <w:t>F4</w:t>
      </w:r>
      <w:r w:rsidRPr="00744089">
        <w:rPr>
          <w:rFonts w:hint="eastAsia"/>
        </w:rPr>
        <w:t>、</w:t>
      </w:r>
      <w:r w:rsidRPr="00744089">
        <w:t>F5</w:t>
      </w:r>
      <w:r w:rsidRPr="00744089">
        <w:rPr>
          <w:rFonts w:hint="eastAsia"/>
        </w:rPr>
        <w:t>、</w:t>
      </w:r>
      <w:r w:rsidRPr="00744089">
        <w:t>F6</w:t>
      </w:r>
      <w:r w:rsidRPr="00744089">
        <w:rPr>
          <w:rFonts w:hint="eastAsia"/>
        </w:rPr>
        <w:t>和</w:t>
      </w:r>
      <w:r w:rsidRPr="00744089">
        <w:t>F7</w:t>
      </w:r>
      <w:r w:rsidRPr="00744089">
        <w:rPr>
          <w:rFonts w:hint="eastAsia"/>
        </w:rPr>
        <w:t>表示，</w:t>
      </w:r>
      <w:r w:rsidRPr="00744089">
        <w:t>F1~F7</w:t>
      </w:r>
      <w:r w:rsidRPr="00744089">
        <w:rPr>
          <w:rFonts w:hint="eastAsia"/>
        </w:rPr>
        <w:t>对应的模式时间参见。采用</w:t>
      </w:r>
      <w:r w:rsidRPr="00744089">
        <w:t>RMSE</w:t>
      </w:r>
      <w:r w:rsidRPr="00744089">
        <w:rPr>
          <w:rFonts w:hint="eastAsia"/>
        </w:rPr>
        <w:t>、</w:t>
      </w:r>
      <w:r w:rsidRPr="00744089">
        <w:t>NMB</w:t>
      </w:r>
      <w:r w:rsidRPr="00744089">
        <w:rPr>
          <w:rFonts w:hint="eastAsia"/>
        </w:rPr>
        <w:t>、</w:t>
      </w:r>
      <w:r w:rsidRPr="00744089">
        <w:t>MFB</w:t>
      </w:r>
      <w:r w:rsidRPr="00744089">
        <w:rPr>
          <w:rFonts w:hint="eastAsia"/>
        </w:rPr>
        <w:t>和</w:t>
      </w:r>
      <w:r w:rsidRPr="00744089">
        <w:t>MFE</w:t>
      </w:r>
      <w:r w:rsidRPr="00744089">
        <w:rPr>
          <w:rFonts w:hint="eastAsia"/>
        </w:rPr>
        <w:t>四个统计参数对比</w:t>
      </w:r>
      <w:r w:rsidRPr="00744089">
        <w:t>F1~F7</w:t>
      </w:r>
      <w:r w:rsidRPr="00744089">
        <w:rPr>
          <w:rFonts w:hint="eastAsia"/>
        </w:rPr>
        <w:t>对</w:t>
      </w:r>
      <w:r w:rsidR="002F3A9F">
        <w:rPr>
          <w:rFonts w:hint="eastAsia"/>
        </w:rPr>
        <w:t>河南</w:t>
      </w:r>
      <w:r w:rsidRPr="00744089">
        <w:rPr>
          <w:rFonts w:hint="eastAsia"/>
        </w:rPr>
        <w:t>省</w:t>
      </w:r>
      <w:r w:rsidRPr="00744089">
        <w:t>1</w:t>
      </w:r>
      <w:r w:rsidR="002F3A9F">
        <w:t>8</w:t>
      </w:r>
      <w:r w:rsidRPr="00744089">
        <w:rPr>
          <w:rFonts w:hint="eastAsia"/>
        </w:rPr>
        <w:t>个城市</w:t>
      </w:r>
      <w:r w:rsidRPr="00744089">
        <w:t>PM2.5</w:t>
      </w:r>
      <w:r w:rsidRPr="00744089">
        <w:rPr>
          <w:rFonts w:hint="eastAsia"/>
        </w:rPr>
        <w:t>浓度预测预报效果。</w:t>
      </w:r>
    </w:p>
    <w:p w:rsidR="00DE7ABE" w:rsidRPr="00744089" w:rsidRDefault="00DE7ABE" w:rsidP="00744089">
      <w:pPr>
        <w:pStyle w:val="affffe"/>
        <w:ind w:firstLine="420"/>
        <w:jc w:val="center"/>
        <w:rPr>
          <w:sz w:val="21"/>
        </w:rPr>
      </w:pPr>
      <w:r w:rsidRPr="00744089">
        <w:rPr>
          <w:rFonts w:hint="eastAsia"/>
          <w:sz w:val="21"/>
        </w:rPr>
        <w:t>表：未来一周预报值</w:t>
      </w:r>
      <w:r w:rsidRPr="00744089">
        <w:rPr>
          <w:sz w:val="21"/>
        </w:rPr>
        <w:t>F1~F7</w:t>
      </w:r>
      <w:r w:rsidRPr="00744089">
        <w:rPr>
          <w:rFonts w:hint="eastAsia"/>
          <w:sz w:val="21"/>
        </w:rPr>
        <w:t>对应模式时间</w:t>
      </w:r>
    </w:p>
    <w:tbl>
      <w:tblPr>
        <w:tblW w:w="8205" w:type="dxa"/>
        <w:jc w:val="center"/>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1329"/>
        <w:gridCol w:w="756"/>
        <w:gridCol w:w="888"/>
        <w:gridCol w:w="888"/>
        <w:gridCol w:w="888"/>
        <w:gridCol w:w="1152"/>
        <w:gridCol w:w="1152"/>
        <w:gridCol w:w="1152"/>
      </w:tblGrid>
      <w:tr w:rsidR="00DE7ABE" w:rsidRPr="00744089" w:rsidTr="00744089">
        <w:trPr>
          <w:trHeight w:val="418"/>
          <w:jc w:val="center"/>
        </w:trPr>
        <w:tc>
          <w:tcPr>
            <w:tcW w:w="1330" w:type="dxa"/>
            <w:tcBorders>
              <w:top w:val="single" w:sz="4" w:space="0" w:color="auto"/>
              <w:left w:val="nil"/>
              <w:bottom w:val="single" w:sz="4" w:space="0" w:color="auto"/>
              <w:right w:val="nil"/>
            </w:tcBorders>
            <w:vAlign w:val="center"/>
          </w:tcPr>
          <w:p w:rsidR="00DE7ABE" w:rsidRPr="00744089" w:rsidRDefault="00DE7ABE" w:rsidP="000C77F3"/>
        </w:tc>
        <w:tc>
          <w:tcPr>
            <w:tcW w:w="756" w:type="dxa"/>
            <w:tcBorders>
              <w:top w:val="single" w:sz="4" w:space="0" w:color="auto"/>
              <w:left w:val="nil"/>
              <w:bottom w:val="single" w:sz="4" w:space="0" w:color="auto"/>
              <w:right w:val="nil"/>
            </w:tcBorders>
            <w:vAlign w:val="center"/>
            <w:hideMark/>
          </w:tcPr>
          <w:p w:rsidR="00DE7ABE" w:rsidRPr="00744089" w:rsidRDefault="00DE7ABE" w:rsidP="000C77F3">
            <w:r w:rsidRPr="00744089">
              <w:t>F1</w:t>
            </w:r>
          </w:p>
        </w:tc>
        <w:tc>
          <w:tcPr>
            <w:tcW w:w="888" w:type="dxa"/>
            <w:tcBorders>
              <w:top w:val="single" w:sz="4" w:space="0" w:color="auto"/>
              <w:left w:val="nil"/>
              <w:bottom w:val="single" w:sz="4" w:space="0" w:color="auto"/>
              <w:right w:val="nil"/>
            </w:tcBorders>
            <w:vAlign w:val="center"/>
            <w:hideMark/>
          </w:tcPr>
          <w:p w:rsidR="00DE7ABE" w:rsidRPr="00744089" w:rsidRDefault="00DE7ABE" w:rsidP="000C77F3">
            <w:r w:rsidRPr="00744089">
              <w:t>F2</w:t>
            </w:r>
          </w:p>
        </w:tc>
        <w:tc>
          <w:tcPr>
            <w:tcW w:w="888" w:type="dxa"/>
            <w:tcBorders>
              <w:top w:val="single" w:sz="4" w:space="0" w:color="auto"/>
              <w:left w:val="nil"/>
              <w:bottom w:val="single" w:sz="4" w:space="0" w:color="auto"/>
              <w:right w:val="nil"/>
            </w:tcBorders>
            <w:vAlign w:val="center"/>
            <w:hideMark/>
          </w:tcPr>
          <w:p w:rsidR="00DE7ABE" w:rsidRPr="00744089" w:rsidRDefault="00DE7ABE" w:rsidP="000C77F3">
            <w:r w:rsidRPr="00744089">
              <w:t>F3</w:t>
            </w:r>
          </w:p>
        </w:tc>
        <w:tc>
          <w:tcPr>
            <w:tcW w:w="888" w:type="dxa"/>
            <w:tcBorders>
              <w:top w:val="single" w:sz="4" w:space="0" w:color="auto"/>
              <w:left w:val="nil"/>
              <w:bottom w:val="single" w:sz="4" w:space="0" w:color="auto"/>
              <w:right w:val="nil"/>
            </w:tcBorders>
            <w:vAlign w:val="center"/>
            <w:hideMark/>
          </w:tcPr>
          <w:p w:rsidR="00DE7ABE" w:rsidRPr="00744089" w:rsidRDefault="00DE7ABE" w:rsidP="000C77F3">
            <w:r w:rsidRPr="00744089">
              <w:t>F4</w:t>
            </w:r>
          </w:p>
        </w:tc>
        <w:tc>
          <w:tcPr>
            <w:tcW w:w="1153" w:type="dxa"/>
            <w:tcBorders>
              <w:top w:val="single" w:sz="4" w:space="0" w:color="auto"/>
              <w:left w:val="nil"/>
              <w:bottom w:val="single" w:sz="4" w:space="0" w:color="auto"/>
              <w:right w:val="nil"/>
            </w:tcBorders>
            <w:vAlign w:val="center"/>
            <w:hideMark/>
          </w:tcPr>
          <w:p w:rsidR="00DE7ABE" w:rsidRPr="00744089" w:rsidRDefault="00DE7ABE" w:rsidP="000C77F3">
            <w:r w:rsidRPr="00744089">
              <w:t>F5</w:t>
            </w:r>
          </w:p>
        </w:tc>
        <w:tc>
          <w:tcPr>
            <w:tcW w:w="1153" w:type="dxa"/>
            <w:tcBorders>
              <w:top w:val="single" w:sz="4" w:space="0" w:color="auto"/>
              <w:left w:val="nil"/>
              <w:bottom w:val="single" w:sz="4" w:space="0" w:color="auto"/>
              <w:right w:val="nil"/>
            </w:tcBorders>
            <w:vAlign w:val="center"/>
            <w:hideMark/>
          </w:tcPr>
          <w:p w:rsidR="00DE7ABE" w:rsidRPr="00744089" w:rsidRDefault="00DE7ABE" w:rsidP="000C77F3">
            <w:r w:rsidRPr="00744089">
              <w:t>F6</w:t>
            </w:r>
          </w:p>
        </w:tc>
        <w:tc>
          <w:tcPr>
            <w:tcW w:w="1153" w:type="dxa"/>
            <w:tcBorders>
              <w:top w:val="single" w:sz="4" w:space="0" w:color="auto"/>
              <w:left w:val="nil"/>
              <w:bottom w:val="single" w:sz="4" w:space="0" w:color="auto"/>
              <w:right w:val="nil"/>
            </w:tcBorders>
            <w:vAlign w:val="center"/>
            <w:hideMark/>
          </w:tcPr>
          <w:p w:rsidR="00DE7ABE" w:rsidRPr="00744089" w:rsidRDefault="00DE7ABE" w:rsidP="000C77F3">
            <w:r w:rsidRPr="00744089">
              <w:t>F7</w:t>
            </w:r>
          </w:p>
        </w:tc>
      </w:tr>
      <w:tr w:rsidR="00DE7ABE" w:rsidRPr="00744089" w:rsidTr="00744089">
        <w:trPr>
          <w:trHeight w:val="403"/>
          <w:jc w:val="center"/>
        </w:trPr>
        <w:tc>
          <w:tcPr>
            <w:tcW w:w="1330" w:type="dxa"/>
            <w:tcBorders>
              <w:top w:val="single" w:sz="4" w:space="0" w:color="auto"/>
              <w:left w:val="nil"/>
              <w:bottom w:val="nil"/>
              <w:right w:val="nil"/>
            </w:tcBorders>
            <w:vAlign w:val="center"/>
            <w:hideMark/>
          </w:tcPr>
          <w:p w:rsidR="00DE7ABE" w:rsidRPr="00744089" w:rsidRDefault="00DE7ABE" w:rsidP="000C77F3">
            <w:r w:rsidRPr="00744089">
              <w:rPr>
                <w:rFonts w:hint="eastAsia"/>
              </w:rPr>
              <w:t>模式时间</w:t>
            </w:r>
          </w:p>
        </w:tc>
        <w:tc>
          <w:tcPr>
            <w:tcW w:w="756" w:type="dxa"/>
            <w:tcBorders>
              <w:top w:val="single" w:sz="4" w:space="0" w:color="auto"/>
              <w:left w:val="nil"/>
              <w:bottom w:val="nil"/>
              <w:right w:val="nil"/>
            </w:tcBorders>
            <w:vAlign w:val="center"/>
            <w:hideMark/>
          </w:tcPr>
          <w:p w:rsidR="00DE7ABE" w:rsidRPr="00744089" w:rsidRDefault="00DE7ABE" w:rsidP="000C77F3">
            <w:r w:rsidRPr="00744089">
              <w:t>4-27</w:t>
            </w:r>
          </w:p>
        </w:tc>
        <w:tc>
          <w:tcPr>
            <w:tcW w:w="888" w:type="dxa"/>
            <w:tcBorders>
              <w:top w:val="single" w:sz="4" w:space="0" w:color="auto"/>
              <w:left w:val="nil"/>
              <w:bottom w:val="nil"/>
              <w:right w:val="nil"/>
            </w:tcBorders>
            <w:vAlign w:val="center"/>
            <w:hideMark/>
          </w:tcPr>
          <w:p w:rsidR="00DE7ABE" w:rsidRPr="00744089" w:rsidRDefault="00DE7ABE" w:rsidP="000C77F3">
            <w:r w:rsidRPr="00744089">
              <w:t>28-51</w:t>
            </w:r>
          </w:p>
        </w:tc>
        <w:tc>
          <w:tcPr>
            <w:tcW w:w="888" w:type="dxa"/>
            <w:tcBorders>
              <w:top w:val="single" w:sz="4" w:space="0" w:color="auto"/>
              <w:left w:val="nil"/>
              <w:bottom w:val="nil"/>
              <w:right w:val="nil"/>
            </w:tcBorders>
            <w:vAlign w:val="center"/>
            <w:hideMark/>
          </w:tcPr>
          <w:p w:rsidR="00DE7ABE" w:rsidRPr="00744089" w:rsidRDefault="00DE7ABE" w:rsidP="000C77F3">
            <w:r w:rsidRPr="00744089">
              <w:t>52-75</w:t>
            </w:r>
          </w:p>
        </w:tc>
        <w:tc>
          <w:tcPr>
            <w:tcW w:w="888" w:type="dxa"/>
            <w:tcBorders>
              <w:top w:val="single" w:sz="4" w:space="0" w:color="auto"/>
              <w:left w:val="nil"/>
              <w:bottom w:val="nil"/>
              <w:right w:val="nil"/>
            </w:tcBorders>
            <w:vAlign w:val="center"/>
            <w:hideMark/>
          </w:tcPr>
          <w:p w:rsidR="00DE7ABE" w:rsidRPr="00744089" w:rsidRDefault="00DE7ABE" w:rsidP="000C77F3">
            <w:r w:rsidRPr="00744089">
              <w:t>76-99</w:t>
            </w:r>
          </w:p>
        </w:tc>
        <w:tc>
          <w:tcPr>
            <w:tcW w:w="1153" w:type="dxa"/>
            <w:tcBorders>
              <w:top w:val="single" w:sz="4" w:space="0" w:color="auto"/>
              <w:left w:val="nil"/>
              <w:bottom w:val="nil"/>
              <w:right w:val="nil"/>
            </w:tcBorders>
            <w:vAlign w:val="center"/>
            <w:hideMark/>
          </w:tcPr>
          <w:p w:rsidR="00DE7ABE" w:rsidRPr="00744089" w:rsidRDefault="00DE7ABE" w:rsidP="000C77F3">
            <w:r w:rsidRPr="00744089">
              <w:t>100-123</w:t>
            </w:r>
          </w:p>
        </w:tc>
        <w:tc>
          <w:tcPr>
            <w:tcW w:w="1153" w:type="dxa"/>
            <w:tcBorders>
              <w:top w:val="single" w:sz="4" w:space="0" w:color="auto"/>
              <w:left w:val="nil"/>
              <w:bottom w:val="nil"/>
              <w:right w:val="nil"/>
            </w:tcBorders>
            <w:vAlign w:val="center"/>
            <w:hideMark/>
          </w:tcPr>
          <w:p w:rsidR="00DE7ABE" w:rsidRPr="00744089" w:rsidRDefault="00DE7ABE" w:rsidP="000C77F3">
            <w:r w:rsidRPr="00744089">
              <w:t>124-147</w:t>
            </w:r>
          </w:p>
        </w:tc>
        <w:tc>
          <w:tcPr>
            <w:tcW w:w="1153" w:type="dxa"/>
            <w:tcBorders>
              <w:top w:val="single" w:sz="4" w:space="0" w:color="auto"/>
              <w:left w:val="nil"/>
              <w:bottom w:val="nil"/>
              <w:right w:val="nil"/>
            </w:tcBorders>
            <w:vAlign w:val="center"/>
            <w:hideMark/>
          </w:tcPr>
          <w:p w:rsidR="00DE7ABE" w:rsidRPr="00744089" w:rsidRDefault="00DE7ABE" w:rsidP="000C77F3">
            <w:r w:rsidRPr="00744089">
              <w:t>148-171</w:t>
            </w:r>
          </w:p>
        </w:tc>
      </w:tr>
      <w:tr w:rsidR="00DE7ABE" w:rsidRPr="00744089" w:rsidTr="00744089">
        <w:trPr>
          <w:trHeight w:val="434"/>
          <w:jc w:val="center"/>
        </w:trPr>
        <w:tc>
          <w:tcPr>
            <w:tcW w:w="1330" w:type="dxa"/>
            <w:tcBorders>
              <w:top w:val="nil"/>
              <w:left w:val="nil"/>
              <w:bottom w:val="single" w:sz="4" w:space="0" w:color="auto"/>
              <w:right w:val="nil"/>
            </w:tcBorders>
            <w:vAlign w:val="center"/>
            <w:hideMark/>
          </w:tcPr>
          <w:p w:rsidR="00DE7ABE" w:rsidRPr="00744089" w:rsidRDefault="00DE7ABE" w:rsidP="000C77F3">
            <w:r w:rsidRPr="00744089">
              <w:rPr>
                <w:rFonts w:hint="eastAsia"/>
              </w:rPr>
              <w:t>预报时间</w:t>
            </w:r>
          </w:p>
        </w:tc>
        <w:tc>
          <w:tcPr>
            <w:tcW w:w="756" w:type="dxa"/>
            <w:tcBorders>
              <w:top w:val="nil"/>
              <w:left w:val="nil"/>
              <w:bottom w:val="single" w:sz="4" w:space="0" w:color="auto"/>
              <w:right w:val="nil"/>
            </w:tcBorders>
            <w:vAlign w:val="center"/>
            <w:hideMark/>
          </w:tcPr>
          <w:p w:rsidR="00DE7ABE" w:rsidRPr="00744089" w:rsidRDefault="00DE7ABE" w:rsidP="000C77F3">
            <w:r w:rsidRPr="00744089">
              <w:t>1-24</w:t>
            </w:r>
          </w:p>
        </w:tc>
        <w:tc>
          <w:tcPr>
            <w:tcW w:w="888" w:type="dxa"/>
            <w:tcBorders>
              <w:top w:val="nil"/>
              <w:left w:val="nil"/>
              <w:bottom w:val="single" w:sz="4" w:space="0" w:color="auto"/>
              <w:right w:val="nil"/>
            </w:tcBorders>
            <w:vAlign w:val="center"/>
            <w:hideMark/>
          </w:tcPr>
          <w:p w:rsidR="00DE7ABE" w:rsidRPr="00744089" w:rsidRDefault="00DE7ABE" w:rsidP="000C77F3">
            <w:r w:rsidRPr="00744089">
              <w:t>25-48</w:t>
            </w:r>
          </w:p>
        </w:tc>
        <w:tc>
          <w:tcPr>
            <w:tcW w:w="888" w:type="dxa"/>
            <w:tcBorders>
              <w:top w:val="nil"/>
              <w:left w:val="nil"/>
              <w:bottom w:val="single" w:sz="4" w:space="0" w:color="auto"/>
              <w:right w:val="nil"/>
            </w:tcBorders>
            <w:vAlign w:val="center"/>
            <w:hideMark/>
          </w:tcPr>
          <w:p w:rsidR="00DE7ABE" w:rsidRPr="00744089" w:rsidRDefault="00DE7ABE" w:rsidP="000C77F3">
            <w:r w:rsidRPr="00744089">
              <w:t>49-72</w:t>
            </w:r>
          </w:p>
        </w:tc>
        <w:tc>
          <w:tcPr>
            <w:tcW w:w="888" w:type="dxa"/>
            <w:tcBorders>
              <w:top w:val="nil"/>
              <w:left w:val="nil"/>
              <w:bottom w:val="single" w:sz="4" w:space="0" w:color="auto"/>
              <w:right w:val="nil"/>
            </w:tcBorders>
            <w:vAlign w:val="center"/>
            <w:hideMark/>
          </w:tcPr>
          <w:p w:rsidR="00DE7ABE" w:rsidRPr="00744089" w:rsidRDefault="00DE7ABE" w:rsidP="000C77F3">
            <w:r w:rsidRPr="00744089">
              <w:t>73-96</w:t>
            </w:r>
          </w:p>
        </w:tc>
        <w:tc>
          <w:tcPr>
            <w:tcW w:w="1153" w:type="dxa"/>
            <w:tcBorders>
              <w:top w:val="nil"/>
              <w:left w:val="nil"/>
              <w:bottom w:val="single" w:sz="4" w:space="0" w:color="auto"/>
              <w:right w:val="nil"/>
            </w:tcBorders>
            <w:vAlign w:val="center"/>
            <w:hideMark/>
          </w:tcPr>
          <w:p w:rsidR="00DE7ABE" w:rsidRPr="00744089" w:rsidRDefault="00DE7ABE" w:rsidP="000C77F3">
            <w:r w:rsidRPr="00744089">
              <w:t>97-120</w:t>
            </w:r>
          </w:p>
        </w:tc>
        <w:tc>
          <w:tcPr>
            <w:tcW w:w="1153" w:type="dxa"/>
            <w:tcBorders>
              <w:top w:val="nil"/>
              <w:left w:val="nil"/>
              <w:bottom w:val="single" w:sz="4" w:space="0" w:color="auto"/>
              <w:right w:val="nil"/>
            </w:tcBorders>
            <w:vAlign w:val="center"/>
            <w:hideMark/>
          </w:tcPr>
          <w:p w:rsidR="00DE7ABE" w:rsidRPr="00744089" w:rsidRDefault="00DE7ABE" w:rsidP="000C77F3">
            <w:r w:rsidRPr="00744089">
              <w:t>121-144</w:t>
            </w:r>
          </w:p>
        </w:tc>
        <w:tc>
          <w:tcPr>
            <w:tcW w:w="1153" w:type="dxa"/>
            <w:tcBorders>
              <w:top w:val="nil"/>
              <w:left w:val="nil"/>
              <w:bottom w:val="single" w:sz="4" w:space="0" w:color="auto"/>
              <w:right w:val="nil"/>
            </w:tcBorders>
            <w:vAlign w:val="center"/>
            <w:hideMark/>
          </w:tcPr>
          <w:p w:rsidR="00DE7ABE" w:rsidRPr="00744089" w:rsidRDefault="00DE7ABE" w:rsidP="000C77F3">
            <w:r w:rsidRPr="00744089">
              <w:t>145-168</w:t>
            </w:r>
          </w:p>
        </w:tc>
      </w:tr>
    </w:tbl>
    <w:p w:rsidR="00DE7ABE" w:rsidRPr="00744089" w:rsidRDefault="00DE7ABE" w:rsidP="00744089">
      <w:pPr>
        <w:pStyle w:val="affffe"/>
        <w:ind w:firstLine="480"/>
      </w:pPr>
    </w:p>
    <w:p w:rsidR="00DE7ABE" w:rsidRPr="00744089" w:rsidRDefault="00DE7ABE" w:rsidP="00744089">
      <w:pPr>
        <w:pStyle w:val="affffe"/>
        <w:ind w:firstLine="480"/>
      </w:pPr>
      <w:r w:rsidRPr="00744089">
        <w:rPr>
          <w:rFonts w:hint="eastAsia"/>
        </w:rPr>
        <w:t>是对</w:t>
      </w:r>
      <w:r w:rsidR="002F3A9F">
        <w:rPr>
          <w:rFonts w:hint="eastAsia"/>
        </w:rPr>
        <w:t>河南</w:t>
      </w:r>
      <w:r w:rsidRPr="00744089">
        <w:rPr>
          <w:rFonts w:hint="eastAsia"/>
        </w:rPr>
        <w:t>省</w:t>
      </w:r>
      <w:r w:rsidRPr="00744089">
        <w:t>1</w:t>
      </w:r>
      <w:r w:rsidR="002F3A9F">
        <w:t>8</w:t>
      </w:r>
      <w:r w:rsidRPr="00744089">
        <w:rPr>
          <w:rFonts w:hint="eastAsia"/>
        </w:rPr>
        <w:t>个城市不同预报时效的</w:t>
      </w:r>
      <w:r w:rsidRPr="00744089">
        <w:t>PM2.5</w:t>
      </w:r>
      <w:r w:rsidRPr="00744089">
        <w:rPr>
          <w:rFonts w:hint="eastAsia"/>
        </w:rPr>
        <w:t>浓度预报结果统计参数箱线图。大部分城市</w:t>
      </w:r>
      <w:r w:rsidRPr="00744089">
        <w:t>F1</w:t>
      </w:r>
      <w:r w:rsidRPr="00744089">
        <w:rPr>
          <w:rFonts w:hint="eastAsia"/>
        </w:rPr>
        <w:t>（</w:t>
      </w:r>
      <w:r w:rsidRPr="00744089">
        <w:t>24</w:t>
      </w:r>
      <w:r w:rsidRPr="00744089">
        <w:rPr>
          <w:rFonts w:hint="eastAsia"/>
        </w:rPr>
        <w:t>小时预报）的</w:t>
      </w:r>
      <w:r w:rsidRPr="00744089">
        <w:t>RMSE</w:t>
      </w:r>
      <w:r w:rsidRPr="00744089">
        <w:rPr>
          <w:rFonts w:hint="eastAsia"/>
        </w:rPr>
        <w:t>明显优于</w:t>
      </w:r>
      <w:r w:rsidRPr="00744089">
        <w:t>F2~F7</w:t>
      </w:r>
      <w:r w:rsidRPr="00744089">
        <w:rPr>
          <w:rFonts w:hint="eastAsia"/>
        </w:rPr>
        <w:t>，</w:t>
      </w:r>
      <w:r w:rsidRPr="00744089">
        <w:t>MFE</w:t>
      </w:r>
      <w:r w:rsidRPr="00744089">
        <w:rPr>
          <w:rFonts w:hint="eastAsia"/>
        </w:rPr>
        <w:t>也有同样的规律，尽管如此，</w:t>
      </w:r>
      <w:r w:rsidRPr="00744089">
        <w:t>F1~F7</w:t>
      </w:r>
      <w:r w:rsidRPr="00744089">
        <w:rPr>
          <w:rFonts w:hint="eastAsia"/>
        </w:rPr>
        <w:t>的</w:t>
      </w:r>
      <w:r w:rsidRPr="00744089">
        <w:t>NMB</w:t>
      </w:r>
      <w:r w:rsidRPr="00744089">
        <w:rPr>
          <w:rFonts w:hint="eastAsia"/>
        </w:rPr>
        <w:t>和</w:t>
      </w:r>
      <w:r w:rsidRPr="00744089">
        <w:t>MFB</w:t>
      </w:r>
      <w:r w:rsidRPr="00744089">
        <w:rPr>
          <w:rFonts w:hint="eastAsia"/>
        </w:rPr>
        <w:t>数值没有明显偏差。并且，从</w:t>
      </w:r>
      <w:r w:rsidRPr="00744089">
        <w:t>MFB</w:t>
      </w:r>
      <w:r w:rsidRPr="00744089">
        <w:rPr>
          <w:rFonts w:hint="eastAsia"/>
        </w:rPr>
        <w:t>和</w:t>
      </w:r>
      <w:r w:rsidRPr="00744089">
        <w:t>MFE</w:t>
      </w:r>
      <w:r w:rsidRPr="00744089">
        <w:rPr>
          <w:rFonts w:hint="eastAsia"/>
        </w:rPr>
        <w:t>的计算结果来看，所有城市未来一周的预报结果均在合理范围内。总体来说，</w:t>
      </w:r>
      <w:r w:rsidRPr="00744089">
        <w:t>F1</w:t>
      </w:r>
      <w:r w:rsidRPr="00744089">
        <w:rPr>
          <w:rFonts w:hint="eastAsia"/>
        </w:rPr>
        <w:t>的结果优于</w:t>
      </w:r>
      <w:r w:rsidRPr="00744089">
        <w:t>F2~F7</w:t>
      </w:r>
      <w:r w:rsidRPr="00744089">
        <w:rPr>
          <w:rFonts w:hint="eastAsia"/>
        </w:rPr>
        <w:t>，未来可以构建基于时间的集合预报产品。</w:t>
      </w:r>
    </w:p>
    <w:p w:rsidR="00DE7ABE" w:rsidRPr="00744089" w:rsidRDefault="00DE7ABE" w:rsidP="00744089">
      <w:pPr>
        <w:pStyle w:val="afffff2"/>
      </w:pPr>
      <w:r w:rsidRPr="00744089">
        <w:rPr>
          <w:noProof/>
        </w:rPr>
        <w:lastRenderedPageBreak/>
        <w:drawing>
          <wp:inline distT="0" distB="0" distL="0" distR="0" wp14:anchorId="2374C69D" wp14:editId="51F44CA0">
            <wp:extent cx="5260975" cy="3503295"/>
            <wp:effectExtent l="0" t="0" r="0" b="1905"/>
            <wp:docPr id="170" name="图片 170" descr="说明: 说明: Macintosh HD:Users:zhulili:Downloads:pm25-4metrics-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7" descr="说明: 说明: Macintosh HD:Users:zhulili:Downloads:pm25-4metrics-15.pn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260975" cy="3503295"/>
                    </a:xfrm>
                    <a:prstGeom prst="rect">
                      <a:avLst/>
                    </a:prstGeom>
                    <a:noFill/>
                    <a:ln>
                      <a:noFill/>
                    </a:ln>
                  </pic:spPr>
                </pic:pic>
              </a:graphicData>
            </a:graphic>
          </wp:inline>
        </w:drawing>
      </w:r>
    </w:p>
    <w:p w:rsidR="00DE7ABE" w:rsidRPr="00744089" w:rsidRDefault="00DE7ABE" w:rsidP="00744089">
      <w:pPr>
        <w:pStyle w:val="affffe"/>
        <w:ind w:left="142" w:firstLine="420"/>
        <w:jc w:val="center"/>
        <w:rPr>
          <w:sz w:val="21"/>
        </w:rPr>
      </w:pPr>
      <w:r w:rsidRPr="00744089">
        <w:rPr>
          <w:rFonts w:hint="eastAsia"/>
          <w:sz w:val="21"/>
        </w:rPr>
        <w:t>图：</w:t>
      </w:r>
      <w:r w:rsidRPr="00744089">
        <w:rPr>
          <w:rFonts w:hint="eastAsia"/>
          <w:sz w:val="21"/>
        </w:rPr>
        <w:t>NAQPMS</w:t>
      </w:r>
      <w:r w:rsidRPr="00744089">
        <w:rPr>
          <w:rFonts w:hint="eastAsia"/>
          <w:sz w:val="21"/>
        </w:rPr>
        <w:t>对</w:t>
      </w:r>
      <w:r w:rsidR="002F3A9F">
        <w:rPr>
          <w:rFonts w:hint="eastAsia"/>
          <w:sz w:val="21"/>
        </w:rPr>
        <w:t>河南</w:t>
      </w:r>
      <w:r w:rsidRPr="00744089">
        <w:rPr>
          <w:rFonts w:hint="eastAsia"/>
          <w:sz w:val="21"/>
        </w:rPr>
        <w:t>省各城市</w:t>
      </w:r>
      <w:r w:rsidRPr="00744089">
        <w:rPr>
          <w:rFonts w:hint="eastAsia"/>
          <w:sz w:val="21"/>
        </w:rPr>
        <w:t>PM2.5</w:t>
      </w:r>
      <w:r w:rsidRPr="00744089">
        <w:rPr>
          <w:rFonts w:hint="eastAsia"/>
          <w:sz w:val="21"/>
        </w:rPr>
        <w:t>浓度的未来一周预测结果验证参数箱线图（图中红色横线表示一组数值的中位数，蓝色框线的上下限分别代表一组数值的上下四分位数，红色点表示异常值；</w:t>
      </w:r>
      <w:r w:rsidRPr="00744089">
        <w:rPr>
          <w:rFonts w:hint="eastAsia"/>
          <w:sz w:val="21"/>
        </w:rPr>
        <w:t>MFB</w:t>
      </w:r>
      <w:r w:rsidRPr="00744089">
        <w:rPr>
          <w:rFonts w:hint="eastAsia"/>
          <w:sz w:val="21"/>
        </w:rPr>
        <w:t>和</w:t>
      </w:r>
      <w:r w:rsidRPr="00744089">
        <w:rPr>
          <w:rFonts w:hint="eastAsia"/>
          <w:sz w:val="21"/>
        </w:rPr>
        <w:t>MFE</w:t>
      </w:r>
      <w:r w:rsidRPr="00744089">
        <w:rPr>
          <w:rFonts w:hint="eastAsia"/>
          <w:sz w:val="21"/>
        </w:rPr>
        <w:t>的箱线图中，红色虚线表示“合理”范围的临界值，绿色虚线表示“理想”范围的临界值）</w:t>
      </w:r>
    </w:p>
    <w:p w:rsidR="00DE7ABE" w:rsidRPr="00744089" w:rsidRDefault="00DE7ABE" w:rsidP="00744089">
      <w:pPr>
        <w:pStyle w:val="affffe"/>
        <w:ind w:left="142" w:firstLine="480"/>
      </w:pPr>
      <w:r w:rsidRPr="00744089">
        <w:rPr>
          <w:rFonts w:hint="eastAsia"/>
        </w:rPr>
        <w:t>利用</w:t>
      </w:r>
      <w:r w:rsidRPr="00744089">
        <w:t>F1~F7</w:t>
      </w:r>
      <w:r w:rsidRPr="00744089">
        <w:rPr>
          <w:rFonts w:hint="eastAsia"/>
        </w:rPr>
        <w:t>的七个预报值，可构造出每日</w:t>
      </w:r>
      <w:r w:rsidRPr="00744089">
        <w:t>PM2.5</w:t>
      </w:r>
      <w:r w:rsidRPr="00744089">
        <w:rPr>
          <w:rFonts w:hint="eastAsia"/>
        </w:rPr>
        <w:t>浓度预报值分布区间，提供更多预报信息。以</w:t>
      </w:r>
      <w:r w:rsidR="007343EF">
        <w:rPr>
          <w:rFonts w:hint="eastAsia"/>
        </w:rPr>
        <w:t>新乡</w:t>
      </w:r>
      <w:r w:rsidRPr="00744089">
        <w:rPr>
          <w:rFonts w:hint="eastAsia"/>
        </w:rPr>
        <w:t>市（）为例，当</w:t>
      </w:r>
      <w:r w:rsidRPr="00744089">
        <w:t>F1~F7</w:t>
      </w:r>
      <w:r w:rsidRPr="00744089">
        <w:rPr>
          <w:rFonts w:hint="eastAsia"/>
        </w:rPr>
        <w:t>七个预报值较接近、离散度较小时，预报值与观测值较一致，预报效果较优；当</w:t>
      </w:r>
      <w:r w:rsidRPr="00744089">
        <w:t>F1~F7</w:t>
      </w:r>
      <w:r w:rsidRPr="00744089">
        <w:rPr>
          <w:rFonts w:hint="eastAsia"/>
        </w:rPr>
        <w:t>七个预报值差异较大、离散度较大时，预报效果有所降低。定义观测值落于</w:t>
      </w:r>
      <w:r w:rsidRPr="00744089">
        <w:t>F1~F7</w:t>
      </w:r>
      <w:r w:rsidRPr="00744089">
        <w:rPr>
          <w:rFonts w:hint="eastAsia"/>
        </w:rPr>
        <w:t>预报值区间内为预报命中。</w:t>
      </w:r>
      <w:r w:rsidRPr="00744089">
        <w:t>201</w:t>
      </w:r>
      <w:r w:rsidR="002F3A9F">
        <w:t>7</w:t>
      </w:r>
      <w:r w:rsidRPr="00744089">
        <w:rPr>
          <w:rFonts w:hint="eastAsia"/>
        </w:rPr>
        <w:t>年，</w:t>
      </w:r>
      <w:r w:rsidR="002F3A9F">
        <w:rPr>
          <w:rFonts w:hint="eastAsia"/>
        </w:rPr>
        <w:t>河南</w:t>
      </w:r>
      <w:r w:rsidRPr="00744089">
        <w:rPr>
          <w:rFonts w:hint="eastAsia"/>
        </w:rPr>
        <w:t>省</w:t>
      </w:r>
      <w:r w:rsidRPr="00744089">
        <w:t>1</w:t>
      </w:r>
      <w:r w:rsidR="002F3A9F">
        <w:t>8</w:t>
      </w:r>
      <w:r w:rsidRPr="00744089">
        <w:rPr>
          <w:rFonts w:hint="eastAsia"/>
        </w:rPr>
        <w:t>地市的预报命中率的平均值为</w:t>
      </w:r>
      <w:r w:rsidRPr="00744089">
        <w:t>49%</w:t>
      </w:r>
      <w:r w:rsidRPr="00744089">
        <w:rPr>
          <w:rFonts w:hint="eastAsia"/>
        </w:rPr>
        <w:t>，其中</w:t>
      </w:r>
      <w:r w:rsidR="002F3A9F">
        <w:rPr>
          <w:rFonts w:hint="eastAsia"/>
        </w:rPr>
        <w:t>周口</w:t>
      </w:r>
      <w:r w:rsidRPr="00744089">
        <w:rPr>
          <w:rFonts w:hint="eastAsia"/>
        </w:rPr>
        <w:t>和</w:t>
      </w:r>
      <w:r w:rsidR="007343EF">
        <w:rPr>
          <w:rFonts w:hint="eastAsia"/>
        </w:rPr>
        <w:t>许昌</w:t>
      </w:r>
      <w:r w:rsidRPr="00744089">
        <w:rPr>
          <w:rFonts w:hint="eastAsia"/>
        </w:rPr>
        <w:t>市的预报命中率均可达到</w:t>
      </w:r>
      <w:r w:rsidR="002F3A9F">
        <w:t>7</w:t>
      </w:r>
      <w:r w:rsidRPr="00744089">
        <w:t>1%</w:t>
      </w:r>
      <w:r w:rsidR="002F3A9F">
        <w:rPr>
          <w:rFonts w:hint="eastAsia"/>
        </w:rPr>
        <w:t>。</w:t>
      </w:r>
      <w:r w:rsidRPr="00744089">
        <w:rPr>
          <w:rFonts w:hint="eastAsia"/>
        </w:rPr>
        <w:t>由可以看出，</w:t>
      </w:r>
      <w:r w:rsidR="007343EF">
        <w:rPr>
          <w:rFonts w:hint="eastAsia"/>
        </w:rPr>
        <w:t>新乡</w:t>
      </w:r>
      <w:r w:rsidRPr="00744089">
        <w:rPr>
          <w:rFonts w:hint="eastAsia"/>
        </w:rPr>
        <w:t>市</w:t>
      </w:r>
      <w:r w:rsidRPr="00744089">
        <w:t>201</w:t>
      </w:r>
      <w:r w:rsidR="002F3A9F">
        <w:t>7</w:t>
      </w:r>
      <w:r w:rsidRPr="00744089">
        <w:rPr>
          <w:rFonts w:hint="eastAsia"/>
        </w:rPr>
        <w:t>年各个季节中，冬季</w:t>
      </w:r>
      <w:r w:rsidRPr="00744089">
        <w:t>F1~F7</w:t>
      </w:r>
      <w:r w:rsidRPr="00744089">
        <w:rPr>
          <w:rFonts w:hint="eastAsia"/>
        </w:rPr>
        <w:t>的离散度明显高于其他季节。比较</w:t>
      </w:r>
      <w:r w:rsidRPr="00744089">
        <w:t>F1~F7</w:t>
      </w:r>
      <w:r w:rsidRPr="00744089">
        <w:rPr>
          <w:rFonts w:hint="eastAsia"/>
        </w:rPr>
        <w:t>七组预报值与观测值发现，</w:t>
      </w:r>
      <w:r w:rsidR="007343EF">
        <w:rPr>
          <w:rFonts w:hint="eastAsia"/>
        </w:rPr>
        <w:t>新乡</w:t>
      </w:r>
      <w:r w:rsidRPr="00744089">
        <w:rPr>
          <w:rFonts w:hint="eastAsia"/>
        </w:rPr>
        <w:t>市</w:t>
      </w:r>
      <w:r w:rsidRPr="00744089">
        <w:t>2013</w:t>
      </w:r>
      <w:r w:rsidRPr="00744089">
        <w:rPr>
          <w:rFonts w:hint="eastAsia"/>
        </w:rPr>
        <w:t>年</w:t>
      </w:r>
      <w:r w:rsidRPr="00744089">
        <w:t>365</w:t>
      </w:r>
      <w:r w:rsidRPr="00744089">
        <w:rPr>
          <w:rFonts w:hint="eastAsia"/>
        </w:rPr>
        <w:t>天中有</w:t>
      </w:r>
      <w:r w:rsidRPr="00744089">
        <w:t>83</w:t>
      </w:r>
      <w:r w:rsidRPr="00744089">
        <w:rPr>
          <w:rFonts w:hint="eastAsia"/>
        </w:rPr>
        <w:t>天</w:t>
      </w:r>
      <w:r w:rsidRPr="00744089">
        <w:t>F1</w:t>
      </w:r>
      <w:r w:rsidRPr="00744089">
        <w:rPr>
          <w:rFonts w:hint="eastAsia"/>
        </w:rPr>
        <w:t>预报值最接近观测值，占全年的</w:t>
      </w:r>
      <w:r w:rsidRPr="00744089">
        <w:t>23%</w:t>
      </w:r>
      <w:r w:rsidRPr="00744089">
        <w:rPr>
          <w:rFonts w:hint="eastAsia"/>
        </w:rPr>
        <w:t>，</w:t>
      </w:r>
      <w:r w:rsidRPr="00744089">
        <w:t>F2</w:t>
      </w:r>
      <w:r w:rsidRPr="00744089">
        <w:rPr>
          <w:rFonts w:hint="eastAsia"/>
        </w:rPr>
        <w:t>预报值最接近观测值的比例为</w:t>
      </w:r>
      <w:r w:rsidRPr="00744089">
        <w:t>20%</w:t>
      </w:r>
      <w:r w:rsidRPr="00744089">
        <w:rPr>
          <w:rFonts w:hint="eastAsia"/>
        </w:rPr>
        <w:t>；</w:t>
      </w:r>
      <w:r w:rsidR="007343EF">
        <w:rPr>
          <w:rFonts w:hint="eastAsia"/>
        </w:rPr>
        <w:t>郑州</w:t>
      </w:r>
      <w:r w:rsidRPr="00744089">
        <w:rPr>
          <w:rFonts w:hint="eastAsia"/>
        </w:rPr>
        <w:t>市</w:t>
      </w:r>
      <w:r w:rsidRPr="00744089">
        <w:t>F1</w:t>
      </w:r>
      <w:r w:rsidRPr="00744089">
        <w:rPr>
          <w:rFonts w:hint="eastAsia"/>
        </w:rPr>
        <w:t>和</w:t>
      </w:r>
      <w:r w:rsidRPr="00744089">
        <w:t>F2</w:t>
      </w:r>
      <w:r w:rsidRPr="00744089">
        <w:rPr>
          <w:rFonts w:hint="eastAsia"/>
        </w:rPr>
        <w:t>预报值最接近观测值的比例分别是</w:t>
      </w:r>
      <w:r w:rsidRPr="00744089">
        <w:t>20%</w:t>
      </w:r>
      <w:r w:rsidRPr="00744089">
        <w:rPr>
          <w:rFonts w:hint="eastAsia"/>
        </w:rPr>
        <w:t>和</w:t>
      </w:r>
      <w:r w:rsidRPr="00744089">
        <w:t>13%</w:t>
      </w:r>
      <w:r w:rsidRPr="00744089">
        <w:rPr>
          <w:rFonts w:hint="eastAsia"/>
        </w:rPr>
        <w:t>；</w:t>
      </w:r>
      <w:r w:rsidR="007343EF">
        <w:rPr>
          <w:rFonts w:hint="eastAsia"/>
        </w:rPr>
        <w:t>濮阳</w:t>
      </w:r>
      <w:r w:rsidRPr="00744089">
        <w:rPr>
          <w:rFonts w:hint="eastAsia"/>
        </w:rPr>
        <w:t>市</w:t>
      </w:r>
      <w:r w:rsidRPr="00744089">
        <w:t>F1</w:t>
      </w:r>
      <w:r w:rsidRPr="00744089">
        <w:rPr>
          <w:rFonts w:hint="eastAsia"/>
        </w:rPr>
        <w:t>和</w:t>
      </w:r>
      <w:r w:rsidRPr="00744089">
        <w:t>F2</w:t>
      </w:r>
      <w:r w:rsidRPr="00744089">
        <w:rPr>
          <w:rFonts w:hint="eastAsia"/>
        </w:rPr>
        <w:t>预报值最接近观测值的比例分别是</w:t>
      </w:r>
      <w:r w:rsidRPr="00744089">
        <w:t>24%</w:t>
      </w:r>
      <w:r w:rsidRPr="00744089">
        <w:rPr>
          <w:rFonts w:hint="eastAsia"/>
        </w:rPr>
        <w:t>和</w:t>
      </w:r>
      <w:r w:rsidRPr="00744089">
        <w:t>15%</w:t>
      </w:r>
      <w:r w:rsidRPr="00744089">
        <w:rPr>
          <w:rFonts w:hint="eastAsia"/>
        </w:rPr>
        <w:t>；</w:t>
      </w:r>
      <w:r w:rsidR="007343EF">
        <w:rPr>
          <w:rFonts w:hint="eastAsia"/>
        </w:rPr>
        <w:t>许昌</w:t>
      </w:r>
      <w:r w:rsidRPr="00744089">
        <w:rPr>
          <w:rFonts w:hint="eastAsia"/>
        </w:rPr>
        <w:t>市</w:t>
      </w:r>
      <w:r w:rsidRPr="00744089">
        <w:t>F1</w:t>
      </w:r>
      <w:r w:rsidRPr="00744089">
        <w:rPr>
          <w:rFonts w:hint="eastAsia"/>
        </w:rPr>
        <w:t>和</w:t>
      </w:r>
      <w:r w:rsidRPr="00744089">
        <w:t>F2</w:t>
      </w:r>
      <w:r w:rsidRPr="00744089">
        <w:rPr>
          <w:rFonts w:hint="eastAsia"/>
        </w:rPr>
        <w:t>预报值最接近观测值的比例分别是</w:t>
      </w:r>
      <w:r w:rsidRPr="00744089">
        <w:t>33%</w:t>
      </w:r>
      <w:r w:rsidRPr="00744089">
        <w:rPr>
          <w:rFonts w:hint="eastAsia"/>
        </w:rPr>
        <w:t>和</w:t>
      </w:r>
      <w:r w:rsidRPr="00744089">
        <w:t>19%</w:t>
      </w:r>
      <w:r w:rsidRPr="00744089">
        <w:rPr>
          <w:rFonts w:hint="eastAsia"/>
        </w:rPr>
        <w:t>。</w:t>
      </w:r>
    </w:p>
    <w:p w:rsidR="002F3A9F" w:rsidRDefault="002F3A9F" w:rsidP="00744089">
      <w:pPr>
        <w:pStyle w:val="afffff2"/>
        <w:rPr>
          <w:noProof/>
        </w:rPr>
      </w:pPr>
    </w:p>
    <w:p w:rsidR="00DE7ABE" w:rsidRPr="00744089" w:rsidRDefault="00DE7ABE" w:rsidP="00744089">
      <w:pPr>
        <w:pStyle w:val="afffff2"/>
      </w:pPr>
      <w:r w:rsidRPr="00744089">
        <w:rPr>
          <w:noProof/>
        </w:rPr>
        <w:lastRenderedPageBreak/>
        <w:drawing>
          <wp:inline distT="0" distB="0" distL="0" distR="0" wp14:anchorId="242C7CEE" wp14:editId="59C17207">
            <wp:extent cx="5260975" cy="2746707"/>
            <wp:effectExtent l="0" t="0" r="0" b="0"/>
            <wp:docPr id="169" name="图片 169" descr="说明: 说明: Macintosh HD:Users:zhulili:Downloads:NanJing-068098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6" descr="说明: 说明: Macintosh HD:Users:zhulili:Downloads:NanJing-068098 (4).png"/>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t="5987"/>
                    <a:stretch/>
                  </pic:blipFill>
                  <pic:spPr bwMode="auto">
                    <a:xfrm>
                      <a:off x="0" y="0"/>
                      <a:ext cx="5260975" cy="2746707"/>
                    </a:xfrm>
                    <a:prstGeom prst="rect">
                      <a:avLst/>
                    </a:prstGeom>
                    <a:noFill/>
                    <a:ln>
                      <a:noFill/>
                    </a:ln>
                    <a:extLst>
                      <a:ext uri="{53640926-AAD7-44D8-BBD7-CCE9431645EC}">
                        <a14:shadowObscured xmlns:a14="http://schemas.microsoft.com/office/drawing/2010/main"/>
                      </a:ext>
                    </a:extLst>
                  </pic:spPr>
                </pic:pic>
              </a:graphicData>
            </a:graphic>
          </wp:inline>
        </w:drawing>
      </w:r>
    </w:p>
    <w:p w:rsidR="00DE7ABE" w:rsidRPr="00744089" w:rsidRDefault="00DE7ABE" w:rsidP="00DE7ABE">
      <w:pPr>
        <w:pStyle w:val="affff1"/>
        <w:ind w:left="560"/>
        <w:jc w:val="center"/>
        <w:rPr>
          <w:rFonts w:ascii="Times New Roman" w:eastAsia="宋体" w:hAnsi="Times New Roman"/>
          <w:sz w:val="21"/>
          <w:szCs w:val="21"/>
        </w:rPr>
      </w:pPr>
      <w:r w:rsidRPr="00744089">
        <w:rPr>
          <w:rFonts w:ascii="Times New Roman" w:eastAsia="宋体" w:hAnsi="Times New Roman" w:hint="eastAsia"/>
          <w:sz w:val="21"/>
          <w:szCs w:val="21"/>
        </w:rPr>
        <w:t>图：</w:t>
      </w:r>
      <w:r w:rsidR="002F3A9F">
        <w:rPr>
          <w:rFonts w:ascii="Times New Roman" w:eastAsia="宋体" w:hAnsi="Times New Roman" w:hint="eastAsia"/>
          <w:sz w:val="21"/>
          <w:szCs w:val="21"/>
        </w:rPr>
        <w:t>河南</w:t>
      </w:r>
      <w:r w:rsidRPr="00744089">
        <w:rPr>
          <w:rFonts w:ascii="Times New Roman" w:eastAsia="宋体" w:hAnsi="Times New Roman" w:hint="eastAsia"/>
          <w:sz w:val="21"/>
          <w:szCs w:val="21"/>
        </w:rPr>
        <w:t>省</w:t>
      </w:r>
      <w:r w:rsidR="007343EF">
        <w:rPr>
          <w:rFonts w:ascii="Times New Roman" w:eastAsia="宋体" w:hAnsi="Times New Roman" w:hint="eastAsia"/>
          <w:sz w:val="21"/>
          <w:szCs w:val="21"/>
        </w:rPr>
        <w:t>新乡</w:t>
      </w:r>
      <w:r w:rsidRPr="00744089">
        <w:rPr>
          <w:rFonts w:ascii="Times New Roman" w:eastAsia="宋体" w:hAnsi="Times New Roman" w:hint="eastAsia"/>
          <w:sz w:val="21"/>
          <w:szCs w:val="21"/>
        </w:rPr>
        <w:t>市</w:t>
      </w:r>
      <w:r w:rsidRPr="00744089">
        <w:rPr>
          <w:rFonts w:ascii="Times New Roman" w:eastAsia="宋体" w:hAnsi="Times New Roman" w:hint="eastAsia"/>
          <w:sz w:val="21"/>
          <w:szCs w:val="21"/>
        </w:rPr>
        <w:t>2013</w:t>
      </w:r>
      <w:r w:rsidRPr="00744089">
        <w:rPr>
          <w:rFonts w:ascii="Times New Roman" w:eastAsia="宋体" w:hAnsi="Times New Roman" w:hint="eastAsia"/>
          <w:sz w:val="21"/>
          <w:szCs w:val="21"/>
        </w:rPr>
        <w:t>年各季节</w:t>
      </w:r>
      <w:r w:rsidRPr="00744089">
        <w:rPr>
          <w:rFonts w:ascii="Times New Roman" w:eastAsia="宋体" w:hAnsi="Times New Roman" w:hint="eastAsia"/>
          <w:sz w:val="21"/>
          <w:szCs w:val="21"/>
        </w:rPr>
        <w:t>PM2.5</w:t>
      </w:r>
      <w:r w:rsidRPr="00744089">
        <w:rPr>
          <w:rFonts w:ascii="Times New Roman" w:eastAsia="宋体" w:hAnsi="Times New Roman" w:hint="eastAsia"/>
          <w:sz w:val="21"/>
          <w:szCs w:val="21"/>
        </w:rPr>
        <w:t>浓度预报和观测时间序列图（其中黑线表示观测结果，红点代表</w:t>
      </w:r>
      <w:r w:rsidRPr="00744089">
        <w:rPr>
          <w:rFonts w:ascii="Times New Roman" w:eastAsia="宋体" w:hAnsi="Times New Roman" w:hint="eastAsia"/>
          <w:sz w:val="21"/>
          <w:szCs w:val="21"/>
        </w:rPr>
        <w:t>24</w:t>
      </w:r>
      <w:r w:rsidRPr="00744089">
        <w:rPr>
          <w:rFonts w:ascii="Times New Roman" w:eastAsia="宋体" w:hAnsi="Times New Roman" w:hint="eastAsia"/>
          <w:sz w:val="21"/>
          <w:szCs w:val="21"/>
        </w:rPr>
        <w:t>小时预报结果，阴影区域代表</w:t>
      </w:r>
      <w:r w:rsidRPr="00744089">
        <w:rPr>
          <w:rFonts w:ascii="Times New Roman" w:eastAsia="宋体" w:hAnsi="Times New Roman" w:hint="eastAsia"/>
          <w:sz w:val="21"/>
          <w:szCs w:val="21"/>
        </w:rPr>
        <w:t>F1~F7</w:t>
      </w:r>
      <w:r w:rsidRPr="00744089">
        <w:rPr>
          <w:rFonts w:ascii="Times New Roman" w:eastAsia="宋体" w:hAnsi="Times New Roman" w:hint="eastAsia"/>
          <w:sz w:val="21"/>
          <w:szCs w:val="21"/>
        </w:rPr>
        <w:t>预报结果范围）</w:t>
      </w:r>
    </w:p>
    <w:p w:rsidR="00DE7ABE" w:rsidRPr="00744089" w:rsidRDefault="00DE7ABE" w:rsidP="00744089">
      <w:pPr>
        <w:pStyle w:val="affffe"/>
        <w:ind w:firstLine="480"/>
      </w:pPr>
      <w:r w:rsidRPr="00744089">
        <w:t>3</w:t>
      </w:r>
      <w:r w:rsidRPr="00744089">
        <w:rPr>
          <w:rFonts w:hint="eastAsia"/>
        </w:rPr>
        <w:t>、预警效果评估</w:t>
      </w:r>
    </w:p>
    <w:p w:rsidR="00DE7ABE" w:rsidRPr="00744089" w:rsidRDefault="00DE7ABE" w:rsidP="00744089">
      <w:pPr>
        <w:pStyle w:val="affffe"/>
        <w:ind w:firstLine="480"/>
      </w:pPr>
      <w:r w:rsidRPr="00744089">
        <w:rPr>
          <w:rFonts w:hint="eastAsia"/>
        </w:rPr>
        <w:t>在污染事件发生之前，如果根据预报结果向有关部门发出预警，可以为应对污染事件争取更多的时间</w:t>
      </w:r>
      <w:r w:rsidRPr="00744089">
        <w:t>,</w:t>
      </w:r>
      <w:r w:rsidRPr="00744089">
        <w:rPr>
          <w:rFonts w:hint="eastAsia"/>
        </w:rPr>
        <w:t>进而有针对性的控制和预防污染事件的发生。为此，引入气象上常用的预警效果评估参数分析</w:t>
      </w:r>
      <w:r w:rsidR="002F3A9F">
        <w:rPr>
          <w:rFonts w:hint="eastAsia"/>
        </w:rPr>
        <w:t>河南</w:t>
      </w:r>
      <w:r w:rsidRPr="00744089">
        <w:rPr>
          <w:rFonts w:hint="eastAsia"/>
        </w:rPr>
        <w:t>省级区域空气质量预报系统的预警效果。以</w:t>
      </w:r>
      <w:r w:rsidRPr="00744089">
        <w:t>PM2.5</w:t>
      </w:r>
      <w:r w:rsidRPr="00744089">
        <w:rPr>
          <w:rFonts w:hint="eastAsia"/>
        </w:rPr>
        <w:t>浓度日均值为</w:t>
      </w:r>
      <w:r w:rsidRPr="00744089">
        <w:t>75 μg m-3</w:t>
      </w:r>
      <w:r w:rsidRPr="00744089">
        <w:rPr>
          <w:rFonts w:hint="eastAsia"/>
        </w:rPr>
        <w:t>（轻度污染）作为预警临界值，即</w:t>
      </w:r>
      <w:r w:rsidRPr="00744089">
        <w:t>PM2.5</w:t>
      </w:r>
      <w:r w:rsidRPr="00744089">
        <w:rPr>
          <w:rFonts w:hint="eastAsia"/>
        </w:rPr>
        <w:t>浓度日均值达到该值时视为污染事件发生，应该启动预警。</w:t>
      </w:r>
    </w:p>
    <w:p w:rsidR="00DE7ABE" w:rsidRPr="00744089" w:rsidRDefault="00DE7ABE" w:rsidP="00744089">
      <w:pPr>
        <w:pStyle w:val="affffe"/>
        <w:ind w:firstLine="480"/>
      </w:pPr>
      <w:r w:rsidRPr="00744089">
        <w:rPr>
          <w:rFonts w:hint="eastAsia"/>
        </w:rPr>
        <w:t>展示的是</w:t>
      </w:r>
      <w:r w:rsidR="007343EF">
        <w:rPr>
          <w:rFonts w:hint="eastAsia"/>
        </w:rPr>
        <w:t>郑州</w:t>
      </w:r>
      <w:r w:rsidRPr="00744089">
        <w:rPr>
          <w:rFonts w:hint="eastAsia"/>
        </w:rPr>
        <w:t>市</w:t>
      </w:r>
      <w:r w:rsidRPr="00744089">
        <w:t>2013</w:t>
      </w:r>
      <w:r w:rsidRPr="00744089">
        <w:rPr>
          <w:rFonts w:hint="eastAsia"/>
        </w:rPr>
        <w:t>年</w:t>
      </w:r>
      <w:r w:rsidRPr="00744089">
        <w:t>PM2.5</w:t>
      </w:r>
      <w:r w:rsidRPr="00744089">
        <w:rPr>
          <w:rFonts w:hint="eastAsia"/>
        </w:rPr>
        <w:t>浓度小时值的未来</w:t>
      </w:r>
      <w:r w:rsidRPr="00744089">
        <w:t>24</w:t>
      </w:r>
      <w:r w:rsidRPr="00744089">
        <w:rPr>
          <w:rFonts w:hint="eastAsia"/>
        </w:rPr>
        <w:t>小时预报值与观测值的对比结果，</w:t>
      </w:r>
      <w:r w:rsidR="007343EF">
        <w:rPr>
          <w:rFonts w:hint="eastAsia"/>
        </w:rPr>
        <w:t>郑州</w:t>
      </w:r>
      <w:r w:rsidRPr="00744089">
        <w:rPr>
          <w:rFonts w:hint="eastAsia"/>
        </w:rPr>
        <w:t>市全年除有</w:t>
      </w:r>
      <w:r w:rsidRPr="00744089">
        <w:t>2</w:t>
      </w:r>
      <w:r w:rsidRPr="00744089">
        <w:rPr>
          <w:rFonts w:hint="eastAsia"/>
        </w:rPr>
        <w:t>天观测缺测之外，落在</w:t>
      </w:r>
      <w:r w:rsidRPr="00744089">
        <w:t>A</w:t>
      </w:r>
      <w:r w:rsidRPr="00744089">
        <w:rPr>
          <w:rFonts w:hint="eastAsia"/>
        </w:rPr>
        <w:t>、</w:t>
      </w:r>
      <w:r w:rsidRPr="00744089">
        <w:t>B</w:t>
      </w:r>
      <w:r w:rsidRPr="00744089">
        <w:rPr>
          <w:rFonts w:hint="eastAsia"/>
        </w:rPr>
        <w:t>、</w:t>
      </w:r>
      <w:r w:rsidRPr="00744089">
        <w:t>C</w:t>
      </w:r>
      <w:r w:rsidRPr="00744089">
        <w:rPr>
          <w:rFonts w:hint="eastAsia"/>
        </w:rPr>
        <w:t>和</w:t>
      </w:r>
      <w:r w:rsidRPr="00744089">
        <w:t>D</w:t>
      </w:r>
      <w:r w:rsidRPr="00744089">
        <w:rPr>
          <w:rFonts w:hint="eastAsia"/>
        </w:rPr>
        <w:t>区域的点对应的天数分别是</w:t>
      </w:r>
      <w:r w:rsidRPr="00744089">
        <w:t>101</w:t>
      </w:r>
      <w:r w:rsidRPr="00744089">
        <w:rPr>
          <w:rFonts w:hint="eastAsia"/>
        </w:rPr>
        <w:t>、</w:t>
      </w:r>
      <w:r w:rsidRPr="00744089">
        <w:t>151</w:t>
      </w:r>
      <w:r w:rsidRPr="00744089">
        <w:rPr>
          <w:rFonts w:hint="eastAsia"/>
        </w:rPr>
        <w:t>、</w:t>
      </w:r>
      <w:r w:rsidRPr="00744089">
        <w:t>107</w:t>
      </w:r>
      <w:r w:rsidRPr="00744089">
        <w:rPr>
          <w:rFonts w:hint="eastAsia"/>
        </w:rPr>
        <w:t>和</w:t>
      </w:r>
      <w:r w:rsidRPr="00744089">
        <w:t>4</w:t>
      </w:r>
      <w:r w:rsidRPr="00744089">
        <w:rPr>
          <w:rFonts w:hint="eastAsia"/>
        </w:rPr>
        <w:t>。预警准确率为</w:t>
      </w:r>
      <w:r w:rsidRPr="00744089">
        <w:t>71%</w:t>
      </w:r>
      <w:r w:rsidRPr="00744089">
        <w:rPr>
          <w:rFonts w:hint="eastAsia"/>
        </w:rPr>
        <w:t>，探测准确率为</w:t>
      </w:r>
      <w:r w:rsidRPr="00744089">
        <w:t>97%</w:t>
      </w:r>
      <w:r w:rsidRPr="00744089">
        <w:rPr>
          <w:rFonts w:hint="eastAsia"/>
        </w:rPr>
        <w:t>，临界成功指数为</w:t>
      </w:r>
      <w:r w:rsidRPr="00744089">
        <w:t>59%</w:t>
      </w:r>
      <w:r w:rsidRPr="00744089">
        <w:rPr>
          <w:rFonts w:hint="eastAsia"/>
        </w:rPr>
        <w:t>，虚假报警率为</w:t>
      </w:r>
      <w:r w:rsidRPr="00744089">
        <w:t>40%</w:t>
      </w:r>
      <w:r w:rsidRPr="00744089">
        <w:rPr>
          <w:rFonts w:hint="eastAsia"/>
        </w:rPr>
        <w:t>，偏差为</w:t>
      </w:r>
      <w:r w:rsidRPr="00744089">
        <w:t>1.63</w:t>
      </w:r>
      <w:r w:rsidRPr="00744089">
        <w:rPr>
          <w:rFonts w:hint="eastAsia"/>
        </w:rPr>
        <w:t>，系统出现高估现象。预警准确率、探测准确率和临界成功指数均较高，而虚假报警率也较高的是由于预报结果整体偏高导致。</w:t>
      </w:r>
    </w:p>
    <w:p w:rsidR="00DE7ABE" w:rsidRPr="00744089" w:rsidRDefault="00DE7ABE" w:rsidP="00744089">
      <w:pPr>
        <w:pStyle w:val="afffff2"/>
      </w:pPr>
      <w:r w:rsidRPr="00744089">
        <w:rPr>
          <w:noProof/>
        </w:rPr>
        <w:lastRenderedPageBreak/>
        <w:drawing>
          <wp:inline distT="0" distB="0" distL="0" distR="0" wp14:anchorId="6D405FE4" wp14:editId="59AB9680">
            <wp:extent cx="5262245" cy="5262245"/>
            <wp:effectExtent l="0" t="0" r="0" b="0"/>
            <wp:docPr id="415798" name="图片 415798" descr="说明: 说明: Macintosh HD:Users:zhulili:Downloads:NanJing-068098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5" descr="说明: 说明: Macintosh HD:Users:zhulili:Downloads:NanJing-068098 (1).pn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262245" cy="5262245"/>
                    </a:xfrm>
                    <a:prstGeom prst="rect">
                      <a:avLst/>
                    </a:prstGeom>
                    <a:noFill/>
                    <a:ln>
                      <a:noFill/>
                    </a:ln>
                  </pic:spPr>
                </pic:pic>
              </a:graphicData>
            </a:graphic>
          </wp:inline>
        </w:drawing>
      </w:r>
    </w:p>
    <w:p w:rsidR="00DE7ABE" w:rsidRPr="00744089" w:rsidRDefault="00DE7ABE" w:rsidP="00DE7ABE">
      <w:pPr>
        <w:pStyle w:val="afffff2"/>
        <w:rPr>
          <w:sz w:val="21"/>
        </w:rPr>
      </w:pPr>
      <w:r w:rsidRPr="00744089">
        <w:rPr>
          <w:rFonts w:hint="eastAsia"/>
          <w:sz w:val="21"/>
        </w:rPr>
        <w:t>图：</w:t>
      </w:r>
      <w:r w:rsidRPr="00744089">
        <w:rPr>
          <w:sz w:val="21"/>
        </w:rPr>
        <w:t>201</w:t>
      </w:r>
      <w:r w:rsidR="002F3A9F">
        <w:rPr>
          <w:sz w:val="21"/>
        </w:rPr>
        <w:t>7</w:t>
      </w:r>
      <w:r w:rsidRPr="00744089">
        <w:rPr>
          <w:rFonts w:hint="eastAsia"/>
          <w:sz w:val="21"/>
        </w:rPr>
        <w:t>年</w:t>
      </w:r>
      <w:r w:rsidR="002F3A9F">
        <w:rPr>
          <w:rFonts w:hint="eastAsia"/>
          <w:sz w:val="21"/>
        </w:rPr>
        <w:t>河南</w:t>
      </w:r>
      <w:r w:rsidRPr="00744089">
        <w:rPr>
          <w:rFonts w:hint="eastAsia"/>
          <w:sz w:val="21"/>
        </w:rPr>
        <w:t>省</w:t>
      </w:r>
      <w:r w:rsidR="007343EF">
        <w:rPr>
          <w:rFonts w:hint="eastAsia"/>
          <w:sz w:val="21"/>
        </w:rPr>
        <w:t>郑州</w:t>
      </w:r>
      <w:r w:rsidRPr="00744089">
        <w:rPr>
          <w:rFonts w:hint="eastAsia"/>
          <w:sz w:val="21"/>
        </w:rPr>
        <w:t>市</w:t>
      </w:r>
      <w:r w:rsidRPr="00744089">
        <w:rPr>
          <w:sz w:val="21"/>
        </w:rPr>
        <w:t>PM2.5</w:t>
      </w:r>
      <w:r w:rsidRPr="00744089">
        <w:rPr>
          <w:rFonts w:hint="eastAsia"/>
          <w:sz w:val="21"/>
        </w:rPr>
        <w:t>浓度未来</w:t>
      </w:r>
      <w:r w:rsidRPr="00744089">
        <w:rPr>
          <w:sz w:val="21"/>
        </w:rPr>
        <w:t>24</w:t>
      </w:r>
      <w:r w:rsidRPr="00744089">
        <w:rPr>
          <w:rFonts w:hint="eastAsia"/>
          <w:sz w:val="21"/>
        </w:rPr>
        <w:t>小时预报预警效果图</w:t>
      </w:r>
    </w:p>
    <w:p w:rsidR="00DE7ABE" w:rsidRPr="00744089" w:rsidRDefault="00DE7ABE" w:rsidP="00744089">
      <w:pPr>
        <w:pStyle w:val="affffe"/>
        <w:ind w:firstLine="480"/>
      </w:pPr>
      <w:r w:rsidRPr="00744089">
        <w:rPr>
          <w:rFonts w:hint="eastAsia"/>
        </w:rPr>
        <w:t>是</w:t>
      </w:r>
      <w:r w:rsidR="002F3A9F">
        <w:rPr>
          <w:rFonts w:hint="eastAsia"/>
        </w:rPr>
        <w:t>河南</w:t>
      </w:r>
      <w:r w:rsidRPr="00744089">
        <w:rPr>
          <w:rFonts w:hint="eastAsia"/>
        </w:rPr>
        <w:t>省各地市</w:t>
      </w:r>
      <w:r w:rsidRPr="00744089">
        <w:t>201</w:t>
      </w:r>
      <w:r w:rsidR="002F3A9F">
        <w:t>7</w:t>
      </w:r>
      <w:r w:rsidRPr="00744089">
        <w:rPr>
          <w:rFonts w:hint="eastAsia"/>
        </w:rPr>
        <w:t>年</w:t>
      </w:r>
      <w:r w:rsidRPr="00744089">
        <w:t>PM2.5</w:t>
      </w:r>
      <w:r w:rsidRPr="00744089">
        <w:rPr>
          <w:rFonts w:hint="eastAsia"/>
        </w:rPr>
        <w:t>浓度日均值未来</w:t>
      </w:r>
      <w:r w:rsidRPr="00744089">
        <w:t>24</w:t>
      </w:r>
      <w:r w:rsidRPr="00744089">
        <w:rPr>
          <w:rFonts w:hint="eastAsia"/>
        </w:rPr>
        <w:t>小时预警效果的相关参数计算结果。可以看出，</w:t>
      </w:r>
      <w:r w:rsidR="002F3A9F">
        <w:rPr>
          <w:rFonts w:hint="eastAsia"/>
        </w:rPr>
        <w:t>河南</w:t>
      </w:r>
      <w:r w:rsidRPr="00744089">
        <w:rPr>
          <w:rFonts w:hint="eastAsia"/>
        </w:rPr>
        <w:t>省除</w:t>
      </w:r>
      <w:r w:rsidR="007343EF">
        <w:rPr>
          <w:rFonts w:hint="eastAsia"/>
        </w:rPr>
        <w:t>濮阳</w:t>
      </w:r>
      <w:r w:rsidRPr="00744089">
        <w:rPr>
          <w:rFonts w:hint="eastAsia"/>
        </w:rPr>
        <w:t>外，所有城市预警准确率都在</w:t>
      </w:r>
      <w:r w:rsidRPr="00744089">
        <w:t>70%</w:t>
      </w:r>
      <w:r w:rsidRPr="00744089">
        <w:rPr>
          <w:rFonts w:hint="eastAsia"/>
        </w:rPr>
        <w:t>以上，其中</w:t>
      </w:r>
      <w:r w:rsidR="007343EF">
        <w:rPr>
          <w:rFonts w:hint="eastAsia"/>
        </w:rPr>
        <w:t>许昌</w:t>
      </w:r>
      <w:r w:rsidRPr="00744089">
        <w:rPr>
          <w:rFonts w:hint="eastAsia"/>
        </w:rPr>
        <w:t>可高达</w:t>
      </w:r>
      <w:r w:rsidRPr="00744089">
        <w:t>87%</w:t>
      </w:r>
      <w:r w:rsidRPr="00744089">
        <w:rPr>
          <w:rFonts w:hint="eastAsia"/>
        </w:rPr>
        <w:t>；</w:t>
      </w:r>
      <w:r w:rsidR="002F3A9F">
        <w:rPr>
          <w:rFonts w:hint="eastAsia"/>
        </w:rPr>
        <w:t>河南</w:t>
      </w:r>
      <w:r w:rsidRPr="00744089">
        <w:rPr>
          <w:rFonts w:hint="eastAsia"/>
        </w:rPr>
        <w:t>省大部分城市的探测准确率</w:t>
      </w:r>
      <w:r w:rsidRPr="00744089">
        <w:t>80%</w:t>
      </w:r>
      <w:r w:rsidRPr="00744089">
        <w:rPr>
          <w:rFonts w:hint="eastAsia"/>
        </w:rPr>
        <w:t>以上，其中</w:t>
      </w:r>
      <w:r w:rsidR="007343EF">
        <w:rPr>
          <w:rFonts w:hint="eastAsia"/>
        </w:rPr>
        <w:t>郑州</w:t>
      </w:r>
      <w:r w:rsidRPr="00744089">
        <w:rPr>
          <w:rFonts w:hint="eastAsia"/>
        </w:rPr>
        <w:t>、</w:t>
      </w:r>
      <w:r w:rsidR="002F3A9F">
        <w:rPr>
          <w:rFonts w:hint="eastAsia"/>
        </w:rPr>
        <w:t>周口</w:t>
      </w:r>
      <w:r w:rsidRPr="00744089">
        <w:rPr>
          <w:rFonts w:hint="eastAsia"/>
        </w:rPr>
        <w:t>、</w:t>
      </w:r>
      <w:r w:rsidR="002F3A9F">
        <w:rPr>
          <w:rFonts w:hint="eastAsia"/>
        </w:rPr>
        <w:t>洛阳</w:t>
      </w:r>
      <w:r w:rsidRPr="00744089">
        <w:rPr>
          <w:rFonts w:hint="eastAsia"/>
        </w:rPr>
        <w:t>、</w:t>
      </w:r>
      <w:r w:rsidR="002F3A9F">
        <w:rPr>
          <w:rFonts w:hint="eastAsia"/>
        </w:rPr>
        <w:t>三门峡</w:t>
      </w:r>
      <w:r w:rsidRPr="00744089">
        <w:rPr>
          <w:rFonts w:hint="eastAsia"/>
        </w:rPr>
        <w:t>和</w:t>
      </w:r>
      <w:r w:rsidR="002F3A9F">
        <w:rPr>
          <w:rFonts w:hint="eastAsia"/>
        </w:rPr>
        <w:t>安阳</w:t>
      </w:r>
      <w:r w:rsidRPr="00744089">
        <w:rPr>
          <w:rFonts w:hint="eastAsia"/>
        </w:rPr>
        <w:t>的探测准确率均可达到</w:t>
      </w:r>
      <w:r w:rsidRPr="00744089">
        <w:t>90%</w:t>
      </w:r>
      <w:r w:rsidRPr="00744089">
        <w:rPr>
          <w:rFonts w:hint="eastAsia"/>
        </w:rPr>
        <w:t>，</w:t>
      </w:r>
      <w:r w:rsidR="002F3A9F">
        <w:rPr>
          <w:rFonts w:hint="eastAsia"/>
        </w:rPr>
        <w:t>南阳</w:t>
      </w:r>
      <w:r w:rsidRPr="00744089">
        <w:rPr>
          <w:rFonts w:hint="eastAsia"/>
        </w:rPr>
        <w:t>和</w:t>
      </w:r>
      <w:r w:rsidR="002F3A9F">
        <w:rPr>
          <w:rFonts w:hint="eastAsia"/>
        </w:rPr>
        <w:t>鹤壁</w:t>
      </w:r>
      <w:r w:rsidRPr="00744089">
        <w:rPr>
          <w:rFonts w:hint="eastAsia"/>
        </w:rPr>
        <w:t>探测准确率较低，均为</w:t>
      </w:r>
      <w:r w:rsidRPr="00744089">
        <w:t>75%</w:t>
      </w:r>
      <w:r w:rsidRPr="00744089">
        <w:rPr>
          <w:rFonts w:hint="eastAsia"/>
        </w:rPr>
        <w:t>。大部分城市的预警临界成功指数均在</w:t>
      </w:r>
      <w:r w:rsidRPr="00744089">
        <w:t>50%</w:t>
      </w:r>
      <w:r w:rsidRPr="00744089">
        <w:rPr>
          <w:rFonts w:hint="eastAsia"/>
        </w:rPr>
        <w:t>以上，其中</w:t>
      </w:r>
      <w:r w:rsidR="007343EF">
        <w:rPr>
          <w:rFonts w:hint="eastAsia"/>
        </w:rPr>
        <w:t>新乡</w:t>
      </w:r>
      <w:r w:rsidRPr="00744089">
        <w:rPr>
          <w:rFonts w:hint="eastAsia"/>
        </w:rPr>
        <w:t>、</w:t>
      </w:r>
      <w:r w:rsidR="00ED1A30">
        <w:rPr>
          <w:rFonts w:hint="eastAsia"/>
        </w:rPr>
        <w:t>许昌</w:t>
      </w:r>
      <w:r w:rsidRPr="00744089">
        <w:rPr>
          <w:rFonts w:hint="eastAsia"/>
        </w:rPr>
        <w:t>、</w:t>
      </w:r>
      <w:r w:rsidR="002F3A9F">
        <w:rPr>
          <w:rFonts w:hint="eastAsia"/>
        </w:rPr>
        <w:t>鹤壁</w:t>
      </w:r>
      <w:r w:rsidRPr="00744089">
        <w:rPr>
          <w:rFonts w:hint="eastAsia"/>
        </w:rPr>
        <w:t>、</w:t>
      </w:r>
      <w:r w:rsidR="007343EF">
        <w:rPr>
          <w:rFonts w:hint="eastAsia"/>
        </w:rPr>
        <w:t>许昌</w:t>
      </w:r>
      <w:r w:rsidRPr="00744089">
        <w:rPr>
          <w:rFonts w:hint="eastAsia"/>
        </w:rPr>
        <w:t>、</w:t>
      </w:r>
      <w:r w:rsidR="002F3A9F">
        <w:rPr>
          <w:rFonts w:hint="eastAsia"/>
        </w:rPr>
        <w:t>三门峡</w:t>
      </w:r>
      <w:r w:rsidRPr="00744089">
        <w:rPr>
          <w:rFonts w:hint="eastAsia"/>
        </w:rPr>
        <w:t>和</w:t>
      </w:r>
      <w:r w:rsidR="002F3A9F">
        <w:rPr>
          <w:rFonts w:hint="eastAsia"/>
        </w:rPr>
        <w:t>周口</w:t>
      </w:r>
      <w:r w:rsidRPr="00744089">
        <w:rPr>
          <w:rFonts w:hint="eastAsia"/>
        </w:rPr>
        <w:t>的预警临界成功指数均可达到</w:t>
      </w:r>
      <w:r w:rsidRPr="00744089">
        <w:t>60%</w:t>
      </w:r>
      <w:r w:rsidRPr="00744089">
        <w:rPr>
          <w:rFonts w:hint="eastAsia"/>
        </w:rPr>
        <w:t>。</w:t>
      </w:r>
    </w:p>
    <w:p w:rsidR="00DE7ABE" w:rsidRPr="00744089" w:rsidRDefault="00DE7ABE" w:rsidP="00DE7ABE">
      <w:pPr>
        <w:pStyle w:val="afffff2"/>
        <w:rPr>
          <w:sz w:val="21"/>
        </w:rPr>
      </w:pPr>
      <w:r w:rsidRPr="00744089">
        <w:rPr>
          <w:rFonts w:hint="eastAsia"/>
          <w:sz w:val="21"/>
        </w:rPr>
        <w:t>表：</w:t>
      </w:r>
      <w:r w:rsidR="00ED1A30">
        <w:rPr>
          <w:rFonts w:hint="eastAsia"/>
          <w:sz w:val="21"/>
        </w:rPr>
        <w:t>河南</w:t>
      </w:r>
      <w:r w:rsidRPr="00744089">
        <w:rPr>
          <w:rFonts w:hint="eastAsia"/>
          <w:sz w:val="21"/>
        </w:rPr>
        <w:t>省各地市</w:t>
      </w:r>
      <w:r w:rsidRPr="00744089">
        <w:rPr>
          <w:sz w:val="21"/>
        </w:rPr>
        <w:t>201</w:t>
      </w:r>
      <w:r w:rsidR="00ED1A30">
        <w:rPr>
          <w:sz w:val="21"/>
        </w:rPr>
        <w:t>7</w:t>
      </w:r>
      <w:r w:rsidRPr="00744089">
        <w:rPr>
          <w:rFonts w:hint="eastAsia"/>
          <w:sz w:val="21"/>
        </w:rPr>
        <w:t>年</w:t>
      </w:r>
      <w:r w:rsidRPr="00744089">
        <w:rPr>
          <w:sz w:val="21"/>
        </w:rPr>
        <w:t>PM2.5</w:t>
      </w:r>
      <w:r w:rsidRPr="00744089">
        <w:rPr>
          <w:rFonts w:hint="eastAsia"/>
          <w:sz w:val="21"/>
        </w:rPr>
        <w:t>浓度日均值未来</w:t>
      </w:r>
      <w:r w:rsidRPr="00744089">
        <w:rPr>
          <w:sz w:val="21"/>
        </w:rPr>
        <w:t>24</w:t>
      </w:r>
      <w:r w:rsidRPr="00744089">
        <w:rPr>
          <w:rFonts w:hint="eastAsia"/>
          <w:sz w:val="21"/>
        </w:rPr>
        <w:t>小时预警效果</w:t>
      </w:r>
    </w:p>
    <w:tbl>
      <w:tblPr>
        <w:tblW w:w="9285" w:type="dxa"/>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1530"/>
        <w:gridCol w:w="1619"/>
        <w:gridCol w:w="1619"/>
        <w:gridCol w:w="1449"/>
        <w:gridCol w:w="1449"/>
        <w:gridCol w:w="1619"/>
      </w:tblGrid>
      <w:tr w:rsidR="00DE7ABE" w:rsidRPr="00744089" w:rsidTr="000C77F3">
        <w:tc>
          <w:tcPr>
            <w:tcW w:w="1530" w:type="dxa"/>
            <w:tcBorders>
              <w:top w:val="single" w:sz="4" w:space="0" w:color="auto"/>
              <w:left w:val="nil"/>
              <w:bottom w:val="single" w:sz="4" w:space="0" w:color="auto"/>
              <w:right w:val="nil"/>
            </w:tcBorders>
            <w:vAlign w:val="center"/>
            <w:hideMark/>
          </w:tcPr>
          <w:p w:rsidR="00DE7ABE" w:rsidRPr="00744089" w:rsidRDefault="00DE7ABE" w:rsidP="000C77F3">
            <w:r w:rsidRPr="00744089">
              <w:rPr>
                <w:rFonts w:hint="eastAsia"/>
              </w:rPr>
              <w:t>城市</w:t>
            </w:r>
          </w:p>
        </w:tc>
        <w:tc>
          <w:tcPr>
            <w:tcW w:w="1618" w:type="dxa"/>
            <w:tcBorders>
              <w:top w:val="single" w:sz="4" w:space="0" w:color="auto"/>
              <w:left w:val="nil"/>
              <w:bottom w:val="single" w:sz="4" w:space="0" w:color="auto"/>
              <w:right w:val="nil"/>
            </w:tcBorders>
            <w:vAlign w:val="bottom"/>
            <w:hideMark/>
          </w:tcPr>
          <w:p w:rsidR="00DE7ABE" w:rsidRPr="00744089" w:rsidRDefault="00DE7ABE" w:rsidP="000C77F3">
            <w:r w:rsidRPr="00744089">
              <w:t>A</w:t>
            </w:r>
          </w:p>
        </w:tc>
        <w:tc>
          <w:tcPr>
            <w:tcW w:w="1618" w:type="dxa"/>
            <w:tcBorders>
              <w:top w:val="single" w:sz="4" w:space="0" w:color="auto"/>
              <w:left w:val="nil"/>
              <w:bottom w:val="single" w:sz="4" w:space="0" w:color="auto"/>
              <w:right w:val="nil"/>
            </w:tcBorders>
            <w:vAlign w:val="bottom"/>
            <w:hideMark/>
          </w:tcPr>
          <w:p w:rsidR="00DE7ABE" w:rsidRPr="00744089" w:rsidRDefault="00DE7ABE" w:rsidP="000C77F3">
            <w:r w:rsidRPr="00744089">
              <w:t>B</w:t>
            </w:r>
          </w:p>
        </w:tc>
        <w:tc>
          <w:tcPr>
            <w:tcW w:w="1448" w:type="dxa"/>
            <w:tcBorders>
              <w:top w:val="single" w:sz="4" w:space="0" w:color="auto"/>
              <w:left w:val="nil"/>
              <w:bottom w:val="single" w:sz="4" w:space="0" w:color="auto"/>
              <w:right w:val="nil"/>
            </w:tcBorders>
            <w:vAlign w:val="bottom"/>
            <w:hideMark/>
          </w:tcPr>
          <w:p w:rsidR="00DE7ABE" w:rsidRPr="00744089" w:rsidRDefault="00DE7ABE" w:rsidP="000C77F3">
            <w:r w:rsidRPr="00744089">
              <w:t>FAR</w:t>
            </w:r>
          </w:p>
        </w:tc>
        <w:tc>
          <w:tcPr>
            <w:tcW w:w="1448" w:type="dxa"/>
            <w:tcBorders>
              <w:top w:val="single" w:sz="4" w:space="0" w:color="auto"/>
              <w:left w:val="nil"/>
              <w:bottom w:val="single" w:sz="4" w:space="0" w:color="auto"/>
              <w:right w:val="nil"/>
            </w:tcBorders>
            <w:vAlign w:val="bottom"/>
            <w:hideMark/>
          </w:tcPr>
          <w:p w:rsidR="00DE7ABE" w:rsidRPr="00744089" w:rsidRDefault="00DE7ABE" w:rsidP="000C77F3">
            <w:r w:rsidRPr="00744089">
              <w:t>CSI</w:t>
            </w:r>
          </w:p>
        </w:tc>
        <w:tc>
          <w:tcPr>
            <w:tcW w:w="1618" w:type="dxa"/>
            <w:tcBorders>
              <w:top w:val="single" w:sz="4" w:space="0" w:color="auto"/>
              <w:left w:val="nil"/>
              <w:bottom w:val="single" w:sz="4" w:space="0" w:color="auto"/>
              <w:right w:val="nil"/>
            </w:tcBorders>
            <w:vAlign w:val="bottom"/>
            <w:hideMark/>
          </w:tcPr>
          <w:p w:rsidR="00DE7ABE" w:rsidRPr="00744089" w:rsidRDefault="00DE7ABE" w:rsidP="000C77F3">
            <w:r w:rsidRPr="00744089">
              <w:t>POD</w:t>
            </w:r>
          </w:p>
        </w:tc>
      </w:tr>
      <w:tr w:rsidR="00DE7ABE" w:rsidRPr="00744089" w:rsidTr="000C77F3">
        <w:tc>
          <w:tcPr>
            <w:tcW w:w="1530" w:type="dxa"/>
            <w:tcBorders>
              <w:top w:val="single" w:sz="4" w:space="0" w:color="auto"/>
              <w:left w:val="nil"/>
              <w:bottom w:val="nil"/>
              <w:right w:val="nil"/>
            </w:tcBorders>
            <w:vAlign w:val="center"/>
            <w:hideMark/>
          </w:tcPr>
          <w:p w:rsidR="00DE7ABE" w:rsidRPr="00744089" w:rsidRDefault="007343EF" w:rsidP="000C77F3">
            <w:r>
              <w:rPr>
                <w:rFonts w:hint="eastAsia"/>
              </w:rPr>
              <w:t>郑州</w:t>
            </w:r>
          </w:p>
        </w:tc>
        <w:tc>
          <w:tcPr>
            <w:tcW w:w="1618" w:type="dxa"/>
            <w:tcBorders>
              <w:top w:val="single" w:sz="4" w:space="0" w:color="auto"/>
              <w:left w:val="nil"/>
              <w:bottom w:val="nil"/>
              <w:right w:val="nil"/>
            </w:tcBorders>
            <w:vAlign w:val="bottom"/>
            <w:hideMark/>
          </w:tcPr>
          <w:p w:rsidR="00DE7ABE" w:rsidRPr="00744089" w:rsidRDefault="00DE7ABE" w:rsidP="000C77F3">
            <w:r w:rsidRPr="00744089">
              <w:t>0.71</w:t>
            </w:r>
          </w:p>
        </w:tc>
        <w:tc>
          <w:tcPr>
            <w:tcW w:w="1618" w:type="dxa"/>
            <w:tcBorders>
              <w:top w:val="single" w:sz="4" w:space="0" w:color="auto"/>
              <w:left w:val="nil"/>
              <w:bottom w:val="nil"/>
              <w:right w:val="nil"/>
            </w:tcBorders>
            <w:vAlign w:val="bottom"/>
            <w:hideMark/>
          </w:tcPr>
          <w:p w:rsidR="00DE7ABE" w:rsidRPr="00744089" w:rsidRDefault="00DE7ABE" w:rsidP="000C77F3">
            <w:r w:rsidRPr="00744089">
              <w:t>1.63</w:t>
            </w:r>
          </w:p>
        </w:tc>
        <w:tc>
          <w:tcPr>
            <w:tcW w:w="1448" w:type="dxa"/>
            <w:tcBorders>
              <w:top w:val="single" w:sz="4" w:space="0" w:color="auto"/>
              <w:left w:val="nil"/>
              <w:bottom w:val="nil"/>
              <w:right w:val="nil"/>
            </w:tcBorders>
            <w:vAlign w:val="bottom"/>
            <w:hideMark/>
          </w:tcPr>
          <w:p w:rsidR="00DE7ABE" w:rsidRPr="00744089" w:rsidRDefault="00DE7ABE" w:rsidP="000C77F3">
            <w:r w:rsidRPr="00744089">
              <w:t>0.4</w:t>
            </w:r>
          </w:p>
        </w:tc>
        <w:tc>
          <w:tcPr>
            <w:tcW w:w="1448" w:type="dxa"/>
            <w:tcBorders>
              <w:top w:val="single" w:sz="4" w:space="0" w:color="auto"/>
              <w:left w:val="nil"/>
              <w:bottom w:val="nil"/>
              <w:right w:val="nil"/>
            </w:tcBorders>
            <w:vAlign w:val="bottom"/>
            <w:hideMark/>
          </w:tcPr>
          <w:p w:rsidR="00DE7ABE" w:rsidRPr="00744089" w:rsidRDefault="00DE7ABE" w:rsidP="000C77F3">
            <w:r w:rsidRPr="00744089">
              <w:t>0.59</w:t>
            </w:r>
          </w:p>
        </w:tc>
        <w:tc>
          <w:tcPr>
            <w:tcW w:w="1618" w:type="dxa"/>
            <w:tcBorders>
              <w:top w:val="single" w:sz="4" w:space="0" w:color="auto"/>
              <w:left w:val="nil"/>
              <w:bottom w:val="nil"/>
              <w:right w:val="nil"/>
            </w:tcBorders>
            <w:vAlign w:val="bottom"/>
            <w:hideMark/>
          </w:tcPr>
          <w:p w:rsidR="00DE7ABE" w:rsidRPr="00744089" w:rsidRDefault="00DE7ABE" w:rsidP="000C77F3">
            <w:r w:rsidRPr="00744089">
              <w:t>0.97</w:t>
            </w:r>
          </w:p>
        </w:tc>
      </w:tr>
      <w:tr w:rsidR="00DE7ABE" w:rsidRPr="00744089" w:rsidTr="000C77F3">
        <w:tc>
          <w:tcPr>
            <w:tcW w:w="1530" w:type="dxa"/>
            <w:tcBorders>
              <w:top w:val="nil"/>
              <w:left w:val="nil"/>
              <w:bottom w:val="nil"/>
              <w:right w:val="nil"/>
            </w:tcBorders>
            <w:vAlign w:val="center"/>
            <w:hideMark/>
          </w:tcPr>
          <w:p w:rsidR="00DE7ABE" w:rsidRPr="00744089" w:rsidRDefault="007343EF" w:rsidP="000C77F3">
            <w:r>
              <w:rPr>
                <w:rFonts w:hint="eastAsia"/>
              </w:rPr>
              <w:t>新乡</w:t>
            </w:r>
          </w:p>
        </w:tc>
        <w:tc>
          <w:tcPr>
            <w:tcW w:w="1618" w:type="dxa"/>
            <w:tcBorders>
              <w:top w:val="nil"/>
              <w:left w:val="nil"/>
              <w:bottom w:val="nil"/>
              <w:right w:val="nil"/>
            </w:tcBorders>
            <w:vAlign w:val="bottom"/>
            <w:hideMark/>
          </w:tcPr>
          <w:p w:rsidR="00DE7ABE" w:rsidRPr="00744089" w:rsidRDefault="00DE7ABE" w:rsidP="000C77F3">
            <w:r w:rsidRPr="00744089">
              <w:t>0.79</w:t>
            </w:r>
          </w:p>
        </w:tc>
        <w:tc>
          <w:tcPr>
            <w:tcW w:w="1618" w:type="dxa"/>
            <w:tcBorders>
              <w:top w:val="nil"/>
              <w:left w:val="nil"/>
              <w:bottom w:val="nil"/>
              <w:right w:val="nil"/>
            </w:tcBorders>
            <w:vAlign w:val="bottom"/>
            <w:hideMark/>
          </w:tcPr>
          <w:p w:rsidR="00DE7ABE" w:rsidRPr="00744089" w:rsidRDefault="00DE7ABE" w:rsidP="000C77F3">
            <w:r w:rsidRPr="00744089">
              <w:t>1.31</w:t>
            </w:r>
          </w:p>
        </w:tc>
        <w:tc>
          <w:tcPr>
            <w:tcW w:w="1448" w:type="dxa"/>
            <w:tcBorders>
              <w:top w:val="nil"/>
              <w:left w:val="nil"/>
              <w:bottom w:val="nil"/>
              <w:right w:val="nil"/>
            </w:tcBorders>
            <w:vAlign w:val="bottom"/>
            <w:hideMark/>
          </w:tcPr>
          <w:p w:rsidR="00DE7ABE" w:rsidRPr="00744089" w:rsidRDefault="00DE7ABE" w:rsidP="000C77F3">
            <w:r w:rsidRPr="00744089">
              <w:t>0.32</w:t>
            </w:r>
          </w:p>
        </w:tc>
        <w:tc>
          <w:tcPr>
            <w:tcW w:w="1448" w:type="dxa"/>
            <w:tcBorders>
              <w:top w:val="nil"/>
              <w:left w:val="nil"/>
              <w:bottom w:val="nil"/>
              <w:right w:val="nil"/>
            </w:tcBorders>
            <w:vAlign w:val="bottom"/>
            <w:hideMark/>
          </w:tcPr>
          <w:p w:rsidR="00DE7ABE" w:rsidRPr="00744089" w:rsidRDefault="00DE7ABE" w:rsidP="000C77F3">
            <w:r w:rsidRPr="00744089">
              <w:t>0.63</w:t>
            </w:r>
          </w:p>
        </w:tc>
        <w:tc>
          <w:tcPr>
            <w:tcW w:w="1618" w:type="dxa"/>
            <w:tcBorders>
              <w:top w:val="nil"/>
              <w:left w:val="nil"/>
              <w:bottom w:val="nil"/>
              <w:right w:val="nil"/>
            </w:tcBorders>
            <w:vAlign w:val="bottom"/>
            <w:hideMark/>
          </w:tcPr>
          <w:p w:rsidR="00DE7ABE" w:rsidRPr="00744089" w:rsidRDefault="00DE7ABE" w:rsidP="000C77F3">
            <w:r w:rsidRPr="00744089">
              <w:t>0.89</w:t>
            </w:r>
          </w:p>
        </w:tc>
      </w:tr>
      <w:tr w:rsidR="00DE7ABE" w:rsidRPr="00744089" w:rsidTr="000C77F3">
        <w:tc>
          <w:tcPr>
            <w:tcW w:w="1530" w:type="dxa"/>
            <w:tcBorders>
              <w:top w:val="nil"/>
              <w:left w:val="nil"/>
              <w:bottom w:val="nil"/>
              <w:right w:val="nil"/>
            </w:tcBorders>
            <w:vAlign w:val="center"/>
            <w:hideMark/>
          </w:tcPr>
          <w:p w:rsidR="00DE7ABE" w:rsidRPr="00744089" w:rsidRDefault="007343EF" w:rsidP="000C77F3">
            <w:r>
              <w:rPr>
                <w:rFonts w:hint="eastAsia"/>
              </w:rPr>
              <w:t>濮阳</w:t>
            </w:r>
          </w:p>
        </w:tc>
        <w:tc>
          <w:tcPr>
            <w:tcW w:w="1618" w:type="dxa"/>
            <w:tcBorders>
              <w:top w:val="nil"/>
              <w:left w:val="nil"/>
              <w:bottom w:val="nil"/>
              <w:right w:val="nil"/>
            </w:tcBorders>
            <w:vAlign w:val="bottom"/>
            <w:hideMark/>
          </w:tcPr>
          <w:p w:rsidR="00DE7ABE" w:rsidRPr="00744089" w:rsidRDefault="00DE7ABE" w:rsidP="000C77F3">
            <w:r w:rsidRPr="00744089">
              <w:t>0.63</w:t>
            </w:r>
          </w:p>
        </w:tc>
        <w:tc>
          <w:tcPr>
            <w:tcW w:w="1618" w:type="dxa"/>
            <w:tcBorders>
              <w:top w:val="nil"/>
              <w:left w:val="nil"/>
              <w:bottom w:val="nil"/>
              <w:right w:val="nil"/>
            </w:tcBorders>
            <w:vAlign w:val="bottom"/>
            <w:hideMark/>
          </w:tcPr>
          <w:p w:rsidR="00DE7ABE" w:rsidRPr="00744089" w:rsidRDefault="00DE7ABE" w:rsidP="000C77F3">
            <w:r w:rsidRPr="00744089">
              <w:t>1.68</w:t>
            </w:r>
          </w:p>
        </w:tc>
        <w:tc>
          <w:tcPr>
            <w:tcW w:w="1448" w:type="dxa"/>
            <w:tcBorders>
              <w:top w:val="nil"/>
              <w:left w:val="nil"/>
              <w:bottom w:val="nil"/>
              <w:right w:val="nil"/>
            </w:tcBorders>
            <w:vAlign w:val="bottom"/>
            <w:hideMark/>
          </w:tcPr>
          <w:p w:rsidR="00DE7ABE" w:rsidRPr="00744089" w:rsidRDefault="00DE7ABE" w:rsidP="000C77F3">
            <w:r w:rsidRPr="00744089">
              <w:t>0.49</w:t>
            </w:r>
          </w:p>
        </w:tc>
        <w:tc>
          <w:tcPr>
            <w:tcW w:w="1448" w:type="dxa"/>
            <w:tcBorders>
              <w:top w:val="nil"/>
              <w:left w:val="nil"/>
              <w:bottom w:val="nil"/>
              <w:right w:val="nil"/>
            </w:tcBorders>
            <w:vAlign w:val="bottom"/>
            <w:hideMark/>
          </w:tcPr>
          <w:p w:rsidR="00DE7ABE" w:rsidRPr="00744089" w:rsidRDefault="00DE7ABE" w:rsidP="000C77F3">
            <w:r w:rsidRPr="00744089">
              <w:t>0.48</w:t>
            </w:r>
          </w:p>
        </w:tc>
        <w:tc>
          <w:tcPr>
            <w:tcW w:w="1618" w:type="dxa"/>
            <w:tcBorders>
              <w:top w:val="nil"/>
              <w:left w:val="nil"/>
              <w:bottom w:val="nil"/>
              <w:right w:val="nil"/>
            </w:tcBorders>
            <w:vAlign w:val="bottom"/>
            <w:hideMark/>
          </w:tcPr>
          <w:p w:rsidR="00DE7ABE" w:rsidRPr="00744089" w:rsidRDefault="00DE7ABE" w:rsidP="000C77F3">
            <w:r w:rsidRPr="00744089">
              <w:t>0.86</w:t>
            </w:r>
          </w:p>
        </w:tc>
      </w:tr>
      <w:tr w:rsidR="00DE7ABE" w:rsidRPr="00744089" w:rsidTr="000C77F3">
        <w:tc>
          <w:tcPr>
            <w:tcW w:w="1530" w:type="dxa"/>
            <w:tcBorders>
              <w:top w:val="nil"/>
              <w:left w:val="nil"/>
              <w:bottom w:val="nil"/>
              <w:right w:val="nil"/>
            </w:tcBorders>
            <w:vAlign w:val="center"/>
            <w:hideMark/>
          </w:tcPr>
          <w:p w:rsidR="00DE7ABE" w:rsidRPr="00744089" w:rsidRDefault="00ED1A30" w:rsidP="000C77F3">
            <w:r>
              <w:rPr>
                <w:rFonts w:hint="eastAsia"/>
              </w:rPr>
              <w:lastRenderedPageBreak/>
              <w:t>开封</w:t>
            </w:r>
          </w:p>
        </w:tc>
        <w:tc>
          <w:tcPr>
            <w:tcW w:w="1618" w:type="dxa"/>
            <w:tcBorders>
              <w:top w:val="nil"/>
              <w:left w:val="nil"/>
              <w:bottom w:val="nil"/>
              <w:right w:val="nil"/>
            </w:tcBorders>
            <w:vAlign w:val="bottom"/>
            <w:hideMark/>
          </w:tcPr>
          <w:p w:rsidR="00DE7ABE" w:rsidRPr="00744089" w:rsidRDefault="00DE7ABE" w:rsidP="000C77F3">
            <w:r w:rsidRPr="00744089">
              <w:t>0.76</w:t>
            </w:r>
          </w:p>
        </w:tc>
        <w:tc>
          <w:tcPr>
            <w:tcW w:w="1618" w:type="dxa"/>
            <w:tcBorders>
              <w:top w:val="nil"/>
              <w:left w:val="nil"/>
              <w:bottom w:val="nil"/>
              <w:right w:val="nil"/>
            </w:tcBorders>
            <w:vAlign w:val="bottom"/>
            <w:hideMark/>
          </w:tcPr>
          <w:p w:rsidR="00DE7ABE" w:rsidRPr="00744089" w:rsidRDefault="00DE7ABE" w:rsidP="000C77F3">
            <w:r w:rsidRPr="00744089">
              <w:t>1.51</w:t>
            </w:r>
          </w:p>
        </w:tc>
        <w:tc>
          <w:tcPr>
            <w:tcW w:w="1448" w:type="dxa"/>
            <w:tcBorders>
              <w:top w:val="nil"/>
              <w:left w:val="nil"/>
              <w:bottom w:val="nil"/>
              <w:right w:val="nil"/>
            </w:tcBorders>
            <w:vAlign w:val="bottom"/>
            <w:hideMark/>
          </w:tcPr>
          <w:p w:rsidR="00DE7ABE" w:rsidRPr="00744089" w:rsidRDefault="00DE7ABE" w:rsidP="000C77F3">
            <w:r w:rsidRPr="00744089">
              <w:t>0.38</w:t>
            </w:r>
          </w:p>
        </w:tc>
        <w:tc>
          <w:tcPr>
            <w:tcW w:w="1448" w:type="dxa"/>
            <w:tcBorders>
              <w:top w:val="nil"/>
              <w:left w:val="nil"/>
              <w:bottom w:val="nil"/>
              <w:right w:val="nil"/>
            </w:tcBorders>
            <w:vAlign w:val="bottom"/>
            <w:hideMark/>
          </w:tcPr>
          <w:p w:rsidR="00DE7ABE" w:rsidRPr="00744089" w:rsidRDefault="00DE7ABE" w:rsidP="000C77F3">
            <w:r w:rsidRPr="00744089">
              <w:t>0.6</w:t>
            </w:r>
          </w:p>
        </w:tc>
        <w:tc>
          <w:tcPr>
            <w:tcW w:w="1618" w:type="dxa"/>
            <w:tcBorders>
              <w:top w:val="nil"/>
              <w:left w:val="nil"/>
              <w:bottom w:val="nil"/>
              <w:right w:val="nil"/>
            </w:tcBorders>
            <w:vAlign w:val="bottom"/>
            <w:hideMark/>
          </w:tcPr>
          <w:p w:rsidR="00DE7ABE" w:rsidRPr="00744089" w:rsidRDefault="00DE7ABE" w:rsidP="000C77F3">
            <w:r w:rsidRPr="00744089">
              <w:t>0.94</w:t>
            </w:r>
          </w:p>
        </w:tc>
      </w:tr>
      <w:tr w:rsidR="00DE7ABE" w:rsidRPr="00744089" w:rsidTr="000C77F3">
        <w:tc>
          <w:tcPr>
            <w:tcW w:w="1530" w:type="dxa"/>
            <w:tcBorders>
              <w:top w:val="nil"/>
              <w:left w:val="nil"/>
              <w:bottom w:val="nil"/>
              <w:right w:val="nil"/>
            </w:tcBorders>
            <w:vAlign w:val="center"/>
            <w:hideMark/>
          </w:tcPr>
          <w:p w:rsidR="00DE7ABE" w:rsidRPr="00744089" w:rsidRDefault="00ED1A30" w:rsidP="000C77F3">
            <w:r>
              <w:rPr>
                <w:rFonts w:hint="eastAsia"/>
              </w:rPr>
              <w:t>周口</w:t>
            </w:r>
          </w:p>
        </w:tc>
        <w:tc>
          <w:tcPr>
            <w:tcW w:w="1618" w:type="dxa"/>
            <w:tcBorders>
              <w:top w:val="nil"/>
              <w:left w:val="nil"/>
              <w:bottom w:val="nil"/>
              <w:right w:val="nil"/>
            </w:tcBorders>
            <w:vAlign w:val="bottom"/>
            <w:hideMark/>
          </w:tcPr>
          <w:p w:rsidR="00DE7ABE" w:rsidRPr="00744089" w:rsidRDefault="00DE7ABE" w:rsidP="000C77F3">
            <w:r w:rsidRPr="00744089">
              <w:t>0.72</w:t>
            </w:r>
          </w:p>
        </w:tc>
        <w:tc>
          <w:tcPr>
            <w:tcW w:w="1618" w:type="dxa"/>
            <w:tcBorders>
              <w:top w:val="nil"/>
              <w:left w:val="nil"/>
              <w:bottom w:val="nil"/>
              <w:right w:val="nil"/>
            </w:tcBorders>
            <w:vAlign w:val="bottom"/>
            <w:hideMark/>
          </w:tcPr>
          <w:p w:rsidR="00DE7ABE" w:rsidRPr="00744089" w:rsidRDefault="00DE7ABE" w:rsidP="000C77F3">
            <w:r w:rsidRPr="00744089">
              <w:t>1.55</w:t>
            </w:r>
          </w:p>
        </w:tc>
        <w:tc>
          <w:tcPr>
            <w:tcW w:w="1448" w:type="dxa"/>
            <w:tcBorders>
              <w:top w:val="nil"/>
              <w:left w:val="nil"/>
              <w:bottom w:val="nil"/>
              <w:right w:val="nil"/>
            </w:tcBorders>
            <w:vAlign w:val="bottom"/>
            <w:hideMark/>
          </w:tcPr>
          <w:p w:rsidR="00DE7ABE" w:rsidRPr="00744089" w:rsidRDefault="00DE7ABE" w:rsidP="000C77F3">
            <w:r w:rsidRPr="00744089">
              <w:t>0.47</w:t>
            </w:r>
          </w:p>
        </w:tc>
        <w:tc>
          <w:tcPr>
            <w:tcW w:w="1448" w:type="dxa"/>
            <w:tcBorders>
              <w:top w:val="nil"/>
              <w:left w:val="nil"/>
              <w:bottom w:val="nil"/>
              <w:right w:val="nil"/>
            </w:tcBorders>
            <w:vAlign w:val="bottom"/>
            <w:hideMark/>
          </w:tcPr>
          <w:p w:rsidR="00DE7ABE" w:rsidRPr="00744089" w:rsidRDefault="00DE7ABE" w:rsidP="000C77F3">
            <w:r w:rsidRPr="00744089">
              <w:t>0.48</w:t>
            </w:r>
          </w:p>
        </w:tc>
        <w:tc>
          <w:tcPr>
            <w:tcW w:w="1618" w:type="dxa"/>
            <w:tcBorders>
              <w:top w:val="nil"/>
              <w:left w:val="nil"/>
              <w:bottom w:val="nil"/>
              <w:right w:val="nil"/>
            </w:tcBorders>
            <w:vAlign w:val="bottom"/>
            <w:hideMark/>
          </w:tcPr>
          <w:p w:rsidR="00DE7ABE" w:rsidRPr="00744089" w:rsidRDefault="00DE7ABE" w:rsidP="000C77F3">
            <w:r w:rsidRPr="00744089">
              <w:t>0.83</w:t>
            </w:r>
          </w:p>
        </w:tc>
      </w:tr>
      <w:tr w:rsidR="00DE7ABE" w:rsidRPr="00744089" w:rsidTr="000C77F3">
        <w:tc>
          <w:tcPr>
            <w:tcW w:w="1530" w:type="dxa"/>
            <w:tcBorders>
              <w:top w:val="nil"/>
              <w:left w:val="nil"/>
              <w:bottom w:val="nil"/>
              <w:right w:val="nil"/>
            </w:tcBorders>
            <w:vAlign w:val="center"/>
            <w:hideMark/>
          </w:tcPr>
          <w:p w:rsidR="00DE7ABE" w:rsidRPr="00744089" w:rsidRDefault="00ED1A30" w:rsidP="000C77F3">
            <w:r>
              <w:rPr>
                <w:rFonts w:hint="eastAsia"/>
              </w:rPr>
              <w:t>三门峡</w:t>
            </w:r>
          </w:p>
        </w:tc>
        <w:tc>
          <w:tcPr>
            <w:tcW w:w="1618" w:type="dxa"/>
            <w:tcBorders>
              <w:top w:val="nil"/>
              <w:left w:val="nil"/>
              <w:bottom w:val="nil"/>
              <w:right w:val="nil"/>
            </w:tcBorders>
            <w:vAlign w:val="bottom"/>
            <w:hideMark/>
          </w:tcPr>
          <w:p w:rsidR="00DE7ABE" w:rsidRPr="00744089" w:rsidRDefault="00DE7ABE" w:rsidP="000C77F3">
            <w:r w:rsidRPr="00744089">
              <w:t>0.81</w:t>
            </w:r>
          </w:p>
        </w:tc>
        <w:tc>
          <w:tcPr>
            <w:tcW w:w="1618" w:type="dxa"/>
            <w:tcBorders>
              <w:top w:val="nil"/>
              <w:left w:val="nil"/>
              <w:bottom w:val="nil"/>
              <w:right w:val="nil"/>
            </w:tcBorders>
            <w:vAlign w:val="bottom"/>
            <w:hideMark/>
          </w:tcPr>
          <w:p w:rsidR="00DE7ABE" w:rsidRPr="00744089" w:rsidRDefault="00DE7ABE" w:rsidP="000C77F3">
            <w:r w:rsidRPr="00744089">
              <w:t>1.47</w:t>
            </w:r>
          </w:p>
        </w:tc>
        <w:tc>
          <w:tcPr>
            <w:tcW w:w="1448" w:type="dxa"/>
            <w:tcBorders>
              <w:top w:val="nil"/>
              <w:left w:val="nil"/>
              <w:bottom w:val="nil"/>
              <w:right w:val="nil"/>
            </w:tcBorders>
            <w:vAlign w:val="bottom"/>
            <w:hideMark/>
          </w:tcPr>
          <w:p w:rsidR="00DE7ABE" w:rsidRPr="00744089" w:rsidRDefault="00DE7ABE" w:rsidP="000C77F3">
            <w:r w:rsidRPr="00744089">
              <w:t>0.36</w:t>
            </w:r>
          </w:p>
        </w:tc>
        <w:tc>
          <w:tcPr>
            <w:tcW w:w="1448" w:type="dxa"/>
            <w:tcBorders>
              <w:top w:val="nil"/>
              <w:left w:val="nil"/>
              <w:bottom w:val="nil"/>
              <w:right w:val="nil"/>
            </w:tcBorders>
            <w:vAlign w:val="bottom"/>
            <w:hideMark/>
          </w:tcPr>
          <w:p w:rsidR="00DE7ABE" w:rsidRPr="00744089" w:rsidRDefault="00DE7ABE" w:rsidP="000C77F3">
            <w:r w:rsidRPr="00744089">
              <w:t>0.61</w:t>
            </w:r>
          </w:p>
        </w:tc>
        <w:tc>
          <w:tcPr>
            <w:tcW w:w="1618" w:type="dxa"/>
            <w:tcBorders>
              <w:top w:val="nil"/>
              <w:left w:val="nil"/>
              <w:bottom w:val="nil"/>
              <w:right w:val="nil"/>
            </w:tcBorders>
            <w:vAlign w:val="bottom"/>
            <w:hideMark/>
          </w:tcPr>
          <w:p w:rsidR="00DE7ABE" w:rsidRPr="00744089" w:rsidRDefault="00DE7ABE" w:rsidP="000C77F3">
            <w:r w:rsidRPr="00744089">
              <w:t>0.94</w:t>
            </w:r>
          </w:p>
        </w:tc>
      </w:tr>
      <w:tr w:rsidR="00DE7ABE" w:rsidRPr="00744089" w:rsidTr="000C77F3">
        <w:tc>
          <w:tcPr>
            <w:tcW w:w="1530" w:type="dxa"/>
            <w:tcBorders>
              <w:top w:val="nil"/>
              <w:left w:val="nil"/>
              <w:bottom w:val="nil"/>
              <w:right w:val="nil"/>
            </w:tcBorders>
            <w:vAlign w:val="center"/>
            <w:hideMark/>
          </w:tcPr>
          <w:p w:rsidR="00DE7ABE" w:rsidRPr="00744089" w:rsidRDefault="00ED1A30" w:rsidP="000C77F3">
            <w:r>
              <w:rPr>
                <w:rFonts w:hint="eastAsia"/>
              </w:rPr>
              <w:t>焦作</w:t>
            </w:r>
          </w:p>
        </w:tc>
        <w:tc>
          <w:tcPr>
            <w:tcW w:w="1618" w:type="dxa"/>
            <w:tcBorders>
              <w:top w:val="nil"/>
              <w:left w:val="nil"/>
              <w:bottom w:val="nil"/>
              <w:right w:val="nil"/>
            </w:tcBorders>
            <w:vAlign w:val="bottom"/>
            <w:hideMark/>
          </w:tcPr>
          <w:p w:rsidR="00DE7ABE" w:rsidRPr="00744089" w:rsidRDefault="00DE7ABE" w:rsidP="000C77F3">
            <w:r w:rsidRPr="00744089">
              <w:t>0.80</w:t>
            </w:r>
          </w:p>
        </w:tc>
        <w:tc>
          <w:tcPr>
            <w:tcW w:w="1618" w:type="dxa"/>
            <w:tcBorders>
              <w:top w:val="nil"/>
              <w:left w:val="nil"/>
              <w:bottom w:val="nil"/>
              <w:right w:val="nil"/>
            </w:tcBorders>
            <w:vAlign w:val="bottom"/>
            <w:hideMark/>
          </w:tcPr>
          <w:p w:rsidR="00DE7ABE" w:rsidRPr="00744089" w:rsidRDefault="00DE7ABE" w:rsidP="000C77F3">
            <w:r w:rsidRPr="00744089">
              <w:t>1.16</w:t>
            </w:r>
          </w:p>
        </w:tc>
        <w:tc>
          <w:tcPr>
            <w:tcW w:w="1448" w:type="dxa"/>
            <w:tcBorders>
              <w:top w:val="nil"/>
              <w:left w:val="nil"/>
              <w:bottom w:val="nil"/>
              <w:right w:val="nil"/>
            </w:tcBorders>
            <w:vAlign w:val="bottom"/>
            <w:hideMark/>
          </w:tcPr>
          <w:p w:rsidR="00DE7ABE" w:rsidRPr="00744089" w:rsidRDefault="00DE7ABE" w:rsidP="000C77F3">
            <w:r w:rsidRPr="00744089">
              <w:t>0.36</w:t>
            </w:r>
          </w:p>
        </w:tc>
        <w:tc>
          <w:tcPr>
            <w:tcW w:w="1448" w:type="dxa"/>
            <w:tcBorders>
              <w:top w:val="nil"/>
              <w:left w:val="nil"/>
              <w:bottom w:val="nil"/>
              <w:right w:val="nil"/>
            </w:tcBorders>
            <w:vAlign w:val="bottom"/>
            <w:hideMark/>
          </w:tcPr>
          <w:p w:rsidR="00DE7ABE" w:rsidRPr="00744089" w:rsidRDefault="00DE7ABE" w:rsidP="000C77F3">
            <w:r w:rsidRPr="00744089">
              <w:t>0.53</w:t>
            </w:r>
          </w:p>
        </w:tc>
        <w:tc>
          <w:tcPr>
            <w:tcW w:w="1618" w:type="dxa"/>
            <w:tcBorders>
              <w:top w:val="nil"/>
              <w:left w:val="nil"/>
              <w:bottom w:val="nil"/>
              <w:right w:val="nil"/>
            </w:tcBorders>
            <w:vAlign w:val="bottom"/>
            <w:hideMark/>
          </w:tcPr>
          <w:p w:rsidR="00DE7ABE" w:rsidRPr="00744089" w:rsidRDefault="00DE7ABE" w:rsidP="000C77F3">
            <w:r w:rsidRPr="00744089">
              <w:t>0.75</w:t>
            </w:r>
          </w:p>
        </w:tc>
      </w:tr>
      <w:tr w:rsidR="00DE7ABE" w:rsidRPr="00744089" w:rsidTr="000C77F3">
        <w:tc>
          <w:tcPr>
            <w:tcW w:w="1530" w:type="dxa"/>
            <w:tcBorders>
              <w:top w:val="nil"/>
              <w:left w:val="nil"/>
              <w:bottom w:val="nil"/>
              <w:right w:val="nil"/>
            </w:tcBorders>
            <w:vAlign w:val="center"/>
            <w:hideMark/>
          </w:tcPr>
          <w:p w:rsidR="00DE7ABE" w:rsidRPr="00744089" w:rsidRDefault="00ED1A30" w:rsidP="000C77F3">
            <w:r>
              <w:rPr>
                <w:rFonts w:hint="eastAsia"/>
              </w:rPr>
              <w:t>安阳</w:t>
            </w:r>
          </w:p>
        </w:tc>
        <w:tc>
          <w:tcPr>
            <w:tcW w:w="1618" w:type="dxa"/>
            <w:tcBorders>
              <w:top w:val="nil"/>
              <w:left w:val="nil"/>
              <w:bottom w:val="nil"/>
              <w:right w:val="nil"/>
            </w:tcBorders>
            <w:vAlign w:val="bottom"/>
            <w:hideMark/>
          </w:tcPr>
          <w:p w:rsidR="00DE7ABE" w:rsidRPr="00744089" w:rsidRDefault="00DE7ABE" w:rsidP="000C77F3">
            <w:r w:rsidRPr="00744089">
              <w:t>0.79</w:t>
            </w:r>
          </w:p>
        </w:tc>
        <w:tc>
          <w:tcPr>
            <w:tcW w:w="1618" w:type="dxa"/>
            <w:tcBorders>
              <w:top w:val="nil"/>
              <w:left w:val="nil"/>
              <w:bottom w:val="nil"/>
              <w:right w:val="nil"/>
            </w:tcBorders>
            <w:vAlign w:val="bottom"/>
            <w:hideMark/>
          </w:tcPr>
          <w:p w:rsidR="00DE7ABE" w:rsidRPr="00744089" w:rsidRDefault="00DE7ABE" w:rsidP="000C77F3">
            <w:r w:rsidRPr="00744089">
              <w:t>1.06</w:t>
            </w:r>
          </w:p>
        </w:tc>
        <w:tc>
          <w:tcPr>
            <w:tcW w:w="1448" w:type="dxa"/>
            <w:tcBorders>
              <w:top w:val="nil"/>
              <w:left w:val="nil"/>
              <w:bottom w:val="nil"/>
              <w:right w:val="nil"/>
            </w:tcBorders>
            <w:vAlign w:val="bottom"/>
            <w:hideMark/>
          </w:tcPr>
          <w:p w:rsidR="00DE7ABE" w:rsidRPr="00744089" w:rsidRDefault="00DE7ABE" w:rsidP="000C77F3">
            <w:r w:rsidRPr="00744089">
              <w:t>0.29</w:t>
            </w:r>
          </w:p>
        </w:tc>
        <w:tc>
          <w:tcPr>
            <w:tcW w:w="1448" w:type="dxa"/>
            <w:tcBorders>
              <w:top w:val="nil"/>
              <w:left w:val="nil"/>
              <w:bottom w:val="nil"/>
              <w:right w:val="nil"/>
            </w:tcBorders>
            <w:vAlign w:val="bottom"/>
            <w:hideMark/>
          </w:tcPr>
          <w:p w:rsidR="00DE7ABE" w:rsidRPr="00744089" w:rsidRDefault="00DE7ABE" w:rsidP="000C77F3">
            <w:r w:rsidRPr="00744089">
              <w:t>0.58</w:t>
            </w:r>
          </w:p>
        </w:tc>
        <w:tc>
          <w:tcPr>
            <w:tcW w:w="1618" w:type="dxa"/>
            <w:tcBorders>
              <w:top w:val="nil"/>
              <w:left w:val="nil"/>
              <w:bottom w:val="nil"/>
              <w:right w:val="nil"/>
            </w:tcBorders>
            <w:vAlign w:val="bottom"/>
            <w:hideMark/>
          </w:tcPr>
          <w:p w:rsidR="00DE7ABE" w:rsidRPr="00744089" w:rsidRDefault="00DE7ABE" w:rsidP="000C77F3">
            <w:r w:rsidRPr="00744089">
              <w:t>0.75</w:t>
            </w:r>
          </w:p>
        </w:tc>
      </w:tr>
      <w:tr w:rsidR="00DE7ABE" w:rsidRPr="00744089" w:rsidTr="000C77F3">
        <w:tc>
          <w:tcPr>
            <w:tcW w:w="1530" w:type="dxa"/>
            <w:tcBorders>
              <w:top w:val="nil"/>
              <w:left w:val="nil"/>
              <w:bottom w:val="nil"/>
              <w:right w:val="nil"/>
            </w:tcBorders>
            <w:vAlign w:val="center"/>
            <w:hideMark/>
          </w:tcPr>
          <w:p w:rsidR="00DE7ABE" w:rsidRPr="00744089" w:rsidRDefault="007343EF" w:rsidP="000C77F3">
            <w:r>
              <w:rPr>
                <w:rFonts w:hint="eastAsia"/>
              </w:rPr>
              <w:t>许昌</w:t>
            </w:r>
          </w:p>
        </w:tc>
        <w:tc>
          <w:tcPr>
            <w:tcW w:w="1618" w:type="dxa"/>
            <w:tcBorders>
              <w:top w:val="nil"/>
              <w:left w:val="nil"/>
              <w:bottom w:val="nil"/>
              <w:right w:val="nil"/>
            </w:tcBorders>
            <w:vAlign w:val="bottom"/>
            <w:hideMark/>
          </w:tcPr>
          <w:p w:rsidR="00DE7ABE" w:rsidRPr="00744089" w:rsidRDefault="00DE7ABE" w:rsidP="000C77F3">
            <w:r w:rsidRPr="00744089">
              <w:t>0.87</w:t>
            </w:r>
          </w:p>
        </w:tc>
        <w:tc>
          <w:tcPr>
            <w:tcW w:w="1618" w:type="dxa"/>
            <w:tcBorders>
              <w:top w:val="nil"/>
              <w:left w:val="nil"/>
              <w:bottom w:val="nil"/>
              <w:right w:val="nil"/>
            </w:tcBorders>
            <w:vAlign w:val="bottom"/>
            <w:hideMark/>
          </w:tcPr>
          <w:p w:rsidR="00DE7ABE" w:rsidRPr="00744089" w:rsidRDefault="00DE7ABE" w:rsidP="000C77F3">
            <w:r w:rsidRPr="00744089">
              <w:t>1.08</w:t>
            </w:r>
          </w:p>
        </w:tc>
        <w:tc>
          <w:tcPr>
            <w:tcW w:w="1448" w:type="dxa"/>
            <w:tcBorders>
              <w:top w:val="nil"/>
              <w:left w:val="nil"/>
              <w:bottom w:val="nil"/>
              <w:right w:val="nil"/>
            </w:tcBorders>
            <w:vAlign w:val="bottom"/>
            <w:hideMark/>
          </w:tcPr>
          <w:p w:rsidR="00DE7ABE" w:rsidRPr="00744089" w:rsidRDefault="00DE7ABE" w:rsidP="000C77F3">
            <w:r w:rsidRPr="00744089">
              <w:t>0.25</w:t>
            </w:r>
          </w:p>
        </w:tc>
        <w:tc>
          <w:tcPr>
            <w:tcW w:w="1448" w:type="dxa"/>
            <w:tcBorders>
              <w:top w:val="nil"/>
              <w:left w:val="nil"/>
              <w:bottom w:val="nil"/>
              <w:right w:val="nil"/>
            </w:tcBorders>
            <w:vAlign w:val="bottom"/>
            <w:hideMark/>
          </w:tcPr>
          <w:p w:rsidR="00DE7ABE" w:rsidRPr="00744089" w:rsidRDefault="00DE7ABE" w:rsidP="000C77F3">
            <w:r w:rsidRPr="00744089">
              <w:t>0.64</w:t>
            </w:r>
          </w:p>
        </w:tc>
        <w:tc>
          <w:tcPr>
            <w:tcW w:w="1618" w:type="dxa"/>
            <w:tcBorders>
              <w:top w:val="nil"/>
              <w:left w:val="nil"/>
              <w:bottom w:val="nil"/>
              <w:right w:val="nil"/>
            </w:tcBorders>
            <w:vAlign w:val="bottom"/>
            <w:hideMark/>
          </w:tcPr>
          <w:p w:rsidR="00DE7ABE" w:rsidRPr="00744089" w:rsidRDefault="00DE7ABE" w:rsidP="000C77F3">
            <w:r w:rsidRPr="00744089">
              <w:t>0.81</w:t>
            </w:r>
          </w:p>
        </w:tc>
      </w:tr>
      <w:tr w:rsidR="00DE7ABE" w:rsidRPr="00744089" w:rsidTr="000C77F3">
        <w:tc>
          <w:tcPr>
            <w:tcW w:w="1530" w:type="dxa"/>
            <w:tcBorders>
              <w:top w:val="nil"/>
              <w:left w:val="nil"/>
              <w:bottom w:val="nil"/>
              <w:right w:val="nil"/>
            </w:tcBorders>
            <w:vAlign w:val="center"/>
            <w:hideMark/>
          </w:tcPr>
          <w:p w:rsidR="00DE7ABE" w:rsidRPr="00744089" w:rsidRDefault="00ED1A30" w:rsidP="000C77F3">
            <w:r>
              <w:rPr>
                <w:rFonts w:hint="eastAsia"/>
              </w:rPr>
              <w:t>洛阳</w:t>
            </w:r>
          </w:p>
        </w:tc>
        <w:tc>
          <w:tcPr>
            <w:tcW w:w="1618" w:type="dxa"/>
            <w:tcBorders>
              <w:top w:val="nil"/>
              <w:left w:val="nil"/>
              <w:bottom w:val="nil"/>
              <w:right w:val="nil"/>
            </w:tcBorders>
            <w:vAlign w:val="bottom"/>
            <w:hideMark/>
          </w:tcPr>
          <w:p w:rsidR="00DE7ABE" w:rsidRPr="00744089" w:rsidRDefault="00DE7ABE" w:rsidP="000C77F3">
            <w:r w:rsidRPr="00744089">
              <w:t>0.73</w:t>
            </w:r>
          </w:p>
        </w:tc>
        <w:tc>
          <w:tcPr>
            <w:tcW w:w="1618" w:type="dxa"/>
            <w:tcBorders>
              <w:top w:val="nil"/>
              <w:left w:val="nil"/>
              <w:bottom w:val="nil"/>
              <w:right w:val="nil"/>
            </w:tcBorders>
            <w:vAlign w:val="bottom"/>
            <w:hideMark/>
          </w:tcPr>
          <w:p w:rsidR="00DE7ABE" w:rsidRPr="00744089" w:rsidRDefault="00DE7ABE" w:rsidP="000C77F3">
            <w:r w:rsidRPr="00744089">
              <w:t>1.68</w:t>
            </w:r>
          </w:p>
        </w:tc>
        <w:tc>
          <w:tcPr>
            <w:tcW w:w="1448" w:type="dxa"/>
            <w:tcBorders>
              <w:top w:val="nil"/>
              <w:left w:val="nil"/>
              <w:bottom w:val="nil"/>
              <w:right w:val="nil"/>
            </w:tcBorders>
            <w:vAlign w:val="bottom"/>
            <w:hideMark/>
          </w:tcPr>
          <w:p w:rsidR="00DE7ABE" w:rsidRPr="00744089" w:rsidRDefault="00DE7ABE" w:rsidP="000C77F3">
            <w:r w:rsidRPr="00744089">
              <w:t>0.44</w:t>
            </w:r>
          </w:p>
        </w:tc>
        <w:tc>
          <w:tcPr>
            <w:tcW w:w="1448" w:type="dxa"/>
            <w:tcBorders>
              <w:top w:val="nil"/>
              <w:left w:val="nil"/>
              <w:bottom w:val="nil"/>
              <w:right w:val="nil"/>
            </w:tcBorders>
            <w:vAlign w:val="bottom"/>
            <w:hideMark/>
          </w:tcPr>
          <w:p w:rsidR="00DE7ABE" w:rsidRPr="00744089" w:rsidRDefault="00DE7ABE" w:rsidP="000C77F3">
            <w:r w:rsidRPr="00744089">
              <w:t>0.54</w:t>
            </w:r>
          </w:p>
        </w:tc>
        <w:tc>
          <w:tcPr>
            <w:tcW w:w="1618" w:type="dxa"/>
            <w:tcBorders>
              <w:top w:val="nil"/>
              <w:left w:val="nil"/>
              <w:bottom w:val="nil"/>
              <w:right w:val="nil"/>
            </w:tcBorders>
            <w:vAlign w:val="bottom"/>
            <w:hideMark/>
          </w:tcPr>
          <w:p w:rsidR="00DE7ABE" w:rsidRPr="00744089" w:rsidRDefault="00DE7ABE" w:rsidP="000C77F3">
            <w:r w:rsidRPr="00744089">
              <w:t>0.94</w:t>
            </w:r>
          </w:p>
        </w:tc>
      </w:tr>
      <w:tr w:rsidR="00DE7ABE" w:rsidRPr="00744089" w:rsidTr="000C77F3">
        <w:tc>
          <w:tcPr>
            <w:tcW w:w="1530" w:type="dxa"/>
            <w:tcBorders>
              <w:top w:val="nil"/>
              <w:left w:val="nil"/>
              <w:bottom w:val="nil"/>
              <w:right w:val="nil"/>
            </w:tcBorders>
            <w:vAlign w:val="center"/>
            <w:hideMark/>
          </w:tcPr>
          <w:p w:rsidR="00DE7ABE" w:rsidRPr="00744089" w:rsidRDefault="00ED1A30" w:rsidP="000C77F3">
            <w:r>
              <w:rPr>
                <w:rFonts w:hint="eastAsia"/>
              </w:rPr>
              <w:t>平顶山</w:t>
            </w:r>
          </w:p>
        </w:tc>
        <w:tc>
          <w:tcPr>
            <w:tcW w:w="1618" w:type="dxa"/>
            <w:tcBorders>
              <w:top w:val="nil"/>
              <w:left w:val="nil"/>
              <w:bottom w:val="nil"/>
              <w:right w:val="nil"/>
            </w:tcBorders>
            <w:vAlign w:val="bottom"/>
            <w:hideMark/>
          </w:tcPr>
          <w:p w:rsidR="00DE7ABE" w:rsidRPr="00744089" w:rsidRDefault="00DE7ABE" w:rsidP="000C77F3">
            <w:r w:rsidRPr="00744089">
              <w:t>0.73</w:t>
            </w:r>
          </w:p>
        </w:tc>
        <w:tc>
          <w:tcPr>
            <w:tcW w:w="1618" w:type="dxa"/>
            <w:tcBorders>
              <w:top w:val="nil"/>
              <w:left w:val="nil"/>
              <w:bottom w:val="nil"/>
              <w:right w:val="nil"/>
            </w:tcBorders>
            <w:vAlign w:val="bottom"/>
            <w:hideMark/>
          </w:tcPr>
          <w:p w:rsidR="00DE7ABE" w:rsidRPr="00744089" w:rsidRDefault="00DE7ABE" w:rsidP="000C77F3">
            <w:r w:rsidRPr="00744089">
              <w:t>1.67</w:t>
            </w:r>
          </w:p>
        </w:tc>
        <w:tc>
          <w:tcPr>
            <w:tcW w:w="1448" w:type="dxa"/>
            <w:tcBorders>
              <w:top w:val="nil"/>
              <w:left w:val="nil"/>
              <w:bottom w:val="nil"/>
              <w:right w:val="nil"/>
            </w:tcBorders>
            <w:vAlign w:val="bottom"/>
            <w:hideMark/>
          </w:tcPr>
          <w:p w:rsidR="00DE7ABE" w:rsidRPr="00744089" w:rsidRDefault="00DE7ABE" w:rsidP="000C77F3">
            <w:r w:rsidRPr="00744089">
              <w:t>0.44</w:t>
            </w:r>
          </w:p>
        </w:tc>
        <w:tc>
          <w:tcPr>
            <w:tcW w:w="1448" w:type="dxa"/>
            <w:tcBorders>
              <w:top w:val="nil"/>
              <w:left w:val="nil"/>
              <w:bottom w:val="nil"/>
              <w:right w:val="nil"/>
            </w:tcBorders>
            <w:vAlign w:val="bottom"/>
            <w:hideMark/>
          </w:tcPr>
          <w:p w:rsidR="00DE7ABE" w:rsidRPr="00744089" w:rsidRDefault="00DE7ABE" w:rsidP="000C77F3">
            <w:r w:rsidRPr="00744089">
              <w:t>0.55</w:t>
            </w:r>
          </w:p>
        </w:tc>
        <w:tc>
          <w:tcPr>
            <w:tcW w:w="1618" w:type="dxa"/>
            <w:tcBorders>
              <w:top w:val="nil"/>
              <w:left w:val="nil"/>
              <w:bottom w:val="nil"/>
              <w:right w:val="nil"/>
            </w:tcBorders>
            <w:vAlign w:val="bottom"/>
            <w:hideMark/>
          </w:tcPr>
          <w:p w:rsidR="00DE7ABE" w:rsidRPr="00744089" w:rsidRDefault="00DE7ABE" w:rsidP="000C77F3">
            <w:r w:rsidRPr="00744089">
              <w:t>0.94</w:t>
            </w:r>
          </w:p>
        </w:tc>
      </w:tr>
      <w:tr w:rsidR="00DE7ABE" w:rsidRPr="00744089" w:rsidTr="000C77F3">
        <w:tc>
          <w:tcPr>
            <w:tcW w:w="1530" w:type="dxa"/>
            <w:tcBorders>
              <w:top w:val="nil"/>
              <w:left w:val="nil"/>
              <w:bottom w:val="nil"/>
              <w:right w:val="nil"/>
            </w:tcBorders>
            <w:vAlign w:val="center"/>
            <w:hideMark/>
          </w:tcPr>
          <w:p w:rsidR="00DE7ABE" w:rsidRPr="00744089" w:rsidRDefault="00ED1A30" w:rsidP="000C77F3">
            <w:r>
              <w:rPr>
                <w:rFonts w:hint="eastAsia"/>
              </w:rPr>
              <w:t>漯河</w:t>
            </w:r>
          </w:p>
        </w:tc>
        <w:tc>
          <w:tcPr>
            <w:tcW w:w="1618" w:type="dxa"/>
            <w:tcBorders>
              <w:top w:val="nil"/>
              <w:left w:val="nil"/>
              <w:bottom w:val="nil"/>
              <w:right w:val="nil"/>
            </w:tcBorders>
            <w:vAlign w:val="bottom"/>
            <w:hideMark/>
          </w:tcPr>
          <w:p w:rsidR="00DE7ABE" w:rsidRPr="00744089" w:rsidRDefault="00DE7ABE" w:rsidP="000C77F3">
            <w:r w:rsidRPr="00744089">
              <w:t>0.79</w:t>
            </w:r>
          </w:p>
        </w:tc>
        <w:tc>
          <w:tcPr>
            <w:tcW w:w="1618" w:type="dxa"/>
            <w:tcBorders>
              <w:top w:val="nil"/>
              <w:left w:val="nil"/>
              <w:bottom w:val="nil"/>
              <w:right w:val="nil"/>
            </w:tcBorders>
            <w:vAlign w:val="bottom"/>
            <w:hideMark/>
          </w:tcPr>
          <w:p w:rsidR="00DE7ABE" w:rsidRPr="00744089" w:rsidRDefault="00DE7ABE" w:rsidP="000C77F3">
            <w:r w:rsidRPr="00744089">
              <w:t>1.27</w:t>
            </w:r>
          </w:p>
        </w:tc>
        <w:tc>
          <w:tcPr>
            <w:tcW w:w="1448" w:type="dxa"/>
            <w:tcBorders>
              <w:top w:val="nil"/>
              <w:left w:val="nil"/>
              <w:bottom w:val="nil"/>
              <w:right w:val="nil"/>
            </w:tcBorders>
            <w:vAlign w:val="bottom"/>
            <w:hideMark/>
          </w:tcPr>
          <w:p w:rsidR="00DE7ABE" w:rsidRPr="00744089" w:rsidRDefault="00DE7ABE" w:rsidP="000C77F3">
            <w:r w:rsidRPr="00744089">
              <w:t>0.31</w:t>
            </w:r>
          </w:p>
        </w:tc>
        <w:tc>
          <w:tcPr>
            <w:tcW w:w="1448" w:type="dxa"/>
            <w:tcBorders>
              <w:top w:val="nil"/>
              <w:left w:val="nil"/>
              <w:bottom w:val="nil"/>
              <w:right w:val="nil"/>
            </w:tcBorders>
            <w:vAlign w:val="bottom"/>
            <w:hideMark/>
          </w:tcPr>
          <w:p w:rsidR="00DE7ABE" w:rsidRPr="00744089" w:rsidRDefault="00DE7ABE" w:rsidP="000C77F3">
            <w:r w:rsidRPr="00744089">
              <w:t>0.63</w:t>
            </w:r>
          </w:p>
        </w:tc>
        <w:tc>
          <w:tcPr>
            <w:tcW w:w="1618" w:type="dxa"/>
            <w:tcBorders>
              <w:top w:val="nil"/>
              <w:left w:val="nil"/>
              <w:bottom w:val="nil"/>
              <w:right w:val="nil"/>
            </w:tcBorders>
            <w:vAlign w:val="bottom"/>
            <w:hideMark/>
          </w:tcPr>
          <w:p w:rsidR="00DE7ABE" w:rsidRPr="00744089" w:rsidRDefault="00DE7ABE" w:rsidP="000C77F3">
            <w:r w:rsidRPr="00744089">
              <w:t>0.88</w:t>
            </w:r>
          </w:p>
        </w:tc>
      </w:tr>
      <w:tr w:rsidR="00DE7ABE" w:rsidRPr="00744089" w:rsidTr="000C77F3">
        <w:tc>
          <w:tcPr>
            <w:tcW w:w="1530" w:type="dxa"/>
            <w:tcBorders>
              <w:top w:val="nil"/>
              <w:left w:val="nil"/>
              <w:bottom w:val="single" w:sz="4" w:space="0" w:color="auto"/>
              <w:right w:val="nil"/>
            </w:tcBorders>
            <w:vAlign w:val="center"/>
            <w:hideMark/>
          </w:tcPr>
          <w:p w:rsidR="00DE7ABE" w:rsidRPr="00744089" w:rsidRDefault="00ED1A30" w:rsidP="000C77F3">
            <w:r>
              <w:rPr>
                <w:rFonts w:hint="eastAsia"/>
              </w:rPr>
              <w:t>商丘</w:t>
            </w:r>
          </w:p>
        </w:tc>
        <w:tc>
          <w:tcPr>
            <w:tcW w:w="1618" w:type="dxa"/>
            <w:tcBorders>
              <w:top w:val="nil"/>
              <w:left w:val="nil"/>
              <w:bottom w:val="single" w:sz="4" w:space="0" w:color="auto"/>
              <w:right w:val="nil"/>
            </w:tcBorders>
            <w:vAlign w:val="bottom"/>
            <w:hideMark/>
          </w:tcPr>
          <w:p w:rsidR="00DE7ABE" w:rsidRPr="00744089" w:rsidRDefault="00DE7ABE" w:rsidP="000C77F3">
            <w:r w:rsidRPr="00744089">
              <w:t>0.73</w:t>
            </w:r>
          </w:p>
        </w:tc>
        <w:tc>
          <w:tcPr>
            <w:tcW w:w="1618" w:type="dxa"/>
            <w:tcBorders>
              <w:top w:val="nil"/>
              <w:left w:val="nil"/>
              <w:bottom w:val="single" w:sz="4" w:space="0" w:color="auto"/>
              <w:right w:val="nil"/>
            </w:tcBorders>
            <w:vAlign w:val="bottom"/>
            <w:hideMark/>
          </w:tcPr>
          <w:p w:rsidR="00DE7ABE" w:rsidRPr="00744089" w:rsidRDefault="00DE7ABE" w:rsidP="000C77F3">
            <w:r w:rsidRPr="00744089">
              <w:t>1.29</w:t>
            </w:r>
          </w:p>
        </w:tc>
        <w:tc>
          <w:tcPr>
            <w:tcW w:w="1448" w:type="dxa"/>
            <w:tcBorders>
              <w:top w:val="nil"/>
              <w:left w:val="nil"/>
              <w:bottom w:val="single" w:sz="4" w:space="0" w:color="auto"/>
              <w:right w:val="nil"/>
            </w:tcBorders>
            <w:vAlign w:val="bottom"/>
            <w:hideMark/>
          </w:tcPr>
          <w:p w:rsidR="00DE7ABE" w:rsidRPr="00744089" w:rsidRDefault="00DE7ABE" w:rsidP="000C77F3">
            <w:r w:rsidRPr="00744089">
              <w:t>0.4</w:t>
            </w:r>
          </w:p>
        </w:tc>
        <w:tc>
          <w:tcPr>
            <w:tcW w:w="1448" w:type="dxa"/>
            <w:tcBorders>
              <w:top w:val="nil"/>
              <w:left w:val="nil"/>
              <w:bottom w:val="single" w:sz="4" w:space="0" w:color="auto"/>
              <w:right w:val="nil"/>
            </w:tcBorders>
            <w:vAlign w:val="bottom"/>
            <w:hideMark/>
          </w:tcPr>
          <w:p w:rsidR="00DE7ABE" w:rsidRPr="00744089" w:rsidRDefault="00DE7ABE" w:rsidP="000C77F3">
            <w:r w:rsidRPr="00744089">
              <w:t>0.51</w:t>
            </w:r>
          </w:p>
        </w:tc>
        <w:tc>
          <w:tcPr>
            <w:tcW w:w="1618" w:type="dxa"/>
            <w:tcBorders>
              <w:top w:val="nil"/>
              <w:left w:val="nil"/>
              <w:bottom w:val="single" w:sz="4" w:space="0" w:color="auto"/>
              <w:right w:val="nil"/>
            </w:tcBorders>
            <w:vAlign w:val="bottom"/>
            <w:hideMark/>
          </w:tcPr>
          <w:p w:rsidR="00DE7ABE" w:rsidRPr="00744089" w:rsidRDefault="00DE7ABE" w:rsidP="000C77F3">
            <w:r w:rsidRPr="00744089">
              <w:t>0.77</w:t>
            </w:r>
          </w:p>
        </w:tc>
      </w:tr>
    </w:tbl>
    <w:p w:rsidR="00DE7ABE" w:rsidRPr="00744089" w:rsidRDefault="00DE7ABE" w:rsidP="00744089">
      <w:pPr>
        <w:pStyle w:val="affffe"/>
        <w:ind w:firstLine="480"/>
      </w:pPr>
      <w:r w:rsidRPr="00744089">
        <w:rPr>
          <w:rFonts w:hint="eastAsia"/>
        </w:rPr>
        <w:t>实际应用中，往往需要提前几天发布预警消息。为此分析了不同预报时效的预警效果，</w:t>
      </w:r>
      <w:r w:rsidR="007343EF">
        <w:rPr>
          <w:rFonts w:hint="eastAsia"/>
        </w:rPr>
        <w:t>郑州</w:t>
      </w:r>
      <w:r w:rsidRPr="00744089">
        <w:rPr>
          <w:rFonts w:hint="eastAsia"/>
        </w:rPr>
        <w:t>市</w:t>
      </w:r>
      <w:r w:rsidRPr="00744089">
        <w:t>2013</w:t>
      </w:r>
      <w:r w:rsidRPr="00744089">
        <w:rPr>
          <w:rFonts w:hint="eastAsia"/>
        </w:rPr>
        <w:t>年的预警效果统计值参见。发现不同预报时效的预警效果没有明显偏差，</w:t>
      </w:r>
      <w:r w:rsidRPr="00744089">
        <w:t>F1~F7</w:t>
      </w:r>
      <w:r w:rsidRPr="00744089">
        <w:rPr>
          <w:rFonts w:hint="eastAsia"/>
        </w:rPr>
        <w:t>的探测准确率均在</w:t>
      </w:r>
      <w:r w:rsidRPr="00744089">
        <w:t>90%</w:t>
      </w:r>
      <w:r w:rsidRPr="00744089">
        <w:rPr>
          <w:rFonts w:hint="eastAsia"/>
        </w:rPr>
        <w:t>以上，预警临界成功指数均在</w:t>
      </w:r>
      <w:r w:rsidRPr="00744089">
        <w:t>55%</w:t>
      </w:r>
      <w:r w:rsidRPr="00744089">
        <w:rPr>
          <w:rFonts w:hint="eastAsia"/>
        </w:rPr>
        <w:t>以上，空报率均在</w:t>
      </w:r>
      <w:r w:rsidRPr="00744089">
        <w:t>40%</w:t>
      </w:r>
      <w:r w:rsidRPr="00744089">
        <w:rPr>
          <w:rFonts w:hint="eastAsia"/>
        </w:rPr>
        <w:t>左右。</w:t>
      </w:r>
    </w:p>
    <w:p w:rsidR="00DE7ABE" w:rsidRPr="00744089" w:rsidRDefault="00DE7ABE" w:rsidP="00DE7ABE">
      <w:pPr>
        <w:pStyle w:val="afffff2"/>
        <w:rPr>
          <w:sz w:val="21"/>
        </w:rPr>
      </w:pPr>
      <w:r w:rsidRPr="00744089">
        <w:rPr>
          <w:rFonts w:hint="eastAsia"/>
          <w:sz w:val="21"/>
        </w:rPr>
        <w:t>表：</w:t>
      </w:r>
      <w:r w:rsidRPr="00744089">
        <w:rPr>
          <w:sz w:val="21"/>
        </w:rPr>
        <w:t>201</w:t>
      </w:r>
      <w:r w:rsidR="00ED1A30">
        <w:rPr>
          <w:sz w:val="21"/>
        </w:rPr>
        <w:t>7</w:t>
      </w:r>
      <w:r w:rsidRPr="00744089">
        <w:rPr>
          <w:rFonts w:hint="eastAsia"/>
          <w:sz w:val="21"/>
        </w:rPr>
        <w:t>年</w:t>
      </w:r>
      <w:r w:rsidR="00ED1A30">
        <w:rPr>
          <w:rFonts w:hint="eastAsia"/>
          <w:sz w:val="21"/>
        </w:rPr>
        <w:t>河南</w:t>
      </w:r>
      <w:r w:rsidRPr="00744089">
        <w:rPr>
          <w:rFonts w:hint="eastAsia"/>
          <w:sz w:val="21"/>
        </w:rPr>
        <w:t>省</w:t>
      </w:r>
      <w:r w:rsidR="007343EF">
        <w:rPr>
          <w:rFonts w:hint="eastAsia"/>
          <w:sz w:val="21"/>
        </w:rPr>
        <w:t>郑州</w:t>
      </w:r>
      <w:r w:rsidRPr="00744089">
        <w:rPr>
          <w:rFonts w:hint="eastAsia"/>
          <w:sz w:val="21"/>
        </w:rPr>
        <w:t>市不同预报时效的</w:t>
      </w:r>
      <w:r w:rsidRPr="00744089">
        <w:rPr>
          <w:sz w:val="21"/>
        </w:rPr>
        <w:t>PM2.5</w:t>
      </w:r>
      <w:r w:rsidRPr="00744089">
        <w:rPr>
          <w:rFonts w:hint="eastAsia"/>
          <w:sz w:val="21"/>
        </w:rPr>
        <w:t>浓度日均值预警效果</w:t>
      </w:r>
    </w:p>
    <w:tbl>
      <w:tblPr>
        <w:tblW w:w="9285" w:type="dxa"/>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1538"/>
        <w:gridCol w:w="1617"/>
        <w:gridCol w:w="1448"/>
        <w:gridCol w:w="1448"/>
        <w:gridCol w:w="1617"/>
        <w:gridCol w:w="1617"/>
      </w:tblGrid>
      <w:tr w:rsidR="00DE7ABE" w:rsidRPr="00744089" w:rsidTr="000C77F3">
        <w:tc>
          <w:tcPr>
            <w:tcW w:w="1538" w:type="dxa"/>
            <w:tcBorders>
              <w:top w:val="single" w:sz="4" w:space="0" w:color="auto"/>
              <w:left w:val="nil"/>
              <w:bottom w:val="single" w:sz="4" w:space="0" w:color="auto"/>
              <w:right w:val="nil"/>
            </w:tcBorders>
            <w:vAlign w:val="center"/>
            <w:hideMark/>
          </w:tcPr>
          <w:p w:rsidR="00DE7ABE" w:rsidRPr="00744089" w:rsidRDefault="00DE7ABE" w:rsidP="000C77F3">
            <w:r w:rsidRPr="00744089">
              <w:rPr>
                <w:rFonts w:hint="eastAsia"/>
              </w:rPr>
              <w:t>预报时效</w:t>
            </w:r>
          </w:p>
        </w:tc>
        <w:tc>
          <w:tcPr>
            <w:tcW w:w="1616" w:type="dxa"/>
            <w:tcBorders>
              <w:top w:val="single" w:sz="4" w:space="0" w:color="auto"/>
              <w:left w:val="nil"/>
              <w:bottom w:val="single" w:sz="4" w:space="0" w:color="auto"/>
              <w:right w:val="nil"/>
            </w:tcBorders>
            <w:vAlign w:val="bottom"/>
            <w:hideMark/>
          </w:tcPr>
          <w:p w:rsidR="00DE7ABE" w:rsidRPr="00744089" w:rsidRDefault="00DE7ABE" w:rsidP="000C77F3">
            <w:r w:rsidRPr="00744089">
              <w:t>A</w:t>
            </w:r>
          </w:p>
        </w:tc>
        <w:tc>
          <w:tcPr>
            <w:tcW w:w="1447" w:type="dxa"/>
            <w:tcBorders>
              <w:top w:val="single" w:sz="4" w:space="0" w:color="auto"/>
              <w:left w:val="nil"/>
              <w:bottom w:val="single" w:sz="4" w:space="0" w:color="auto"/>
              <w:right w:val="nil"/>
            </w:tcBorders>
            <w:vAlign w:val="bottom"/>
            <w:hideMark/>
          </w:tcPr>
          <w:p w:rsidR="00DE7ABE" w:rsidRPr="00744089" w:rsidRDefault="00DE7ABE" w:rsidP="000C77F3">
            <w:r w:rsidRPr="00744089">
              <w:t>B</w:t>
            </w:r>
          </w:p>
        </w:tc>
        <w:tc>
          <w:tcPr>
            <w:tcW w:w="1447" w:type="dxa"/>
            <w:tcBorders>
              <w:top w:val="single" w:sz="4" w:space="0" w:color="auto"/>
              <w:left w:val="nil"/>
              <w:bottom w:val="single" w:sz="4" w:space="0" w:color="auto"/>
              <w:right w:val="nil"/>
            </w:tcBorders>
            <w:vAlign w:val="bottom"/>
            <w:hideMark/>
          </w:tcPr>
          <w:p w:rsidR="00DE7ABE" w:rsidRPr="00744089" w:rsidRDefault="00DE7ABE" w:rsidP="000C77F3">
            <w:r w:rsidRPr="00744089">
              <w:t>FAR</w:t>
            </w:r>
          </w:p>
        </w:tc>
        <w:tc>
          <w:tcPr>
            <w:tcW w:w="1616" w:type="dxa"/>
            <w:tcBorders>
              <w:top w:val="single" w:sz="4" w:space="0" w:color="auto"/>
              <w:left w:val="nil"/>
              <w:bottom w:val="single" w:sz="4" w:space="0" w:color="auto"/>
              <w:right w:val="nil"/>
            </w:tcBorders>
            <w:vAlign w:val="bottom"/>
            <w:hideMark/>
          </w:tcPr>
          <w:p w:rsidR="00DE7ABE" w:rsidRPr="00744089" w:rsidRDefault="00DE7ABE" w:rsidP="000C77F3">
            <w:r w:rsidRPr="00744089">
              <w:t>CSI</w:t>
            </w:r>
          </w:p>
        </w:tc>
        <w:tc>
          <w:tcPr>
            <w:tcW w:w="1616" w:type="dxa"/>
            <w:tcBorders>
              <w:top w:val="single" w:sz="4" w:space="0" w:color="auto"/>
              <w:left w:val="nil"/>
              <w:bottom w:val="single" w:sz="4" w:space="0" w:color="auto"/>
              <w:right w:val="nil"/>
            </w:tcBorders>
            <w:vAlign w:val="bottom"/>
            <w:hideMark/>
          </w:tcPr>
          <w:p w:rsidR="00DE7ABE" w:rsidRPr="00744089" w:rsidRDefault="00DE7ABE" w:rsidP="000C77F3">
            <w:r w:rsidRPr="00744089">
              <w:t>POD</w:t>
            </w:r>
          </w:p>
        </w:tc>
      </w:tr>
      <w:tr w:rsidR="00DE7ABE" w:rsidRPr="00744089" w:rsidTr="000C77F3">
        <w:tc>
          <w:tcPr>
            <w:tcW w:w="1538" w:type="dxa"/>
            <w:tcBorders>
              <w:top w:val="single" w:sz="4" w:space="0" w:color="auto"/>
              <w:left w:val="nil"/>
              <w:bottom w:val="nil"/>
              <w:right w:val="nil"/>
            </w:tcBorders>
            <w:vAlign w:val="center"/>
            <w:hideMark/>
          </w:tcPr>
          <w:p w:rsidR="00DE7ABE" w:rsidRPr="00744089" w:rsidRDefault="00DE7ABE" w:rsidP="000C77F3">
            <w:r w:rsidRPr="00744089">
              <w:t>F1</w:t>
            </w:r>
          </w:p>
        </w:tc>
        <w:tc>
          <w:tcPr>
            <w:tcW w:w="1616" w:type="dxa"/>
            <w:tcBorders>
              <w:top w:val="single" w:sz="4" w:space="0" w:color="auto"/>
              <w:left w:val="nil"/>
              <w:bottom w:val="nil"/>
              <w:right w:val="nil"/>
            </w:tcBorders>
            <w:vAlign w:val="bottom"/>
            <w:hideMark/>
          </w:tcPr>
          <w:p w:rsidR="00DE7ABE" w:rsidRPr="00744089" w:rsidRDefault="00DE7ABE" w:rsidP="000C77F3">
            <w:r w:rsidRPr="00744089">
              <w:t>0.71</w:t>
            </w:r>
          </w:p>
        </w:tc>
        <w:tc>
          <w:tcPr>
            <w:tcW w:w="1447" w:type="dxa"/>
            <w:tcBorders>
              <w:top w:val="single" w:sz="4" w:space="0" w:color="auto"/>
              <w:left w:val="nil"/>
              <w:bottom w:val="nil"/>
              <w:right w:val="nil"/>
            </w:tcBorders>
            <w:vAlign w:val="bottom"/>
            <w:hideMark/>
          </w:tcPr>
          <w:p w:rsidR="00DE7ABE" w:rsidRPr="00744089" w:rsidRDefault="00DE7ABE" w:rsidP="000C77F3">
            <w:r w:rsidRPr="00744089">
              <w:t>1.63</w:t>
            </w:r>
          </w:p>
        </w:tc>
        <w:tc>
          <w:tcPr>
            <w:tcW w:w="1447" w:type="dxa"/>
            <w:tcBorders>
              <w:top w:val="single" w:sz="4" w:space="0" w:color="auto"/>
              <w:left w:val="nil"/>
              <w:bottom w:val="nil"/>
              <w:right w:val="nil"/>
            </w:tcBorders>
            <w:vAlign w:val="bottom"/>
            <w:hideMark/>
          </w:tcPr>
          <w:p w:rsidR="00DE7ABE" w:rsidRPr="00744089" w:rsidRDefault="00DE7ABE" w:rsidP="000C77F3">
            <w:r w:rsidRPr="00744089">
              <w:t>0.4</w:t>
            </w:r>
          </w:p>
        </w:tc>
        <w:tc>
          <w:tcPr>
            <w:tcW w:w="1616" w:type="dxa"/>
            <w:tcBorders>
              <w:top w:val="single" w:sz="4" w:space="0" w:color="auto"/>
              <w:left w:val="nil"/>
              <w:bottom w:val="nil"/>
              <w:right w:val="nil"/>
            </w:tcBorders>
            <w:vAlign w:val="bottom"/>
            <w:hideMark/>
          </w:tcPr>
          <w:p w:rsidR="00DE7ABE" w:rsidRPr="00744089" w:rsidRDefault="00DE7ABE" w:rsidP="000C77F3">
            <w:r w:rsidRPr="00744089">
              <w:t>0.59</w:t>
            </w:r>
          </w:p>
        </w:tc>
        <w:tc>
          <w:tcPr>
            <w:tcW w:w="1616" w:type="dxa"/>
            <w:tcBorders>
              <w:top w:val="single" w:sz="4" w:space="0" w:color="auto"/>
              <w:left w:val="nil"/>
              <w:bottom w:val="nil"/>
              <w:right w:val="nil"/>
            </w:tcBorders>
            <w:vAlign w:val="bottom"/>
            <w:hideMark/>
          </w:tcPr>
          <w:p w:rsidR="00DE7ABE" w:rsidRPr="00744089" w:rsidRDefault="00DE7ABE" w:rsidP="000C77F3">
            <w:r w:rsidRPr="00744089">
              <w:t>0.97</w:t>
            </w:r>
          </w:p>
        </w:tc>
      </w:tr>
      <w:tr w:rsidR="00DE7ABE" w:rsidRPr="00744089" w:rsidTr="000C77F3">
        <w:tc>
          <w:tcPr>
            <w:tcW w:w="1538" w:type="dxa"/>
            <w:tcBorders>
              <w:top w:val="nil"/>
              <w:left w:val="nil"/>
              <w:bottom w:val="nil"/>
              <w:right w:val="nil"/>
            </w:tcBorders>
            <w:vAlign w:val="center"/>
            <w:hideMark/>
          </w:tcPr>
          <w:p w:rsidR="00DE7ABE" w:rsidRPr="00744089" w:rsidRDefault="00DE7ABE" w:rsidP="000C77F3">
            <w:r w:rsidRPr="00744089">
              <w:t>F2</w:t>
            </w:r>
          </w:p>
        </w:tc>
        <w:tc>
          <w:tcPr>
            <w:tcW w:w="1616" w:type="dxa"/>
            <w:tcBorders>
              <w:top w:val="nil"/>
              <w:left w:val="nil"/>
              <w:bottom w:val="nil"/>
              <w:right w:val="nil"/>
            </w:tcBorders>
            <w:vAlign w:val="bottom"/>
            <w:hideMark/>
          </w:tcPr>
          <w:p w:rsidR="00DE7ABE" w:rsidRPr="00744089" w:rsidRDefault="00DE7ABE" w:rsidP="000C77F3">
            <w:r w:rsidRPr="00744089">
              <w:t>0.72</w:t>
            </w:r>
          </w:p>
        </w:tc>
        <w:tc>
          <w:tcPr>
            <w:tcW w:w="1447" w:type="dxa"/>
            <w:tcBorders>
              <w:top w:val="nil"/>
              <w:left w:val="nil"/>
              <w:bottom w:val="nil"/>
              <w:right w:val="nil"/>
            </w:tcBorders>
            <w:vAlign w:val="bottom"/>
            <w:hideMark/>
          </w:tcPr>
          <w:p w:rsidR="00DE7ABE" w:rsidRPr="00744089" w:rsidRDefault="00DE7ABE" w:rsidP="000C77F3">
            <w:r w:rsidRPr="00744089">
              <w:t>1.56</w:t>
            </w:r>
          </w:p>
        </w:tc>
        <w:tc>
          <w:tcPr>
            <w:tcW w:w="1447" w:type="dxa"/>
            <w:tcBorders>
              <w:top w:val="nil"/>
              <w:left w:val="nil"/>
              <w:bottom w:val="nil"/>
              <w:right w:val="nil"/>
            </w:tcBorders>
            <w:vAlign w:val="bottom"/>
            <w:hideMark/>
          </w:tcPr>
          <w:p w:rsidR="00DE7ABE" w:rsidRPr="00744089" w:rsidRDefault="00DE7ABE" w:rsidP="000C77F3">
            <w:r w:rsidRPr="00744089">
              <w:t>0.39</w:t>
            </w:r>
          </w:p>
        </w:tc>
        <w:tc>
          <w:tcPr>
            <w:tcW w:w="1616" w:type="dxa"/>
            <w:tcBorders>
              <w:top w:val="nil"/>
              <w:left w:val="nil"/>
              <w:bottom w:val="nil"/>
              <w:right w:val="nil"/>
            </w:tcBorders>
            <w:vAlign w:val="bottom"/>
            <w:hideMark/>
          </w:tcPr>
          <w:p w:rsidR="00DE7ABE" w:rsidRPr="00744089" w:rsidRDefault="00DE7ABE" w:rsidP="000C77F3">
            <w:r w:rsidRPr="00744089">
              <w:t>0.6</w:t>
            </w:r>
          </w:p>
        </w:tc>
        <w:tc>
          <w:tcPr>
            <w:tcW w:w="1616" w:type="dxa"/>
            <w:tcBorders>
              <w:top w:val="nil"/>
              <w:left w:val="nil"/>
              <w:bottom w:val="nil"/>
              <w:right w:val="nil"/>
            </w:tcBorders>
            <w:vAlign w:val="bottom"/>
            <w:hideMark/>
          </w:tcPr>
          <w:p w:rsidR="00DE7ABE" w:rsidRPr="00744089" w:rsidRDefault="00DE7ABE" w:rsidP="000C77F3">
            <w:r w:rsidRPr="00744089">
              <w:t>0.95</w:t>
            </w:r>
          </w:p>
        </w:tc>
      </w:tr>
      <w:tr w:rsidR="00DE7ABE" w:rsidRPr="00744089" w:rsidTr="000C77F3">
        <w:tc>
          <w:tcPr>
            <w:tcW w:w="1538" w:type="dxa"/>
            <w:tcBorders>
              <w:top w:val="nil"/>
              <w:left w:val="nil"/>
              <w:bottom w:val="nil"/>
              <w:right w:val="nil"/>
            </w:tcBorders>
            <w:vAlign w:val="center"/>
            <w:hideMark/>
          </w:tcPr>
          <w:p w:rsidR="00DE7ABE" w:rsidRPr="00744089" w:rsidRDefault="00DE7ABE" w:rsidP="000C77F3">
            <w:r w:rsidRPr="00744089">
              <w:t>F3</w:t>
            </w:r>
          </w:p>
        </w:tc>
        <w:tc>
          <w:tcPr>
            <w:tcW w:w="1616" w:type="dxa"/>
            <w:tcBorders>
              <w:top w:val="nil"/>
              <w:left w:val="nil"/>
              <w:bottom w:val="nil"/>
              <w:right w:val="nil"/>
            </w:tcBorders>
            <w:vAlign w:val="bottom"/>
            <w:hideMark/>
          </w:tcPr>
          <w:p w:rsidR="00DE7ABE" w:rsidRPr="00744089" w:rsidRDefault="00DE7ABE" w:rsidP="000C77F3">
            <w:r w:rsidRPr="00744089">
              <w:t>0.72</w:t>
            </w:r>
          </w:p>
        </w:tc>
        <w:tc>
          <w:tcPr>
            <w:tcW w:w="1447" w:type="dxa"/>
            <w:tcBorders>
              <w:top w:val="nil"/>
              <w:left w:val="nil"/>
              <w:bottom w:val="nil"/>
              <w:right w:val="nil"/>
            </w:tcBorders>
            <w:vAlign w:val="bottom"/>
            <w:hideMark/>
          </w:tcPr>
          <w:p w:rsidR="00DE7ABE" w:rsidRPr="00744089" w:rsidRDefault="00DE7ABE" w:rsidP="000C77F3">
            <w:r w:rsidRPr="00744089">
              <w:t>1.52</w:t>
            </w:r>
          </w:p>
        </w:tc>
        <w:tc>
          <w:tcPr>
            <w:tcW w:w="1447" w:type="dxa"/>
            <w:tcBorders>
              <w:top w:val="nil"/>
              <w:left w:val="nil"/>
              <w:bottom w:val="nil"/>
              <w:right w:val="nil"/>
            </w:tcBorders>
            <w:vAlign w:val="bottom"/>
            <w:hideMark/>
          </w:tcPr>
          <w:p w:rsidR="00DE7ABE" w:rsidRPr="00744089" w:rsidRDefault="00DE7ABE" w:rsidP="000C77F3">
            <w:r w:rsidRPr="00744089">
              <w:t>0.39</w:t>
            </w:r>
          </w:p>
        </w:tc>
        <w:tc>
          <w:tcPr>
            <w:tcW w:w="1616" w:type="dxa"/>
            <w:tcBorders>
              <w:top w:val="nil"/>
              <w:left w:val="nil"/>
              <w:bottom w:val="nil"/>
              <w:right w:val="nil"/>
            </w:tcBorders>
            <w:vAlign w:val="bottom"/>
            <w:hideMark/>
          </w:tcPr>
          <w:p w:rsidR="00DE7ABE" w:rsidRPr="00744089" w:rsidRDefault="00DE7ABE" w:rsidP="000C77F3">
            <w:r w:rsidRPr="00744089">
              <w:t>0.58</w:t>
            </w:r>
          </w:p>
        </w:tc>
        <w:tc>
          <w:tcPr>
            <w:tcW w:w="1616" w:type="dxa"/>
            <w:tcBorders>
              <w:top w:val="nil"/>
              <w:left w:val="nil"/>
              <w:bottom w:val="nil"/>
              <w:right w:val="nil"/>
            </w:tcBorders>
            <w:vAlign w:val="bottom"/>
            <w:hideMark/>
          </w:tcPr>
          <w:p w:rsidR="00DE7ABE" w:rsidRPr="00744089" w:rsidRDefault="00DE7ABE" w:rsidP="000C77F3">
            <w:r w:rsidRPr="00744089">
              <w:t>0.93</w:t>
            </w:r>
          </w:p>
        </w:tc>
      </w:tr>
      <w:tr w:rsidR="00DE7ABE" w:rsidRPr="00744089" w:rsidTr="000C77F3">
        <w:tc>
          <w:tcPr>
            <w:tcW w:w="1538" w:type="dxa"/>
            <w:tcBorders>
              <w:top w:val="nil"/>
              <w:left w:val="nil"/>
              <w:bottom w:val="nil"/>
              <w:right w:val="nil"/>
            </w:tcBorders>
            <w:vAlign w:val="center"/>
            <w:hideMark/>
          </w:tcPr>
          <w:p w:rsidR="00DE7ABE" w:rsidRPr="00744089" w:rsidRDefault="00DE7ABE" w:rsidP="000C77F3">
            <w:r w:rsidRPr="00744089">
              <w:t>F4</w:t>
            </w:r>
          </w:p>
        </w:tc>
        <w:tc>
          <w:tcPr>
            <w:tcW w:w="1616" w:type="dxa"/>
            <w:tcBorders>
              <w:top w:val="nil"/>
              <w:left w:val="nil"/>
              <w:bottom w:val="nil"/>
              <w:right w:val="nil"/>
            </w:tcBorders>
            <w:vAlign w:val="bottom"/>
            <w:hideMark/>
          </w:tcPr>
          <w:p w:rsidR="00DE7ABE" w:rsidRPr="00744089" w:rsidRDefault="00DE7ABE" w:rsidP="000C77F3">
            <w:r w:rsidRPr="00744089">
              <w:t>0.71</w:t>
            </w:r>
          </w:p>
        </w:tc>
        <w:tc>
          <w:tcPr>
            <w:tcW w:w="1447" w:type="dxa"/>
            <w:tcBorders>
              <w:top w:val="nil"/>
              <w:left w:val="nil"/>
              <w:bottom w:val="nil"/>
              <w:right w:val="nil"/>
            </w:tcBorders>
            <w:vAlign w:val="bottom"/>
            <w:hideMark/>
          </w:tcPr>
          <w:p w:rsidR="00DE7ABE" w:rsidRPr="00744089" w:rsidRDefault="00DE7ABE" w:rsidP="000C77F3">
            <w:r w:rsidRPr="00744089">
              <w:t>1.53</w:t>
            </w:r>
          </w:p>
        </w:tc>
        <w:tc>
          <w:tcPr>
            <w:tcW w:w="1447" w:type="dxa"/>
            <w:tcBorders>
              <w:top w:val="nil"/>
              <w:left w:val="nil"/>
              <w:bottom w:val="nil"/>
              <w:right w:val="nil"/>
            </w:tcBorders>
            <w:vAlign w:val="bottom"/>
            <w:hideMark/>
          </w:tcPr>
          <w:p w:rsidR="00DE7ABE" w:rsidRPr="00744089" w:rsidRDefault="00DE7ABE" w:rsidP="000C77F3">
            <w:r w:rsidRPr="00744089">
              <w:t>0.4</w:t>
            </w:r>
          </w:p>
        </w:tc>
        <w:tc>
          <w:tcPr>
            <w:tcW w:w="1616" w:type="dxa"/>
            <w:tcBorders>
              <w:top w:val="nil"/>
              <w:left w:val="nil"/>
              <w:bottom w:val="nil"/>
              <w:right w:val="nil"/>
            </w:tcBorders>
            <w:vAlign w:val="bottom"/>
            <w:hideMark/>
          </w:tcPr>
          <w:p w:rsidR="00DE7ABE" w:rsidRPr="00744089" w:rsidRDefault="00DE7ABE" w:rsidP="000C77F3">
            <w:r w:rsidRPr="00744089">
              <w:t>0.57</w:t>
            </w:r>
          </w:p>
        </w:tc>
        <w:tc>
          <w:tcPr>
            <w:tcW w:w="1616" w:type="dxa"/>
            <w:tcBorders>
              <w:top w:val="nil"/>
              <w:left w:val="nil"/>
              <w:bottom w:val="nil"/>
              <w:right w:val="nil"/>
            </w:tcBorders>
            <w:vAlign w:val="bottom"/>
            <w:hideMark/>
          </w:tcPr>
          <w:p w:rsidR="00DE7ABE" w:rsidRPr="00744089" w:rsidRDefault="00DE7ABE" w:rsidP="000C77F3">
            <w:r w:rsidRPr="00744089">
              <w:t>0.92</w:t>
            </w:r>
          </w:p>
        </w:tc>
      </w:tr>
      <w:tr w:rsidR="00DE7ABE" w:rsidRPr="00744089" w:rsidTr="000C77F3">
        <w:tc>
          <w:tcPr>
            <w:tcW w:w="1538" w:type="dxa"/>
            <w:tcBorders>
              <w:top w:val="nil"/>
              <w:left w:val="nil"/>
              <w:bottom w:val="nil"/>
              <w:right w:val="nil"/>
            </w:tcBorders>
            <w:vAlign w:val="center"/>
            <w:hideMark/>
          </w:tcPr>
          <w:p w:rsidR="00DE7ABE" w:rsidRPr="00744089" w:rsidRDefault="00DE7ABE" w:rsidP="000C77F3">
            <w:r w:rsidRPr="00744089">
              <w:t>F5</w:t>
            </w:r>
          </w:p>
        </w:tc>
        <w:tc>
          <w:tcPr>
            <w:tcW w:w="1616" w:type="dxa"/>
            <w:tcBorders>
              <w:top w:val="nil"/>
              <w:left w:val="nil"/>
              <w:bottom w:val="nil"/>
              <w:right w:val="nil"/>
            </w:tcBorders>
            <w:vAlign w:val="bottom"/>
            <w:hideMark/>
          </w:tcPr>
          <w:p w:rsidR="00DE7ABE" w:rsidRPr="00744089" w:rsidRDefault="00DE7ABE" w:rsidP="000C77F3">
            <w:r w:rsidRPr="00744089">
              <w:t>0.70</w:t>
            </w:r>
          </w:p>
        </w:tc>
        <w:tc>
          <w:tcPr>
            <w:tcW w:w="1447" w:type="dxa"/>
            <w:tcBorders>
              <w:top w:val="nil"/>
              <w:left w:val="nil"/>
              <w:bottom w:val="nil"/>
              <w:right w:val="nil"/>
            </w:tcBorders>
            <w:vAlign w:val="bottom"/>
            <w:hideMark/>
          </w:tcPr>
          <w:p w:rsidR="00DE7ABE" w:rsidRPr="00744089" w:rsidRDefault="00DE7ABE" w:rsidP="000C77F3">
            <w:r w:rsidRPr="00744089">
              <w:t>1.60</w:t>
            </w:r>
          </w:p>
        </w:tc>
        <w:tc>
          <w:tcPr>
            <w:tcW w:w="1447" w:type="dxa"/>
            <w:tcBorders>
              <w:top w:val="nil"/>
              <w:left w:val="nil"/>
              <w:bottom w:val="nil"/>
              <w:right w:val="nil"/>
            </w:tcBorders>
            <w:vAlign w:val="bottom"/>
            <w:hideMark/>
          </w:tcPr>
          <w:p w:rsidR="00DE7ABE" w:rsidRPr="00744089" w:rsidRDefault="00DE7ABE" w:rsidP="000C77F3">
            <w:r w:rsidRPr="00744089">
              <w:t>0.41</w:t>
            </w:r>
          </w:p>
        </w:tc>
        <w:tc>
          <w:tcPr>
            <w:tcW w:w="1616" w:type="dxa"/>
            <w:tcBorders>
              <w:top w:val="nil"/>
              <w:left w:val="nil"/>
              <w:bottom w:val="nil"/>
              <w:right w:val="nil"/>
            </w:tcBorders>
            <w:vAlign w:val="bottom"/>
            <w:hideMark/>
          </w:tcPr>
          <w:p w:rsidR="00DE7ABE" w:rsidRPr="00744089" w:rsidRDefault="00DE7ABE" w:rsidP="000C77F3">
            <w:r w:rsidRPr="00744089">
              <w:t>0.57</w:t>
            </w:r>
          </w:p>
        </w:tc>
        <w:tc>
          <w:tcPr>
            <w:tcW w:w="1616" w:type="dxa"/>
            <w:tcBorders>
              <w:top w:val="nil"/>
              <w:left w:val="nil"/>
              <w:bottom w:val="nil"/>
              <w:right w:val="nil"/>
            </w:tcBorders>
            <w:vAlign w:val="bottom"/>
            <w:hideMark/>
          </w:tcPr>
          <w:p w:rsidR="00DE7ABE" w:rsidRPr="00744089" w:rsidRDefault="00DE7ABE" w:rsidP="000C77F3">
            <w:r w:rsidRPr="00744089">
              <w:t>0.94</w:t>
            </w:r>
          </w:p>
        </w:tc>
      </w:tr>
      <w:tr w:rsidR="00DE7ABE" w:rsidRPr="00744089" w:rsidTr="000C77F3">
        <w:tc>
          <w:tcPr>
            <w:tcW w:w="1538" w:type="dxa"/>
            <w:tcBorders>
              <w:top w:val="nil"/>
              <w:left w:val="nil"/>
              <w:bottom w:val="nil"/>
              <w:right w:val="nil"/>
            </w:tcBorders>
            <w:vAlign w:val="center"/>
            <w:hideMark/>
          </w:tcPr>
          <w:p w:rsidR="00DE7ABE" w:rsidRPr="00744089" w:rsidRDefault="00DE7ABE" w:rsidP="000C77F3">
            <w:r w:rsidRPr="00744089">
              <w:t>F6</w:t>
            </w:r>
          </w:p>
        </w:tc>
        <w:tc>
          <w:tcPr>
            <w:tcW w:w="1616" w:type="dxa"/>
            <w:tcBorders>
              <w:top w:val="nil"/>
              <w:left w:val="nil"/>
              <w:bottom w:val="nil"/>
              <w:right w:val="nil"/>
            </w:tcBorders>
            <w:vAlign w:val="bottom"/>
            <w:hideMark/>
          </w:tcPr>
          <w:p w:rsidR="00DE7ABE" w:rsidRPr="00744089" w:rsidRDefault="00DE7ABE" w:rsidP="000C77F3">
            <w:r w:rsidRPr="00744089">
              <w:t>0.69</w:t>
            </w:r>
          </w:p>
        </w:tc>
        <w:tc>
          <w:tcPr>
            <w:tcW w:w="1447" w:type="dxa"/>
            <w:tcBorders>
              <w:top w:val="nil"/>
              <w:left w:val="nil"/>
              <w:bottom w:val="nil"/>
              <w:right w:val="nil"/>
            </w:tcBorders>
            <w:vAlign w:val="bottom"/>
            <w:hideMark/>
          </w:tcPr>
          <w:p w:rsidR="00DE7ABE" w:rsidRPr="00744089" w:rsidRDefault="00DE7ABE" w:rsidP="000C77F3">
            <w:r w:rsidRPr="00744089">
              <w:t>1.56</w:t>
            </w:r>
          </w:p>
        </w:tc>
        <w:tc>
          <w:tcPr>
            <w:tcW w:w="1447" w:type="dxa"/>
            <w:tcBorders>
              <w:top w:val="nil"/>
              <w:left w:val="nil"/>
              <w:bottom w:val="nil"/>
              <w:right w:val="nil"/>
            </w:tcBorders>
            <w:vAlign w:val="bottom"/>
            <w:hideMark/>
          </w:tcPr>
          <w:p w:rsidR="00DE7ABE" w:rsidRPr="00744089" w:rsidRDefault="00DE7ABE" w:rsidP="000C77F3">
            <w:r w:rsidRPr="00744089">
              <w:t>0.42</w:t>
            </w:r>
          </w:p>
        </w:tc>
        <w:tc>
          <w:tcPr>
            <w:tcW w:w="1616" w:type="dxa"/>
            <w:tcBorders>
              <w:top w:val="nil"/>
              <w:left w:val="nil"/>
              <w:bottom w:val="nil"/>
              <w:right w:val="nil"/>
            </w:tcBorders>
            <w:vAlign w:val="bottom"/>
            <w:hideMark/>
          </w:tcPr>
          <w:p w:rsidR="00DE7ABE" w:rsidRPr="00744089" w:rsidRDefault="00DE7ABE" w:rsidP="000C77F3">
            <w:r w:rsidRPr="00744089">
              <w:t>0.55</w:t>
            </w:r>
          </w:p>
        </w:tc>
        <w:tc>
          <w:tcPr>
            <w:tcW w:w="1616" w:type="dxa"/>
            <w:tcBorders>
              <w:top w:val="nil"/>
              <w:left w:val="nil"/>
              <w:bottom w:val="nil"/>
              <w:right w:val="nil"/>
            </w:tcBorders>
            <w:vAlign w:val="bottom"/>
            <w:hideMark/>
          </w:tcPr>
          <w:p w:rsidR="00DE7ABE" w:rsidRPr="00744089" w:rsidRDefault="00DE7ABE" w:rsidP="000C77F3">
            <w:r w:rsidRPr="00744089">
              <w:t>0.91</w:t>
            </w:r>
          </w:p>
        </w:tc>
      </w:tr>
      <w:tr w:rsidR="00DE7ABE" w:rsidRPr="00744089" w:rsidTr="000C77F3">
        <w:tc>
          <w:tcPr>
            <w:tcW w:w="1538" w:type="dxa"/>
            <w:tcBorders>
              <w:top w:val="nil"/>
              <w:left w:val="nil"/>
              <w:bottom w:val="single" w:sz="4" w:space="0" w:color="auto"/>
              <w:right w:val="nil"/>
            </w:tcBorders>
            <w:vAlign w:val="center"/>
            <w:hideMark/>
          </w:tcPr>
          <w:p w:rsidR="00DE7ABE" w:rsidRPr="00744089" w:rsidRDefault="00DE7ABE" w:rsidP="000C77F3">
            <w:r w:rsidRPr="00744089">
              <w:t>F7</w:t>
            </w:r>
          </w:p>
        </w:tc>
        <w:tc>
          <w:tcPr>
            <w:tcW w:w="1616" w:type="dxa"/>
            <w:tcBorders>
              <w:top w:val="nil"/>
              <w:left w:val="nil"/>
              <w:bottom w:val="single" w:sz="4" w:space="0" w:color="auto"/>
              <w:right w:val="nil"/>
            </w:tcBorders>
            <w:vAlign w:val="bottom"/>
            <w:hideMark/>
          </w:tcPr>
          <w:p w:rsidR="00DE7ABE" w:rsidRPr="00744089" w:rsidRDefault="00DE7ABE" w:rsidP="000C77F3">
            <w:r w:rsidRPr="00744089">
              <w:t>0.69</w:t>
            </w:r>
          </w:p>
        </w:tc>
        <w:tc>
          <w:tcPr>
            <w:tcW w:w="1447" w:type="dxa"/>
            <w:tcBorders>
              <w:top w:val="nil"/>
              <w:left w:val="nil"/>
              <w:bottom w:val="single" w:sz="4" w:space="0" w:color="auto"/>
              <w:right w:val="nil"/>
            </w:tcBorders>
            <w:vAlign w:val="bottom"/>
            <w:hideMark/>
          </w:tcPr>
          <w:p w:rsidR="00DE7ABE" w:rsidRPr="00744089" w:rsidRDefault="00DE7ABE" w:rsidP="000C77F3">
            <w:r w:rsidRPr="00744089">
              <w:t>1.62</w:t>
            </w:r>
          </w:p>
        </w:tc>
        <w:tc>
          <w:tcPr>
            <w:tcW w:w="1447" w:type="dxa"/>
            <w:tcBorders>
              <w:top w:val="nil"/>
              <w:left w:val="nil"/>
              <w:bottom w:val="single" w:sz="4" w:space="0" w:color="auto"/>
              <w:right w:val="nil"/>
            </w:tcBorders>
            <w:vAlign w:val="bottom"/>
            <w:hideMark/>
          </w:tcPr>
          <w:p w:rsidR="00DE7ABE" w:rsidRPr="00744089" w:rsidRDefault="00DE7ABE" w:rsidP="000C77F3">
            <w:r w:rsidRPr="00744089">
              <w:t>0.42</w:t>
            </w:r>
          </w:p>
        </w:tc>
        <w:tc>
          <w:tcPr>
            <w:tcW w:w="1616" w:type="dxa"/>
            <w:tcBorders>
              <w:top w:val="nil"/>
              <w:left w:val="nil"/>
              <w:bottom w:val="single" w:sz="4" w:space="0" w:color="auto"/>
              <w:right w:val="nil"/>
            </w:tcBorders>
            <w:vAlign w:val="bottom"/>
            <w:hideMark/>
          </w:tcPr>
          <w:p w:rsidR="00DE7ABE" w:rsidRPr="00744089" w:rsidRDefault="00DE7ABE" w:rsidP="000C77F3">
            <w:r w:rsidRPr="00744089">
              <w:t>0.56</w:t>
            </w:r>
          </w:p>
        </w:tc>
        <w:tc>
          <w:tcPr>
            <w:tcW w:w="1616" w:type="dxa"/>
            <w:tcBorders>
              <w:top w:val="nil"/>
              <w:left w:val="nil"/>
              <w:bottom w:val="single" w:sz="4" w:space="0" w:color="auto"/>
              <w:right w:val="nil"/>
            </w:tcBorders>
            <w:vAlign w:val="bottom"/>
            <w:hideMark/>
          </w:tcPr>
          <w:p w:rsidR="00DE7ABE" w:rsidRPr="00744089" w:rsidRDefault="00DE7ABE" w:rsidP="000C77F3">
            <w:r w:rsidRPr="00744089">
              <w:t>0.94</w:t>
            </w:r>
          </w:p>
        </w:tc>
      </w:tr>
    </w:tbl>
    <w:p w:rsidR="00DE7ABE" w:rsidRPr="00744089" w:rsidRDefault="00DE7ABE" w:rsidP="00744089">
      <w:pPr>
        <w:pStyle w:val="affffe"/>
        <w:ind w:firstLine="480"/>
      </w:pPr>
      <w:r w:rsidRPr="00744089">
        <w:t>4</w:t>
      </w:r>
      <w:r w:rsidRPr="00744089">
        <w:rPr>
          <w:rFonts w:hint="eastAsia"/>
        </w:rPr>
        <w:t>、小结</w:t>
      </w:r>
    </w:p>
    <w:p w:rsidR="00DE7ABE" w:rsidRPr="00744089" w:rsidRDefault="00DE7ABE" w:rsidP="00744089">
      <w:pPr>
        <w:pStyle w:val="affffe"/>
        <w:ind w:firstLine="480"/>
      </w:pPr>
      <w:r w:rsidRPr="00744089">
        <w:rPr>
          <w:rFonts w:hint="eastAsia"/>
        </w:rPr>
        <w:t>采用中国科学院大气物理研究所</w:t>
      </w:r>
      <w:r w:rsidRPr="00744089">
        <w:t>NAQPMS</w:t>
      </w:r>
      <w:r w:rsidRPr="00744089">
        <w:rPr>
          <w:rFonts w:hint="eastAsia"/>
        </w:rPr>
        <w:t>空气质量模式，建立</w:t>
      </w:r>
      <w:r w:rsidR="00ED1A30">
        <w:rPr>
          <w:rFonts w:hint="eastAsia"/>
        </w:rPr>
        <w:t>河南</w:t>
      </w:r>
      <w:r w:rsidRPr="00744089">
        <w:rPr>
          <w:rFonts w:hint="eastAsia"/>
        </w:rPr>
        <w:t>省级区域空气质量数值预报系统，初步实现了对</w:t>
      </w:r>
      <w:r w:rsidRPr="00744089">
        <w:t>PM2.5</w:t>
      </w:r>
      <w:r w:rsidRPr="00744089">
        <w:rPr>
          <w:rFonts w:hint="eastAsia"/>
        </w:rPr>
        <w:t>浓度的未来</w:t>
      </w:r>
      <w:r w:rsidRPr="00744089">
        <w:t>24</w:t>
      </w:r>
      <w:r w:rsidRPr="00744089">
        <w:rPr>
          <w:rFonts w:hint="eastAsia"/>
        </w:rPr>
        <w:t>小时预报和未来一周趋势预测。利用</w:t>
      </w:r>
      <w:r w:rsidRPr="00744089">
        <w:t>201</w:t>
      </w:r>
      <w:r w:rsidR="00ED1A30">
        <w:t>7</w:t>
      </w:r>
      <w:r w:rsidRPr="00744089">
        <w:rPr>
          <w:rFonts w:hint="eastAsia"/>
        </w:rPr>
        <w:t>年</w:t>
      </w:r>
      <w:r w:rsidRPr="00744089">
        <w:t>PM2.5</w:t>
      </w:r>
      <w:r w:rsidRPr="00744089">
        <w:rPr>
          <w:rFonts w:hint="eastAsia"/>
        </w:rPr>
        <w:t>浓度的观测资料对</w:t>
      </w:r>
      <w:r w:rsidR="00ED1A30">
        <w:rPr>
          <w:rFonts w:hint="eastAsia"/>
        </w:rPr>
        <w:t>河南</w:t>
      </w:r>
      <w:r w:rsidRPr="00744089">
        <w:rPr>
          <w:rFonts w:hint="eastAsia"/>
        </w:rPr>
        <w:t>省</w:t>
      </w:r>
      <w:r w:rsidRPr="00744089">
        <w:t>PM2.5</w:t>
      </w:r>
      <w:r w:rsidRPr="00744089">
        <w:rPr>
          <w:rFonts w:hint="eastAsia"/>
        </w:rPr>
        <w:t>浓度未来</w:t>
      </w:r>
      <w:r w:rsidRPr="00744089">
        <w:t>24</w:t>
      </w:r>
      <w:r w:rsidRPr="00744089">
        <w:rPr>
          <w:rFonts w:hint="eastAsia"/>
        </w:rPr>
        <w:t>小时预报和未来一周潜势预测效果。结果表明：</w:t>
      </w:r>
    </w:p>
    <w:p w:rsidR="00DE7ABE" w:rsidRPr="00744089" w:rsidRDefault="00DE7ABE" w:rsidP="00744089">
      <w:pPr>
        <w:pStyle w:val="affffe"/>
        <w:ind w:firstLine="480"/>
      </w:pPr>
      <w:r w:rsidRPr="00744089">
        <w:rPr>
          <w:rFonts w:hint="eastAsia"/>
        </w:rPr>
        <w:t>该系统合理反应了</w:t>
      </w:r>
      <w:r w:rsidR="00ED1A30">
        <w:rPr>
          <w:rFonts w:hint="eastAsia"/>
        </w:rPr>
        <w:t>河南</w:t>
      </w:r>
      <w:r w:rsidRPr="00744089">
        <w:rPr>
          <w:rFonts w:hint="eastAsia"/>
        </w:rPr>
        <w:t>省</w:t>
      </w:r>
      <w:r w:rsidRPr="00744089">
        <w:t>2013</w:t>
      </w:r>
      <w:r w:rsidRPr="00744089">
        <w:rPr>
          <w:rFonts w:hint="eastAsia"/>
        </w:rPr>
        <w:t>年</w:t>
      </w:r>
      <w:r w:rsidRPr="00744089">
        <w:t>PM2.5</w:t>
      </w:r>
      <w:r w:rsidRPr="00744089">
        <w:rPr>
          <w:rFonts w:hint="eastAsia"/>
        </w:rPr>
        <w:t>浓度的分布特征。春季和秋季大部分城市的预报结果与观测结果较为吻合，夏季和冬季南部城市有所高估。</w:t>
      </w:r>
    </w:p>
    <w:p w:rsidR="00DE7ABE" w:rsidRPr="00744089" w:rsidRDefault="00DE7ABE" w:rsidP="00744089">
      <w:pPr>
        <w:pStyle w:val="affffe"/>
        <w:ind w:firstLine="480"/>
      </w:pPr>
      <w:r w:rsidRPr="00744089">
        <w:rPr>
          <w:rFonts w:hint="eastAsia"/>
        </w:rPr>
        <w:t>对省属</w:t>
      </w:r>
      <w:r w:rsidRPr="00744089">
        <w:t>1</w:t>
      </w:r>
      <w:r w:rsidR="00ED1A30">
        <w:t>8</w:t>
      </w:r>
      <w:r w:rsidRPr="00744089">
        <w:rPr>
          <w:rFonts w:hint="eastAsia"/>
        </w:rPr>
        <w:t>地市的</w:t>
      </w:r>
      <w:r w:rsidRPr="00744089">
        <w:t>PM2.5</w:t>
      </w:r>
      <w:r w:rsidRPr="00744089">
        <w:rPr>
          <w:rFonts w:hint="eastAsia"/>
        </w:rPr>
        <w:t>浓度未来</w:t>
      </w:r>
      <w:r w:rsidRPr="00744089">
        <w:t>24</w:t>
      </w:r>
      <w:r w:rsidRPr="00744089">
        <w:rPr>
          <w:rFonts w:hint="eastAsia"/>
        </w:rPr>
        <w:t>小时预报值达到“理想”水平，预报效果统计参数接近国际先进水平；系统对</w:t>
      </w:r>
      <w:r w:rsidRPr="00744089">
        <w:t>PM2.5</w:t>
      </w:r>
      <w:r w:rsidRPr="00744089">
        <w:rPr>
          <w:rFonts w:hint="eastAsia"/>
        </w:rPr>
        <w:t>浓度未来一周趋势预测效果达到“合理”水平，部分</w:t>
      </w:r>
      <w:r w:rsidRPr="00744089">
        <w:rPr>
          <w:rFonts w:hint="eastAsia"/>
        </w:rPr>
        <w:lastRenderedPageBreak/>
        <w:t>指标可达到“理想”水平，为污染预警与应急减排提供更及时有效的支持。</w:t>
      </w:r>
    </w:p>
    <w:p w:rsidR="00DE7ABE" w:rsidRPr="00744089" w:rsidRDefault="00DE7ABE" w:rsidP="00744089">
      <w:pPr>
        <w:pStyle w:val="affffe"/>
        <w:ind w:firstLine="480"/>
      </w:pPr>
      <w:r w:rsidRPr="00744089">
        <w:t>201</w:t>
      </w:r>
      <w:r w:rsidR="00ED1A30">
        <w:t>7</w:t>
      </w:r>
      <w:r w:rsidRPr="00744089">
        <w:rPr>
          <w:rFonts w:hint="eastAsia"/>
        </w:rPr>
        <w:t>年</w:t>
      </w:r>
      <w:r w:rsidR="00ED1A30">
        <w:rPr>
          <w:rFonts w:hint="eastAsia"/>
        </w:rPr>
        <w:t>河南</w:t>
      </w:r>
      <w:r w:rsidRPr="00744089">
        <w:rPr>
          <w:rFonts w:hint="eastAsia"/>
        </w:rPr>
        <w:t>省所有城市的</w:t>
      </w:r>
      <w:r w:rsidRPr="00744089">
        <w:t>PM2.5</w:t>
      </w:r>
      <w:r w:rsidRPr="00744089">
        <w:rPr>
          <w:rFonts w:hint="eastAsia"/>
        </w:rPr>
        <w:t>浓度日均值未来</w:t>
      </w:r>
      <w:r w:rsidRPr="00744089">
        <w:t>24</w:t>
      </w:r>
      <w:r w:rsidRPr="00744089">
        <w:rPr>
          <w:rFonts w:hint="eastAsia"/>
        </w:rPr>
        <w:t>小时探测准确率均在</w:t>
      </w:r>
      <w:r w:rsidRPr="00744089">
        <w:t>75%</w:t>
      </w:r>
      <w:r w:rsidRPr="00744089">
        <w:rPr>
          <w:rFonts w:hint="eastAsia"/>
        </w:rPr>
        <w:t>以上，并且不同预报时效的预警效果差别不大，</w:t>
      </w:r>
      <w:r w:rsidR="007343EF">
        <w:rPr>
          <w:rFonts w:hint="eastAsia"/>
        </w:rPr>
        <w:t>郑州</w:t>
      </w:r>
      <w:r w:rsidRPr="00744089">
        <w:rPr>
          <w:rFonts w:hint="eastAsia"/>
        </w:rPr>
        <w:t>市预警准确率均在</w:t>
      </w:r>
      <w:r w:rsidRPr="00744089">
        <w:t>70%</w:t>
      </w:r>
      <w:r w:rsidRPr="00744089">
        <w:rPr>
          <w:rFonts w:hint="eastAsia"/>
        </w:rPr>
        <w:t>左右，探测准确率均在</w:t>
      </w:r>
      <w:r w:rsidRPr="00744089">
        <w:t>90%</w:t>
      </w:r>
      <w:r w:rsidRPr="00744089">
        <w:rPr>
          <w:rFonts w:hint="eastAsia"/>
        </w:rPr>
        <w:t>以上。</w:t>
      </w:r>
    </w:p>
    <w:p w:rsidR="00DE7ABE" w:rsidRPr="00744089" w:rsidRDefault="00DE7ABE" w:rsidP="00DE7ABE">
      <w:pPr>
        <w:pStyle w:val="41"/>
      </w:pPr>
      <w:r w:rsidRPr="00744089">
        <w:rPr>
          <w:rFonts w:hint="eastAsia"/>
        </w:rPr>
        <w:t>系统功能</w:t>
      </w:r>
    </w:p>
    <w:p w:rsidR="00DE7ABE" w:rsidRPr="00744089" w:rsidRDefault="00DE7ABE" w:rsidP="00744089">
      <w:pPr>
        <w:pStyle w:val="affffe"/>
        <w:ind w:firstLine="480"/>
      </w:pPr>
      <w:r w:rsidRPr="00744089">
        <w:rPr>
          <w:rFonts w:hint="eastAsia"/>
        </w:rPr>
        <w:t>1)</w:t>
      </w:r>
      <w:r w:rsidRPr="00744089">
        <w:rPr>
          <w:rFonts w:hint="eastAsia"/>
        </w:rPr>
        <w:t>采用以区域污染源清单驱动的、与中尺度气象模式（如</w:t>
      </w:r>
      <w:r w:rsidRPr="00744089">
        <w:rPr>
          <w:rFonts w:hint="eastAsia"/>
        </w:rPr>
        <w:t>WRF</w:t>
      </w:r>
      <w:r w:rsidRPr="00744089">
        <w:rPr>
          <w:rFonts w:hint="eastAsia"/>
        </w:rPr>
        <w:t>）耦合的区域空气质量多模式集合预报方法。数值模式系统集成目前中国环境监测总站、</w:t>
      </w:r>
      <w:r w:rsidR="00045E6E">
        <w:rPr>
          <w:rFonts w:hint="eastAsia"/>
        </w:rPr>
        <w:t>河南省</w:t>
      </w:r>
      <w:r w:rsidRPr="00744089">
        <w:rPr>
          <w:rFonts w:hint="eastAsia"/>
        </w:rPr>
        <w:t>预报中心以及全国其他各省普遍业务化运行的中国科学院的</w:t>
      </w:r>
      <w:r w:rsidRPr="00744089">
        <w:rPr>
          <w:rFonts w:hint="eastAsia"/>
        </w:rPr>
        <w:t>NAQPMS</w:t>
      </w:r>
      <w:r w:rsidRPr="00744089">
        <w:rPr>
          <w:rFonts w:hint="eastAsia"/>
        </w:rPr>
        <w:t>模式系统和美国</w:t>
      </w:r>
      <w:r w:rsidRPr="00744089">
        <w:rPr>
          <w:rFonts w:hint="eastAsia"/>
        </w:rPr>
        <w:t>EPA-CMAQ</w:t>
      </w:r>
      <w:r w:rsidRPr="00744089">
        <w:rPr>
          <w:rFonts w:hint="eastAsia"/>
        </w:rPr>
        <w:t>模式。</w:t>
      </w:r>
    </w:p>
    <w:p w:rsidR="00DE7ABE" w:rsidRPr="00744089" w:rsidRDefault="00DE7ABE" w:rsidP="00744089">
      <w:pPr>
        <w:pStyle w:val="affffe"/>
        <w:ind w:firstLine="480"/>
      </w:pPr>
      <w:r w:rsidRPr="00744089">
        <w:rPr>
          <w:rFonts w:hint="eastAsia"/>
        </w:rPr>
        <w:t>2)</w:t>
      </w:r>
      <w:r w:rsidRPr="00744089">
        <w:rPr>
          <w:rFonts w:hint="eastAsia"/>
        </w:rPr>
        <w:tab/>
      </w:r>
      <w:r w:rsidRPr="00744089">
        <w:rPr>
          <w:rFonts w:hint="eastAsia"/>
        </w:rPr>
        <w:t>系统实时收集美国</w:t>
      </w:r>
      <w:r w:rsidRPr="00744089">
        <w:rPr>
          <w:rFonts w:hint="eastAsia"/>
        </w:rPr>
        <w:t>NCEP</w:t>
      </w:r>
      <w:r w:rsidRPr="00744089">
        <w:rPr>
          <w:rFonts w:hint="eastAsia"/>
        </w:rPr>
        <w:t>、欧洲</w:t>
      </w:r>
      <w:r w:rsidRPr="00744089">
        <w:rPr>
          <w:rFonts w:hint="eastAsia"/>
        </w:rPr>
        <w:t>ECMWF</w:t>
      </w:r>
      <w:r w:rsidRPr="00744089">
        <w:rPr>
          <w:rFonts w:hint="eastAsia"/>
        </w:rPr>
        <w:t>、中国气象局、中国民航气象中心气象机构提供的全球气象预报场资料。</w:t>
      </w:r>
    </w:p>
    <w:p w:rsidR="00DE7ABE" w:rsidRPr="00744089" w:rsidRDefault="00DE7ABE" w:rsidP="00744089">
      <w:pPr>
        <w:pStyle w:val="affffe"/>
        <w:ind w:firstLine="480"/>
      </w:pPr>
      <w:r w:rsidRPr="00744089">
        <w:rPr>
          <w:rFonts w:hint="eastAsia"/>
        </w:rPr>
        <w:t>3)</w:t>
      </w:r>
      <w:r w:rsidRPr="00744089">
        <w:rPr>
          <w:rFonts w:hint="eastAsia"/>
        </w:rPr>
        <w:tab/>
      </w:r>
      <w:r w:rsidRPr="00744089">
        <w:rPr>
          <w:rFonts w:hint="eastAsia"/>
        </w:rPr>
        <w:t>为方便模式结果的对比和集成，各种空气质量模式采用统一的预报区域设置、统一的气象场输入接口、统一的预报产品输出格式。</w:t>
      </w:r>
    </w:p>
    <w:p w:rsidR="00DE7ABE" w:rsidRPr="00744089" w:rsidRDefault="00DE7ABE" w:rsidP="00744089">
      <w:pPr>
        <w:pStyle w:val="affffe"/>
        <w:ind w:firstLine="480"/>
      </w:pPr>
      <w:r w:rsidRPr="00744089">
        <w:rPr>
          <w:rFonts w:hint="eastAsia"/>
        </w:rPr>
        <w:t>4)</w:t>
      </w:r>
      <w:r w:rsidRPr="00744089">
        <w:rPr>
          <w:rFonts w:hint="eastAsia"/>
        </w:rPr>
        <w:tab/>
      </w:r>
      <w:r w:rsidRPr="00744089">
        <w:rPr>
          <w:rFonts w:hint="eastAsia"/>
        </w:rPr>
        <w:t>预报区域及其空间分辨率：第一级网格取中国中东部地区，水平分辨率为</w:t>
      </w:r>
      <w:r w:rsidRPr="00744089">
        <w:rPr>
          <w:rFonts w:hint="eastAsia"/>
        </w:rPr>
        <w:t>27</w:t>
      </w:r>
      <w:r w:rsidRPr="00744089">
        <w:rPr>
          <w:rFonts w:hint="eastAsia"/>
        </w:rPr>
        <w:t>公里。第二级网格为</w:t>
      </w:r>
      <w:r w:rsidR="00045E6E">
        <w:rPr>
          <w:rFonts w:hint="eastAsia"/>
        </w:rPr>
        <w:t>河南省</w:t>
      </w:r>
      <w:r w:rsidRPr="00744089">
        <w:rPr>
          <w:rFonts w:hint="eastAsia"/>
        </w:rPr>
        <w:t>及周边地区，水平分辨率为</w:t>
      </w:r>
      <w:r w:rsidRPr="00744089">
        <w:rPr>
          <w:rFonts w:hint="eastAsia"/>
        </w:rPr>
        <w:t>9</w:t>
      </w:r>
      <w:r w:rsidRPr="00744089">
        <w:rPr>
          <w:rFonts w:hint="eastAsia"/>
        </w:rPr>
        <w:t>公里；第三级网格许昌市及周边区域，水平分辨率为</w:t>
      </w:r>
      <w:r w:rsidRPr="00744089">
        <w:rPr>
          <w:rFonts w:hint="eastAsia"/>
        </w:rPr>
        <w:t>3</w:t>
      </w:r>
      <w:r w:rsidRPr="00744089">
        <w:rPr>
          <w:rFonts w:hint="eastAsia"/>
        </w:rPr>
        <w:t>公里（中心城区分辨率</w:t>
      </w:r>
      <w:r w:rsidRPr="00744089">
        <w:rPr>
          <w:rFonts w:hint="eastAsia"/>
        </w:rPr>
        <w:t>1km</w:t>
      </w:r>
      <w:r w:rsidRPr="00744089">
        <w:rPr>
          <w:rFonts w:hint="eastAsia"/>
        </w:rPr>
        <w:t>×</w:t>
      </w:r>
      <w:r w:rsidRPr="00744089">
        <w:rPr>
          <w:rFonts w:hint="eastAsia"/>
        </w:rPr>
        <w:t>1km</w:t>
      </w:r>
      <w:r w:rsidRPr="00744089">
        <w:rPr>
          <w:rFonts w:hint="eastAsia"/>
        </w:rPr>
        <w:t>）。</w:t>
      </w:r>
    </w:p>
    <w:p w:rsidR="00DE7ABE" w:rsidRPr="00744089" w:rsidRDefault="00DE7ABE" w:rsidP="00744089">
      <w:pPr>
        <w:pStyle w:val="affffe"/>
        <w:ind w:firstLine="480"/>
      </w:pPr>
      <w:r w:rsidRPr="00744089">
        <w:rPr>
          <w:rFonts w:hint="eastAsia"/>
        </w:rPr>
        <w:t>5)</w:t>
      </w:r>
      <w:r w:rsidRPr="00744089">
        <w:rPr>
          <w:rFonts w:hint="eastAsia"/>
        </w:rPr>
        <w:tab/>
      </w:r>
      <w:r w:rsidRPr="00744089">
        <w:rPr>
          <w:rFonts w:hint="eastAsia"/>
        </w:rPr>
        <w:t>预报时长及时间分辨率：系统实现未来</w:t>
      </w:r>
      <w:r w:rsidRPr="00744089">
        <w:rPr>
          <w:rFonts w:hint="eastAsia"/>
        </w:rPr>
        <w:t>24</w:t>
      </w:r>
      <w:r w:rsidRPr="00744089">
        <w:rPr>
          <w:rFonts w:hint="eastAsia"/>
        </w:rPr>
        <w:t>小时、</w:t>
      </w:r>
      <w:r w:rsidRPr="00744089">
        <w:rPr>
          <w:rFonts w:hint="eastAsia"/>
        </w:rPr>
        <w:t>48</w:t>
      </w:r>
      <w:r w:rsidRPr="00744089">
        <w:rPr>
          <w:rFonts w:hint="eastAsia"/>
        </w:rPr>
        <w:t>小时、</w:t>
      </w:r>
      <w:r w:rsidRPr="00744089">
        <w:rPr>
          <w:rFonts w:hint="eastAsia"/>
        </w:rPr>
        <w:t>72</w:t>
      </w:r>
      <w:r w:rsidRPr="00744089">
        <w:rPr>
          <w:rFonts w:hint="eastAsia"/>
        </w:rPr>
        <w:t>小时可用的许昌市区域空气质量预报，以及未来</w:t>
      </w:r>
      <w:r w:rsidRPr="00744089">
        <w:rPr>
          <w:rFonts w:hint="eastAsia"/>
        </w:rPr>
        <w:t>5</w:t>
      </w:r>
      <w:r w:rsidRPr="00744089">
        <w:rPr>
          <w:rFonts w:hint="eastAsia"/>
        </w:rPr>
        <w:t>～</w:t>
      </w:r>
      <w:r w:rsidRPr="00744089">
        <w:rPr>
          <w:rFonts w:hint="eastAsia"/>
        </w:rPr>
        <w:t>7</w:t>
      </w:r>
      <w:r w:rsidRPr="00744089">
        <w:rPr>
          <w:rFonts w:hint="eastAsia"/>
        </w:rPr>
        <w:t>天可供参考的许昌市区域污染趋势预测，可提供扩展至</w:t>
      </w:r>
      <w:r w:rsidRPr="00744089">
        <w:rPr>
          <w:rFonts w:hint="eastAsia"/>
        </w:rPr>
        <w:t>7-14</w:t>
      </w:r>
      <w:r w:rsidRPr="00744089">
        <w:rPr>
          <w:rFonts w:hint="eastAsia"/>
        </w:rPr>
        <w:t>天的污染趋势预测功能，未来</w:t>
      </w:r>
      <w:r w:rsidRPr="00744089">
        <w:rPr>
          <w:rFonts w:hint="eastAsia"/>
        </w:rPr>
        <w:t>3</w:t>
      </w:r>
      <w:r w:rsidRPr="00744089">
        <w:rPr>
          <w:rFonts w:hint="eastAsia"/>
        </w:rPr>
        <w:t>天精细化预报输出结果的时间分辨率不低于</w:t>
      </w:r>
      <w:r w:rsidRPr="00744089">
        <w:rPr>
          <w:rFonts w:hint="eastAsia"/>
        </w:rPr>
        <w:t>1</w:t>
      </w:r>
      <w:r w:rsidRPr="00744089">
        <w:rPr>
          <w:rFonts w:hint="eastAsia"/>
        </w:rPr>
        <w:t>小时。</w:t>
      </w:r>
    </w:p>
    <w:p w:rsidR="00DE7ABE" w:rsidRPr="00744089" w:rsidRDefault="00DE7ABE" w:rsidP="00744089">
      <w:pPr>
        <w:pStyle w:val="affffe"/>
        <w:ind w:firstLine="480"/>
      </w:pPr>
      <w:r w:rsidRPr="00744089">
        <w:rPr>
          <w:rFonts w:hint="eastAsia"/>
        </w:rPr>
        <w:t>6)</w:t>
      </w:r>
      <w:r w:rsidRPr="00744089">
        <w:rPr>
          <w:rFonts w:hint="eastAsia"/>
        </w:rPr>
        <w:tab/>
      </w:r>
      <w:r w:rsidRPr="00744089">
        <w:rPr>
          <w:rFonts w:hint="eastAsia"/>
        </w:rPr>
        <w:t>预报污染物包括：细颗粒物（</w:t>
      </w:r>
      <w:r w:rsidRPr="00744089">
        <w:rPr>
          <w:rFonts w:hint="eastAsia"/>
        </w:rPr>
        <w:t>PM2.5</w:t>
      </w:r>
      <w:r w:rsidRPr="00744089">
        <w:rPr>
          <w:rFonts w:hint="eastAsia"/>
        </w:rPr>
        <w:t>）、可吸入颗粒物（</w:t>
      </w:r>
      <w:r w:rsidRPr="00744089">
        <w:rPr>
          <w:rFonts w:hint="eastAsia"/>
        </w:rPr>
        <w:t>PM10</w:t>
      </w:r>
      <w:r w:rsidRPr="00744089">
        <w:rPr>
          <w:rFonts w:hint="eastAsia"/>
        </w:rPr>
        <w:t>）、臭氧（</w:t>
      </w:r>
      <w:r w:rsidRPr="00744089">
        <w:rPr>
          <w:rFonts w:hint="eastAsia"/>
        </w:rPr>
        <w:t>O3</w:t>
      </w:r>
      <w:r w:rsidRPr="00744089">
        <w:rPr>
          <w:rFonts w:hint="eastAsia"/>
        </w:rPr>
        <w:t>）、二氧化氮（</w:t>
      </w:r>
      <w:r w:rsidRPr="00744089">
        <w:rPr>
          <w:rFonts w:hint="eastAsia"/>
        </w:rPr>
        <w:t>NO2</w:t>
      </w:r>
      <w:r w:rsidRPr="00744089">
        <w:rPr>
          <w:rFonts w:hint="eastAsia"/>
        </w:rPr>
        <w:t>）、二氧化硫（</w:t>
      </w:r>
      <w:r w:rsidRPr="00744089">
        <w:rPr>
          <w:rFonts w:hint="eastAsia"/>
        </w:rPr>
        <w:t>SO2</w:t>
      </w:r>
      <w:r w:rsidRPr="00744089">
        <w:rPr>
          <w:rFonts w:hint="eastAsia"/>
        </w:rPr>
        <w:t>）、一氧化碳（</w:t>
      </w:r>
      <w:r w:rsidRPr="00744089">
        <w:rPr>
          <w:rFonts w:hint="eastAsia"/>
        </w:rPr>
        <w:t>CO</w:t>
      </w:r>
      <w:r w:rsidRPr="00744089">
        <w:rPr>
          <w:rFonts w:hint="eastAsia"/>
        </w:rPr>
        <w:t>）；</w:t>
      </w:r>
    </w:p>
    <w:p w:rsidR="00DE7ABE" w:rsidRPr="00744089" w:rsidRDefault="00DE7ABE" w:rsidP="00744089">
      <w:pPr>
        <w:pStyle w:val="affffe"/>
        <w:ind w:firstLine="480"/>
      </w:pPr>
      <w:r w:rsidRPr="00744089">
        <w:rPr>
          <w:rFonts w:hint="eastAsia"/>
        </w:rPr>
        <w:t>7)</w:t>
      </w:r>
      <w:r w:rsidRPr="00744089">
        <w:rPr>
          <w:rFonts w:hint="eastAsia"/>
        </w:rPr>
        <w:tab/>
      </w:r>
      <w:r w:rsidRPr="00744089">
        <w:rPr>
          <w:rFonts w:hint="eastAsia"/>
        </w:rPr>
        <w:t>按照中国环境监测总站预报效果评估方法，多模式集合预报对许昌市连续一年的</w:t>
      </w:r>
      <w:r w:rsidRPr="00744089">
        <w:rPr>
          <w:rFonts w:hint="eastAsia"/>
        </w:rPr>
        <w:t>AQI</w:t>
      </w:r>
      <w:r w:rsidRPr="00744089">
        <w:rPr>
          <w:rFonts w:hint="eastAsia"/>
        </w:rPr>
        <w:t>等级预报准确率不低于</w:t>
      </w:r>
      <w:r w:rsidRPr="00744089">
        <w:rPr>
          <w:rFonts w:hint="eastAsia"/>
        </w:rPr>
        <w:t>70%</w:t>
      </w:r>
      <w:r w:rsidRPr="00744089">
        <w:rPr>
          <w:rFonts w:hint="eastAsia"/>
        </w:rPr>
        <w:t>。</w:t>
      </w:r>
    </w:p>
    <w:p w:rsidR="00DE7ABE" w:rsidRPr="00744089" w:rsidRDefault="00DE7ABE" w:rsidP="00744089">
      <w:pPr>
        <w:pStyle w:val="affffe"/>
        <w:ind w:firstLine="480"/>
      </w:pPr>
      <w:r w:rsidRPr="00744089">
        <w:rPr>
          <w:rFonts w:hint="eastAsia"/>
        </w:rPr>
        <w:t>8)</w:t>
      </w:r>
      <w:r w:rsidRPr="00744089">
        <w:rPr>
          <w:rFonts w:hint="eastAsia"/>
        </w:rPr>
        <w:tab/>
      </w:r>
      <w:r w:rsidRPr="00744089">
        <w:rPr>
          <w:rFonts w:hint="eastAsia"/>
        </w:rPr>
        <w:t>气象场预报产品：提供模式预报系统输出的气象产品，包括区域未来</w:t>
      </w:r>
      <w:r w:rsidRPr="00744089">
        <w:rPr>
          <w:rFonts w:hint="eastAsia"/>
        </w:rPr>
        <w:t>7</w:t>
      </w:r>
      <w:r w:rsidRPr="00744089">
        <w:rPr>
          <w:rFonts w:hint="eastAsia"/>
        </w:rPr>
        <w:t>天地面、</w:t>
      </w:r>
      <w:r w:rsidRPr="00744089">
        <w:rPr>
          <w:rFonts w:hint="eastAsia"/>
        </w:rPr>
        <w:t>850hpa</w:t>
      </w:r>
      <w:r w:rsidRPr="00744089">
        <w:rPr>
          <w:rFonts w:hint="eastAsia"/>
        </w:rPr>
        <w:t>、</w:t>
      </w:r>
      <w:r w:rsidRPr="00744089">
        <w:rPr>
          <w:rFonts w:hint="eastAsia"/>
        </w:rPr>
        <w:t>700hpa</w:t>
      </w:r>
      <w:r w:rsidRPr="00744089">
        <w:rPr>
          <w:rFonts w:hint="eastAsia"/>
        </w:rPr>
        <w:t>、</w:t>
      </w:r>
      <w:r w:rsidRPr="00744089">
        <w:rPr>
          <w:rFonts w:hint="eastAsia"/>
        </w:rPr>
        <w:t>500hpa</w:t>
      </w:r>
      <w:r w:rsidRPr="00744089">
        <w:rPr>
          <w:rFonts w:hint="eastAsia"/>
        </w:rPr>
        <w:t>高度天气形势预报场产品。</w:t>
      </w:r>
    </w:p>
    <w:p w:rsidR="00DE7ABE" w:rsidRPr="00744089" w:rsidRDefault="00DE7ABE" w:rsidP="00744089">
      <w:pPr>
        <w:pStyle w:val="affffe"/>
        <w:ind w:firstLine="480"/>
      </w:pPr>
      <w:r w:rsidRPr="00744089">
        <w:rPr>
          <w:rFonts w:hint="eastAsia"/>
        </w:rPr>
        <w:t>9)</w:t>
      </w:r>
      <w:r w:rsidRPr="00744089">
        <w:rPr>
          <w:rFonts w:hint="eastAsia"/>
        </w:rPr>
        <w:tab/>
      </w:r>
      <w:r w:rsidRPr="00744089">
        <w:rPr>
          <w:rFonts w:hint="eastAsia"/>
        </w:rPr>
        <w:t>在本项目采购硬件计算能力允许的情况下，模型软件系统运算时效性要求：</w:t>
      </w:r>
      <w:r w:rsidRPr="00744089">
        <w:rPr>
          <w:rFonts w:hint="eastAsia"/>
        </w:rPr>
        <w:t>7</w:t>
      </w:r>
      <w:r w:rsidRPr="00744089">
        <w:rPr>
          <w:rFonts w:hint="eastAsia"/>
        </w:rPr>
        <w:t>天预报最多不超</w:t>
      </w:r>
      <w:r w:rsidRPr="00744089">
        <w:rPr>
          <w:rFonts w:hint="eastAsia"/>
        </w:rPr>
        <w:t>6</w:t>
      </w:r>
      <w:r w:rsidRPr="00744089">
        <w:rPr>
          <w:rFonts w:hint="eastAsia"/>
        </w:rPr>
        <w:t>小时，保证每天早上</w:t>
      </w:r>
      <w:r w:rsidRPr="00744089">
        <w:rPr>
          <w:rFonts w:hint="eastAsia"/>
        </w:rPr>
        <w:t>8</w:t>
      </w:r>
      <w:r w:rsidRPr="00744089">
        <w:rPr>
          <w:rFonts w:hint="eastAsia"/>
        </w:rPr>
        <w:t>点前生成预报产品；</w:t>
      </w:r>
      <w:r w:rsidRPr="00744089">
        <w:rPr>
          <w:rFonts w:hint="eastAsia"/>
        </w:rPr>
        <w:t xml:space="preserve"> </w:t>
      </w:r>
    </w:p>
    <w:p w:rsidR="00DE7ABE" w:rsidRPr="00744089" w:rsidRDefault="00DE7ABE" w:rsidP="00744089">
      <w:pPr>
        <w:pStyle w:val="affffe"/>
        <w:ind w:firstLine="480"/>
      </w:pPr>
      <w:r w:rsidRPr="00744089">
        <w:rPr>
          <w:rFonts w:hint="eastAsia"/>
        </w:rPr>
        <w:t>10)</w:t>
      </w:r>
      <w:r w:rsidRPr="00744089">
        <w:rPr>
          <w:rFonts w:hint="eastAsia"/>
        </w:rPr>
        <w:tab/>
        <w:t>GFS</w:t>
      </w:r>
      <w:r w:rsidRPr="00744089">
        <w:rPr>
          <w:rFonts w:hint="eastAsia"/>
        </w:rPr>
        <w:t>多线程并行下载及数据完整性校验：每日北京时</w:t>
      </w:r>
      <w:r w:rsidRPr="00744089">
        <w:rPr>
          <w:rFonts w:hint="eastAsia"/>
        </w:rPr>
        <w:t>00</w:t>
      </w:r>
      <w:r w:rsidRPr="00744089">
        <w:rPr>
          <w:rFonts w:hint="eastAsia"/>
        </w:rPr>
        <w:t>时自动收集美国</w:t>
      </w:r>
      <w:r w:rsidRPr="00744089">
        <w:rPr>
          <w:rFonts w:hint="eastAsia"/>
        </w:rPr>
        <w:t>NCEP</w:t>
      </w:r>
      <w:r w:rsidRPr="00744089">
        <w:rPr>
          <w:rFonts w:hint="eastAsia"/>
        </w:rPr>
        <w:t>提供的前一日北京时</w:t>
      </w:r>
      <w:r w:rsidRPr="00744089">
        <w:rPr>
          <w:rFonts w:hint="eastAsia"/>
        </w:rPr>
        <w:t>20</w:t>
      </w:r>
      <w:r w:rsidRPr="00744089">
        <w:rPr>
          <w:rFonts w:hint="eastAsia"/>
        </w:rPr>
        <w:t>时起报的未来</w:t>
      </w:r>
      <w:r w:rsidRPr="00744089">
        <w:rPr>
          <w:rFonts w:hint="eastAsia"/>
        </w:rPr>
        <w:t>7</w:t>
      </w:r>
      <w:r w:rsidRPr="00744089">
        <w:rPr>
          <w:rFonts w:hint="eastAsia"/>
        </w:rPr>
        <w:t>天全球气象预报分析资料，收集的</w:t>
      </w:r>
      <w:r w:rsidRPr="00744089">
        <w:rPr>
          <w:rFonts w:hint="eastAsia"/>
        </w:rPr>
        <w:t>GFS</w:t>
      </w:r>
      <w:r w:rsidRPr="00744089">
        <w:rPr>
          <w:rFonts w:hint="eastAsia"/>
        </w:rPr>
        <w:t>数据空间分辨率不低于</w:t>
      </w:r>
      <w:r w:rsidRPr="00744089">
        <w:rPr>
          <w:rFonts w:hint="eastAsia"/>
        </w:rPr>
        <w:t>0.5</w:t>
      </w:r>
      <w:r w:rsidRPr="00744089">
        <w:rPr>
          <w:rFonts w:hint="eastAsia"/>
        </w:rPr>
        <w:t>度、时间分辨率不低于</w:t>
      </w:r>
      <w:r w:rsidRPr="00744089">
        <w:rPr>
          <w:rFonts w:hint="eastAsia"/>
        </w:rPr>
        <w:t>24</w:t>
      </w:r>
      <w:r w:rsidRPr="00744089">
        <w:rPr>
          <w:rFonts w:hint="eastAsia"/>
        </w:rPr>
        <w:t>小时。</w:t>
      </w:r>
    </w:p>
    <w:p w:rsidR="00DE7ABE" w:rsidRPr="00744089" w:rsidRDefault="00DE7ABE" w:rsidP="00744089">
      <w:pPr>
        <w:pStyle w:val="affffe"/>
        <w:ind w:firstLine="480"/>
      </w:pPr>
      <w:r w:rsidRPr="00744089">
        <w:rPr>
          <w:rFonts w:hint="eastAsia"/>
        </w:rPr>
        <w:t>支持多线程并行下载，以缩短数据下载时间，提高系统整体运行时效性。</w:t>
      </w:r>
    </w:p>
    <w:p w:rsidR="00DE7ABE" w:rsidRPr="00744089" w:rsidRDefault="00DE7ABE" w:rsidP="00744089">
      <w:pPr>
        <w:pStyle w:val="affffe"/>
        <w:ind w:firstLine="480"/>
      </w:pPr>
      <w:r w:rsidRPr="00744089">
        <w:rPr>
          <w:rFonts w:hint="eastAsia"/>
        </w:rPr>
        <w:lastRenderedPageBreak/>
        <w:t>实现对下载的</w:t>
      </w:r>
      <w:r w:rsidRPr="00744089">
        <w:rPr>
          <w:rFonts w:hint="eastAsia"/>
        </w:rPr>
        <w:t>GFS</w:t>
      </w:r>
      <w:r w:rsidRPr="00744089">
        <w:rPr>
          <w:rFonts w:hint="eastAsia"/>
        </w:rPr>
        <w:t>数据进行完整性检查，以增强</w:t>
      </w:r>
      <w:r w:rsidRPr="00744089">
        <w:rPr>
          <w:rFonts w:hint="eastAsia"/>
        </w:rPr>
        <w:t>GFS</w:t>
      </w:r>
      <w:r w:rsidRPr="00744089">
        <w:rPr>
          <w:rFonts w:hint="eastAsia"/>
        </w:rPr>
        <w:t>数据下载稳定性，减少</w:t>
      </w:r>
      <w:r w:rsidRPr="00744089">
        <w:rPr>
          <w:rFonts w:hint="eastAsia"/>
        </w:rPr>
        <w:t>GFS</w:t>
      </w:r>
      <w:r w:rsidRPr="00744089">
        <w:rPr>
          <w:rFonts w:hint="eastAsia"/>
        </w:rPr>
        <w:t>数据下载异常带来的系统不稳定现象；</w:t>
      </w:r>
    </w:p>
    <w:p w:rsidR="00DE7ABE" w:rsidRPr="00744089" w:rsidRDefault="00DE7ABE" w:rsidP="00744089">
      <w:pPr>
        <w:pStyle w:val="affffe"/>
        <w:ind w:firstLine="480"/>
      </w:pPr>
      <w:r w:rsidRPr="00744089">
        <w:rPr>
          <w:rFonts w:hint="eastAsia"/>
        </w:rPr>
        <w:t>1</w:t>
      </w:r>
      <w:r w:rsidRPr="00744089">
        <w:t>1</w:t>
      </w:r>
      <w:r w:rsidRPr="00744089">
        <w:rPr>
          <w:rFonts w:hint="eastAsia"/>
        </w:rPr>
        <w:t>)</w:t>
      </w:r>
      <w:r w:rsidRPr="00744089">
        <w:rPr>
          <w:rFonts w:hint="eastAsia"/>
        </w:rPr>
        <w:tab/>
      </w:r>
      <w:r w:rsidRPr="00744089">
        <w:rPr>
          <w:rFonts w:hint="eastAsia"/>
        </w:rPr>
        <w:t>模型参数本地化：我公司调研许昌市地区地形特点、天气变化规律及特点，实现对数值预报模式水平输送、干沉降、湿沉降、液相化学、气溶胶化学参数化方案选择优化；建立能够反映许昌市城市特征的数值模拟参数化方案，实现能够反映高分辨率大气物理、化学过程和复杂下垫面特征的模拟。</w:t>
      </w:r>
    </w:p>
    <w:p w:rsidR="00DE7ABE" w:rsidRPr="00744089" w:rsidRDefault="00DE7ABE" w:rsidP="00DE7ABE">
      <w:pPr>
        <w:pStyle w:val="31"/>
        <w:rPr>
          <w:rFonts w:hAnsi="Times New Roman"/>
        </w:rPr>
      </w:pPr>
      <w:bookmarkStart w:id="107" w:name="_Ref2068503"/>
      <w:bookmarkStart w:id="108" w:name="_Toc2421812"/>
      <w:r w:rsidRPr="00744089">
        <w:rPr>
          <w:rFonts w:hAnsi="Times New Roman"/>
        </w:rPr>
        <w:t>空气质量智能预报模块</w:t>
      </w:r>
      <w:bookmarkEnd w:id="107"/>
      <w:bookmarkEnd w:id="108"/>
    </w:p>
    <w:p w:rsidR="00DE7ABE" w:rsidRDefault="00DE7ABE" w:rsidP="00DE7ABE">
      <w:pPr>
        <w:pStyle w:val="41"/>
      </w:pPr>
      <w:r w:rsidRPr="00744089">
        <w:rPr>
          <w:rFonts w:hint="eastAsia"/>
        </w:rPr>
        <w:t>模式系统设计方案</w:t>
      </w:r>
    </w:p>
    <w:p w:rsidR="007D0960" w:rsidRDefault="007D0960" w:rsidP="007D0960">
      <w:pPr>
        <w:pStyle w:val="affffe"/>
        <w:ind w:firstLine="480"/>
      </w:pPr>
      <w:r w:rsidRPr="004132BD">
        <w:t>对不同空气质量数值预报模式输出数据进行标准化处理，实现：</w:t>
      </w:r>
    </w:p>
    <w:p w:rsidR="007D0960" w:rsidRDefault="007D0960" w:rsidP="007D0960">
      <w:pPr>
        <w:pStyle w:val="affffe"/>
        <w:ind w:firstLine="480"/>
      </w:pPr>
      <w:r w:rsidRPr="004132BD">
        <w:t>1</w:t>
      </w:r>
      <w:r w:rsidRPr="004132BD">
        <w:t>）数据格式统一、污染变量名称统一、污染变量单位统一、嵌套区域统一；</w:t>
      </w:r>
    </w:p>
    <w:p w:rsidR="007D0960" w:rsidRDefault="007D0960" w:rsidP="007D0960">
      <w:pPr>
        <w:pStyle w:val="affffe"/>
        <w:ind w:firstLine="480"/>
      </w:pPr>
      <w:r w:rsidRPr="004132BD">
        <w:t>2</w:t>
      </w:r>
      <w:r w:rsidRPr="004132BD">
        <w:t>）将</w:t>
      </w:r>
      <w:r w:rsidRPr="004132BD">
        <w:t>WRF</w:t>
      </w:r>
      <w:r w:rsidRPr="004132BD">
        <w:t>模式风、温、湿、压等关键气象要素预报结果与各空气质量模式预报结果整合；</w:t>
      </w:r>
    </w:p>
    <w:p w:rsidR="007D0960" w:rsidRDefault="007D0960" w:rsidP="007D0960">
      <w:pPr>
        <w:pStyle w:val="affffe"/>
        <w:ind w:firstLine="480"/>
      </w:pPr>
      <w:r w:rsidRPr="004132BD">
        <w:t>3</w:t>
      </w:r>
      <w:r w:rsidRPr="004132BD">
        <w:t>）各模式分别实现预报结果细颗粒物（</w:t>
      </w:r>
      <w:r w:rsidRPr="004132BD">
        <w:t>PM2.5</w:t>
      </w:r>
      <w:r w:rsidRPr="004132BD">
        <w:t>）、可吸入颗粒物（</w:t>
      </w:r>
      <w:r w:rsidRPr="004132BD">
        <w:t>PM10</w:t>
      </w:r>
      <w:r w:rsidRPr="004132BD">
        <w:t>）各组分整合、总量计算；</w:t>
      </w:r>
    </w:p>
    <w:p w:rsidR="007D0960" w:rsidRDefault="007D0960" w:rsidP="007D0960">
      <w:pPr>
        <w:pStyle w:val="affffe"/>
        <w:ind w:firstLine="480"/>
      </w:pPr>
      <w:r w:rsidRPr="004132BD">
        <w:t>4</w:t>
      </w:r>
      <w:r w:rsidRPr="004132BD">
        <w:t>）日均污染物浓度计算；</w:t>
      </w:r>
    </w:p>
    <w:p w:rsidR="007D0960" w:rsidRDefault="007D0960" w:rsidP="007D0960">
      <w:pPr>
        <w:pStyle w:val="affffe"/>
        <w:ind w:firstLine="480"/>
      </w:pPr>
      <w:r w:rsidRPr="004132BD">
        <w:t>5</w:t>
      </w:r>
      <w:r w:rsidRPr="004132BD">
        <w:t>）三维网格数据小时</w:t>
      </w:r>
      <w:r w:rsidRPr="004132BD">
        <w:t>AQI</w:t>
      </w:r>
      <w:r w:rsidRPr="004132BD">
        <w:t>、日均</w:t>
      </w:r>
      <w:r w:rsidRPr="004132BD">
        <w:t>AQI</w:t>
      </w:r>
      <w:r w:rsidRPr="004132BD">
        <w:t>计算。</w:t>
      </w:r>
    </w:p>
    <w:p w:rsidR="007D0960" w:rsidRPr="007D0960" w:rsidRDefault="007D0960" w:rsidP="007D0960">
      <w:pPr>
        <w:pStyle w:val="affffe"/>
        <w:ind w:firstLine="480"/>
      </w:pPr>
      <w:r w:rsidRPr="004132BD">
        <w:t>详细模式系统设计方案</w:t>
      </w:r>
      <w:r>
        <w:rPr>
          <w:rFonts w:hint="eastAsia"/>
        </w:rPr>
        <w:t>如下</w:t>
      </w:r>
      <w:r w:rsidRPr="004132BD">
        <w:t>，包含区域、参数、接口等内容；</w:t>
      </w:r>
    </w:p>
    <w:p w:rsidR="007D0960" w:rsidRPr="00744089" w:rsidRDefault="007D0960" w:rsidP="007D0960">
      <w:pPr>
        <w:pStyle w:val="50"/>
      </w:pPr>
      <w:r w:rsidRPr="00744089">
        <w:rPr>
          <w:rFonts w:hint="eastAsia"/>
        </w:rPr>
        <w:t>预报区域设置</w:t>
      </w:r>
    </w:p>
    <w:p w:rsidR="007D0960" w:rsidRPr="00744089" w:rsidRDefault="007D0960" w:rsidP="007D0960">
      <w:pPr>
        <w:pStyle w:val="affffe"/>
        <w:ind w:firstLine="480"/>
      </w:pPr>
      <w:r w:rsidRPr="00744089">
        <w:rPr>
          <w:rFonts w:hint="eastAsia"/>
        </w:rPr>
        <w:t>为方便结果比对和集成，</w:t>
      </w:r>
      <w:r w:rsidRPr="00744089">
        <w:t>许昌市环境空气质量</w:t>
      </w:r>
      <w:r w:rsidRPr="00744089">
        <w:rPr>
          <w:rFonts w:hint="eastAsia"/>
        </w:rPr>
        <w:t>数值预报</w:t>
      </w:r>
      <w:r w:rsidRPr="00744089">
        <w:t>系统</w:t>
      </w:r>
      <w:r w:rsidRPr="00744089">
        <w:rPr>
          <w:rFonts w:hint="eastAsia"/>
        </w:rPr>
        <w:t>模式采用统一的区域设置</w:t>
      </w:r>
      <w:r w:rsidRPr="00744089">
        <w:t>，</w:t>
      </w:r>
      <w:r w:rsidRPr="00744089">
        <w:rPr>
          <w:rFonts w:hint="eastAsia"/>
        </w:rPr>
        <w:t>采用三重区域嵌套方案</w:t>
      </w:r>
      <w:r w:rsidRPr="00744089">
        <w:t>，</w:t>
      </w:r>
      <w:r w:rsidRPr="00744089">
        <w:rPr>
          <w:rFonts w:hint="eastAsia"/>
        </w:rPr>
        <w:t>其中</w:t>
      </w:r>
    </w:p>
    <w:p w:rsidR="007D0960" w:rsidRPr="00744089" w:rsidRDefault="007D0960" w:rsidP="007D0960">
      <w:pPr>
        <w:pStyle w:val="affffe"/>
        <w:ind w:firstLine="480"/>
      </w:pPr>
      <w:r w:rsidRPr="00744089">
        <w:rPr>
          <w:rFonts w:hint="eastAsia"/>
        </w:rPr>
        <w:t>D01</w:t>
      </w:r>
      <w:r w:rsidRPr="00744089">
        <w:rPr>
          <w:rFonts w:hint="eastAsia"/>
        </w:rPr>
        <w:t>区域：水平分辨率</w:t>
      </w:r>
      <w:r w:rsidRPr="00744089">
        <w:rPr>
          <w:rFonts w:hint="eastAsia"/>
        </w:rPr>
        <w:t>27km</w:t>
      </w:r>
      <w:r w:rsidRPr="00744089">
        <w:rPr>
          <w:rFonts w:hint="eastAsia"/>
        </w:rPr>
        <w:t>×</w:t>
      </w:r>
      <w:r w:rsidRPr="00744089">
        <w:rPr>
          <w:rFonts w:hint="eastAsia"/>
        </w:rPr>
        <w:t>27</w:t>
      </w:r>
      <w:r w:rsidRPr="00744089">
        <w:t>km</w:t>
      </w:r>
      <w:r w:rsidRPr="00744089">
        <w:rPr>
          <w:rFonts w:hint="eastAsia"/>
        </w:rPr>
        <w:t>，地理范围覆盖中国中东部地区，可考虑到大空间尺度上大气环流对空气质量的影响。</w:t>
      </w:r>
    </w:p>
    <w:p w:rsidR="007D0960" w:rsidRPr="00744089" w:rsidRDefault="007D0960" w:rsidP="007D0960">
      <w:pPr>
        <w:pStyle w:val="affffe"/>
        <w:ind w:firstLine="480"/>
      </w:pPr>
      <w:r w:rsidRPr="00744089">
        <w:rPr>
          <w:rFonts w:hint="eastAsia"/>
        </w:rPr>
        <w:t>D</w:t>
      </w:r>
      <w:r w:rsidRPr="00744089">
        <w:t>02</w:t>
      </w:r>
      <w:r w:rsidRPr="00744089">
        <w:rPr>
          <w:rFonts w:hint="eastAsia"/>
        </w:rPr>
        <w:t>区域：水平分辨率</w:t>
      </w:r>
      <w:r w:rsidRPr="00744089">
        <w:rPr>
          <w:rFonts w:hint="eastAsia"/>
        </w:rPr>
        <w:t>9km</w:t>
      </w:r>
      <w:r w:rsidRPr="00744089">
        <w:rPr>
          <w:rFonts w:hint="eastAsia"/>
        </w:rPr>
        <w:t>×</w:t>
      </w:r>
      <w:r w:rsidRPr="00744089">
        <w:rPr>
          <w:rFonts w:hint="eastAsia"/>
        </w:rPr>
        <w:t>9</w:t>
      </w:r>
      <w:r w:rsidRPr="00744089">
        <w:t>km</w:t>
      </w:r>
      <w:r w:rsidRPr="00744089">
        <w:rPr>
          <w:rFonts w:hint="eastAsia"/>
        </w:rPr>
        <w:t>，地理范围覆盖</w:t>
      </w:r>
      <w:r>
        <w:rPr>
          <w:rFonts w:hint="eastAsia"/>
        </w:rPr>
        <w:t>河南省</w:t>
      </w:r>
      <w:r w:rsidRPr="00744089">
        <w:rPr>
          <w:rFonts w:hint="eastAsia"/>
        </w:rPr>
        <w:t>及周边，可考虑周边重点省市与</w:t>
      </w:r>
      <w:r>
        <w:rPr>
          <w:rFonts w:hint="eastAsia"/>
        </w:rPr>
        <w:t>河南省</w:t>
      </w:r>
      <w:r w:rsidRPr="00744089">
        <w:rPr>
          <w:rFonts w:hint="eastAsia"/>
        </w:rPr>
        <w:t>本地传输的影响。</w:t>
      </w:r>
    </w:p>
    <w:p w:rsidR="007D0960" w:rsidRPr="00744089" w:rsidRDefault="007D0960" w:rsidP="007D0960">
      <w:pPr>
        <w:pStyle w:val="affffe"/>
        <w:ind w:firstLine="480"/>
      </w:pPr>
      <w:r w:rsidRPr="00744089">
        <w:rPr>
          <w:rFonts w:hint="eastAsia"/>
        </w:rPr>
        <w:t>D</w:t>
      </w:r>
      <w:r w:rsidRPr="00744089">
        <w:t>03</w:t>
      </w:r>
      <w:r w:rsidRPr="00744089">
        <w:rPr>
          <w:rFonts w:hint="eastAsia"/>
        </w:rPr>
        <w:t>区域：水平分辨率</w:t>
      </w:r>
      <w:r w:rsidRPr="00744089">
        <w:rPr>
          <w:rFonts w:hint="eastAsia"/>
        </w:rPr>
        <w:t>3km</w:t>
      </w:r>
      <w:r w:rsidRPr="00744089">
        <w:rPr>
          <w:rFonts w:hint="eastAsia"/>
        </w:rPr>
        <w:t>×</w:t>
      </w:r>
      <w:r w:rsidRPr="00744089">
        <w:rPr>
          <w:rFonts w:hint="eastAsia"/>
        </w:rPr>
        <w:t>3</w:t>
      </w:r>
      <w:r w:rsidRPr="00744089">
        <w:t>km</w:t>
      </w:r>
      <w:r w:rsidRPr="00744089">
        <w:t>（</w:t>
      </w:r>
      <w:r w:rsidRPr="00744089">
        <w:rPr>
          <w:rFonts w:hint="eastAsia"/>
        </w:rPr>
        <w:t>中心城区分辨率</w:t>
      </w:r>
      <w:r w:rsidRPr="00744089">
        <w:rPr>
          <w:rFonts w:hint="eastAsia"/>
        </w:rPr>
        <w:t>1km</w:t>
      </w:r>
      <w:r w:rsidRPr="00744089">
        <w:rPr>
          <w:rFonts w:hint="eastAsia"/>
        </w:rPr>
        <w:t>×</w:t>
      </w:r>
      <w:r w:rsidRPr="00744089">
        <w:rPr>
          <w:rFonts w:hint="eastAsia"/>
        </w:rPr>
        <w:t>1km</w:t>
      </w:r>
      <w:r w:rsidRPr="00744089">
        <w:t>）</w:t>
      </w:r>
      <w:r w:rsidRPr="00744089">
        <w:rPr>
          <w:rFonts w:hint="eastAsia"/>
        </w:rPr>
        <w:t>，地理范围覆盖</w:t>
      </w:r>
      <w:r w:rsidRPr="00744089">
        <w:t>许昌市</w:t>
      </w:r>
      <w:r w:rsidRPr="00744089">
        <w:rPr>
          <w:rFonts w:hint="eastAsia"/>
        </w:rPr>
        <w:t>及周边，实现全市范围的高分辨率空气质量预报。</w:t>
      </w:r>
    </w:p>
    <w:p w:rsidR="007D0960" w:rsidRPr="00744089" w:rsidRDefault="007D0960" w:rsidP="007D0960">
      <w:pPr>
        <w:pStyle w:val="50"/>
      </w:pPr>
      <w:r w:rsidRPr="00744089">
        <w:rPr>
          <w:rFonts w:hint="eastAsia"/>
        </w:rPr>
        <w:t>预报时间设置</w:t>
      </w:r>
    </w:p>
    <w:p w:rsidR="007D0960" w:rsidRPr="00744089" w:rsidRDefault="007D0960" w:rsidP="007D0960">
      <w:pPr>
        <w:pStyle w:val="affffe"/>
        <w:ind w:firstLine="480"/>
      </w:pPr>
      <w:r w:rsidRPr="00744089">
        <w:rPr>
          <w:rFonts w:hint="eastAsia"/>
        </w:rPr>
        <w:t>为方便结果比对和集成，数值预报模式采用统一的预报时间设置。</w:t>
      </w:r>
      <w:r w:rsidRPr="00744089">
        <w:t>实现未来</w:t>
      </w:r>
      <w:r w:rsidRPr="00744089">
        <w:t>24</w:t>
      </w:r>
      <w:r w:rsidRPr="00744089">
        <w:t>小时、</w:t>
      </w:r>
      <w:r w:rsidRPr="00744089">
        <w:t>48</w:t>
      </w:r>
      <w:r w:rsidRPr="00744089">
        <w:t>小时、</w:t>
      </w:r>
      <w:r w:rsidRPr="00744089">
        <w:t>72</w:t>
      </w:r>
      <w:r w:rsidRPr="00744089">
        <w:t>小时可用的许昌市区域空气质量预报，以及未来</w:t>
      </w:r>
      <w:r w:rsidRPr="00744089">
        <w:t>5</w:t>
      </w:r>
      <w:r w:rsidRPr="00744089">
        <w:t>～</w:t>
      </w:r>
      <w:r w:rsidRPr="00744089">
        <w:t>7</w:t>
      </w:r>
      <w:r w:rsidRPr="00744089">
        <w:t>天可供参考的许昌市区域污染趋势预测，提供扩展至</w:t>
      </w:r>
      <w:r w:rsidRPr="00744089">
        <w:t>7-14</w:t>
      </w:r>
      <w:r w:rsidRPr="00744089">
        <w:t>天的污染趋势预测功能，未来</w:t>
      </w:r>
      <w:r w:rsidRPr="00744089">
        <w:t>3</w:t>
      </w:r>
      <w:r w:rsidRPr="00744089">
        <w:t>天精细化预报输出结果</w:t>
      </w:r>
      <w:r w:rsidRPr="00744089">
        <w:lastRenderedPageBreak/>
        <w:t>的时间分辨率不低于</w:t>
      </w:r>
      <w:r w:rsidRPr="00744089">
        <w:t>1</w:t>
      </w:r>
      <w:r w:rsidRPr="00744089">
        <w:t>小时。</w:t>
      </w:r>
    </w:p>
    <w:p w:rsidR="007D0960" w:rsidRPr="00744089" w:rsidRDefault="007D0960" w:rsidP="007D0960">
      <w:pPr>
        <w:pStyle w:val="50"/>
      </w:pPr>
      <w:r w:rsidRPr="00744089">
        <w:rPr>
          <w:rFonts w:hint="eastAsia"/>
        </w:rPr>
        <w:t>预报产品种类</w:t>
      </w:r>
    </w:p>
    <w:p w:rsidR="007D0960" w:rsidRPr="00744089" w:rsidRDefault="007D0960" w:rsidP="007D0960">
      <w:pPr>
        <w:pStyle w:val="affffe"/>
        <w:ind w:firstLine="480"/>
      </w:pPr>
      <w:r w:rsidRPr="00744089">
        <w:rPr>
          <w:rFonts w:hint="eastAsia"/>
        </w:rPr>
        <w:t>模式预报产品大类上分为污染预报产品和气象预报产品。</w:t>
      </w:r>
    </w:p>
    <w:p w:rsidR="007D0960" w:rsidRPr="00744089" w:rsidRDefault="007D0960" w:rsidP="007D0960">
      <w:pPr>
        <w:pStyle w:val="affffe"/>
        <w:ind w:firstLine="480"/>
      </w:pPr>
      <w:r w:rsidRPr="00744089">
        <w:t>预报污染物包括：细颗粒物（</w:t>
      </w:r>
      <w:r w:rsidRPr="00744089">
        <w:t>PM2.5</w:t>
      </w:r>
      <w:r w:rsidRPr="00744089">
        <w:t>）、可吸入颗粒物（</w:t>
      </w:r>
      <w:r w:rsidRPr="00744089">
        <w:t>PM10</w:t>
      </w:r>
      <w:r w:rsidRPr="00744089">
        <w:t>）、臭氧（</w:t>
      </w:r>
      <w:r w:rsidRPr="00744089">
        <w:t>O3</w:t>
      </w:r>
      <w:r w:rsidRPr="00744089">
        <w:t>）、二氧化氮（</w:t>
      </w:r>
      <w:r w:rsidRPr="00744089">
        <w:t>NO2</w:t>
      </w:r>
      <w:r w:rsidRPr="00744089">
        <w:t>）、二氧化硫（</w:t>
      </w:r>
      <w:r w:rsidRPr="00744089">
        <w:t>SO2</w:t>
      </w:r>
      <w:r w:rsidRPr="00744089">
        <w:t>）、一氧化碳（</w:t>
      </w:r>
      <w:r w:rsidRPr="00744089">
        <w:t>CO</w:t>
      </w:r>
      <w:r w:rsidRPr="00744089">
        <w:t>）；</w:t>
      </w:r>
    </w:p>
    <w:p w:rsidR="007D0960" w:rsidRPr="00744089" w:rsidRDefault="007D0960" w:rsidP="007D0960">
      <w:pPr>
        <w:pStyle w:val="affffe"/>
        <w:ind w:firstLine="480"/>
      </w:pPr>
      <w:r w:rsidRPr="00744089">
        <w:t>气象场预报产品：提供模式预报系统输出的气象产品，包括区域未来</w:t>
      </w:r>
      <w:r w:rsidRPr="00744089">
        <w:t>7</w:t>
      </w:r>
      <w:r w:rsidRPr="00744089">
        <w:t>天地面、</w:t>
      </w:r>
      <w:r w:rsidRPr="00744089">
        <w:t>850hpa</w:t>
      </w:r>
      <w:r w:rsidRPr="00744089">
        <w:t>、</w:t>
      </w:r>
      <w:r w:rsidRPr="00744089">
        <w:t>700hpa</w:t>
      </w:r>
      <w:r w:rsidRPr="00744089">
        <w:t>、</w:t>
      </w:r>
      <w:r w:rsidRPr="00744089">
        <w:t>500hpa</w:t>
      </w:r>
      <w:r w:rsidRPr="00744089">
        <w:t>高度天气形势预报场产品。</w:t>
      </w:r>
    </w:p>
    <w:p w:rsidR="007D0960" w:rsidRPr="00744089" w:rsidRDefault="007D0960" w:rsidP="007D0960">
      <w:pPr>
        <w:pStyle w:val="50"/>
      </w:pPr>
      <w:r w:rsidRPr="00744089">
        <w:rPr>
          <w:rFonts w:hint="eastAsia"/>
        </w:rPr>
        <w:t>气象资料下载方案</w:t>
      </w:r>
    </w:p>
    <w:p w:rsidR="007D0960" w:rsidRPr="00744089" w:rsidRDefault="007D0960" w:rsidP="007D0960">
      <w:pPr>
        <w:pStyle w:val="affffe"/>
        <w:ind w:firstLine="480"/>
      </w:pPr>
      <w:r w:rsidRPr="00744089">
        <w:rPr>
          <w:rFonts w:hint="eastAsia"/>
        </w:rPr>
        <w:t>本系统支持实时收集美国</w:t>
      </w:r>
      <w:r w:rsidRPr="00744089">
        <w:rPr>
          <w:rFonts w:hint="eastAsia"/>
        </w:rPr>
        <w:t>NCEP</w:t>
      </w:r>
      <w:r w:rsidRPr="00744089">
        <w:rPr>
          <w:rFonts w:hint="eastAsia"/>
        </w:rPr>
        <w:t>提供的</w:t>
      </w:r>
      <w:r w:rsidRPr="00744089">
        <w:rPr>
          <w:rFonts w:hint="eastAsia"/>
        </w:rPr>
        <w:t>GFS</w:t>
      </w:r>
      <w:r w:rsidRPr="00744089">
        <w:rPr>
          <w:rFonts w:hint="eastAsia"/>
        </w:rPr>
        <w:t>全球气象预报分析资料，系统支持断点续传、多线程下载功能，具有容错能力。根据需求，系统未来可扩展支持欧洲</w:t>
      </w:r>
      <w:r w:rsidRPr="00744089">
        <w:rPr>
          <w:rFonts w:hint="eastAsia"/>
        </w:rPr>
        <w:t>ECMWF</w:t>
      </w:r>
      <w:r w:rsidRPr="00744089">
        <w:rPr>
          <w:rFonts w:hint="eastAsia"/>
        </w:rPr>
        <w:t>、中国气象局、中国民航气象中心气象机构提供的全球气象预报分析资料。</w:t>
      </w:r>
    </w:p>
    <w:p w:rsidR="007D0960" w:rsidRPr="00744089" w:rsidRDefault="007D0960" w:rsidP="007D0960">
      <w:pPr>
        <w:pStyle w:val="affffe"/>
        <w:ind w:firstLine="480"/>
      </w:pPr>
      <w:r w:rsidRPr="00744089">
        <w:rPr>
          <w:rFonts w:hint="eastAsia"/>
        </w:rPr>
        <w:t>系统有较高的下载速度和稳定性，</w:t>
      </w:r>
      <w:r w:rsidRPr="00744089">
        <w:rPr>
          <w:rFonts w:hint="eastAsia"/>
        </w:rPr>
        <w:t>10</w:t>
      </w:r>
      <w:r w:rsidRPr="00744089">
        <w:rPr>
          <w:rFonts w:hint="eastAsia"/>
        </w:rPr>
        <w:t>天的</w:t>
      </w:r>
      <w:r w:rsidRPr="00744089">
        <w:rPr>
          <w:rFonts w:hint="eastAsia"/>
        </w:rPr>
        <w:t>GFS</w:t>
      </w:r>
      <w:r w:rsidRPr="00744089">
        <w:rPr>
          <w:rFonts w:hint="eastAsia"/>
        </w:rPr>
        <w:t>资料下载时间不超过</w:t>
      </w:r>
      <w:r w:rsidRPr="00744089">
        <w:rPr>
          <w:rFonts w:hint="eastAsia"/>
        </w:rPr>
        <w:t>2</w:t>
      </w:r>
      <w:r w:rsidRPr="00744089">
        <w:rPr>
          <w:rFonts w:hint="eastAsia"/>
        </w:rPr>
        <w:t>小时，全年自动化运行故障率低于</w:t>
      </w:r>
      <w:r w:rsidRPr="00744089">
        <w:rPr>
          <w:rFonts w:hint="eastAsia"/>
        </w:rPr>
        <w:t>5%</w:t>
      </w:r>
      <w:r w:rsidRPr="00744089">
        <w:rPr>
          <w:rFonts w:hint="eastAsia"/>
        </w:rPr>
        <w:t>。</w:t>
      </w:r>
    </w:p>
    <w:p w:rsidR="007D0960" w:rsidRPr="00744089" w:rsidRDefault="007D0960" w:rsidP="007D0960">
      <w:pPr>
        <w:pStyle w:val="affffe"/>
        <w:ind w:firstLine="480"/>
      </w:pPr>
      <w:r w:rsidRPr="00744089">
        <w:rPr>
          <w:rFonts w:hint="eastAsia"/>
        </w:rPr>
        <w:t>本系统通过配置</w:t>
      </w:r>
      <w:r w:rsidRPr="00744089">
        <w:t>文件</w:t>
      </w:r>
      <w:r w:rsidRPr="00744089">
        <w:rPr>
          <w:rFonts w:hint="eastAsia"/>
        </w:rPr>
        <w:t>进行下载设置，其中</w:t>
      </w:r>
      <w:r w:rsidRPr="00744089">
        <w:t>gfs_down.cfg</w:t>
      </w:r>
      <w:r w:rsidRPr="00744089">
        <w:rPr>
          <w:rFonts w:hint="eastAsia"/>
        </w:rPr>
        <w:t>为</w:t>
      </w:r>
      <w:r w:rsidRPr="00744089">
        <w:t>文本文件，</w:t>
      </w:r>
      <w:r w:rsidRPr="00744089">
        <w:rPr>
          <w:rFonts w:hint="eastAsia"/>
        </w:rPr>
        <w:t>其</w:t>
      </w:r>
      <w:r w:rsidRPr="00744089">
        <w:t>可配置内容及含义如下</w:t>
      </w:r>
      <w:r w:rsidRPr="00744089">
        <w:rPr>
          <w:rFonts w:hint="eastAsia"/>
        </w:rPr>
        <w:t>所述</w:t>
      </w:r>
      <w:r w:rsidRPr="00744089">
        <w:t>：</w:t>
      </w:r>
    </w:p>
    <w:p w:rsidR="007D0960" w:rsidRPr="00744089" w:rsidRDefault="007D0960" w:rsidP="007D0960">
      <w:pPr>
        <w:pStyle w:val="affffe"/>
        <w:ind w:firstLine="480"/>
      </w:pPr>
      <w:r w:rsidRPr="00744089">
        <w:t># Configuration : GFS download</w:t>
      </w:r>
    </w:p>
    <w:p w:rsidR="007D0960" w:rsidRPr="00744089" w:rsidRDefault="007D0960" w:rsidP="007D0960">
      <w:pPr>
        <w:pStyle w:val="affffe"/>
        <w:ind w:firstLine="480"/>
      </w:pPr>
      <w:r w:rsidRPr="00744089">
        <w:t># ADDRESS &amp; Path &amp; Start_time &amp; GFS_Length &amp; Resolution</w:t>
      </w:r>
    </w:p>
    <w:p w:rsidR="007D0960" w:rsidRPr="00744089" w:rsidRDefault="007D0960" w:rsidP="007D0960">
      <w:pPr>
        <w:pStyle w:val="affffe"/>
        <w:ind w:firstLine="480"/>
      </w:pPr>
      <w:r w:rsidRPr="00744089">
        <w:t># Zhaojw, 20170207</w:t>
      </w:r>
    </w:p>
    <w:p w:rsidR="007D0960" w:rsidRPr="00744089" w:rsidRDefault="007D0960" w:rsidP="007D0960">
      <w:pPr>
        <w:pStyle w:val="affffe"/>
        <w:ind w:firstLine="480"/>
      </w:pPr>
    </w:p>
    <w:p w:rsidR="007D0960" w:rsidRPr="00744089" w:rsidRDefault="007D0960" w:rsidP="007D0960">
      <w:pPr>
        <w:pStyle w:val="affffe"/>
        <w:ind w:firstLine="480"/>
      </w:pPr>
      <w:r w:rsidRPr="00744089">
        <w:t>###############ADDRESS####################</w:t>
      </w:r>
    </w:p>
    <w:p w:rsidR="007D0960" w:rsidRPr="00744089" w:rsidRDefault="007D0960" w:rsidP="007D0960">
      <w:pPr>
        <w:pStyle w:val="affffe"/>
        <w:ind w:firstLine="480"/>
      </w:pPr>
      <w:r w:rsidRPr="00744089">
        <w:t>setenv ADDRESS ftp://ftpprd.ncep.noaa.gov/pub/data/nccf/com/gfs/prod/</w:t>
      </w:r>
    </w:p>
    <w:p w:rsidR="007D0960" w:rsidRPr="00744089" w:rsidRDefault="007D0960" w:rsidP="007D0960">
      <w:pPr>
        <w:pStyle w:val="affffe"/>
        <w:ind w:firstLine="480"/>
      </w:pPr>
    </w:p>
    <w:p w:rsidR="007D0960" w:rsidRPr="00744089" w:rsidRDefault="007D0960" w:rsidP="007D0960">
      <w:pPr>
        <w:pStyle w:val="affffe"/>
        <w:ind w:firstLine="480"/>
      </w:pPr>
      <w:r w:rsidRPr="00744089">
        <w:t>############Path#########################</w:t>
      </w:r>
    </w:p>
    <w:p w:rsidR="007D0960" w:rsidRPr="00744089" w:rsidRDefault="007D0960" w:rsidP="007D0960">
      <w:pPr>
        <w:pStyle w:val="affffe"/>
        <w:ind w:firstLine="480"/>
      </w:pPr>
      <w:r w:rsidRPr="00744089">
        <w:t>setenv Path_gfs_download /public/home/zhaojw/GFS_down</w:t>
      </w:r>
    </w:p>
    <w:p w:rsidR="007D0960" w:rsidRPr="00744089" w:rsidRDefault="007D0960" w:rsidP="007D0960">
      <w:pPr>
        <w:pStyle w:val="affffe"/>
        <w:ind w:firstLine="480"/>
      </w:pPr>
    </w:p>
    <w:p w:rsidR="007D0960" w:rsidRPr="00744089" w:rsidRDefault="007D0960" w:rsidP="007D0960">
      <w:pPr>
        <w:pStyle w:val="affffe"/>
        <w:ind w:firstLine="480"/>
      </w:pPr>
      <w:r w:rsidRPr="00744089">
        <w:t>####Start time(options: 00 06 12 18)#####</w:t>
      </w:r>
    </w:p>
    <w:p w:rsidR="007D0960" w:rsidRPr="00744089" w:rsidRDefault="007D0960" w:rsidP="007D0960">
      <w:pPr>
        <w:pStyle w:val="affffe"/>
        <w:ind w:firstLine="480"/>
      </w:pPr>
      <w:r w:rsidRPr="00744089">
        <w:t>setenv Num_Starttime 2</w:t>
      </w:r>
    </w:p>
    <w:p w:rsidR="007D0960" w:rsidRPr="00744089" w:rsidRDefault="007D0960" w:rsidP="007D0960">
      <w:pPr>
        <w:pStyle w:val="affffe"/>
        <w:ind w:firstLine="480"/>
      </w:pPr>
      <w:r w:rsidRPr="00744089">
        <w:t>setenv StartDate -1,0</w:t>
      </w:r>
    </w:p>
    <w:p w:rsidR="007D0960" w:rsidRPr="00744089" w:rsidRDefault="007D0960" w:rsidP="007D0960">
      <w:pPr>
        <w:pStyle w:val="affffe"/>
        <w:ind w:firstLine="480"/>
      </w:pPr>
      <w:r w:rsidRPr="00744089">
        <w:t>setenv Starttime 12,00</w:t>
      </w:r>
    </w:p>
    <w:p w:rsidR="007D0960" w:rsidRPr="00744089" w:rsidRDefault="007D0960" w:rsidP="007D0960">
      <w:pPr>
        <w:pStyle w:val="affffe"/>
        <w:ind w:firstLine="480"/>
      </w:pPr>
    </w:p>
    <w:p w:rsidR="007D0960" w:rsidRPr="00744089" w:rsidRDefault="007D0960" w:rsidP="007D0960">
      <w:pPr>
        <w:pStyle w:val="affffe"/>
        <w:ind w:firstLine="480"/>
      </w:pPr>
      <w:r w:rsidRPr="00744089">
        <w:t>###########GFSLength(options:000-384)####################</w:t>
      </w:r>
    </w:p>
    <w:p w:rsidR="007D0960" w:rsidRPr="00744089" w:rsidRDefault="007D0960" w:rsidP="007D0960">
      <w:pPr>
        <w:pStyle w:val="affffe"/>
        <w:ind w:firstLine="480"/>
      </w:pPr>
      <w:r w:rsidRPr="00744089">
        <w:t>setenv Time_res 24 #1,3,6,12,24...</w:t>
      </w:r>
    </w:p>
    <w:p w:rsidR="007D0960" w:rsidRPr="00744089" w:rsidRDefault="007D0960" w:rsidP="007D0960">
      <w:pPr>
        <w:pStyle w:val="affffe"/>
        <w:ind w:firstLine="480"/>
      </w:pPr>
      <w:r w:rsidRPr="00744089">
        <w:lastRenderedPageBreak/>
        <w:t>setenv GFSLength 24</w:t>
      </w:r>
    </w:p>
    <w:p w:rsidR="007D0960" w:rsidRPr="00744089" w:rsidRDefault="007D0960" w:rsidP="007D0960">
      <w:pPr>
        <w:pStyle w:val="affffe"/>
        <w:ind w:firstLine="480"/>
      </w:pPr>
    </w:p>
    <w:p w:rsidR="007D0960" w:rsidRPr="00744089" w:rsidRDefault="007D0960" w:rsidP="007D0960">
      <w:pPr>
        <w:pStyle w:val="affffe"/>
        <w:ind w:firstLine="480"/>
      </w:pPr>
      <w:r w:rsidRPr="00744089">
        <w:t>######Resolution(options: z.pgrb2.0p25.f, z.pgrb2.0p50.f, z.pgrb2.1p00.f, z.pgrb2.2p50.f)####################</w:t>
      </w:r>
    </w:p>
    <w:p w:rsidR="007D0960" w:rsidRPr="00744089" w:rsidRDefault="007D0960" w:rsidP="007D0960">
      <w:pPr>
        <w:pStyle w:val="affffe"/>
        <w:ind w:firstLine="480"/>
      </w:pPr>
      <w:r w:rsidRPr="00744089">
        <w:t>setenv Num_ZZ 1</w:t>
      </w:r>
    </w:p>
    <w:p w:rsidR="007D0960" w:rsidRPr="00744089" w:rsidRDefault="007D0960" w:rsidP="007D0960">
      <w:pPr>
        <w:pStyle w:val="affffe"/>
        <w:ind w:firstLine="480"/>
      </w:pPr>
      <w:r w:rsidRPr="00744089">
        <w:t>setenv ZZ z.pgrb2.0p50.f</w:t>
      </w:r>
    </w:p>
    <w:p w:rsidR="007D0960" w:rsidRPr="00744089" w:rsidRDefault="007D0960" w:rsidP="007D0960">
      <w:pPr>
        <w:pStyle w:val="affffe"/>
        <w:ind w:firstLine="480"/>
      </w:pPr>
      <w:r w:rsidRPr="00744089">
        <w:rPr>
          <w:rFonts w:hint="eastAsia"/>
        </w:rPr>
        <w:t>其中各</w:t>
      </w:r>
      <w:r w:rsidRPr="00744089">
        <w:t>变量含义如下表</w:t>
      </w:r>
      <w:r w:rsidRPr="00744089">
        <w:rPr>
          <w:rFonts w:hint="eastAsia"/>
        </w:rPr>
        <w:t>所述</w:t>
      </w:r>
      <w:r w:rsidRPr="00744089">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3275"/>
        <w:gridCol w:w="3770"/>
      </w:tblGrid>
      <w:tr w:rsidR="007D0960" w:rsidRPr="00744089" w:rsidTr="00221970">
        <w:trPr>
          <w:jc w:val="center"/>
        </w:trPr>
        <w:tc>
          <w:tcPr>
            <w:tcW w:w="1339" w:type="pct"/>
            <w:tcBorders>
              <w:top w:val="single" w:sz="4" w:space="0" w:color="auto"/>
              <w:left w:val="single" w:sz="4" w:space="0" w:color="auto"/>
              <w:bottom w:val="single" w:sz="4" w:space="0" w:color="auto"/>
              <w:right w:val="single" w:sz="4" w:space="0" w:color="auto"/>
            </w:tcBorders>
            <w:hideMark/>
          </w:tcPr>
          <w:p w:rsidR="007D0960" w:rsidRPr="00744089" w:rsidRDefault="007D0960" w:rsidP="00221970">
            <w:pPr>
              <w:pStyle w:val="afffff2"/>
            </w:pPr>
            <w:r w:rsidRPr="00744089">
              <w:rPr>
                <w:rFonts w:hint="eastAsia"/>
              </w:rPr>
              <w:t>变量名称</w:t>
            </w:r>
          </w:p>
        </w:tc>
        <w:tc>
          <w:tcPr>
            <w:tcW w:w="1702" w:type="pct"/>
            <w:tcBorders>
              <w:top w:val="single" w:sz="4" w:space="0" w:color="auto"/>
              <w:left w:val="single" w:sz="4" w:space="0" w:color="auto"/>
              <w:bottom w:val="single" w:sz="4" w:space="0" w:color="auto"/>
              <w:right w:val="single" w:sz="4" w:space="0" w:color="auto"/>
            </w:tcBorders>
            <w:hideMark/>
          </w:tcPr>
          <w:p w:rsidR="007D0960" w:rsidRPr="00744089" w:rsidRDefault="007D0960" w:rsidP="00221970">
            <w:pPr>
              <w:pStyle w:val="afffff2"/>
            </w:pPr>
            <w:r w:rsidRPr="00744089">
              <w:rPr>
                <w:rFonts w:hint="eastAsia"/>
              </w:rPr>
              <w:t>变量含义</w:t>
            </w:r>
          </w:p>
        </w:tc>
        <w:tc>
          <w:tcPr>
            <w:tcW w:w="1959" w:type="pct"/>
            <w:tcBorders>
              <w:top w:val="single" w:sz="4" w:space="0" w:color="auto"/>
              <w:left w:val="single" w:sz="4" w:space="0" w:color="auto"/>
              <w:bottom w:val="single" w:sz="4" w:space="0" w:color="auto"/>
              <w:right w:val="single" w:sz="4" w:space="0" w:color="auto"/>
            </w:tcBorders>
            <w:hideMark/>
          </w:tcPr>
          <w:p w:rsidR="007D0960" w:rsidRPr="00744089" w:rsidRDefault="007D0960" w:rsidP="00221970">
            <w:pPr>
              <w:pStyle w:val="afffff2"/>
            </w:pPr>
            <w:r w:rsidRPr="00744089">
              <w:rPr>
                <w:rFonts w:hint="eastAsia"/>
              </w:rPr>
              <w:t>备注</w:t>
            </w:r>
          </w:p>
        </w:tc>
      </w:tr>
      <w:tr w:rsidR="007D0960" w:rsidRPr="00744089" w:rsidTr="00221970">
        <w:trPr>
          <w:jc w:val="center"/>
        </w:trPr>
        <w:tc>
          <w:tcPr>
            <w:tcW w:w="1339" w:type="pct"/>
            <w:tcBorders>
              <w:top w:val="single" w:sz="4" w:space="0" w:color="auto"/>
              <w:left w:val="single" w:sz="4" w:space="0" w:color="auto"/>
              <w:bottom w:val="single" w:sz="4" w:space="0" w:color="auto"/>
              <w:right w:val="single" w:sz="4" w:space="0" w:color="auto"/>
            </w:tcBorders>
            <w:hideMark/>
          </w:tcPr>
          <w:p w:rsidR="007D0960" w:rsidRPr="00744089" w:rsidRDefault="007D0960" w:rsidP="00221970">
            <w:pPr>
              <w:pStyle w:val="afffff2"/>
            </w:pPr>
            <w:r w:rsidRPr="00744089">
              <w:rPr>
                <w:rFonts w:hint="eastAsia"/>
              </w:rPr>
              <w:t>ADDRESS</w:t>
            </w:r>
          </w:p>
        </w:tc>
        <w:tc>
          <w:tcPr>
            <w:tcW w:w="1702" w:type="pct"/>
            <w:tcBorders>
              <w:top w:val="single" w:sz="4" w:space="0" w:color="auto"/>
              <w:left w:val="single" w:sz="4" w:space="0" w:color="auto"/>
              <w:bottom w:val="single" w:sz="4" w:space="0" w:color="auto"/>
              <w:right w:val="single" w:sz="4" w:space="0" w:color="auto"/>
            </w:tcBorders>
            <w:hideMark/>
          </w:tcPr>
          <w:p w:rsidR="007D0960" w:rsidRPr="00744089" w:rsidRDefault="007D0960" w:rsidP="00221970">
            <w:pPr>
              <w:pStyle w:val="afffff2"/>
            </w:pPr>
            <w:r w:rsidRPr="00744089">
              <w:rPr>
                <w:rFonts w:hint="eastAsia"/>
              </w:rPr>
              <w:t>GFS</w:t>
            </w:r>
            <w:r w:rsidRPr="00744089">
              <w:rPr>
                <w:rFonts w:hint="eastAsia"/>
              </w:rPr>
              <w:t>数据下载地址</w:t>
            </w:r>
          </w:p>
        </w:tc>
        <w:tc>
          <w:tcPr>
            <w:tcW w:w="1959" w:type="pct"/>
            <w:tcBorders>
              <w:top w:val="single" w:sz="4" w:space="0" w:color="auto"/>
              <w:left w:val="single" w:sz="4" w:space="0" w:color="auto"/>
              <w:bottom w:val="single" w:sz="4" w:space="0" w:color="auto"/>
              <w:right w:val="single" w:sz="4" w:space="0" w:color="auto"/>
            </w:tcBorders>
            <w:hideMark/>
          </w:tcPr>
          <w:p w:rsidR="007D0960" w:rsidRPr="00744089" w:rsidRDefault="007D0960" w:rsidP="00221970">
            <w:pPr>
              <w:pStyle w:val="afffff2"/>
            </w:pPr>
            <w:r w:rsidRPr="00744089">
              <w:rPr>
                <w:rFonts w:hint="eastAsia"/>
              </w:rPr>
              <w:t>无</w:t>
            </w:r>
          </w:p>
        </w:tc>
      </w:tr>
      <w:tr w:rsidR="007D0960" w:rsidRPr="00744089" w:rsidTr="00221970">
        <w:trPr>
          <w:trHeight w:val="269"/>
          <w:jc w:val="center"/>
        </w:trPr>
        <w:tc>
          <w:tcPr>
            <w:tcW w:w="1339" w:type="pct"/>
            <w:tcBorders>
              <w:top w:val="single" w:sz="4" w:space="0" w:color="auto"/>
              <w:left w:val="single" w:sz="4" w:space="0" w:color="auto"/>
              <w:bottom w:val="single" w:sz="4" w:space="0" w:color="auto"/>
              <w:right w:val="single" w:sz="4" w:space="0" w:color="auto"/>
            </w:tcBorders>
            <w:hideMark/>
          </w:tcPr>
          <w:p w:rsidR="007D0960" w:rsidRPr="00744089" w:rsidRDefault="007D0960" w:rsidP="00221970">
            <w:pPr>
              <w:pStyle w:val="afffff2"/>
            </w:pPr>
            <w:r w:rsidRPr="00744089">
              <w:rPr>
                <w:rFonts w:hint="eastAsia"/>
              </w:rPr>
              <w:t>Path_gfs_download</w:t>
            </w:r>
          </w:p>
        </w:tc>
        <w:tc>
          <w:tcPr>
            <w:tcW w:w="1702" w:type="pct"/>
            <w:tcBorders>
              <w:top w:val="single" w:sz="4" w:space="0" w:color="auto"/>
              <w:left w:val="single" w:sz="4" w:space="0" w:color="auto"/>
              <w:bottom w:val="single" w:sz="4" w:space="0" w:color="auto"/>
              <w:right w:val="single" w:sz="4" w:space="0" w:color="auto"/>
            </w:tcBorders>
            <w:hideMark/>
          </w:tcPr>
          <w:p w:rsidR="007D0960" w:rsidRPr="00744089" w:rsidRDefault="007D0960" w:rsidP="00221970">
            <w:pPr>
              <w:pStyle w:val="afffff2"/>
            </w:pPr>
            <w:r w:rsidRPr="00744089">
              <w:rPr>
                <w:rFonts w:hint="eastAsia"/>
              </w:rPr>
              <w:t>GFS</w:t>
            </w:r>
            <w:r w:rsidRPr="00744089">
              <w:rPr>
                <w:rFonts w:hint="eastAsia"/>
              </w:rPr>
              <w:t>数据下载模块根目录</w:t>
            </w:r>
          </w:p>
        </w:tc>
        <w:tc>
          <w:tcPr>
            <w:tcW w:w="1959" w:type="pct"/>
            <w:tcBorders>
              <w:top w:val="single" w:sz="4" w:space="0" w:color="auto"/>
              <w:left w:val="single" w:sz="4" w:space="0" w:color="auto"/>
              <w:bottom w:val="single" w:sz="4" w:space="0" w:color="auto"/>
              <w:right w:val="single" w:sz="4" w:space="0" w:color="auto"/>
            </w:tcBorders>
            <w:hideMark/>
          </w:tcPr>
          <w:p w:rsidR="007D0960" w:rsidRPr="00744089" w:rsidRDefault="007D0960" w:rsidP="00221970">
            <w:pPr>
              <w:pStyle w:val="afffff2"/>
            </w:pPr>
            <w:r w:rsidRPr="00744089">
              <w:rPr>
                <w:rFonts w:hint="eastAsia"/>
              </w:rPr>
              <w:t>无</w:t>
            </w:r>
          </w:p>
        </w:tc>
      </w:tr>
      <w:tr w:rsidR="007D0960" w:rsidRPr="00744089" w:rsidTr="00221970">
        <w:trPr>
          <w:trHeight w:val="269"/>
          <w:jc w:val="center"/>
        </w:trPr>
        <w:tc>
          <w:tcPr>
            <w:tcW w:w="1339" w:type="pct"/>
            <w:tcBorders>
              <w:top w:val="single" w:sz="4" w:space="0" w:color="auto"/>
              <w:left w:val="single" w:sz="4" w:space="0" w:color="auto"/>
              <w:bottom w:val="single" w:sz="4" w:space="0" w:color="auto"/>
              <w:right w:val="single" w:sz="4" w:space="0" w:color="auto"/>
            </w:tcBorders>
            <w:hideMark/>
          </w:tcPr>
          <w:p w:rsidR="007D0960" w:rsidRPr="00744089" w:rsidRDefault="007D0960" w:rsidP="00221970">
            <w:pPr>
              <w:pStyle w:val="afffff2"/>
            </w:pPr>
            <w:r w:rsidRPr="00744089">
              <w:rPr>
                <w:rFonts w:hint="eastAsia"/>
              </w:rPr>
              <w:t>Num_Starttime</w:t>
            </w:r>
          </w:p>
        </w:tc>
        <w:tc>
          <w:tcPr>
            <w:tcW w:w="1702" w:type="pct"/>
            <w:tcBorders>
              <w:top w:val="single" w:sz="4" w:space="0" w:color="auto"/>
              <w:left w:val="single" w:sz="4" w:space="0" w:color="auto"/>
              <w:bottom w:val="single" w:sz="4" w:space="0" w:color="auto"/>
              <w:right w:val="single" w:sz="4" w:space="0" w:color="auto"/>
            </w:tcBorders>
            <w:hideMark/>
          </w:tcPr>
          <w:p w:rsidR="007D0960" w:rsidRPr="00744089" w:rsidRDefault="007D0960" w:rsidP="00221970">
            <w:pPr>
              <w:pStyle w:val="afffff2"/>
            </w:pPr>
            <w:r w:rsidRPr="00744089">
              <w:rPr>
                <w:rFonts w:hint="eastAsia"/>
              </w:rPr>
              <w:t>不同起始已下载时刻个数</w:t>
            </w:r>
          </w:p>
        </w:tc>
        <w:tc>
          <w:tcPr>
            <w:tcW w:w="1959" w:type="pct"/>
            <w:tcBorders>
              <w:top w:val="single" w:sz="4" w:space="0" w:color="auto"/>
              <w:left w:val="single" w:sz="4" w:space="0" w:color="auto"/>
              <w:bottom w:val="single" w:sz="4" w:space="0" w:color="auto"/>
              <w:right w:val="single" w:sz="4" w:space="0" w:color="auto"/>
            </w:tcBorders>
            <w:hideMark/>
          </w:tcPr>
          <w:p w:rsidR="007D0960" w:rsidRPr="00744089" w:rsidRDefault="007D0960" w:rsidP="00221970">
            <w:pPr>
              <w:pStyle w:val="afffff2"/>
            </w:pPr>
            <w:r w:rsidRPr="00744089">
              <w:rPr>
                <w:rFonts w:hint="eastAsia"/>
              </w:rPr>
              <w:t>可多余一个起始下载时刻</w:t>
            </w:r>
          </w:p>
        </w:tc>
      </w:tr>
      <w:tr w:rsidR="007D0960" w:rsidRPr="00744089" w:rsidTr="00221970">
        <w:trPr>
          <w:trHeight w:val="269"/>
          <w:jc w:val="center"/>
        </w:trPr>
        <w:tc>
          <w:tcPr>
            <w:tcW w:w="1339" w:type="pct"/>
            <w:tcBorders>
              <w:top w:val="single" w:sz="4" w:space="0" w:color="auto"/>
              <w:left w:val="single" w:sz="4" w:space="0" w:color="auto"/>
              <w:bottom w:val="single" w:sz="4" w:space="0" w:color="auto"/>
              <w:right w:val="single" w:sz="4" w:space="0" w:color="auto"/>
            </w:tcBorders>
            <w:hideMark/>
          </w:tcPr>
          <w:p w:rsidR="007D0960" w:rsidRPr="00744089" w:rsidRDefault="007D0960" w:rsidP="00221970">
            <w:pPr>
              <w:pStyle w:val="afffff2"/>
            </w:pPr>
            <w:r w:rsidRPr="00744089">
              <w:rPr>
                <w:rFonts w:hint="eastAsia"/>
              </w:rPr>
              <w:t>StartDate</w:t>
            </w:r>
          </w:p>
        </w:tc>
        <w:tc>
          <w:tcPr>
            <w:tcW w:w="1702" w:type="pct"/>
            <w:tcBorders>
              <w:top w:val="single" w:sz="4" w:space="0" w:color="auto"/>
              <w:left w:val="single" w:sz="4" w:space="0" w:color="auto"/>
              <w:bottom w:val="single" w:sz="4" w:space="0" w:color="auto"/>
              <w:right w:val="single" w:sz="4" w:space="0" w:color="auto"/>
            </w:tcBorders>
            <w:hideMark/>
          </w:tcPr>
          <w:p w:rsidR="007D0960" w:rsidRPr="00744089" w:rsidRDefault="007D0960" w:rsidP="00221970">
            <w:pPr>
              <w:pStyle w:val="afffff2"/>
            </w:pPr>
            <w:r w:rsidRPr="00744089">
              <w:rPr>
                <w:rFonts w:hint="eastAsia"/>
              </w:rPr>
              <w:t>起始下载时刻对应日期</w:t>
            </w:r>
          </w:p>
        </w:tc>
        <w:tc>
          <w:tcPr>
            <w:tcW w:w="1959" w:type="pct"/>
            <w:tcBorders>
              <w:top w:val="single" w:sz="4" w:space="0" w:color="auto"/>
              <w:left w:val="single" w:sz="4" w:space="0" w:color="auto"/>
              <w:bottom w:val="single" w:sz="4" w:space="0" w:color="auto"/>
              <w:right w:val="single" w:sz="4" w:space="0" w:color="auto"/>
            </w:tcBorders>
            <w:hideMark/>
          </w:tcPr>
          <w:p w:rsidR="007D0960" w:rsidRPr="00744089" w:rsidRDefault="007D0960" w:rsidP="00221970">
            <w:pPr>
              <w:pStyle w:val="afffff2"/>
            </w:pPr>
            <w:r w:rsidRPr="00744089">
              <w:rPr>
                <w:rFonts w:hint="eastAsia"/>
              </w:rPr>
              <w:t>与</w:t>
            </w:r>
            <w:r w:rsidRPr="00744089">
              <w:rPr>
                <w:rFonts w:hint="eastAsia"/>
              </w:rPr>
              <w:t>Starttime</w:t>
            </w:r>
            <w:r w:rsidRPr="00744089">
              <w:rPr>
                <w:rFonts w:hint="eastAsia"/>
              </w:rPr>
              <w:t>对应，</w:t>
            </w:r>
            <w:r w:rsidRPr="00744089">
              <w:rPr>
                <w:rFonts w:hint="eastAsia"/>
              </w:rPr>
              <w:t>-1</w:t>
            </w:r>
            <w:r w:rsidRPr="00744089">
              <w:rPr>
                <w:rFonts w:hint="eastAsia"/>
              </w:rPr>
              <w:t>代表前一天，</w:t>
            </w:r>
            <w:r w:rsidRPr="00744089">
              <w:rPr>
                <w:rFonts w:hint="eastAsia"/>
              </w:rPr>
              <w:t>0</w:t>
            </w:r>
            <w:r w:rsidRPr="00744089">
              <w:rPr>
                <w:rFonts w:hint="eastAsia"/>
              </w:rPr>
              <w:t>代表当天</w:t>
            </w:r>
          </w:p>
        </w:tc>
      </w:tr>
      <w:tr w:rsidR="007D0960" w:rsidRPr="00744089" w:rsidTr="00221970">
        <w:trPr>
          <w:trHeight w:val="269"/>
          <w:jc w:val="center"/>
        </w:trPr>
        <w:tc>
          <w:tcPr>
            <w:tcW w:w="1339" w:type="pct"/>
            <w:tcBorders>
              <w:top w:val="single" w:sz="4" w:space="0" w:color="auto"/>
              <w:left w:val="single" w:sz="4" w:space="0" w:color="auto"/>
              <w:bottom w:val="single" w:sz="4" w:space="0" w:color="auto"/>
              <w:right w:val="single" w:sz="4" w:space="0" w:color="auto"/>
            </w:tcBorders>
            <w:hideMark/>
          </w:tcPr>
          <w:p w:rsidR="007D0960" w:rsidRPr="00744089" w:rsidRDefault="007D0960" w:rsidP="00221970">
            <w:pPr>
              <w:pStyle w:val="afffff2"/>
            </w:pPr>
            <w:r w:rsidRPr="00744089">
              <w:rPr>
                <w:rFonts w:hint="eastAsia"/>
              </w:rPr>
              <w:t>Starttime</w:t>
            </w:r>
          </w:p>
        </w:tc>
        <w:tc>
          <w:tcPr>
            <w:tcW w:w="1702" w:type="pct"/>
            <w:tcBorders>
              <w:top w:val="single" w:sz="4" w:space="0" w:color="auto"/>
              <w:left w:val="single" w:sz="4" w:space="0" w:color="auto"/>
              <w:bottom w:val="single" w:sz="4" w:space="0" w:color="auto"/>
              <w:right w:val="single" w:sz="4" w:space="0" w:color="auto"/>
            </w:tcBorders>
            <w:hideMark/>
          </w:tcPr>
          <w:p w:rsidR="007D0960" w:rsidRPr="00744089" w:rsidRDefault="007D0960" w:rsidP="00221970">
            <w:pPr>
              <w:pStyle w:val="afffff2"/>
            </w:pPr>
            <w:r w:rsidRPr="00744089">
              <w:rPr>
                <w:rFonts w:hint="eastAsia"/>
              </w:rPr>
              <w:t>起始下载时刻</w:t>
            </w:r>
          </w:p>
        </w:tc>
        <w:tc>
          <w:tcPr>
            <w:tcW w:w="1959" w:type="pct"/>
            <w:tcBorders>
              <w:top w:val="single" w:sz="4" w:space="0" w:color="auto"/>
              <w:left w:val="single" w:sz="4" w:space="0" w:color="auto"/>
              <w:bottom w:val="single" w:sz="4" w:space="0" w:color="auto"/>
              <w:right w:val="single" w:sz="4" w:space="0" w:color="auto"/>
            </w:tcBorders>
            <w:hideMark/>
          </w:tcPr>
          <w:p w:rsidR="007D0960" w:rsidRPr="00744089" w:rsidRDefault="007D0960" w:rsidP="00221970">
            <w:pPr>
              <w:pStyle w:val="afffff2"/>
            </w:pPr>
            <w:r w:rsidRPr="00744089">
              <w:rPr>
                <w:rFonts w:hint="eastAsia"/>
              </w:rPr>
              <w:t>00</w:t>
            </w:r>
            <w:r w:rsidRPr="00744089">
              <w:rPr>
                <w:rFonts w:hint="eastAsia"/>
              </w:rPr>
              <w:t>、</w:t>
            </w:r>
            <w:r w:rsidRPr="00744089">
              <w:rPr>
                <w:rFonts w:hint="eastAsia"/>
              </w:rPr>
              <w:t>06</w:t>
            </w:r>
            <w:r w:rsidRPr="00744089">
              <w:rPr>
                <w:rFonts w:hint="eastAsia"/>
              </w:rPr>
              <w:t>、</w:t>
            </w:r>
            <w:r w:rsidRPr="00744089">
              <w:rPr>
                <w:rFonts w:hint="eastAsia"/>
              </w:rPr>
              <w:t>12</w:t>
            </w:r>
            <w:r w:rsidRPr="00744089">
              <w:rPr>
                <w:rFonts w:hint="eastAsia"/>
              </w:rPr>
              <w:t>、</w:t>
            </w:r>
            <w:r w:rsidRPr="00744089">
              <w:rPr>
                <w:rFonts w:hint="eastAsia"/>
              </w:rPr>
              <w:t>18</w:t>
            </w:r>
            <w:r w:rsidRPr="00744089">
              <w:rPr>
                <w:rFonts w:hint="eastAsia"/>
              </w:rPr>
              <w:t>可选</w:t>
            </w:r>
          </w:p>
        </w:tc>
      </w:tr>
      <w:tr w:rsidR="007D0960" w:rsidRPr="00744089" w:rsidTr="00221970">
        <w:trPr>
          <w:trHeight w:val="269"/>
          <w:jc w:val="center"/>
        </w:trPr>
        <w:tc>
          <w:tcPr>
            <w:tcW w:w="1339" w:type="pct"/>
            <w:tcBorders>
              <w:top w:val="single" w:sz="4" w:space="0" w:color="auto"/>
              <w:left w:val="single" w:sz="4" w:space="0" w:color="auto"/>
              <w:bottom w:val="single" w:sz="4" w:space="0" w:color="auto"/>
              <w:right w:val="single" w:sz="4" w:space="0" w:color="auto"/>
            </w:tcBorders>
            <w:hideMark/>
          </w:tcPr>
          <w:p w:rsidR="007D0960" w:rsidRPr="00744089" w:rsidRDefault="007D0960" w:rsidP="00221970">
            <w:pPr>
              <w:pStyle w:val="afffff2"/>
            </w:pPr>
            <w:r w:rsidRPr="00744089">
              <w:rPr>
                <w:rFonts w:hint="eastAsia"/>
              </w:rPr>
              <w:t>Time_res</w:t>
            </w:r>
          </w:p>
        </w:tc>
        <w:tc>
          <w:tcPr>
            <w:tcW w:w="1702" w:type="pct"/>
            <w:tcBorders>
              <w:top w:val="single" w:sz="4" w:space="0" w:color="auto"/>
              <w:left w:val="single" w:sz="4" w:space="0" w:color="auto"/>
              <w:bottom w:val="single" w:sz="4" w:space="0" w:color="auto"/>
              <w:right w:val="single" w:sz="4" w:space="0" w:color="auto"/>
            </w:tcBorders>
            <w:hideMark/>
          </w:tcPr>
          <w:p w:rsidR="007D0960" w:rsidRPr="00744089" w:rsidRDefault="007D0960" w:rsidP="00221970">
            <w:pPr>
              <w:pStyle w:val="afffff2"/>
            </w:pPr>
            <w:r w:rsidRPr="00744089">
              <w:rPr>
                <w:rFonts w:hint="eastAsia"/>
              </w:rPr>
              <w:t>所需</w:t>
            </w:r>
            <w:r w:rsidRPr="00744089">
              <w:rPr>
                <w:rFonts w:hint="eastAsia"/>
              </w:rPr>
              <w:t>gfs</w:t>
            </w:r>
            <w:r w:rsidRPr="00744089">
              <w:rPr>
                <w:rFonts w:hint="eastAsia"/>
              </w:rPr>
              <w:t>数据时间分辨率</w:t>
            </w:r>
          </w:p>
        </w:tc>
        <w:tc>
          <w:tcPr>
            <w:tcW w:w="1959" w:type="pct"/>
            <w:tcBorders>
              <w:top w:val="single" w:sz="4" w:space="0" w:color="auto"/>
              <w:left w:val="single" w:sz="4" w:space="0" w:color="auto"/>
              <w:bottom w:val="single" w:sz="4" w:space="0" w:color="auto"/>
              <w:right w:val="single" w:sz="4" w:space="0" w:color="auto"/>
            </w:tcBorders>
            <w:hideMark/>
          </w:tcPr>
          <w:p w:rsidR="007D0960" w:rsidRPr="00744089" w:rsidRDefault="007D0960" w:rsidP="00221970">
            <w:pPr>
              <w:pStyle w:val="afffff2"/>
            </w:pPr>
            <w:r w:rsidRPr="00744089">
              <w:rPr>
                <w:rFonts w:hint="eastAsia"/>
              </w:rPr>
              <w:t>1</w:t>
            </w:r>
            <w:r w:rsidRPr="00744089">
              <w:rPr>
                <w:rFonts w:hint="eastAsia"/>
              </w:rPr>
              <w:t>、</w:t>
            </w:r>
            <w:r w:rsidRPr="00744089">
              <w:rPr>
                <w:rFonts w:hint="eastAsia"/>
              </w:rPr>
              <w:t>3</w:t>
            </w:r>
            <w:r w:rsidRPr="00744089">
              <w:rPr>
                <w:rFonts w:hint="eastAsia"/>
              </w:rPr>
              <w:t>、</w:t>
            </w:r>
            <w:r w:rsidRPr="00744089">
              <w:rPr>
                <w:rFonts w:hint="eastAsia"/>
              </w:rPr>
              <w:t>6</w:t>
            </w:r>
            <w:r w:rsidRPr="00744089">
              <w:rPr>
                <w:rFonts w:hint="eastAsia"/>
              </w:rPr>
              <w:t>、</w:t>
            </w:r>
            <w:r w:rsidRPr="00744089">
              <w:rPr>
                <w:rFonts w:hint="eastAsia"/>
              </w:rPr>
              <w:t>12</w:t>
            </w:r>
            <w:r w:rsidRPr="00744089">
              <w:rPr>
                <w:rFonts w:hint="eastAsia"/>
              </w:rPr>
              <w:t>、</w:t>
            </w:r>
            <w:r w:rsidRPr="00744089">
              <w:rPr>
                <w:rFonts w:hint="eastAsia"/>
              </w:rPr>
              <w:t>24</w:t>
            </w:r>
            <w:r w:rsidRPr="00744089">
              <w:rPr>
                <w:rFonts w:hint="eastAsia"/>
              </w:rPr>
              <w:t>…可选</w:t>
            </w:r>
          </w:p>
        </w:tc>
      </w:tr>
      <w:tr w:rsidR="007D0960" w:rsidRPr="00744089" w:rsidTr="00221970">
        <w:trPr>
          <w:trHeight w:val="269"/>
          <w:jc w:val="center"/>
        </w:trPr>
        <w:tc>
          <w:tcPr>
            <w:tcW w:w="1339" w:type="pct"/>
            <w:tcBorders>
              <w:top w:val="single" w:sz="4" w:space="0" w:color="auto"/>
              <w:left w:val="single" w:sz="4" w:space="0" w:color="auto"/>
              <w:bottom w:val="single" w:sz="4" w:space="0" w:color="auto"/>
              <w:right w:val="single" w:sz="4" w:space="0" w:color="auto"/>
            </w:tcBorders>
            <w:hideMark/>
          </w:tcPr>
          <w:p w:rsidR="007D0960" w:rsidRPr="00744089" w:rsidRDefault="007D0960" w:rsidP="00221970">
            <w:pPr>
              <w:pStyle w:val="afffff2"/>
            </w:pPr>
            <w:r w:rsidRPr="00744089">
              <w:rPr>
                <w:rFonts w:hint="eastAsia"/>
              </w:rPr>
              <w:t>GFSLength</w:t>
            </w:r>
          </w:p>
        </w:tc>
        <w:tc>
          <w:tcPr>
            <w:tcW w:w="1702" w:type="pct"/>
            <w:tcBorders>
              <w:top w:val="single" w:sz="4" w:space="0" w:color="auto"/>
              <w:left w:val="single" w:sz="4" w:space="0" w:color="auto"/>
              <w:bottom w:val="single" w:sz="4" w:space="0" w:color="auto"/>
              <w:right w:val="single" w:sz="4" w:space="0" w:color="auto"/>
            </w:tcBorders>
            <w:hideMark/>
          </w:tcPr>
          <w:p w:rsidR="007D0960" w:rsidRPr="00744089" w:rsidRDefault="007D0960" w:rsidP="00221970">
            <w:pPr>
              <w:pStyle w:val="afffff2"/>
            </w:pPr>
            <w:r w:rsidRPr="00744089">
              <w:rPr>
                <w:rFonts w:hint="eastAsia"/>
              </w:rPr>
              <w:t>下载的</w:t>
            </w:r>
            <w:r w:rsidRPr="00744089">
              <w:rPr>
                <w:rFonts w:hint="eastAsia"/>
              </w:rPr>
              <w:t>gfs</w:t>
            </w:r>
            <w:r w:rsidRPr="00744089">
              <w:rPr>
                <w:rFonts w:hint="eastAsia"/>
              </w:rPr>
              <w:t>数据最大时长</w:t>
            </w:r>
          </w:p>
        </w:tc>
        <w:tc>
          <w:tcPr>
            <w:tcW w:w="1959" w:type="pct"/>
            <w:tcBorders>
              <w:top w:val="single" w:sz="4" w:space="0" w:color="auto"/>
              <w:left w:val="single" w:sz="4" w:space="0" w:color="auto"/>
              <w:bottom w:val="single" w:sz="4" w:space="0" w:color="auto"/>
              <w:right w:val="single" w:sz="4" w:space="0" w:color="auto"/>
            </w:tcBorders>
            <w:hideMark/>
          </w:tcPr>
          <w:p w:rsidR="007D0960" w:rsidRPr="00744089" w:rsidRDefault="007D0960" w:rsidP="00221970">
            <w:pPr>
              <w:pStyle w:val="afffff2"/>
            </w:pPr>
            <w:r w:rsidRPr="00744089">
              <w:rPr>
                <w:rFonts w:hint="eastAsia"/>
              </w:rPr>
              <w:t>无</w:t>
            </w:r>
          </w:p>
        </w:tc>
      </w:tr>
      <w:tr w:rsidR="007D0960" w:rsidRPr="00744089" w:rsidTr="00221970">
        <w:trPr>
          <w:trHeight w:val="269"/>
          <w:jc w:val="center"/>
        </w:trPr>
        <w:tc>
          <w:tcPr>
            <w:tcW w:w="1339" w:type="pct"/>
            <w:tcBorders>
              <w:top w:val="single" w:sz="4" w:space="0" w:color="auto"/>
              <w:left w:val="single" w:sz="4" w:space="0" w:color="auto"/>
              <w:bottom w:val="single" w:sz="4" w:space="0" w:color="auto"/>
              <w:right w:val="single" w:sz="4" w:space="0" w:color="auto"/>
            </w:tcBorders>
            <w:hideMark/>
          </w:tcPr>
          <w:p w:rsidR="007D0960" w:rsidRPr="00744089" w:rsidRDefault="007D0960" w:rsidP="00221970">
            <w:pPr>
              <w:pStyle w:val="afffff2"/>
            </w:pPr>
            <w:r w:rsidRPr="00744089">
              <w:rPr>
                <w:rFonts w:hint="eastAsia"/>
              </w:rPr>
              <w:t>Num_ZZ</w:t>
            </w:r>
          </w:p>
        </w:tc>
        <w:tc>
          <w:tcPr>
            <w:tcW w:w="1702" w:type="pct"/>
            <w:tcBorders>
              <w:top w:val="single" w:sz="4" w:space="0" w:color="auto"/>
              <w:left w:val="single" w:sz="4" w:space="0" w:color="auto"/>
              <w:bottom w:val="single" w:sz="4" w:space="0" w:color="auto"/>
              <w:right w:val="single" w:sz="4" w:space="0" w:color="auto"/>
            </w:tcBorders>
            <w:hideMark/>
          </w:tcPr>
          <w:p w:rsidR="007D0960" w:rsidRPr="00744089" w:rsidRDefault="007D0960" w:rsidP="00221970">
            <w:pPr>
              <w:pStyle w:val="afffff2"/>
            </w:pPr>
            <w:r w:rsidRPr="00744089">
              <w:rPr>
                <w:rFonts w:hint="eastAsia"/>
              </w:rPr>
              <w:t>不同空间分辨率个数</w:t>
            </w:r>
          </w:p>
        </w:tc>
        <w:tc>
          <w:tcPr>
            <w:tcW w:w="1959" w:type="pct"/>
            <w:tcBorders>
              <w:top w:val="single" w:sz="4" w:space="0" w:color="auto"/>
              <w:left w:val="single" w:sz="4" w:space="0" w:color="auto"/>
              <w:bottom w:val="single" w:sz="4" w:space="0" w:color="auto"/>
              <w:right w:val="single" w:sz="4" w:space="0" w:color="auto"/>
            </w:tcBorders>
            <w:hideMark/>
          </w:tcPr>
          <w:p w:rsidR="007D0960" w:rsidRPr="00744089" w:rsidRDefault="007D0960" w:rsidP="00221970">
            <w:pPr>
              <w:pStyle w:val="afffff2"/>
            </w:pPr>
            <w:r w:rsidRPr="00744089">
              <w:rPr>
                <w:rFonts w:hint="eastAsia"/>
              </w:rPr>
              <w:t>无</w:t>
            </w:r>
          </w:p>
        </w:tc>
      </w:tr>
      <w:tr w:rsidR="007D0960" w:rsidRPr="00744089" w:rsidTr="00221970">
        <w:trPr>
          <w:trHeight w:val="269"/>
          <w:jc w:val="center"/>
        </w:trPr>
        <w:tc>
          <w:tcPr>
            <w:tcW w:w="1339" w:type="pct"/>
            <w:tcBorders>
              <w:top w:val="single" w:sz="4" w:space="0" w:color="auto"/>
              <w:left w:val="single" w:sz="4" w:space="0" w:color="auto"/>
              <w:bottom w:val="single" w:sz="4" w:space="0" w:color="auto"/>
              <w:right w:val="single" w:sz="4" w:space="0" w:color="auto"/>
            </w:tcBorders>
            <w:hideMark/>
          </w:tcPr>
          <w:p w:rsidR="007D0960" w:rsidRPr="00744089" w:rsidRDefault="007D0960" w:rsidP="00221970">
            <w:pPr>
              <w:pStyle w:val="afffff2"/>
            </w:pPr>
            <w:r w:rsidRPr="00744089">
              <w:rPr>
                <w:rFonts w:hint="eastAsia"/>
              </w:rPr>
              <w:t>ZZ</w:t>
            </w:r>
          </w:p>
        </w:tc>
        <w:tc>
          <w:tcPr>
            <w:tcW w:w="1702" w:type="pct"/>
            <w:tcBorders>
              <w:top w:val="single" w:sz="4" w:space="0" w:color="auto"/>
              <w:left w:val="single" w:sz="4" w:space="0" w:color="auto"/>
              <w:bottom w:val="single" w:sz="4" w:space="0" w:color="auto"/>
              <w:right w:val="single" w:sz="4" w:space="0" w:color="auto"/>
            </w:tcBorders>
            <w:hideMark/>
          </w:tcPr>
          <w:p w:rsidR="007D0960" w:rsidRPr="00744089" w:rsidRDefault="007D0960" w:rsidP="00221970">
            <w:pPr>
              <w:pStyle w:val="afffff2"/>
            </w:pPr>
            <w:r w:rsidRPr="00744089">
              <w:rPr>
                <w:rFonts w:hint="eastAsia"/>
              </w:rPr>
              <w:t>空间分辨率描述</w:t>
            </w:r>
          </w:p>
        </w:tc>
        <w:tc>
          <w:tcPr>
            <w:tcW w:w="1959" w:type="pct"/>
            <w:tcBorders>
              <w:top w:val="single" w:sz="4" w:space="0" w:color="auto"/>
              <w:left w:val="single" w:sz="4" w:space="0" w:color="auto"/>
              <w:bottom w:val="single" w:sz="4" w:space="0" w:color="auto"/>
              <w:right w:val="single" w:sz="4" w:space="0" w:color="auto"/>
            </w:tcBorders>
            <w:hideMark/>
          </w:tcPr>
          <w:p w:rsidR="007D0960" w:rsidRPr="00744089" w:rsidRDefault="007D0960" w:rsidP="00221970">
            <w:pPr>
              <w:pStyle w:val="afffff2"/>
            </w:pPr>
            <w:r w:rsidRPr="00744089">
              <w:rPr>
                <w:rFonts w:hint="eastAsia"/>
              </w:rPr>
              <w:t>可选</w:t>
            </w:r>
            <w:r w:rsidRPr="00744089">
              <w:rPr>
                <w:rFonts w:hint="eastAsia"/>
              </w:rPr>
              <w:t>z.pgrb2.0p25.f</w:t>
            </w:r>
            <w:r w:rsidRPr="00744089">
              <w:rPr>
                <w:rFonts w:hint="eastAsia"/>
              </w:rPr>
              <w:t>、</w:t>
            </w:r>
            <w:r w:rsidRPr="00744089">
              <w:rPr>
                <w:rFonts w:hint="eastAsia"/>
              </w:rPr>
              <w:t>z.pgrb2.0p50.f</w:t>
            </w:r>
            <w:r w:rsidRPr="00744089">
              <w:rPr>
                <w:rFonts w:hint="eastAsia"/>
              </w:rPr>
              <w:t>、</w:t>
            </w:r>
            <w:r w:rsidRPr="00744089">
              <w:rPr>
                <w:rFonts w:hint="eastAsia"/>
              </w:rPr>
              <w:t>z.pgrb2.1p00.f</w:t>
            </w:r>
            <w:r w:rsidRPr="00744089">
              <w:rPr>
                <w:rFonts w:hint="eastAsia"/>
              </w:rPr>
              <w:t>、</w:t>
            </w:r>
            <w:r w:rsidRPr="00744089">
              <w:rPr>
                <w:rFonts w:hint="eastAsia"/>
              </w:rPr>
              <w:t>z.pgrb2.2p50.f</w:t>
            </w:r>
          </w:p>
        </w:tc>
      </w:tr>
    </w:tbl>
    <w:p w:rsidR="007D0960" w:rsidRPr="00744089" w:rsidRDefault="007D0960" w:rsidP="007D0960"/>
    <w:p w:rsidR="007D0960" w:rsidRPr="00744089" w:rsidRDefault="007D0960" w:rsidP="007D0960">
      <w:pPr>
        <w:pStyle w:val="50"/>
      </w:pPr>
      <w:r w:rsidRPr="00744089">
        <w:rPr>
          <w:rFonts w:hint="eastAsia"/>
        </w:rPr>
        <w:t>气象场预报及设置</w:t>
      </w:r>
    </w:p>
    <w:p w:rsidR="007D0960" w:rsidRPr="00744089" w:rsidRDefault="007D0960" w:rsidP="007D0960">
      <w:pPr>
        <w:pStyle w:val="affffe"/>
        <w:ind w:firstLine="480"/>
      </w:pPr>
      <w:r w:rsidRPr="00744089">
        <w:t>空气质量模式的气象驱动场由美国环境预测中心（</w:t>
      </w:r>
      <w:r w:rsidRPr="00744089">
        <w:t>NCEP</w:t>
      </w:r>
      <w:r w:rsidRPr="00744089">
        <w:t>）、美国国家大气研究中心（</w:t>
      </w:r>
      <w:r w:rsidRPr="00744089">
        <w:t>NCAR</w:t>
      </w:r>
      <w:r w:rsidRPr="00744089">
        <w:t>）等科研机构和大学联合开发的新一代中尺度气象模式</w:t>
      </w:r>
      <w:r w:rsidRPr="00744089">
        <w:t>WRF</w:t>
      </w:r>
      <w:r w:rsidRPr="00744089">
        <w:t>（</w:t>
      </w:r>
      <w:r w:rsidRPr="00744089">
        <w:t>Weather Research and Forecast</w:t>
      </w:r>
      <w:r w:rsidRPr="00744089">
        <w:t>）提供。</w:t>
      </w:r>
      <w:r w:rsidRPr="00744089">
        <w:t>WRF</w:t>
      </w:r>
      <w:r w:rsidRPr="00744089">
        <w:t>系统</w:t>
      </w:r>
      <w:r w:rsidRPr="00744089">
        <w:rPr>
          <w:rFonts w:hint="eastAsia"/>
        </w:rPr>
        <w:t>组成如下所</w:t>
      </w:r>
      <w:r w:rsidRPr="00744089">
        <w:t>示，它能够方便、高效地在并行计算的平台上运行，可应用于几百米到几千公里尺度范围，应用领域广泛，包括理想化的动力学研究（如大涡模拟、对流、斜压波）、参数化研究、数据同化、业务天气预报、实时数值天气预报、模型耦合、教学等。</w:t>
      </w:r>
    </w:p>
    <w:p w:rsidR="007D0960" w:rsidRPr="00744089" w:rsidRDefault="007D0960" w:rsidP="007D0960">
      <w:pPr>
        <w:pStyle w:val="afffff2"/>
      </w:pPr>
      <w:r w:rsidRPr="00744089">
        <w:rPr>
          <w:noProof/>
        </w:rPr>
        <w:lastRenderedPageBreak/>
        <w:drawing>
          <wp:inline distT="0" distB="0" distL="0" distR="0" wp14:anchorId="38DD640E" wp14:editId="20542D27">
            <wp:extent cx="4761764" cy="2336333"/>
            <wp:effectExtent l="0" t="0" r="1270" b="6985"/>
            <wp:docPr id="86" name="Picture 40" descr="说明: 说明: wrf系统框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说明: 说明: wrf系统框架"/>
                    <pic:cNvPicPr>
                      <a:picLocks noChangeAspect="1" noChangeArrowheads="1"/>
                    </pic:cNvPicPr>
                  </pic:nvPicPr>
                  <pic:blipFill>
                    <a:blip r:embed="rId22" cstate="email">
                      <a:extLst>
                        <a:ext uri="{28A0092B-C50C-407E-A947-70E740481C1C}">
                          <a14:useLocalDpi xmlns:a14="http://schemas.microsoft.com/office/drawing/2010/main" val="0"/>
                        </a:ext>
                      </a:extLst>
                    </a:blip>
                    <a:srcRect/>
                    <a:stretch>
                      <a:fillRect/>
                    </a:stretch>
                  </pic:blipFill>
                  <pic:spPr bwMode="auto">
                    <a:xfrm>
                      <a:off x="0" y="0"/>
                      <a:ext cx="4772705" cy="2341701"/>
                    </a:xfrm>
                    <a:prstGeom prst="rect">
                      <a:avLst/>
                    </a:prstGeom>
                    <a:noFill/>
                    <a:ln>
                      <a:noFill/>
                    </a:ln>
                  </pic:spPr>
                </pic:pic>
              </a:graphicData>
            </a:graphic>
          </wp:inline>
        </w:drawing>
      </w:r>
    </w:p>
    <w:p w:rsidR="007D0960" w:rsidRPr="00744089" w:rsidRDefault="007D0960" w:rsidP="007D0960">
      <w:pPr>
        <w:pStyle w:val="afffff2"/>
        <w:rPr>
          <w:b/>
        </w:rPr>
      </w:pPr>
      <w:r w:rsidRPr="00744089">
        <w:rPr>
          <w:rFonts w:hint="eastAsia"/>
        </w:rPr>
        <w:t>图：</w:t>
      </w:r>
      <w:r w:rsidRPr="00744089">
        <w:t>WRF</w:t>
      </w:r>
      <w:r w:rsidRPr="00744089">
        <w:t>系统的组成</w:t>
      </w:r>
    </w:p>
    <w:p w:rsidR="007D0960" w:rsidRPr="00744089" w:rsidRDefault="007D0960" w:rsidP="007D0960">
      <w:pPr>
        <w:pStyle w:val="affffe"/>
        <w:ind w:firstLine="480"/>
      </w:pPr>
      <w:r w:rsidRPr="00744089">
        <w:t>采用</w:t>
      </w:r>
      <w:r w:rsidRPr="00744089">
        <w:t>NCEP</w:t>
      </w:r>
      <w:r w:rsidRPr="00744089">
        <w:t>的数值天气预报中心</w:t>
      </w:r>
      <w:r w:rsidRPr="00744089">
        <w:t>GFS</w:t>
      </w:r>
      <w:r w:rsidRPr="00744089">
        <w:t>数据集</w:t>
      </w:r>
      <w:r w:rsidRPr="00744089">
        <w:rPr>
          <w:rFonts w:hint="eastAsia"/>
        </w:rPr>
        <w:t>全球预报</w:t>
      </w:r>
      <w:r w:rsidRPr="00744089">
        <w:t>分析资料作为</w:t>
      </w:r>
      <w:r w:rsidRPr="00744089">
        <w:rPr>
          <w:rFonts w:hint="eastAsia"/>
        </w:rPr>
        <w:t>WRF</w:t>
      </w:r>
      <w:r w:rsidRPr="00744089">
        <w:rPr>
          <w:rFonts w:hint="eastAsia"/>
        </w:rPr>
        <w:t>模式运行的</w:t>
      </w:r>
      <w:r w:rsidRPr="00744089">
        <w:t>初始及边界条件</w:t>
      </w:r>
      <w:r w:rsidRPr="00744089">
        <w:rPr>
          <w:rFonts w:hint="eastAsia"/>
        </w:rPr>
        <w:t>，</w:t>
      </w:r>
      <w:r w:rsidRPr="00744089">
        <w:t>WRF</w:t>
      </w:r>
      <w:r w:rsidRPr="00744089">
        <w:t>模式</w:t>
      </w:r>
      <w:r w:rsidRPr="00744089">
        <w:rPr>
          <w:rFonts w:hint="eastAsia"/>
        </w:rPr>
        <w:t>三重</w:t>
      </w:r>
      <w:r w:rsidRPr="00744089">
        <w:t>区域时间积分步长分别为</w:t>
      </w:r>
      <w:r w:rsidRPr="00744089">
        <w:t>169s</w:t>
      </w:r>
      <w:r w:rsidRPr="00744089">
        <w:t>、</w:t>
      </w:r>
      <w:r w:rsidRPr="00744089">
        <w:t>54s</w:t>
      </w:r>
      <w:r w:rsidRPr="00744089">
        <w:t>、</w:t>
      </w:r>
      <w:r w:rsidRPr="00744089">
        <w:rPr>
          <w:rFonts w:hint="eastAsia"/>
        </w:rPr>
        <w:t>18</w:t>
      </w:r>
      <w:r w:rsidRPr="00744089">
        <w:t>s</w:t>
      </w:r>
      <w:r w:rsidRPr="00744089">
        <w:t>，模式输出频率为每小时</w:t>
      </w:r>
      <w:r w:rsidRPr="00744089">
        <w:t>1</w:t>
      </w:r>
      <w:r w:rsidRPr="00744089">
        <w:t>次。</w:t>
      </w:r>
      <w:r w:rsidRPr="00744089">
        <w:t>WRF</w:t>
      </w:r>
      <w:r w:rsidRPr="00744089">
        <w:t>模式垂直方向上采用地形跟随质量坐标系，</w:t>
      </w:r>
      <w:r w:rsidRPr="00744089">
        <w:rPr>
          <w:rFonts w:hint="eastAsia"/>
        </w:rPr>
        <w:t>垂直分层不少</w:t>
      </w:r>
      <w:r w:rsidRPr="00744089">
        <w:rPr>
          <w:rFonts w:hint="eastAsia"/>
        </w:rPr>
        <w:t>30</w:t>
      </w:r>
      <w:r w:rsidRPr="00744089">
        <w:rPr>
          <w:rFonts w:hint="eastAsia"/>
        </w:rPr>
        <w:t>层</w:t>
      </w:r>
      <w:r w:rsidRPr="00744089">
        <w:t>。</w:t>
      </w:r>
      <w:r w:rsidRPr="00744089">
        <w:t>WRF</w:t>
      </w:r>
      <w:r w:rsidRPr="00744089">
        <w:t>模式每个物理过程均有多个可选方案，通过</w:t>
      </w:r>
      <w:r w:rsidRPr="00744089">
        <w:rPr>
          <w:rFonts w:hint="eastAsia"/>
        </w:rPr>
        <w:t>前期研究对</w:t>
      </w:r>
      <w:r w:rsidRPr="00744089">
        <w:t>不同参数化方案模拟</w:t>
      </w:r>
      <w:r w:rsidRPr="00744089">
        <w:rPr>
          <w:rFonts w:hint="eastAsia"/>
        </w:rPr>
        <w:t>预报效果</w:t>
      </w:r>
      <w:r w:rsidRPr="00744089">
        <w:t>的对比分析，</w:t>
      </w:r>
      <w:r w:rsidRPr="00744089">
        <w:rPr>
          <w:rFonts w:hint="eastAsia"/>
        </w:rPr>
        <w:t>本项目拟采用如下</w:t>
      </w:r>
      <w:r w:rsidRPr="00744089">
        <w:t>主要物理过程参数化方案</w:t>
      </w:r>
      <w:r w:rsidRPr="00744089">
        <w:rPr>
          <w:rFonts w:hint="eastAsia"/>
        </w:rPr>
        <w:t>，如下表所示。</w:t>
      </w:r>
    </w:p>
    <w:p w:rsidR="007D0960" w:rsidRPr="00744089" w:rsidRDefault="007D0960" w:rsidP="007D0960">
      <w:pPr>
        <w:pStyle w:val="afffff2"/>
        <w:rPr>
          <w:b/>
        </w:rPr>
      </w:pPr>
      <w:r w:rsidRPr="00744089">
        <w:rPr>
          <w:rFonts w:hint="eastAsia"/>
        </w:rPr>
        <w:t>表：</w:t>
      </w:r>
      <w:r w:rsidRPr="00744089">
        <w:t>WRF</w:t>
      </w:r>
      <w:r w:rsidRPr="00744089">
        <w:t>模式参数设置</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47"/>
        <w:gridCol w:w="5875"/>
      </w:tblGrid>
      <w:tr w:rsidR="007D0960" w:rsidRPr="00744089" w:rsidTr="00221970">
        <w:trPr>
          <w:trHeight w:val="404"/>
          <w:tblHeader/>
        </w:trPr>
        <w:tc>
          <w:tcPr>
            <w:tcW w:w="1947" w:type="pct"/>
            <w:tcBorders>
              <w:top w:val="single" w:sz="4" w:space="0" w:color="000000"/>
              <w:left w:val="single" w:sz="4" w:space="0" w:color="000000"/>
              <w:bottom w:val="single" w:sz="4" w:space="0" w:color="000000"/>
              <w:right w:val="single" w:sz="4" w:space="0" w:color="000000"/>
            </w:tcBorders>
            <w:hideMark/>
          </w:tcPr>
          <w:p w:rsidR="007D0960" w:rsidRPr="00744089" w:rsidRDefault="007D0960" w:rsidP="00221970">
            <w:pPr>
              <w:pStyle w:val="afffff2"/>
            </w:pPr>
            <w:r w:rsidRPr="00744089">
              <w:rPr>
                <w:rFonts w:hint="eastAsia"/>
              </w:rPr>
              <w:t>模式物理过程</w:t>
            </w:r>
          </w:p>
        </w:tc>
        <w:tc>
          <w:tcPr>
            <w:tcW w:w="3053" w:type="pct"/>
            <w:tcBorders>
              <w:top w:val="single" w:sz="4" w:space="0" w:color="000000"/>
              <w:left w:val="single" w:sz="4" w:space="0" w:color="000000"/>
              <w:bottom w:val="single" w:sz="4" w:space="0" w:color="000000"/>
              <w:right w:val="single" w:sz="4" w:space="0" w:color="000000"/>
            </w:tcBorders>
            <w:hideMark/>
          </w:tcPr>
          <w:p w:rsidR="007D0960" w:rsidRPr="00744089" w:rsidRDefault="007D0960" w:rsidP="00221970">
            <w:pPr>
              <w:pStyle w:val="afffff2"/>
            </w:pPr>
            <w:r w:rsidRPr="00744089">
              <w:rPr>
                <w:rFonts w:hint="eastAsia"/>
              </w:rPr>
              <w:t>参数化方案选取</w:t>
            </w:r>
          </w:p>
        </w:tc>
      </w:tr>
      <w:tr w:rsidR="007D0960" w:rsidRPr="00744089" w:rsidTr="00221970">
        <w:trPr>
          <w:trHeight w:val="395"/>
        </w:trPr>
        <w:tc>
          <w:tcPr>
            <w:tcW w:w="1947" w:type="pct"/>
            <w:tcBorders>
              <w:top w:val="single" w:sz="4" w:space="0" w:color="000000"/>
              <w:left w:val="single" w:sz="4" w:space="0" w:color="000000"/>
              <w:bottom w:val="single" w:sz="4" w:space="0" w:color="000000"/>
              <w:right w:val="single" w:sz="4" w:space="0" w:color="000000"/>
            </w:tcBorders>
            <w:hideMark/>
          </w:tcPr>
          <w:p w:rsidR="007D0960" w:rsidRPr="00744089" w:rsidRDefault="007D0960" w:rsidP="00221970">
            <w:pPr>
              <w:pStyle w:val="afffff2"/>
            </w:pPr>
            <w:r w:rsidRPr="00744089">
              <w:rPr>
                <w:rFonts w:hint="eastAsia"/>
              </w:rPr>
              <w:t>行星边界层</w:t>
            </w:r>
          </w:p>
        </w:tc>
        <w:tc>
          <w:tcPr>
            <w:tcW w:w="3053" w:type="pct"/>
            <w:tcBorders>
              <w:top w:val="single" w:sz="4" w:space="0" w:color="000000"/>
              <w:left w:val="single" w:sz="4" w:space="0" w:color="000000"/>
              <w:bottom w:val="single" w:sz="4" w:space="0" w:color="000000"/>
              <w:right w:val="single" w:sz="4" w:space="0" w:color="000000"/>
            </w:tcBorders>
            <w:hideMark/>
          </w:tcPr>
          <w:p w:rsidR="007D0960" w:rsidRPr="00744089" w:rsidRDefault="007D0960" w:rsidP="00221970">
            <w:pPr>
              <w:pStyle w:val="afffff2"/>
            </w:pPr>
            <w:r w:rsidRPr="00744089">
              <w:t>YSU</w:t>
            </w:r>
            <w:r w:rsidRPr="00744089">
              <w:rPr>
                <w:rFonts w:hint="eastAsia"/>
              </w:rPr>
              <w:t>方案</w:t>
            </w:r>
          </w:p>
        </w:tc>
      </w:tr>
      <w:tr w:rsidR="007D0960" w:rsidRPr="00744089" w:rsidTr="00221970">
        <w:trPr>
          <w:trHeight w:val="404"/>
        </w:trPr>
        <w:tc>
          <w:tcPr>
            <w:tcW w:w="1947" w:type="pct"/>
            <w:tcBorders>
              <w:top w:val="single" w:sz="4" w:space="0" w:color="000000"/>
              <w:left w:val="single" w:sz="4" w:space="0" w:color="000000"/>
              <w:bottom w:val="single" w:sz="4" w:space="0" w:color="000000"/>
              <w:right w:val="single" w:sz="4" w:space="0" w:color="000000"/>
            </w:tcBorders>
            <w:hideMark/>
          </w:tcPr>
          <w:p w:rsidR="007D0960" w:rsidRPr="00744089" w:rsidRDefault="007D0960" w:rsidP="00221970">
            <w:pPr>
              <w:pStyle w:val="afffff2"/>
            </w:pPr>
            <w:r w:rsidRPr="00744089">
              <w:rPr>
                <w:rFonts w:hint="eastAsia"/>
              </w:rPr>
              <w:t>近地层</w:t>
            </w:r>
          </w:p>
        </w:tc>
        <w:tc>
          <w:tcPr>
            <w:tcW w:w="3053" w:type="pct"/>
            <w:tcBorders>
              <w:top w:val="single" w:sz="4" w:space="0" w:color="000000"/>
              <w:left w:val="single" w:sz="4" w:space="0" w:color="000000"/>
              <w:bottom w:val="single" w:sz="4" w:space="0" w:color="000000"/>
              <w:right w:val="single" w:sz="4" w:space="0" w:color="000000"/>
            </w:tcBorders>
            <w:hideMark/>
          </w:tcPr>
          <w:p w:rsidR="007D0960" w:rsidRPr="00744089" w:rsidRDefault="007D0960" w:rsidP="00221970">
            <w:pPr>
              <w:pStyle w:val="afffff2"/>
            </w:pPr>
            <w:r w:rsidRPr="00744089">
              <w:t>MM5 similarity</w:t>
            </w:r>
            <w:r w:rsidRPr="00744089">
              <w:rPr>
                <w:rFonts w:hint="eastAsia"/>
              </w:rPr>
              <w:t>方案</w:t>
            </w:r>
          </w:p>
        </w:tc>
      </w:tr>
      <w:tr w:rsidR="007D0960" w:rsidRPr="00744089" w:rsidTr="00221970">
        <w:trPr>
          <w:trHeight w:val="395"/>
        </w:trPr>
        <w:tc>
          <w:tcPr>
            <w:tcW w:w="1947" w:type="pct"/>
            <w:tcBorders>
              <w:top w:val="single" w:sz="4" w:space="0" w:color="000000"/>
              <w:left w:val="single" w:sz="4" w:space="0" w:color="000000"/>
              <w:bottom w:val="single" w:sz="4" w:space="0" w:color="000000"/>
              <w:right w:val="single" w:sz="4" w:space="0" w:color="000000"/>
            </w:tcBorders>
            <w:hideMark/>
          </w:tcPr>
          <w:p w:rsidR="007D0960" w:rsidRPr="00744089" w:rsidRDefault="007D0960" w:rsidP="00221970">
            <w:pPr>
              <w:pStyle w:val="afffff2"/>
            </w:pPr>
            <w:r w:rsidRPr="00744089">
              <w:rPr>
                <w:rFonts w:hint="eastAsia"/>
              </w:rPr>
              <w:t>城市冠层</w:t>
            </w:r>
          </w:p>
        </w:tc>
        <w:tc>
          <w:tcPr>
            <w:tcW w:w="3053" w:type="pct"/>
            <w:tcBorders>
              <w:top w:val="single" w:sz="4" w:space="0" w:color="000000"/>
              <w:left w:val="single" w:sz="4" w:space="0" w:color="000000"/>
              <w:bottom w:val="single" w:sz="4" w:space="0" w:color="000000"/>
              <w:right w:val="single" w:sz="4" w:space="0" w:color="000000"/>
            </w:tcBorders>
            <w:hideMark/>
          </w:tcPr>
          <w:p w:rsidR="007D0960" w:rsidRPr="00744089" w:rsidRDefault="007D0960" w:rsidP="00221970">
            <w:pPr>
              <w:pStyle w:val="afffff2"/>
            </w:pPr>
            <w:r w:rsidRPr="00744089">
              <w:rPr>
                <w:rFonts w:hint="eastAsia"/>
              </w:rPr>
              <w:t>单层三类城市冠层方案</w:t>
            </w:r>
          </w:p>
        </w:tc>
      </w:tr>
      <w:tr w:rsidR="007D0960" w:rsidRPr="00744089" w:rsidTr="00221970">
        <w:trPr>
          <w:trHeight w:val="395"/>
        </w:trPr>
        <w:tc>
          <w:tcPr>
            <w:tcW w:w="1947" w:type="pct"/>
            <w:tcBorders>
              <w:top w:val="single" w:sz="4" w:space="0" w:color="000000"/>
              <w:left w:val="single" w:sz="4" w:space="0" w:color="000000"/>
              <w:bottom w:val="single" w:sz="4" w:space="0" w:color="000000"/>
              <w:right w:val="single" w:sz="4" w:space="0" w:color="000000"/>
            </w:tcBorders>
            <w:hideMark/>
          </w:tcPr>
          <w:p w:rsidR="007D0960" w:rsidRPr="00744089" w:rsidRDefault="007D0960" w:rsidP="00221970">
            <w:pPr>
              <w:pStyle w:val="afffff2"/>
            </w:pPr>
            <w:r w:rsidRPr="00744089">
              <w:rPr>
                <w:rFonts w:hint="eastAsia"/>
              </w:rPr>
              <w:t>陆面过程</w:t>
            </w:r>
          </w:p>
        </w:tc>
        <w:tc>
          <w:tcPr>
            <w:tcW w:w="3053" w:type="pct"/>
            <w:tcBorders>
              <w:top w:val="single" w:sz="4" w:space="0" w:color="000000"/>
              <w:left w:val="single" w:sz="4" w:space="0" w:color="000000"/>
              <w:bottom w:val="single" w:sz="4" w:space="0" w:color="000000"/>
              <w:right w:val="single" w:sz="4" w:space="0" w:color="000000"/>
            </w:tcBorders>
            <w:hideMark/>
          </w:tcPr>
          <w:p w:rsidR="007D0960" w:rsidRPr="00744089" w:rsidRDefault="007D0960" w:rsidP="00221970">
            <w:pPr>
              <w:pStyle w:val="afffff2"/>
            </w:pPr>
            <w:r w:rsidRPr="00744089">
              <w:t>Noah</w:t>
            </w:r>
            <w:r w:rsidRPr="00744089">
              <w:rPr>
                <w:rFonts w:hint="eastAsia"/>
              </w:rPr>
              <w:t>方案</w:t>
            </w:r>
          </w:p>
        </w:tc>
      </w:tr>
      <w:tr w:rsidR="007D0960" w:rsidRPr="00744089" w:rsidTr="00221970">
        <w:trPr>
          <w:trHeight w:val="404"/>
        </w:trPr>
        <w:tc>
          <w:tcPr>
            <w:tcW w:w="1947" w:type="pct"/>
            <w:tcBorders>
              <w:top w:val="single" w:sz="4" w:space="0" w:color="000000"/>
              <w:left w:val="single" w:sz="4" w:space="0" w:color="000000"/>
              <w:bottom w:val="single" w:sz="4" w:space="0" w:color="000000"/>
              <w:right w:val="single" w:sz="4" w:space="0" w:color="000000"/>
            </w:tcBorders>
            <w:hideMark/>
          </w:tcPr>
          <w:p w:rsidR="007D0960" w:rsidRPr="00744089" w:rsidRDefault="007D0960" w:rsidP="00221970">
            <w:pPr>
              <w:pStyle w:val="afffff2"/>
            </w:pPr>
            <w:r w:rsidRPr="00744089">
              <w:rPr>
                <w:rFonts w:hint="eastAsia"/>
              </w:rPr>
              <w:t>云微物理</w:t>
            </w:r>
          </w:p>
        </w:tc>
        <w:tc>
          <w:tcPr>
            <w:tcW w:w="3053" w:type="pct"/>
            <w:tcBorders>
              <w:top w:val="single" w:sz="4" w:space="0" w:color="000000"/>
              <w:left w:val="single" w:sz="4" w:space="0" w:color="000000"/>
              <w:bottom w:val="single" w:sz="4" w:space="0" w:color="000000"/>
              <w:right w:val="single" w:sz="4" w:space="0" w:color="000000"/>
            </w:tcBorders>
            <w:hideMark/>
          </w:tcPr>
          <w:p w:rsidR="007D0960" w:rsidRPr="00744089" w:rsidRDefault="007D0960" w:rsidP="00221970">
            <w:pPr>
              <w:pStyle w:val="afffff2"/>
            </w:pPr>
            <w:r w:rsidRPr="00744089">
              <w:t>Lin</w:t>
            </w:r>
            <w:r w:rsidRPr="00744089">
              <w:rPr>
                <w:rFonts w:hint="eastAsia"/>
              </w:rPr>
              <w:t>方案</w:t>
            </w:r>
          </w:p>
        </w:tc>
      </w:tr>
      <w:tr w:rsidR="007D0960" w:rsidRPr="00744089" w:rsidTr="00221970">
        <w:trPr>
          <w:trHeight w:val="395"/>
        </w:trPr>
        <w:tc>
          <w:tcPr>
            <w:tcW w:w="1947" w:type="pct"/>
            <w:tcBorders>
              <w:top w:val="single" w:sz="4" w:space="0" w:color="000000"/>
              <w:left w:val="single" w:sz="4" w:space="0" w:color="000000"/>
              <w:bottom w:val="single" w:sz="4" w:space="0" w:color="000000"/>
              <w:right w:val="single" w:sz="4" w:space="0" w:color="000000"/>
            </w:tcBorders>
            <w:hideMark/>
          </w:tcPr>
          <w:p w:rsidR="007D0960" w:rsidRPr="00744089" w:rsidRDefault="007D0960" w:rsidP="00221970">
            <w:pPr>
              <w:pStyle w:val="afffff2"/>
            </w:pPr>
            <w:r w:rsidRPr="00744089">
              <w:rPr>
                <w:rFonts w:hint="eastAsia"/>
              </w:rPr>
              <w:t>积云对流</w:t>
            </w:r>
          </w:p>
        </w:tc>
        <w:tc>
          <w:tcPr>
            <w:tcW w:w="3053" w:type="pct"/>
            <w:tcBorders>
              <w:top w:val="single" w:sz="4" w:space="0" w:color="000000"/>
              <w:left w:val="single" w:sz="4" w:space="0" w:color="000000"/>
              <w:bottom w:val="single" w:sz="4" w:space="0" w:color="000000"/>
              <w:right w:val="single" w:sz="4" w:space="0" w:color="000000"/>
            </w:tcBorders>
            <w:hideMark/>
          </w:tcPr>
          <w:p w:rsidR="007D0960" w:rsidRPr="00744089" w:rsidRDefault="007D0960" w:rsidP="00221970">
            <w:pPr>
              <w:pStyle w:val="afffff2"/>
            </w:pPr>
            <w:r w:rsidRPr="00744089">
              <w:t>Grell 3D</w:t>
            </w:r>
            <w:r w:rsidRPr="00744089">
              <w:rPr>
                <w:rFonts w:hint="eastAsia"/>
              </w:rPr>
              <w:t>方案</w:t>
            </w:r>
          </w:p>
        </w:tc>
      </w:tr>
      <w:tr w:rsidR="007D0960" w:rsidRPr="00744089" w:rsidTr="00221970">
        <w:trPr>
          <w:trHeight w:val="404"/>
        </w:trPr>
        <w:tc>
          <w:tcPr>
            <w:tcW w:w="1947" w:type="pct"/>
            <w:tcBorders>
              <w:top w:val="single" w:sz="4" w:space="0" w:color="000000"/>
              <w:left w:val="single" w:sz="4" w:space="0" w:color="000000"/>
              <w:bottom w:val="single" w:sz="4" w:space="0" w:color="000000"/>
              <w:right w:val="single" w:sz="4" w:space="0" w:color="000000"/>
            </w:tcBorders>
            <w:hideMark/>
          </w:tcPr>
          <w:p w:rsidR="007D0960" w:rsidRPr="00744089" w:rsidRDefault="007D0960" w:rsidP="00221970">
            <w:pPr>
              <w:pStyle w:val="afffff2"/>
            </w:pPr>
            <w:r w:rsidRPr="00744089">
              <w:rPr>
                <w:rFonts w:hint="eastAsia"/>
              </w:rPr>
              <w:t>长波辐射</w:t>
            </w:r>
          </w:p>
        </w:tc>
        <w:tc>
          <w:tcPr>
            <w:tcW w:w="3053" w:type="pct"/>
            <w:tcBorders>
              <w:top w:val="single" w:sz="4" w:space="0" w:color="000000"/>
              <w:left w:val="single" w:sz="4" w:space="0" w:color="000000"/>
              <w:bottom w:val="single" w:sz="4" w:space="0" w:color="000000"/>
              <w:right w:val="single" w:sz="4" w:space="0" w:color="000000"/>
            </w:tcBorders>
            <w:hideMark/>
          </w:tcPr>
          <w:p w:rsidR="007D0960" w:rsidRPr="00744089" w:rsidRDefault="007D0960" w:rsidP="00221970">
            <w:pPr>
              <w:pStyle w:val="afffff2"/>
            </w:pPr>
            <w:r w:rsidRPr="00744089">
              <w:t>RRTM</w:t>
            </w:r>
            <w:r w:rsidRPr="00744089">
              <w:rPr>
                <w:rFonts w:hint="eastAsia"/>
              </w:rPr>
              <w:t>方案</w:t>
            </w:r>
          </w:p>
        </w:tc>
      </w:tr>
      <w:tr w:rsidR="007D0960" w:rsidRPr="00744089" w:rsidTr="00221970">
        <w:trPr>
          <w:trHeight w:val="395"/>
        </w:trPr>
        <w:tc>
          <w:tcPr>
            <w:tcW w:w="1947" w:type="pct"/>
            <w:tcBorders>
              <w:top w:val="single" w:sz="4" w:space="0" w:color="000000"/>
              <w:left w:val="single" w:sz="4" w:space="0" w:color="000000"/>
              <w:bottom w:val="single" w:sz="4" w:space="0" w:color="000000"/>
              <w:right w:val="single" w:sz="4" w:space="0" w:color="000000"/>
            </w:tcBorders>
            <w:hideMark/>
          </w:tcPr>
          <w:p w:rsidR="007D0960" w:rsidRPr="00744089" w:rsidRDefault="007D0960" w:rsidP="00221970">
            <w:pPr>
              <w:pStyle w:val="afffff2"/>
            </w:pPr>
            <w:r w:rsidRPr="00744089">
              <w:rPr>
                <w:rFonts w:hint="eastAsia"/>
              </w:rPr>
              <w:t>短波辐射</w:t>
            </w:r>
          </w:p>
        </w:tc>
        <w:tc>
          <w:tcPr>
            <w:tcW w:w="3053" w:type="pct"/>
            <w:tcBorders>
              <w:top w:val="single" w:sz="4" w:space="0" w:color="000000"/>
              <w:left w:val="single" w:sz="4" w:space="0" w:color="000000"/>
              <w:bottom w:val="single" w:sz="4" w:space="0" w:color="000000"/>
              <w:right w:val="single" w:sz="4" w:space="0" w:color="000000"/>
            </w:tcBorders>
            <w:hideMark/>
          </w:tcPr>
          <w:p w:rsidR="007D0960" w:rsidRPr="00744089" w:rsidRDefault="007D0960" w:rsidP="00221970">
            <w:pPr>
              <w:pStyle w:val="afffff2"/>
            </w:pPr>
            <w:r w:rsidRPr="00744089">
              <w:t>Goddard</w:t>
            </w:r>
            <w:r w:rsidRPr="00744089">
              <w:rPr>
                <w:rFonts w:hint="eastAsia"/>
              </w:rPr>
              <w:t>短波辐射方案</w:t>
            </w:r>
          </w:p>
        </w:tc>
      </w:tr>
      <w:tr w:rsidR="007D0960" w:rsidRPr="00744089" w:rsidTr="00221970">
        <w:trPr>
          <w:trHeight w:val="395"/>
        </w:trPr>
        <w:tc>
          <w:tcPr>
            <w:tcW w:w="1947" w:type="pct"/>
            <w:tcBorders>
              <w:top w:val="single" w:sz="4" w:space="0" w:color="000000"/>
              <w:left w:val="single" w:sz="4" w:space="0" w:color="000000"/>
              <w:bottom w:val="single" w:sz="4" w:space="0" w:color="000000"/>
              <w:right w:val="single" w:sz="4" w:space="0" w:color="000000"/>
            </w:tcBorders>
            <w:hideMark/>
          </w:tcPr>
          <w:p w:rsidR="007D0960" w:rsidRPr="00744089" w:rsidRDefault="007D0960" w:rsidP="00221970">
            <w:pPr>
              <w:pStyle w:val="afffff2"/>
            </w:pPr>
            <w:r w:rsidRPr="00744089">
              <w:rPr>
                <w:rFonts w:hint="eastAsia"/>
              </w:rPr>
              <w:t>数据同化</w:t>
            </w:r>
          </w:p>
        </w:tc>
        <w:tc>
          <w:tcPr>
            <w:tcW w:w="3053" w:type="pct"/>
            <w:tcBorders>
              <w:top w:val="single" w:sz="4" w:space="0" w:color="000000"/>
              <w:left w:val="single" w:sz="4" w:space="0" w:color="000000"/>
              <w:bottom w:val="single" w:sz="4" w:space="0" w:color="000000"/>
              <w:right w:val="single" w:sz="4" w:space="0" w:color="000000"/>
            </w:tcBorders>
            <w:hideMark/>
          </w:tcPr>
          <w:p w:rsidR="007D0960" w:rsidRPr="00744089" w:rsidRDefault="007D0960" w:rsidP="00221970">
            <w:pPr>
              <w:pStyle w:val="afffff2"/>
            </w:pPr>
            <w:r w:rsidRPr="00744089">
              <w:t>FDDA+SFDDA</w:t>
            </w:r>
          </w:p>
        </w:tc>
      </w:tr>
    </w:tbl>
    <w:p w:rsidR="007D0960" w:rsidRPr="00744089" w:rsidRDefault="007D0960" w:rsidP="007D0960"/>
    <w:p w:rsidR="007D0960" w:rsidRPr="00744089" w:rsidRDefault="007D0960" w:rsidP="007D0960">
      <w:pPr>
        <w:pStyle w:val="affffe"/>
        <w:ind w:firstLine="480"/>
      </w:pPr>
      <w:r w:rsidRPr="00744089">
        <w:t>WRF</w:t>
      </w:r>
      <w:r w:rsidRPr="00744089">
        <w:t>模式为</w:t>
      </w:r>
      <w:r w:rsidRPr="00744089">
        <w:rPr>
          <w:rFonts w:hint="eastAsia"/>
        </w:rPr>
        <w:t>空气质量</w:t>
      </w:r>
      <w:r w:rsidRPr="00744089">
        <w:t>模式提供的主要气象参数风场</w:t>
      </w:r>
      <w:r w:rsidRPr="00744089">
        <w:t>U</w:t>
      </w:r>
      <w:r w:rsidRPr="00744089">
        <w:t>分量、</w:t>
      </w:r>
      <w:r w:rsidRPr="00744089">
        <w:t>V</w:t>
      </w:r>
      <w:r w:rsidRPr="00744089">
        <w:t>分量、水汽含量、云水含量、雨水含量、冰云光学厚度、水云光学厚度、气温、气压、相对湿度、模式高度等三维大气变量，土壤温度、土壤湿度等三维土壤变量，以及</w:t>
      </w:r>
      <w:r w:rsidRPr="00744089">
        <w:t>2m</w:t>
      </w:r>
      <w:r w:rsidRPr="00744089">
        <w:t>温度、表面气压、</w:t>
      </w:r>
      <w:r w:rsidRPr="00744089">
        <w:t>2m</w:t>
      </w:r>
      <w:r w:rsidRPr="00744089">
        <w:t>相对湿度、</w:t>
      </w:r>
      <w:r w:rsidRPr="00744089">
        <w:t>10m</w:t>
      </w:r>
      <w:r w:rsidRPr="00744089">
        <w:t>风场</w:t>
      </w:r>
      <w:r w:rsidRPr="00744089">
        <w:t>U</w:t>
      </w:r>
      <w:r w:rsidRPr="00744089">
        <w:t>分量、</w:t>
      </w:r>
      <w:r w:rsidRPr="00744089">
        <w:t>10m</w:t>
      </w:r>
      <w:r w:rsidRPr="00744089">
        <w:t>风场</w:t>
      </w:r>
      <w:r w:rsidRPr="00744089">
        <w:t>V</w:t>
      </w:r>
      <w:r w:rsidRPr="00744089">
        <w:t>分量、海冰、最主要土壤类型、植被覆盖率、积雪深度、</w:t>
      </w:r>
      <w:r w:rsidRPr="00744089">
        <w:lastRenderedPageBreak/>
        <w:t>对流降水、非对流降水、地面接收的向下短波辐射、摩擦速度、</w:t>
      </w:r>
      <w:r w:rsidRPr="00744089">
        <w:t>MO</w:t>
      </w:r>
      <w:r w:rsidRPr="00744089">
        <w:t>长度、边界层高度、高云量、中云量和低云量等二维变量</w:t>
      </w:r>
      <w:r w:rsidRPr="00744089">
        <w:rPr>
          <w:rFonts w:hint="eastAsia"/>
        </w:rPr>
        <w:t>等</w:t>
      </w:r>
      <w:r w:rsidRPr="00744089">
        <w:t>。</w:t>
      </w:r>
    </w:p>
    <w:p w:rsidR="007D0960" w:rsidRPr="00744089" w:rsidRDefault="007D0960" w:rsidP="007D0960">
      <w:pPr>
        <w:pStyle w:val="50"/>
      </w:pPr>
      <w:r w:rsidRPr="00744089">
        <w:rPr>
          <w:rFonts w:hint="eastAsia"/>
        </w:rPr>
        <w:t>排放清单设置</w:t>
      </w:r>
    </w:p>
    <w:p w:rsidR="007D0960" w:rsidRPr="00744089" w:rsidRDefault="007D0960" w:rsidP="007D0960">
      <w:pPr>
        <w:pStyle w:val="affffe"/>
        <w:ind w:firstLine="480"/>
      </w:pPr>
      <w:r w:rsidRPr="00744089">
        <w:rPr>
          <w:rFonts w:hint="eastAsia"/>
        </w:rPr>
        <w:t>本系统以全国区域最新大气污染物排放清单为基础，建立与预报预警业务系统多重嵌套区域对应空间分辨率的网格化排放清单，并输入到</w:t>
      </w:r>
      <w:r w:rsidRPr="00744089">
        <w:rPr>
          <w:rFonts w:hint="eastAsia"/>
        </w:rPr>
        <w:t>NAQPMS</w:t>
      </w:r>
      <w:r w:rsidRPr="00744089">
        <w:rPr>
          <w:rFonts w:hint="eastAsia"/>
        </w:rPr>
        <w:t>、</w:t>
      </w:r>
      <w:r w:rsidRPr="00744089">
        <w:rPr>
          <w:rFonts w:hint="eastAsia"/>
        </w:rPr>
        <w:t>CMAQ</w:t>
      </w:r>
      <w:r w:rsidRPr="00744089">
        <w:rPr>
          <w:rFonts w:hint="eastAsia"/>
        </w:rPr>
        <w:t>数值预报模式系统中驱动污染场预报。</w:t>
      </w:r>
    </w:p>
    <w:p w:rsidR="007D0960" w:rsidRPr="00744089" w:rsidRDefault="007D0960" w:rsidP="007D0960">
      <w:pPr>
        <w:pStyle w:val="affffe"/>
        <w:ind w:firstLine="480"/>
      </w:pPr>
      <w:r w:rsidRPr="00744089">
        <w:rPr>
          <w:rFonts w:hint="eastAsia"/>
        </w:rPr>
        <w:t>区域排放清单数据的空间范围包括中国东部地区，基准年为</w:t>
      </w:r>
      <w:r w:rsidRPr="00744089">
        <w:rPr>
          <w:rFonts w:hint="eastAsia"/>
        </w:rPr>
        <w:t>2013</w:t>
      </w:r>
      <w:r w:rsidRPr="00744089">
        <w:rPr>
          <w:rFonts w:hint="eastAsia"/>
        </w:rPr>
        <w:t>年。区域排放清单污染源种类包括电力、供热、工业燃烧、工业生产、溶剂使用、道路交通、非道路交通、民用、农业等</w:t>
      </w:r>
      <w:r w:rsidRPr="00744089">
        <w:rPr>
          <w:rFonts w:hint="eastAsia"/>
        </w:rPr>
        <w:t>9</w:t>
      </w:r>
      <w:r w:rsidRPr="00744089">
        <w:rPr>
          <w:rFonts w:hint="eastAsia"/>
        </w:rPr>
        <w:t>类污染源的网格排放数据。排放清单污染物涵盖</w:t>
      </w:r>
      <w:r w:rsidRPr="00744089">
        <w:rPr>
          <w:rFonts w:hint="eastAsia"/>
        </w:rPr>
        <w:t>SO2</w:t>
      </w:r>
      <w:r w:rsidRPr="00744089">
        <w:rPr>
          <w:rFonts w:hint="eastAsia"/>
        </w:rPr>
        <w:t>、</w:t>
      </w:r>
      <w:r w:rsidRPr="00744089">
        <w:rPr>
          <w:rFonts w:hint="eastAsia"/>
        </w:rPr>
        <w:t>NOx</w:t>
      </w:r>
      <w:r w:rsidRPr="00744089">
        <w:rPr>
          <w:rFonts w:hint="eastAsia"/>
        </w:rPr>
        <w:t>、</w:t>
      </w:r>
      <w:r w:rsidRPr="00744089">
        <w:rPr>
          <w:rFonts w:hint="eastAsia"/>
        </w:rPr>
        <w:t>CO</w:t>
      </w:r>
      <w:r w:rsidRPr="00744089">
        <w:rPr>
          <w:rFonts w:hint="eastAsia"/>
        </w:rPr>
        <w:t>、</w:t>
      </w:r>
      <w:r w:rsidRPr="00744089">
        <w:rPr>
          <w:rFonts w:hint="eastAsia"/>
        </w:rPr>
        <w:t>PM10</w:t>
      </w:r>
      <w:r w:rsidRPr="00744089">
        <w:rPr>
          <w:rFonts w:hint="eastAsia"/>
        </w:rPr>
        <w:t>、</w:t>
      </w:r>
      <w:r w:rsidRPr="00744089">
        <w:rPr>
          <w:rFonts w:hint="eastAsia"/>
        </w:rPr>
        <w:t>PM2.5</w:t>
      </w:r>
      <w:r w:rsidRPr="00744089">
        <w:rPr>
          <w:rFonts w:hint="eastAsia"/>
        </w:rPr>
        <w:t>、</w:t>
      </w:r>
      <w:r w:rsidRPr="00744089">
        <w:rPr>
          <w:rFonts w:hint="eastAsia"/>
        </w:rPr>
        <w:t>BC</w:t>
      </w:r>
      <w:r w:rsidRPr="00744089">
        <w:rPr>
          <w:rFonts w:hint="eastAsia"/>
        </w:rPr>
        <w:t>、</w:t>
      </w:r>
      <w:r w:rsidRPr="00744089">
        <w:rPr>
          <w:rFonts w:hint="eastAsia"/>
        </w:rPr>
        <w:t>OC</w:t>
      </w:r>
      <w:r w:rsidRPr="00744089">
        <w:rPr>
          <w:rFonts w:hint="eastAsia"/>
        </w:rPr>
        <w:t>、</w:t>
      </w:r>
      <w:r w:rsidRPr="00744089">
        <w:rPr>
          <w:rFonts w:hint="eastAsia"/>
        </w:rPr>
        <w:t>VOCs</w:t>
      </w:r>
      <w:r w:rsidRPr="00744089">
        <w:rPr>
          <w:rFonts w:hint="eastAsia"/>
        </w:rPr>
        <w:t>、</w:t>
      </w:r>
      <w:r w:rsidRPr="00744089">
        <w:rPr>
          <w:rFonts w:hint="eastAsia"/>
        </w:rPr>
        <w:t>NH3</w:t>
      </w:r>
      <w:r w:rsidRPr="00744089">
        <w:rPr>
          <w:rFonts w:hint="eastAsia"/>
        </w:rPr>
        <w:t>等</w:t>
      </w:r>
      <w:r w:rsidRPr="00744089">
        <w:rPr>
          <w:rFonts w:hint="eastAsia"/>
        </w:rPr>
        <w:t>9</w:t>
      </w:r>
      <w:r w:rsidRPr="00744089">
        <w:rPr>
          <w:rFonts w:hint="eastAsia"/>
        </w:rPr>
        <w:t>类污染物。</w:t>
      </w:r>
    </w:p>
    <w:p w:rsidR="007D0960" w:rsidRPr="00744089" w:rsidRDefault="007D0960" w:rsidP="007D0960">
      <w:pPr>
        <w:pStyle w:val="affffe"/>
        <w:ind w:firstLine="480"/>
      </w:pPr>
      <w:r w:rsidRPr="00744089">
        <w:rPr>
          <w:rFonts w:hint="eastAsia"/>
        </w:rPr>
        <w:t>本系统提供了空气质量模式数据接口，将经过时空分配和化学物种分配的排放清单转换为三重模拟区域的高分辨率网格化排放清单数据，至少包括许昌市辖区及周边地区，许昌市辖区分辨率达到</w:t>
      </w:r>
      <w:r w:rsidRPr="00744089">
        <w:rPr>
          <w:rFonts w:hint="eastAsia"/>
        </w:rPr>
        <w:t>3km</w:t>
      </w:r>
      <w:r w:rsidRPr="00744089">
        <w:rPr>
          <w:rFonts w:hint="eastAsia"/>
        </w:rPr>
        <w:t>×</w:t>
      </w:r>
      <w:r w:rsidRPr="00744089">
        <w:rPr>
          <w:rFonts w:hint="eastAsia"/>
        </w:rPr>
        <w:t>3km</w:t>
      </w:r>
      <w:r w:rsidRPr="00744089">
        <w:rPr>
          <w:rFonts w:hint="eastAsia"/>
        </w:rPr>
        <w:t>。</w:t>
      </w:r>
    </w:p>
    <w:p w:rsidR="007D0960" w:rsidRPr="00744089" w:rsidRDefault="007D0960" w:rsidP="007D0960">
      <w:pPr>
        <w:pStyle w:val="affffe"/>
        <w:ind w:firstLine="480"/>
      </w:pPr>
      <w:r w:rsidRPr="00744089">
        <w:rPr>
          <w:rFonts w:hint="eastAsia"/>
        </w:rPr>
        <w:t>本系统预留了相应接口，支持耦合未来用户提供的许昌市及周边区域排放清单数据，形成许昌市本地化的排放清单数据。</w:t>
      </w:r>
    </w:p>
    <w:p w:rsidR="007D0960" w:rsidRPr="00744089" w:rsidRDefault="007D0960" w:rsidP="007D0960">
      <w:pPr>
        <w:pStyle w:val="50"/>
      </w:pPr>
      <w:r w:rsidRPr="00744089">
        <w:rPr>
          <w:rFonts w:hint="eastAsia"/>
        </w:rPr>
        <w:t>模式参数化方案设置</w:t>
      </w:r>
    </w:p>
    <w:p w:rsidR="007D0960" w:rsidRPr="00744089" w:rsidRDefault="007D0960" w:rsidP="007D0960">
      <w:pPr>
        <w:pStyle w:val="affffe"/>
        <w:ind w:firstLine="480"/>
      </w:pPr>
      <w:r w:rsidRPr="00744089">
        <w:t>本项目首先根据前期研究经验初步预设多模式集合预报系统四个核心模式的物理化学方案，通过模拟评估进一步优化方案参数，进行集合预报。</w:t>
      </w:r>
      <w:r w:rsidRPr="00744089">
        <w:rPr>
          <w:rFonts w:hint="eastAsia"/>
        </w:rPr>
        <w:t>模式初步的参数化方案设置如下：</w:t>
      </w:r>
    </w:p>
    <w:p w:rsidR="007D0960" w:rsidRPr="00744089" w:rsidRDefault="007D0960" w:rsidP="007D0960">
      <w:pPr>
        <w:pStyle w:val="affffe"/>
        <w:ind w:firstLine="480"/>
      </w:pPr>
      <w:r w:rsidRPr="00744089">
        <w:t>NAQPMS</w:t>
      </w:r>
      <w:r w:rsidRPr="00744089">
        <w:t>模式平流输送采用</w:t>
      </w:r>
      <w:r w:rsidRPr="00744089">
        <w:t>Walcek</w:t>
      </w:r>
      <w:r w:rsidRPr="00744089">
        <w:t>方案，干沉降采用</w:t>
      </w:r>
      <w:r w:rsidRPr="00744089">
        <w:t>Wesely</w:t>
      </w:r>
      <w:r w:rsidRPr="00744089">
        <w:t>阻力模型，湿沉降为</w:t>
      </w:r>
      <w:r w:rsidRPr="00744089">
        <w:t>RADM</w:t>
      </w:r>
      <w:r w:rsidRPr="00744089">
        <w:t>模式上发展而来的湿沉降算法，气象化学采用</w:t>
      </w:r>
      <w:r w:rsidRPr="00744089">
        <w:t>CBM-Z</w:t>
      </w:r>
      <w:r w:rsidRPr="00744089">
        <w:t>机制，液相化学采用基于</w:t>
      </w:r>
      <w:r w:rsidRPr="00744089">
        <w:t>RADM</w:t>
      </w:r>
      <w:r w:rsidRPr="00744089">
        <w:t>酸沉降模型，气溶胶化学考虑气溶胶微物理过程同时考虑沙尘气溶胶与人为气溶胶相互作用。</w:t>
      </w:r>
    </w:p>
    <w:p w:rsidR="007D0960" w:rsidRPr="00744089" w:rsidRDefault="007D0960" w:rsidP="007D0960">
      <w:pPr>
        <w:pStyle w:val="affffe"/>
        <w:ind w:firstLine="480"/>
      </w:pPr>
      <w:r w:rsidRPr="00744089">
        <w:t>CMAQ</w:t>
      </w:r>
      <w:r w:rsidRPr="00744089">
        <w:t>模式平流输送采用</w:t>
      </w:r>
      <w:r w:rsidRPr="00744089">
        <w:t>Bott</w:t>
      </w:r>
      <w:r w:rsidRPr="00744089">
        <w:t>方案，干沉降采用</w:t>
      </w:r>
      <w:r w:rsidRPr="00744089">
        <w:t>RADM</w:t>
      </w:r>
      <w:r w:rsidRPr="00744089">
        <w:t>模型</w:t>
      </w:r>
      <w:r w:rsidRPr="00744089">
        <w:t>+Pleim-Xiu</w:t>
      </w:r>
      <w:r w:rsidRPr="00744089">
        <w:t>陆面模型，湿沉降考虑痕量气体与冷凝水混合的物理化学过程，气相化学采用</w:t>
      </w:r>
      <w:r w:rsidRPr="00744089">
        <w:t>CB05</w:t>
      </w:r>
      <w:r w:rsidRPr="00744089">
        <w:t>机制，液相化学采用基于</w:t>
      </w:r>
      <w:r w:rsidRPr="00744089">
        <w:t>RADM</w:t>
      </w:r>
      <w:r w:rsidRPr="00744089">
        <w:t>酸沉降模型，气溶胶化学考虑不同模态粒径气溶胶生成云凝结核过程。</w:t>
      </w:r>
    </w:p>
    <w:p w:rsidR="007D0960" w:rsidRPr="00744089" w:rsidRDefault="007D0960" w:rsidP="007D0960">
      <w:pPr>
        <w:pStyle w:val="affffe"/>
        <w:ind w:firstLine="480"/>
      </w:pPr>
      <w:r w:rsidRPr="00744089">
        <w:rPr>
          <w:rFonts w:hint="eastAsia"/>
        </w:rPr>
        <w:t>在许昌市大气重污染特征分析和现有条件调研的基础上，开发能够反映许昌市典型区域污染特征的数值模拟参数化方案，实现能够反映高分辨率大气物理、化学过程和复杂下垫面特征的区域污染预报模式系统。</w:t>
      </w:r>
    </w:p>
    <w:p w:rsidR="007D0960" w:rsidRPr="00744089" w:rsidRDefault="007D0960" w:rsidP="007D0960">
      <w:pPr>
        <w:pStyle w:val="50"/>
      </w:pPr>
      <w:r w:rsidRPr="00744089">
        <w:rPr>
          <w:rFonts w:hint="eastAsia"/>
        </w:rPr>
        <w:lastRenderedPageBreak/>
        <w:t>模式接口</w:t>
      </w:r>
    </w:p>
    <w:p w:rsidR="007D0960" w:rsidRPr="00744089" w:rsidRDefault="007D0960" w:rsidP="007D0960">
      <w:pPr>
        <w:pStyle w:val="6"/>
      </w:pPr>
      <w:r w:rsidRPr="00744089">
        <w:rPr>
          <w:rFonts w:hint="eastAsia"/>
        </w:rPr>
        <w:t>气象数据接口</w:t>
      </w:r>
    </w:p>
    <w:p w:rsidR="007D0960" w:rsidRPr="00744089" w:rsidRDefault="007D0960" w:rsidP="007D0960">
      <w:pPr>
        <w:pStyle w:val="affffe"/>
        <w:ind w:firstLine="480"/>
      </w:pPr>
      <w:r w:rsidRPr="00744089">
        <w:rPr>
          <w:rFonts w:hint="eastAsia"/>
        </w:rPr>
        <w:t>预报系统中，</w:t>
      </w:r>
      <w:r w:rsidRPr="00744089">
        <w:rPr>
          <w:rFonts w:hint="eastAsia"/>
        </w:rPr>
        <w:t>NAQPMS</w:t>
      </w:r>
      <w:r w:rsidRPr="00744089">
        <w:rPr>
          <w:rFonts w:hint="eastAsia"/>
        </w:rPr>
        <w:t>、</w:t>
      </w:r>
      <w:r w:rsidRPr="00744089">
        <w:rPr>
          <w:rFonts w:hint="eastAsia"/>
        </w:rPr>
        <w:t>CMAQ</w:t>
      </w:r>
      <w:r w:rsidRPr="00744089">
        <w:rPr>
          <w:rFonts w:hint="eastAsia"/>
        </w:rPr>
        <w:t>离线空气质量模式运行前，需要计算气象预报模式</w:t>
      </w:r>
      <w:r w:rsidRPr="00744089">
        <w:t>，以</w:t>
      </w:r>
      <w:r w:rsidRPr="00744089">
        <w:rPr>
          <w:rFonts w:hint="eastAsia"/>
        </w:rPr>
        <w:t>提供气象场输入，</w:t>
      </w:r>
      <w:r w:rsidRPr="00744089">
        <w:rPr>
          <w:rFonts w:hint="eastAsia"/>
        </w:rPr>
        <w:t>WRF-Chem</w:t>
      </w:r>
      <w:r w:rsidRPr="00744089">
        <w:rPr>
          <w:rFonts w:hint="eastAsia"/>
        </w:rPr>
        <w:t>模式为气象</w:t>
      </w:r>
      <w:r w:rsidRPr="00744089">
        <w:rPr>
          <w:rFonts w:hint="eastAsia"/>
        </w:rPr>
        <w:t>-</w:t>
      </w:r>
      <w:r w:rsidRPr="00744089">
        <w:rPr>
          <w:rFonts w:hint="eastAsia"/>
        </w:rPr>
        <w:t>污染在线耦合模式，气象场和污染场同时计算。气象预报模式子系统包含在</w:t>
      </w:r>
      <w:r w:rsidRPr="00744089">
        <w:rPr>
          <w:rFonts w:hint="eastAsia"/>
        </w:rPr>
        <w:t>NAQPMS</w:t>
      </w:r>
      <w:r w:rsidRPr="00744089">
        <w:rPr>
          <w:rFonts w:hint="eastAsia"/>
        </w:rPr>
        <w:t>模式系统中，只需在</w:t>
      </w:r>
      <w:r w:rsidRPr="00744089">
        <w:rPr>
          <w:rFonts w:hint="eastAsia"/>
        </w:rPr>
        <w:t>NAQPMS</w:t>
      </w:r>
      <w:r w:rsidRPr="00744089">
        <w:rPr>
          <w:rFonts w:hint="eastAsia"/>
        </w:rPr>
        <w:t>模式化学传输模块运行前计算</w:t>
      </w:r>
      <w:r w:rsidRPr="00744089">
        <w:rPr>
          <w:rFonts w:hint="eastAsia"/>
        </w:rPr>
        <w:t>WRF</w:t>
      </w:r>
      <w:r w:rsidRPr="00744089">
        <w:rPr>
          <w:rFonts w:hint="eastAsia"/>
        </w:rPr>
        <w:t>模式，</w:t>
      </w:r>
      <w:r w:rsidRPr="00744089">
        <w:rPr>
          <w:rFonts w:hint="eastAsia"/>
        </w:rPr>
        <w:t>CMAQ</w:t>
      </w:r>
      <w:r w:rsidRPr="00744089">
        <w:rPr>
          <w:rFonts w:hint="eastAsia"/>
        </w:rPr>
        <w:t>通过软连接方式访问同一</w:t>
      </w:r>
      <w:r w:rsidRPr="00744089">
        <w:rPr>
          <w:rFonts w:hint="eastAsia"/>
        </w:rPr>
        <w:t>WRF</w:t>
      </w:r>
      <w:r w:rsidRPr="00744089">
        <w:rPr>
          <w:rFonts w:hint="eastAsia"/>
        </w:rPr>
        <w:t>气象场。</w:t>
      </w:r>
    </w:p>
    <w:p w:rsidR="007D0960" w:rsidRPr="00744089" w:rsidRDefault="007D0960" w:rsidP="007D0960">
      <w:pPr>
        <w:pStyle w:val="affffe"/>
        <w:ind w:firstLine="480"/>
      </w:pPr>
      <w:r w:rsidRPr="00744089">
        <w:rPr>
          <w:rFonts w:hint="eastAsia"/>
        </w:rPr>
        <w:t>NAQPMS</w:t>
      </w:r>
      <w:r w:rsidRPr="00744089">
        <w:t>、</w:t>
      </w:r>
      <w:r w:rsidRPr="00744089">
        <w:rPr>
          <w:rFonts w:hint="eastAsia"/>
        </w:rPr>
        <w:t>CMAQ</w:t>
      </w:r>
      <w:r w:rsidRPr="00744089">
        <w:t>离线空气质量数值预报模式采用同一套气象长模式的结果（中气度气象预报模式</w:t>
      </w:r>
      <w:r w:rsidRPr="00744089">
        <w:t>WRF</w:t>
      </w:r>
      <w:r w:rsidRPr="00744089">
        <w:t>），分别通过各自的气象数据接口模块（</w:t>
      </w:r>
      <w:r w:rsidRPr="00744089">
        <w:t>NAQPMS</w:t>
      </w:r>
      <w:r w:rsidRPr="00744089">
        <w:t>的</w:t>
      </w:r>
      <w:r w:rsidRPr="00744089">
        <w:t>WRF2</w:t>
      </w:r>
      <w:r w:rsidRPr="00744089">
        <w:rPr>
          <w:rFonts w:hint="eastAsia"/>
        </w:rPr>
        <w:t>APOPS</w:t>
      </w:r>
      <w:r w:rsidRPr="00744089">
        <w:t>模块、</w:t>
      </w:r>
      <w:r w:rsidRPr="00744089">
        <w:t>CMAQ</w:t>
      </w:r>
      <w:r w:rsidRPr="00744089">
        <w:t>的</w:t>
      </w:r>
      <w:r w:rsidRPr="00744089">
        <w:t>MCIP</w:t>
      </w:r>
      <w:r w:rsidRPr="00744089">
        <w:t>模块）将</w:t>
      </w:r>
      <w:r w:rsidRPr="00744089">
        <w:t>WRF</w:t>
      </w:r>
      <w:r w:rsidRPr="00744089">
        <w:t>计算结果转换成</w:t>
      </w:r>
      <w:r w:rsidRPr="00744089">
        <w:rPr>
          <w:rFonts w:hint="eastAsia"/>
        </w:rPr>
        <w:t>自身</w:t>
      </w:r>
      <w:r w:rsidRPr="00744089">
        <w:t>需要的气象数据格式，以此来驱动</w:t>
      </w:r>
      <w:r w:rsidRPr="00744089">
        <w:rPr>
          <w:rFonts w:hint="eastAsia"/>
        </w:rPr>
        <w:t>空气</w:t>
      </w:r>
      <w:r w:rsidRPr="00744089">
        <w:t>质量数值预报模式运行。</w:t>
      </w:r>
    </w:p>
    <w:p w:rsidR="007D0960" w:rsidRPr="00744089" w:rsidRDefault="007D0960" w:rsidP="007D0960">
      <w:pPr>
        <w:pStyle w:val="6"/>
      </w:pPr>
      <w:r w:rsidRPr="00744089">
        <w:rPr>
          <w:rFonts w:hint="eastAsia"/>
        </w:rPr>
        <w:t>模式标准化输出接口</w:t>
      </w:r>
    </w:p>
    <w:p w:rsidR="007D0960" w:rsidRPr="00744089" w:rsidRDefault="007D0960" w:rsidP="007D0960">
      <w:pPr>
        <w:pStyle w:val="affffe"/>
        <w:ind w:firstLine="480"/>
      </w:pPr>
      <w:r w:rsidRPr="00744089">
        <w:t>NAQPMS</w:t>
      </w:r>
      <w:r w:rsidRPr="00744089">
        <w:t>、</w:t>
      </w:r>
      <w:r w:rsidRPr="00744089">
        <w:t>CMAQ</w:t>
      </w:r>
      <w:r w:rsidRPr="00744089">
        <w:t>不同的空气质量数值预报模式</w:t>
      </w:r>
      <w:r w:rsidRPr="00744089">
        <w:rPr>
          <w:rFonts w:hint="eastAsia"/>
        </w:rPr>
        <w:t>采用</w:t>
      </w:r>
      <w:r w:rsidRPr="00744089">
        <w:t>不同的数据格式展现空气质量预报结果、</w:t>
      </w:r>
      <w:r w:rsidRPr="00744089">
        <w:rPr>
          <w:rFonts w:hint="eastAsia"/>
        </w:rPr>
        <w:t>不同</w:t>
      </w:r>
      <w:r w:rsidRPr="00744089">
        <w:t>模式</w:t>
      </w:r>
      <w:r w:rsidRPr="00744089">
        <w:rPr>
          <w:rFonts w:hint="eastAsia"/>
        </w:rPr>
        <w:t>预报</w:t>
      </w:r>
      <w:r w:rsidRPr="00744089">
        <w:t>结果中化学</w:t>
      </w:r>
      <w:r w:rsidRPr="00744089">
        <w:rPr>
          <w:rFonts w:hint="eastAsia"/>
        </w:rPr>
        <w:t>变量</w:t>
      </w:r>
      <w:r w:rsidRPr="00744089">
        <w:t>个数、名称、</w:t>
      </w:r>
      <w:r w:rsidRPr="00744089">
        <w:rPr>
          <w:rFonts w:hint="eastAsia"/>
        </w:rPr>
        <w:t>单位</w:t>
      </w:r>
      <w:r w:rsidRPr="00744089">
        <w:t>均不完全一致，</w:t>
      </w:r>
      <w:r w:rsidRPr="00744089">
        <w:rPr>
          <w:rFonts w:hint="eastAsia"/>
        </w:rPr>
        <w:t>不同</w:t>
      </w:r>
      <w:r w:rsidRPr="00744089">
        <w:t>模式采用的水平方向网格数和</w:t>
      </w:r>
      <w:r w:rsidRPr="00744089">
        <w:rPr>
          <w:rFonts w:hint="eastAsia"/>
        </w:rPr>
        <w:t>垂直</w:t>
      </w:r>
      <w:r w:rsidRPr="00744089">
        <w:t>层数也不完全一致。</w:t>
      </w:r>
    </w:p>
    <w:p w:rsidR="007D0960" w:rsidRPr="00744089" w:rsidRDefault="007D0960" w:rsidP="007D0960">
      <w:pPr>
        <w:pStyle w:val="affffe"/>
        <w:ind w:firstLine="480"/>
      </w:pPr>
      <w:r w:rsidRPr="00744089">
        <w:rPr>
          <w:rFonts w:hint="eastAsia"/>
        </w:rPr>
        <w:t>为了</w:t>
      </w:r>
      <w:r w:rsidRPr="00744089">
        <w:t>统一各模式预报结果（数据格式、</w:t>
      </w:r>
      <w:r w:rsidRPr="00744089">
        <w:rPr>
          <w:rFonts w:hint="eastAsia"/>
        </w:rPr>
        <w:t>变量</w:t>
      </w:r>
      <w:r w:rsidRPr="00744089">
        <w:t>名称、变量单位、网格数等），以</w:t>
      </w:r>
      <w:r w:rsidRPr="00744089">
        <w:rPr>
          <w:rFonts w:hint="eastAsia"/>
        </w:rPr>
        <w:t>方便各模式</w:t>
      </w:r>
      <w:r w:rsidRPr="00744089">
        <w:t>结果对比</w:t>
      </w:r>
      <w:r w:rsidRPr="00744089">
        <w:rPr>
          <w:rFonts w:hint="eastAsia"/>
        </w:rPr>
        <w:t>和</w:t>
      </w:r>
      <w:r w:rsidRPr="00744089">
        <w:t>其他产品对预报结果的使用，需要对各模式原始输出结果</w:t>
      </w:r>
      <w:r w:rsidRPr="00744089">
        <w:rPr>
          <w:rFonts w:hint="eastAsia"/>
        </w:rPr>
        <w:t>进行标准化</w:t>
      </w:r>
      <w:r w:rsidRPr="00744089">
        <w:t>处理。</w:t>
      </w:r>
      <w:r w:rsidRPr="00744089">
        <w:rPr>
          <w:rFonts w:hint="eastAsia"/>
        </w:rPr>
        <w:t>标准化</w:t>
      </w:r>
      <w:r w:rsidRPr="00744089">
        <w:t>处理过程一方面将</w:t>
      </w:r>
      <w:r w:rsidRPr="00744089">
        <w:t>CMAQ</w:t>
      </w:r>
      <w:r w:rsidRPr="00744089">
        <w:t>数据格式进行转化，统一为与</w:t>
      </w:r>
      <w:r w:rsidRPr="00744089">
        <w:t>NAQPMS</w:t>
      </w:r>
      <w:r w:rsidRPr="00744089">
        <w:t>模式一样的数据格式（</w:t>
      </w:r>
      <w:r w:rsidRPr="00744089">
        <w:t>grd</w:t>
      </w:r>
      <w:r w:rsidRPr="00744089">
        <w:t>与</w:t>
      </w:r>
      <w:r w:rsidRPr="00744089">
        <w:t>ctl</w:t>
      </w:r>
      <w:r w:rsidRPr="00744089">
        <w:t>结合的数据存储格式），另一方面，处理后的数据在变量名称、变量数、变量单位上进行了统一和标准化，同时加入了气象要素以及计算后的</w:t>
      </w:r>
      <w:r w:rsidRPr="00744089">
        <w:t>PM2.5</w:t>
      </w:r>
      <w:r w:rsidRPr="00744089">
        <w:t>、</w:t>
      </w:r>
      <w:r w:rsidRPr="00744089">
        <w:t>PM10</w:t>
      </w:r>
      <w:r w:rsidRPr="00744089">
        <w:t>、</w:t>
      </w:r>
      <w:r w:rsidRPr="00744089">
        <w:t>O3</w:t>
      </w:r>
      <w:r w:rsidRPr="00744089">
        <w:t>八小时滑动平均等变量，最大化地方便上层应用的数据操作。</w:t>
      </w:r>
    </w:p>
    <w:p w:rsidR="007D0960" w:rsidRPr="00744089" w:rsidRDefault="007D0960" w:rsidP="007D0960">
      <w:pPr>
        <w:pStyle w:val="affffe"/>
        <w:ind w:firstLine="480"/>
      </w:pPr>
      <w:r w:rsidRPr="00744089">
        <w:rPr>
          <w:rFonts w:hint="eastAsia"/>
        </w:rPr>
        <w:t>数据标准化处理</w:t>
      </w:r>
    </w:p>
    <w:p w:rsidR="007D0960" w:rsidRPr="00744089" w:rsidRDefault="007D0960" w:rsidP="007D0960">
      <w:pPr>
        <w:pStyle w:val="affffe"/>
        <w:ind w:firstLine="480"/>
      </w:pPr>
      <w:r w:rsidRPr="00744089">
        <w:t>多模式变量统一和数据单位的统一过程过程中，变量及单位改变过程见</w:t>
      </w:r>
      <w:r w:rsidRPr="00744089">
        <w:rPr>
          <w:rFonts w:hint="eastAsia"/>
        </w:rPr>
        <w:t>下表</w:t>
      </w:r>
      <w:r w:rsidRPr="00744089">
        <w:t>：</w:t>
      </w:r>
    </w:p>
    <w:p w:rsidR="007D0960" w:rsidRPr="00744089" w:rsidRDefault="007D0960" w:rsidP="007D0960">
      <w:pPr>
        <w:widowControl/>
        <w:spacing w:line="240" w:lineRule="auto"/>
        <w:jc w:val="left"/>
        <w:sectPr w:rsidR="007D0960" w:rsidRPr="00744089" w:rsidSect="000C77F3">
          <w:pgSz w:w="11900" w:h="16840"/>
          <w:pgMar w:top="1361" w:right="1247" w:bottom="1361" w:left="1247" w:header="851" w:footer="850" w:gutter="0"/>
          <w:pgNumType w:start="1"/>
          <w:cols w:space="425"/>
          <w:docGrid w:linePitch="326"/>
        </w:sectPr>
      </w:pPr>
    </w:p>
    <w:p w:rsidR="007D0960" w:rsidRPr="00744089" w:rsidRDefault="007D0960" w:rsidP="007D0960">
      <w:pPr>
        <w:pStyle w:val="afffff4"/>
        <w:ind w:left="2400"/>
        <w:rPr>
          <w:b w:val="0"/>
        </w:rPr>
      </w:pPr>
      <w:r w:rsidRPr="00744089">
        <w:lastRenderedPageBreak/>
        <w:t>表：多模式污染物变量与单位变化对比表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7"/>
        <w:gridCol w:w="5466"/>
        <w:gridCol w:w="4280"/>
        <w:gridCol w:w="2065"/>
      </w:tblGrid>
      <w:tr w:rsidR="007D0960" w:rsidRPr="00744089" w:rsidTr="00221970">
        <w:trPr>
          <w:trHeight w:val="236"/>
        </w:trPr>
        <w:tc>
          <w:tcPr>
            <w:tcW w:w="2297" w:type="dxa"/>
            <w:vMerge w:val="restart"/>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7D0960" w:rsidRPr="00744089" w:rsidRDefault="007D0960" w:rsidP="00221970">
            <w:pPr>
              <w:pStyle w:val="afffff2"/>
            </w:pPr>
            <w:r w:rsidRPr="00744089">
              <w:rPr>
                <w:rFonts w:hint="eastAsia"/>
              </w:rPr>
              <w:t>污染物类型</w:t>
            </w:r>
          </w:p>
        </w:tc>
        <w:tc>
          <w:tcPr>
            <w:tcW w:w="9746" w:type="dxa"/>
            <w:gridSpan w:val="2"/>
            <w:tcBorders>
              <w:top w:val="single" w:sz="4" w:space="0" w:color="auto"/>
              <w:left w:val="single" w:sz="4" w:space="0" w:color="auto"/>
              <w:bottom w:val="single" w:sz="4" w:space="0" w:color="auto"/>
              <w:right w:val="single" w:sz="4" w:space="0" w:color="auto"/>
            </w:tcBorders>
            <w:shd w:val="clear" w:color="auto" w:fill="DCE6F1"/>
            <w:vAlign w:val="center"/>
          </w:tcPr>
          <w:p w:rsidR="007D0960" w:rsidRPr="00744089" w:rsidRDefault="007D0960" w:rsidP="00221970">
            <w:pPr>
              <w:pStyle w:val="afffff2"/>
            </w:pPr>
            <w:r w:rsidRPr="00744089">
              <w:rPr>
                <w:rFonts w:hint="eastAsia"/>
              </w:rPr>
              <w:t>原始多模式污染变量合并公式及单位</w:t>
            </w:r>
          </w:p>
        </w:tc>
        <w:tc>
          <w:tcPr>
            <w:tcW w:w="2065" w:type="dxa"/>
            <w:vMerge w:val="restart"/>
            <w:tcBorders>
              <w:top w:val="single" w:sz="4" w:space="0" w:color="auto"/>
              <w:left w:val="single" w:sz="4" w:space="0" w:color="auto"/>
              <w:right w:val="single" w:sz="4" w:space="0" w:color="auto"/>
            </w:tcBorders>
            <w:shd w:val="clear" w:color="auto" w:fill="DCE6F1"/>
            <w:vAlign w:val="center"/>
          </w:tcPr>
          <w:p w:rsidR="007D0960" w:rsidRPr="00744089" w:rsidRDefault="007D0960" w:rsidP="00221970">
            <w:pPr>
              <w:pStyle w:val="afffff2"/>
            </w:pPr>
            <w:r w:rsidRPr="00744089">
              <w:rPr>
                <w:rFonts w:hint="eastAsia"/>
              </w:rPr>
              <w:t>统一后的变量及单位</w:t>
            </w:r>
          </w:p>
        </w:tc>
      </w:tr>
      <w:tr w:rsidR="007D0960" w:rsidRPr="00744089" w:rsidTr="00221970">
        <w:trPr>
          <w:trHeight w:val="236"/>
        </w:trPr>
        <w:tc>
          <w:tcPr>
            <w:tcW w:w="2297" w:type="dxa"/>
            <w:vMerge/>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rsidR="007D0960" w:rsidRPr="00744089" w:rsidRDefault="007D0960" w:rsidP="00221970">
            <w:pPr>
              <w:pStyle w:val="afffff2"/>
            </w:pPr>
          </w:p>
        </w:tc>
        <w:tc>
          <w:tcPr>
            <w:tcW w:w="5466" w:type="dxa"/>
            <w:tcBorders>
              <w:top w:val="single" w:sz="4" w:space="0" w:color="auto"/>
              <w:left w:val="single" w:sz="4" w:space="0" w:color="auto"/>
              <w:bottom w:val="single" w:sz="4" w:space="0" w:color="auto"/>
              <w:right w:val="single" w:sz="4" w:space="0" w:color="auto"/>
            </w:tcBorders>
            <w:shd w:val="clear" w:color="auto" w:fill="DCE6F1"/>
            <w:vAlign w:val="center"/>
            <w:hideMark/>
          </w:tcPr>
          <w:p w:rsidR="007D0960" w:rsidRPr="00744089" w:rsidRDefault="007D0960" w:rsidP="00221970">
            <w:pPr>
              <w:pStyle w:val="afffff2"/>
            </w:pPr>
            <w:r w:rsidRPr="00744089">
              <w:rPr>
                <w:rFonts w:hint="eastAsia"/>
              </w:rPr>
              <w:t>NAQPMS</w:t>
            </w:r>
          </w:p>
        </w:tc>
        <w:tc>
          <w:tcPr>
            <w:tcW w:w="4280" w:type="dxa"/>
            <w:tcBorders>
              <w:top w:val="single" w:sz="4" w:space="0" w:color="auto"/>
              <w:left w:val="single" w:sz="4" w:space="0" w:color="auto"/>
              <w:bottom w:val="single" w:sz="4" w:space="0" w:color="auto"/>
              <w:right w:val="single" w:sz="4" w:space="0" w:color="auto"/>
            </w:tcBorders>
            <w:shd w:val="clear" w:color="auto" w:fill="DCE6F1"/>
            <w:vAlign w:val="center"/>
            <w:hideMark/>
          </w:tcPr>
          <w:p w:rsidR="007D0960" w:rsidRPr="00744089" w:rsidRDefault="007D0960" w:rsidP="00221970">
            <w:pPr>
              <w:pStyle w:val="afffff2"/>
            </w:pPr>
            <w:r w:rsidRPr="00744089">
              <w:rPr>
                <w:rFonts w:hint="eastAsia"/>
              </w:rPr>
              <w:t>CMAQ</w:t>
            </w:r>
          </w:p>
        </w:tc>
        <w:tc>
          <w:tcPr>
            <w:tcW w:w="2065" w:type="dxa"/>
            <w:vMerge/>
            <w:tcBorders>
              <w:left w:val="single" w:sz="4" w:space="0" w:color="auto"/>
              <w:bottom w:val="single" w:sz="4" w:space="0" w:color="auto"/>
              <w:right w:val="single" w:sz="4" w:space="0" w:color="auto"/>
            </w:tcBorders>
            <w:shd w:val="clear" w:color="auto" w:fill="DCE6F1"/>
            <w:vAlign w:val="center"/>
            <w:hideMark/>
          </w:tcPr>
          <w:p w:rsidR="007D0960" w:rsidRPr="00744089" w:rsidRDefault="007D0960" w:rsidP="00221970">
            <w:pPr>
              <w:pStyle w:val="afffff2"/>
            </w:pPr>
          </w:p>
        </w:tc>
      </w:tr>
      <w:tr w:rsidR="007D0960" w:rsidRPr="00744089" w:rsidTr="00221970">
        <w:trPr>
          <w:trHeight w:val="123"/>
        </w:trPr>
        <w:tc>
          <w:tcPr>
            <w:tcW w:w="2297" w:type="dxa"/>
            <w:tcBorders>
              <w:top w:val="single" w:sz="4" w:space="0" w:color="auto"/>
              <w:left w:val="single" w:sz="4" w:space="0" w:color="auto"/>
              <w:bottom w:val="single" w:sz="4" w:space="0" w:color="auto"/>
              <w:right w:val="single" w:sz="4" w:space="0" w:color="auto"/>
            </w:tcBorders>
            <w:shd w:val="clear" w:color="auto" w:fill="DCE6F1"/>
            <w:vAlign w:val="center"/>
            <w:hideMark/>
          </w:tcPr>
          <w:p w:rsidR="007D0960" w:rsidRPr="00744089" w:rsidRDefault="007D0960" w:rsidP="00221970">
            <w:pPr>
              <w:pStyle w:val="afffff2"/>
              <w:rPr>
                <w:color w:val="585858"/>
              </w:rPr>
            </w:pPr>
            <w:r w:rsidRPr="00744089">
              <w:rPr>
                <w:rFonts w:hint="eastAsia"/>
                <w:color w:val="585858"/>
              </w:rPr>
              <w:t>二氧化硫</w:t>
            </w:r>
          </w:p>
        </w:tc>
        <w:tc>
          <w:tcPr>
            <w:tcW w:w="5466" w:type="dxa"/>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SO2[ppb]</w:t>
            </w:r>
          </w:p>
        </w:tc>
        <w:tc>
          <w:tcPr>
            <w:tcW w:w="4280" w:type="dxa"/>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SO2[ppm]</w:t>
            </w:r>
          </w:p>
        </w:tc>
        <w:tc>
          <w:tcPr>
            <w:tcW w:w="2065" w:type="dxa"/>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SO2[ugm-3]</w:t>
            </w:r>
          </w:p>
        </w:tc>
      </w:tr>
      <w:tr w:rsidR="007D0960" w:rsidRPr="00744089" w:rsidTr="00221970">
        <w:trPr>
          <w:trHeight w:val="69"/>
        </w:trPr>
        <w:tc>
          <w:tcPr>
            <w:tcW w:w="2297" w:type="dxa"/>
            <w:tcBorders>
              <w:top w:val="single" w:sz="4" w:space="0" w:color="auto"/>
              <w:left w:val="single" w:sz="4" w:space="0" w:color="auto"/>
              <w:bottom w:val="single" w:sz="4" w:space="0" w:color="auto"/>
              <w:right w:val="single" w:sz="4" w:space="0" w:color="auto"/>
            </w:tcBorders>
            <w:shd w:val="clear" w:color="auto" w:fill="DCE6F1"/>
            <w:vAlign w:val="center"/>
            <w:hideMark/>
          </w:tcPr>
          <w:p w:rsidR="007D0960" w:rsidRPr="00744089" w:rsidRDefault="007D0960" w:rsidP="00221970">
            <w:pPr>
              <w:pStyle w:val="afffff2"/>
              <w:rPr>
                <w:color w:val="585858"/>
              </w:rPr>
            </w:pPr>
            <w:r w:rsidRPr="00744089">
              <w:rPr>
                <w:rFonts w:hint="eastAsia"/>
                <w:color w:val="585858"/>
              </w:rPr>
              <w:t>二氧化氮</w:t>
            </w:r>
          </w:p>
        </w:tc>
        <w:tc>
          <w:tcPr>
            <w:tcW w:w="5466" w:type="dxa"/>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NO2[ppb]</w:t>
            </w:r>
          </w:p>
        </w:tc>
        <w:tc>
          <w:tcPr>
            <w:tcW w:w="4280" w:type="dxa"/>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NO2[ppm]</w:t>
            </w:r>
          </w:p>
        </w:tc>
        <w:tc>
          <w:tcPr>
            <w:tcW w:w="2065" w:type="dxa"/>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NO2[ugm-3]</w:t>
            </w:r>
          </w:p>
        </w:tc>
      </w:tr>
      <w:tr w:rsidR="007D0960" w:rsidRPr="00744089" w:rsidTr="00221970">
        <w:trPr>
          <w:trHeight w:val="69"/>
        </w:trPr>
        <w:tc>
          <w:tcPr>
            <w:tcW w:w="2297" w:type="dxa"/>
            <w:tcBorders>
              <w:top w:val="single" w:sz="4" w:space="0" w:color="auto"/>
              <w:left w:val="single" w:sz="4" w:space="0" w:color="auto"/>
              <w:bottom w:val="single" w:sz="4" w:space="0" w:color="auto"/>
              <w:right w:val="single" w:sz="4" w:space="0" w:color="auto"/>
            </w:tcBorders>
            <w:shd w:val="clear" w:color="auto" w:fill="DCE6F1"/>
            <w:vAlign w:val="center"/>
            <w:hideMark/>
          </w:tcPr>
          <w:p w:rsidR="007D0960" w:rsidRPr="00744089" w:rsidRDefault="007D0960" w:rsidP="00221970">
            <w:pPr>
              <w:pStyle w:val="afffff2"/>
              <w:rPr>
                <w:color w:val="585858"/>
              </w:rPr>
            </w:pPr>
            <w:r w:rsidRPr="00744089">
              <w:rPr>
                <w:rFonts w:hint="eastAsia"/>
                <w:color w:val="585858"/>
              </w:rPr>
              <w:t>一氧化碳</w:t>
            </w:r>
          </w:p>
        </w:tc>
        <w:tc>
          <w:tcPr>
            <w:tcW w:w="5466" w:type="dxa"/>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CO[ppb]</w:t>
            </w:r>
          </w:p>
        </w:tc>
        <w:tc>
          <w:tcPr>
            <w:tcW w:w="4280" w:type="dxa"/>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CO[ppm]</w:t>
            </w:r>
          </w:p>
        </w:tc>
        <w:tc>
          <w:tcPr>
            <w:tcW w:w="2065" w:type="dxa"/>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CO[mgm-3]</w:t>
            </w:r>
          </w:p>
        </w:tc>
      </w:tr>
      <w:tr w:rsidR="007D0960" w:rsidRPr="00744089" w:rsidTr="00221970">
        <w:trPr>
          <w:trHeight w:val="69"/>
        </w:trPr>
        <w:tc>
          <w:tcPr>
            <w:tcW w:w="2297" w:type="dxa"/>
            <w:tcBorders>
              <w:top w:val="single" w:sz="4" w:space="0" w:color="auto"/>
              <w:left w:val="single" w:sz="4" w:space="0" w:color="auto"/>
              <w:bottom w:val="single" w:sz="4" w:space="0" w:color="auto"/>
              <w:right w:val="single" w:sz="4" w:space="0" w:color="auto"/>
            </w:tcBorders>
            <w:shd w:val="clear" w:color="auto" w:fill="DCE6F1"/>
            <w:vAlign w:val="center"/>
            <w:hideMark/>
          </w:tcPr>
          <w:p w:rsidR="007D0960" w:rsidRPr="00744089" w:rsidRDefault="007D0960" w:rsidP="00221970">
            <w:pPr>
              <w:pStyle w:val="afffff2"/>
              <w:rPr>
                <w:color w:val="585858"/>
              </w:rPr>
            </w:pPr>
            <w:r w:rsidRPr="00744089">
              <w:rPr>
                <w:rFonts w:hint="eastAsia"/>
                <w:color w:val="585858"/>
              </w:rPr>
              <w:t>臭氧</w:t>
            </w:r>
          </w:p>
        </w:tc>
        <w:tc>
          <w:tcPr>
            <w:tcW w:w="5466" w:type="dxa"/>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O3[ppb]</w:t>
            </w:r>
          </w:p>
        </w:tc>
        <w:tc>
          <w:tcPr>
            <w:tcW w:w="4280" w:type="dxa"/>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O3[ppm]</w:t>
            </w:r>
          </w:p>
        </w:tc>
        <w:tc>
          <w:tcPr>
            <w:tcW w:w="2065" w:type="dxa"/>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O3[ugm-3]</w:t>
            </w:r>
          </w:p>
        </w:tc>
      </w:tr>
      <w:tr w:rsidR="007D0960" w:rsidRPr="00744089" w:rsidTr="00221970">
        <w:trPr>
          <w:trHeight w:val="69"/>
        </w:trPr>
        <w:tc>
          <w:tcPr>
            <w:tcW w:w="2297" w:type="dxa"/>
            <w:tcBorders>
              <w:top w:val="single" w:sz="4" w:space="0" w:color="auto"/>
              <w:left w:val="single" w:sz="4" w:space="0" w:color="auto"/>
              <w:bottom w:val="single" w:sz="4" w:space="0" w:color="auto"/>
              <w:right w:val="single" w:sz="4" w:space="0" w:color="auto"/>
            </w:tcBorders>
            <w:shd w:val="clear" w:color="auto" w:fill="DCE6F1"/>
            <w:vAlign w:val="center"/>
            <w:hideMark/>
          </w:tcPr>
          <w:p w:rsidR="007D0960" w:rsidRPr="00744089" w:rsidRDefault="007D0960" w:rsidP="00221970">
            <w:pPr>
              <w:pStyle w:val="afffff2"/>
              <w:rPr>
                <w:color w:val="585858"/>
              </w:rPr>
            </w:pPr>
            <w:r w:rsidRPr="00744089">
              <w:rPr>
                <w:rFonts w:hint="eastAsia"/>
                <w:color w:val="585858"/>
              </w:rPr>
              <w:t>硫酸盐</w:t>
            </w:r>
          </w:p>
        </w:tc>
        <w:tc>
          <w:tcPr>
            <w:tcW w:w="5466" w:type="dxa"/>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ASO4[ugm-3]</w:t>
            </w:r>
          </w:p>
        </w:tc>
        <w:tc>
          <w:tcPr>
            <w:tcW w:w="4280" w:type="dxa"/>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ASO4J+ASO4I+ASO4K[ugm-3]</w:t>
            </w:r>
          </w:p>
        </w:tc>
        <w:tc>
          <w:tcPr>
            <w:tcW w:w="2065" w:type="dxa"/>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ASO4[ugm-3]</w:t>
            </w:r>
          </w:p>
        </w:tc>
      </w:tr>
      <w:tr w:rsidR="007D0960" w:rsidRPr="00744089" w:rsidTr="00221970">
        <w:trPr>
          <w:trHeight w:val="69"/>
        </w:trPr>
        <w:tc>
          <w:tcPr>
            <w:tcW w:w="2297" w:type="dxa"/>
            <w:tcBorders>
              <w:top w:val="single" w:sz="4" w:space="0" w:color="auto"/>
              <w:left w:val="single" w:sz="4" w:space="0" w:color="auto"/>
              <w:bottom w:val="single" w:sz="4" w:space="0" w:color="auto"/>
              <w:right w:val="single" w:sz="4" w:space="0" w:color="auto"/>
            </w:tcBorders>
            <w:shd w:val="clear" w:color="auto" w:fill="DCE6F1"/>
            <w:vAlign w:val="center"/>
            <w:hideMark/>
          </w:tcPr>
          <w:p w:rsidR="007D0960" w:rsidRPr="00744089" w:rsidRDefault="007D0960" w:rsidP="00221970">
            <w:pPr>
              <w:pStyle w:val="afffff2"/>
              <w:rPr>
                <w:color w:val="585858"/>
              </w:rPr>
            </w:pPr>
            <w:r w:rsidRPr="00744089">
              <w:rPr>
                <w:rFonts w:hint="eastAsia"/>
                <w:color w:val="585858"/>
              </w:rPr>
              <w:t>硝酸盐</w:t>
            </w:r>
          </w:p>
        </w:tc>
        <w:tc>
          <w:tcPr>
            <w:tcW w:w="5466" w:type="dxa"/>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ANO3[ugm-3]</w:t>
            </w:r>
          </w:p>
        </w:tc>
        <w:tc>
          <w:tcPr>
            <w:tcW w:w="4280" w:type="dxa"/>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ANO3J+ANO3I[ugm-3]</w:t>
            </w:r>
          </w:p>
        </w:tc>
        <w:tc>
          <w:tcPr>
            <w:tcW w:w="2065" w:type="dxa"/>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ANO3[ugm-3]</w:t>
            </w:r>
          </w:p>
        </w:tc>
      </w:tr>
      <w:tr w:rsidR="007D0960" w:rsidRPr="00744089" w:rsidTr="00221970">
        <w:trPr>
          <w:trHeight w:val="69"/>
        </w:trPr>
        <w:tc>
          <w:tcPr>
            <w:tcW w:w="2297" w:type="dxa"/>
            <w:tcBorders>
              <w:top w:val="single" w:sz="4" w:space="0" w:color="auto"/>
              <w:left w:val="single" w:sz="4" w:space="0" w:color="auto"/>
              <w:bottom w:val="single" w:sz="4" w:space="0" w:color="auto"/>
              <w:right w:val="single" w:sz="4" w:space="0" w:color="auto"/>
            </w:tcBorders>
            <w:shd w:val="clear" w:color="auto" w:fill="DCE6F1"/>
            <w:vAlign w:val="center"/>
            <w:hideMark/>
          </w:tcPr>
          <w:p w:rsidR="007D0960" w:rsidRPr="00744089" w:rsidRDefault="007D0960" w:rsidP="00221970">
            <w:pPr>
              <w:pStyle w:val="afffff2"/>
              <w:rPr>
                <w:color w:val="585858"/>
              </w:rPr>
            </w:pPr>
            <w:r w:rsidRPr="00744089">
              <w:rPr>
                <w:rFonts w:hint="eastAsia"/>
                <w:color w:val="585858"/>
              </w:rPr>
              <w:t>铵盐</w:t>
            </w:r>
          </w:p>
        </w:tc>
        <w:tc>
          <w:tcPr>
            <w:tcW w:w="5466" w:type="dxa"/>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ANH4[ugm-3]</w:t>
            </w:r>
          </w:p>
        </w:tc>
        <w:tc>
          <w:tcPr>
            <w:tcW w:w="4280" w:type="dxa"/>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ANH4J+ANH4I[ugm-3]</w:t>
            </w:r>
          </w:p>
        </w:tc>
        <w:tc>
          <w:tcPr>
            <w:tcW w:w="2065" w:type="dxa"/>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ANH4[ugm-3]</w:t>
            </w:r>
          </w:p>
        </w:tc>
      </w:tr>
      <w:tr w:rsidR="007D0960" w:rsidRPr="00744089" w:rsidTr="00221970">
        <w:trPr>
          <w:trHeight w:val="69"/>
        </w:trPr>
        <w:tc>
          <w:tcPr>
            <w:tcW w:w="2297" w:type="dxa"/>
            <w:tcBorders>
              <w:top w:val="single" w:sz="4" w:space="0" w:color="auto"/>
              <w:left w:val="single" w:sz="4" w:space="0" w:color="auto"/>
              <w:bottom w:val="single" w:sz="4" w:space="0" w:color="auto"/>
              <w:right w:val="single" w:sz="4" w:space="0" w:color="auto"/>
            </w:tcBorders>
            <w:shd w:val="clear" w:color="auto" w:fill="DCE6F1"/>
            <w:vAlign w:val="center"/>
            <w:hideMark/>
          </w:tcPr>
          <w:p w:rsidR="007D0960" w:rsidRPr="00744089" w:rsidRDefault="007D0960" w:rsidP="00221970">
            <w:pPr>
              <w:pStyle w:val="afffff2"/>
              <w:rPr>
                <w:color w:val="585858"/>
              </w:rPr>
            </w:pPr>
            <w:r w:rsidRPr="00744089">
              <w:rPr>
                <w:rFonts w:hint="eastAsia"/>
                <w:color w:val="585858"/>
              </w:rPr>
              <w:t>黑炭</w:t>
            </w:r>
          </w:p>
        </w:tc>
        <w:tc>
          <w:tcPr>
            <w:tcW w:w="5466" w:type="dxa"/>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BC[ugm-3]</w:t>
            </w:r>
          </w:p>
        </w:tc>
        <w:tc>
          <w:tcPr>
            <w:tcW w:w="4280" w:type="dxa"/>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AECJ+AECI[ugm-3]</w:t>
            </w:r>
          </w:p>
        </w:tc>
        <w:tc>
          <w:tcPr>
            <w:tcW w:w="2065" w:type="dxa"/>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BC[ugm-3]</w:t>
            </w:r>
          </w:p>
        </w:tc>
      </w:tr>
      <w:tr w:rsidR="007D0960" w:rsidRPr="00744089" w:rsidTr="00221970">
        <w:trPr>
          <w:trHeight w:val="69"/>
        </w:trPr>
        <w:tc>
          <w:tcPr>
            <w:tcW w:w="2297" w:type="dxa"/>
            <w:tcBorders>
              <w:top w:val="single" w:sz="4" w:space="0" w:color="auto"/>
              <w:left w:val="single" w:sz="4" w:space="0" w:color="auto"/>
              <w:bottom w:val="single" w:sz="4" w:space="0" w:color="auto"/>
              <w:right w:val="single" w:sz="4" w:space="0" w:color="auto"/>
            </w:tcBorders>
            <w:shd w:val="clear" w:color="auto" w:fill="DCE6F1"/>
            <w:vAlign w:val="center"/>
            <w:hideMark/>
          </w:tcPr>
          <w:p w:rsidR="007D0960" w:rsidRPr="00744089" w:rsidRDefault="007D0960" w:rsidP="00221970">
            <w:pPr>
              <w:pStyle w:val="afffff2"/>
              <w:rPr>
                <w:color w:val="585858"/>
              </w:rPr>
            </w:pPr>
            <w:r w:rsidRPr="00744089">
              <w:rPr>
                <w:rFonts w:hint="eastAsia"/>
                <w:color w:val="585858"/>
              </w:rPr>
              <w:t>有机物</w:t>
            </w:r>
          </w:p>
        </w:tc>
        <w:tc>
          <w:tcPr>
            <w:tcW w:w="5466" w:type="dxa"/>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 xml:space="preserve">OC*1.6[ugm-3] </w:t>
            </w:r>
            <w:r w:rsidRPr="00744089">
              <w:rPr>
                <w:rFonts w:hint="eastAsia"/>
                <w:bdr w:val="single" w:sz="4" w:space="0" w:color="auto" w:frame="1"/>
                <w:shd w:val="pct15" w:color="auto" w:fill="FFFFFF"/>
              </w:rPr>
              <w:t>注释</w:t>
            </w:r>
            <w:r w:rsidRPr="00744089">
              <w:rPr>
                <w:rFonts w:hint="eastAsia"/>
                <w:bdr w:val="single" w:sz="4" w:space="0" w:color="auto" w:frame="1"/>
                <w:shd w:val="pct15" w:color="auto" w:fill="FFFFFF"/>
              </w:rPr>
              <w:t>1</w:t>
            </w:r>
          </w:p>
        </w:tc>
        <w:tc>
          <w:tcPr>
            <w:tcW w:w="4280" w:type="dxa"/>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AORGPAJ+AORGPAI[ugm-3]</w:t>
            </w:r>
          </w:p>
        </w:tc>
        <w:tc>
          <w:tcPr>
            <w:tcW w:w="2065" w:type="dxa"/>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OC[ugm-3]</w:t>
            </w:r>
          </w:p>
        </w:tc>
      </w:tr>
      <w:tr w:rsidR="007D0960" w:rsidRPr="00744089" w:rsidTr="00221970">
        <w:trPr>
          <w:trHeight w:val="69"/>
        </w:trPr>
        <w:tc>
          <w:tcPr>
            <w:tcW w:w="2297" w:type="dxa"/>
            <w:tcBorders>
              <w:top w:val="single" w:sz="4" w:space="0" w:color="auto"/>
              <w:left w:val="single" w:sz="4" w:space="0" w:color="auto"/>
              <w:bottom w:val="single" w:sz="4" w:space="0" w:color="auto"/>
              <w:right w:val="single" w:sz="4" w:space="0" w:color="auto"/>
            </w:tcBorders>
            <w:shd w:val="clear" w:color="auto" w:fill="DCE6F1"/>
            <w:vAlign w:val="center"/>
            <w:hideMark/>
          </w:tcPr>
          <w:p w:rsidR="007D0960" w:rsidRPr="00744089" w:rsidRDefault="007D0960" w:rsidP="00221970">
            <w:pPr>
              <w:pStyle w:val="afffff2"/>
              <w:rPr>
                <w:color w:val="585858"/>
              </w:rPr>
            </w:pPr>
            <w:r w:rsidRPr="00744089">
              <w:rPr>
                <w:rFonts w:hint="eastAsia"/>
                <w:color w:val="585858"/>
              </w:rPr>
              <w:t>一次排放细颗粒子</w:t>
            </w:r>
          </w:p>
        </w:tc>
        <w:tc>
          <w:tcPr>
            <w:tcW w:w="5466" w:type="dxa"/>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PM2.5[ugm-3]</w:t>
            </w:r>
          </w:p>
        </w:tc>
        <w:tc>
          <w:tcPr>
            <w:tcW w:w="4280" w:type="dxa"/>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A25J[ugm-3]</w:t>
            </w:r>
          </w:p>
        </w:tc>
        <w:tc>
          <w:tcPr>
            <w:tcW w:w="2065" w:type="dxa"/>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PPMF[ugm-3]</w:t>
            </w:r>
          </w:p>
        </w:tc>
      </w:tr>
      <w:tr w:rsidR="007D0960" w:rsidRPr="00744089" w:rsidTr="00221970">
        <w:trPr>
          <w:trHeight w:val="69"/>
        </w:trPr>
        <w:tc>
          <w:tcPr>
            <w:tcW w:w="2297" w:type="dxa"/>
            <w:tcBorders>
              <w:top w:val="single" w:sz="4" w:space="0" w:color="auto"/>
              <w:left w:val="single" w:sz="4" w:space="0" w:color="auto"/>
              <w:bottom w:val="single" w:sz="4" w:space="0" w:color="auto"/>
              <w:right w:val="single" w:sz="4" w:space="0" w:color="auto"/>
            </w:tcBorders>
            <w:shd w:val="clear" w:color="auto" w:fill="DCE6F1"/>
            <w:vAlign w:val="center"/>
            <w:hideMark/>
          </w:tcPr>
          <w:p w:rsidR="007D0960" w:rsidRPr="00744089" w:rsidRDefault="007D0960" w:rsidP="00221970">
            <w:pPr>
              <w:pStyle w:val="afffff2"/>
              <w:rPr>
                <w:color w:val="585858"/>
              </w:rPr>
            </w:pPr>
            <w:r w:rsidRPr="00744089">
              <w:rPr>
                <w:rFonts w:hint="eastAsia"/>
                <w:color w:val="585858"/>
              </w:rPr>
              <w:t>一次排放粗颗粒子</w:t>
            </w:r>
          </w:p>
        </w:tc>
        <w:tc>
          <w:tcPr>
            <w:tcW w:w="5466" w:type="dxa"/>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PM10[ugm-3]</w:t>
            </w:r>
          </w:p>
        </w:tc>
        <w:tc>
          <w:tcPr>
            <w:tcW w:w="4280" w:type="dxa"/>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ACORS+ASOIL[ugm-3]</w:t>
            </w:r>
          </w:p>
        </w:tc>
        <w:tc>
          <w:tcPr>
            <w:tcW w:w="2065" w:type="dxa"/>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PPMC[ugm-3]</w:t>
            </w:r>
          </w:p>
        </w:tc>
      </w:tr>
      <w:tr w:rsidR="007D0960" w:rsidRPr="00744089" w:rsidTr="00221970">
        <w:trPr>
          <w:trHeight w:val="1005"/>
        </w:trPr>
        <w:tc>
          <w:tcPr>
            <w:tcW w:w="2297" w:type="dxa"/>
            <w:tcBorders>
              <w:top w:val="single" w:sz="4" w:space="0" w:color="auto"/>
              <w:left w:val="single" w:sz="4" w:space="0" w:color="auto"/>
              <w:bottom w:val="single" w:sz="4" w:space="0" w:color="auto"/>
              <w:right w:val="single" w:sz="4" w:space="0" w:color="auto"/>
            </w:tcBorders>
            <w:shd w:val="clear" w:color="auto" w:fill="DCE6F1"/>
            <w:vAlign w:val="center"/>
            <w:hideMark/>
          </w:tcPr>
          <w:p w:rsidR="007D0960" w:rsidRPr="00744089" w:rsidRDefault="007D0960" w:rsidP="00221970">
            <w:pPr>
              <w:pStyle w:val="afffff2"/>
              <w:rPr>
                <w:color w:val="585858"/>
              </w:rPr>
            </w:pPr>
            <w:r w:rsidRPr="00744089">
              <w:rPr>
                <w:rFonts w:hint="eastAsia"/>
                <w:color w:val="585858"/>
              </w:rPr>
              <w:t>二次有机气溶胶（</w:t>
            </w:r>
            <w:r w:rsidRPr="00744089">
              <w:rPr>
                <w:rFonts w:hint="eastAsia"/>
                <w:color w:val="585858"/>
              </w:rPr>
              <w:t>SOA</w:t>
            </w:r>
            <w:r w:rsidRPr="00744089">
              <w:rPr>
                <w:rFonts w:hint="eastAsia"/>
                <w:color w:val="585858"/>
              </w:rPr>
              <w:t>）</w:t>
            </w:r>
          </w:p>
        </w:tc>
        <w:tc>
          <w:tcPr>
            <w:tcW w:w="5466" w:type="dxa"/>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SOA1+SOA2+SOA3+SOA4+SOA5+SOA6[ugm-3]</w:t>
            </w:r>
          </w:p>
        </w:tc>
        <w:tc>
          <w:tcPr>
            <w:tcW w:w="4280" w:type="dxa"/>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AORGAJ+AORGAI+ AORGBJ+AORGBI[ugm-3]</w:t>
            </w:r>
          </w:p>
        </w:tc>
        <w:tc>
          <w:tcPr>
            <w:tcW w:w="2065" w:type="dxa"/>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SOA[ugm-3]</w:t>
            </w:r>
          </w:p>
        </w:tc>
      </w:tr>
      <w:tr w:rsidR="007D0960" w:rsidRPr="00744089" w:rsidTr="00221970">
        <w:trPr>
          <w:trHeight w:val="69"/>
        </w:trPr>
        <w:tc>
          <w:tcPr>
            <w:tcW w:w="2297" w:type="dxa"/>
            <w:tcBorders>
              <w:top w:val="single" w:sz="4" w:space="0" w:color="auto"/>
              <w:left w:val="single" w:sz="4" w:space="0" w:color="auto"/>
              <w:bottom w:val="single" w:sz="4" w:space="0" w:color="auto"/>
              <w:right w:val="single" w:sz="4" w:space="0" w:color="auto"/>
            </w:tcBorders>
            <w:shd w:val="clear" w:color="auto" w:fill="DCE6F1"/>
            <w:vAlign w:val="center"/>
            <w:hideMark/>
          </w:tcPr>
          <w:p w:rsidR="007D0960" w:rsidRPr="00744089" w:rsidRDefault="007D0960" w:rsidP="00221970">
            <w:pPr>
              <w:pStyle w:val="afffff2"/>
              <w:rPr>
                <w:color w:val="585858"/>
              </w:rPr>
            </w:pPr>
            <w:r w:rsidRPr="00744089">
              <w:rPr>
                <w:rFonts w:hint="eastAsia"/>
                <w:color w:val="585858"/>
              </w:rPr>
              <w:t>钠盐</w:t>
            </w:r>
          </w:p>
        </w:tc>
        <w:tc>
          <w:tcPr>
            <w:tcW w:w="5466" w:type="dxa"/>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ANA[ugm-3]</w:t>
            </w:r>
          </w:p>
        </w:tc>
        <w:tc>
          <w:tcPr>
            <w:tcW w:w="4280" w:type="dxa"/>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ANAJ+ANAK[ugm-3]</w:t>
            </w:r>
          </w:p>
        </w:tc>
        <w:tc>
          <w:tcPr>
            <w:tcW w:w="2065" w:type="dxa"/>
            <w:tcBorders>
              <w:top w:val="single" w:sz="4" w:space="0" w:color="auto"/>
              <w:left w:val="single" w:sz="4" w:space="0" w:color="auto"/>
              <w:bottom w:val="single" w:sz="4" w:space="0" w:color="auto"/>
              <w:right w:val="single" w:sz="4" w:space="0" w:color="auto"/>
            </w:tcBorders>
            <w:vAlign w:val="bottom"/>
            <w:hideMark/>
          </w:tcPr>
          <w:p w:rsidR="007D0960" w:rsidRPr="00744089" w:rsidRDefault="007D0960" w:rsidP="00221970">
            <w:pPr>
              <w:pStyle w:val="afffff2"/>
              <w:rPr>
                <w:color w:val="000000"/>
              </w:rPr>
            </w:pPr>
            <w:r w:rsidRPr="00744089">
              <w:rPr>
                <w:rFonts w:hint="eastAsia"/>
                <w:color w:val="000000"/>
              </w:rPr>
              <w:t xml:space="preserve">　</w:t>
            </w:r>
            <w:r w:rsidRPr="00744089">
              <w:rPr>
                <w:rFonts w:hint="eastAsia"/>
                <w:bdr w:val="single" w:sz="4" w:space="0" w:color="auto" w:frame="1"/>
                <w:shd w:val="pct15" w:color="auto" w:fill="FFFFFF"/>
              </w:rPr>
              <w:t>注释</w:t>
            </w:r>
            <w:r w:rsidRPr="00744089">
              <w:rPr>
                <w:rFonts w:hint="eastAsia"/>
                <w:bdr w:val="single" w:sz="4" w:space="0" w:color="auto" w:frame="1"/>
                <w:shd w:val="pct15" w:color="auto" w:fill="FFFFFF"/>
              </w:rPr>
              <w:t xml:space="preserve">2 </w:t>
            </w:r>
          </w:p>
        </w:tc>
      </w:tr>
      <w:tr w:rsidR="007D0960" w:rsidRPr="00744089" w:rsidTr="00221970">
        <w:trPr>
          <w:trHeight w:val="69"/>
        </w:trPr>
        <w:tc>
          <w:tcPr>
            <w:tcW w:w="2297" w:type="dxa"/>
            <w:tcBorders>
              <w:top w:val="single" w:sz="4" w:space="0" w:color="auto"/>
              <w:left w:val="single" w:sz="4" w:space="0" w:color="auto"/>
              <w:bottom w:val="single" w:sz="4" w:space="0" w:color="auto"/>
              <w:right w:val="single" w:sz="4" w:space="0" w:color="auto"/>
            </w:tcBorders>
            <w:shd w:val="clear" w:color="auto" w:fill="DCE6F1"/>
            <w:vAlign w:val="center"/>
            <w:hideMark/>
          </w:tcPr>
          <w:p w:rsidR="007D0960" w:rsidRPr="00744089" w:rsidRDefault="007D0960" w:rsidP="00221970">
            <w:pPr>
              <w:pStyle w:val="afffff2"/>
              <w:rPr>
                <w:color w:val="585858"/>
              </w:rPr>
            </w:pPr>
            <w:r w:rsidRPr="00744089">
              <w:rPr>
                <w:rFonts w:hint="eastAsia"/>
                <w:color w:val="585858"/>
              </w:rPr>
              <w:t>氯盐</w:t>
            </w:r>
          </w:p>
        </w:tc>
        <w:tc>
          <w:tcPr>
            <w:tcW w:w="5466" w:type="dxa"/>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ACL[ugm-3]</w:t>
            </w:r>
          </w:p>
        </w:tc>
        <w:tc>
          <w:tcPr>
            <w:tcW w:w="4280" w:type="dxa"/>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ACLJ+ACLK[ugm-3]</w:t>
            </w:r>
          </w:p>
        </w:tc>
        <w:tc>
          <w:tcPr>
            <w:tcW w:w="2065" w:type="dxa"/>
            <w:tcBorders>
              <w:top w:val="single" w:sz="4" w:space="0" w:color="auto"/>
              <w:left w:val="single" w:sz="4" w:space="0" w:color="auto"/>
              <w:bottom w:val="single" w:sz="4" w:space="0" w:color="auto"/>
              <w:right w:val="single" w:sz="4" w:space="0" w:color="auto"/>
            </w:tcBorders>
            <w:vAlign w:val="bottom"/>
            <w:hideMark/>
          </w:tcPr>
          <w:p w:rsidR="007D0960" w:rsidRPr="00744089" w:rsidRDefault="007D0960" w:rsidP="00221970">
            <w:pPr>
              <w:pStyle w:val="afffff2"/>
              <w:rPr>
                <w:color w:val="000000"/>
              </w:rPr>
            </w:pPr>
            <w:r w:rsidRPr="00744089">
              <w:rPr>
                <w:rFonts w:hint="eastAsia"/>
                <w:color w:val="000000"/>
              </w:rPr>
              <w:t> </w:t>
            </w:r>
            <w:r w:rsidRPr="00744089">
              <w:rPr>
                <w:rFonts w:hint="eastAsia"/>
                <w:bdr w:val="single" w:sz="4" w:space="0" w:color="auto" w:frame="1"/>
                <w:shd w:val="pct15" w:color="auto" w:fill="FFFFFF"/>
              </w:rPr>
              <w:t>注释</w:t>
            </w:r>
            <w:r w:rsidRPr="00744089">
              <w:rPr>
                <w:rFonts w:hint="eastAsia"/>
                <w:bdr w:val="single" w:sz="4" w:space="0" w:color="auto" w:frame="1"/>
                <w:shd w:val="pct15" w:color="auto" w:fill="FFFFFF"/>
              </w:rPr>
              <w:t xml:space="preserve">2 </w:t>
            </w:r>
          </w:p>
        </w:tc>
      </w:tr>
      <w:tr w:rsidR="007D0960" w:rsidRPr="00744089" w:rsidTr="00221970">
        <w:trPr>
          <w:trHeight w:val="69"/>
        </w:trPr>
        <w:tc>
          <w:tcPr>
            <w:tcW w:w="2297" w:type="dxa"/>
            <w:tcBorders>
              <w:top w:val="single" w:sz="4" w:space="0" w:color="auto"/>
              <w:left w:val="single" w:sz="4" w:space="0" w:color="auto"/>
              <w:bottom w:val="single" w:sz="4" w:space="0" w:color="auto"/>
              <w:right w:val="single" w:sz="4" w:space="0" w:color="auto"/>
            </w:tcBorders>
            <w:shd w:val="clear" w:color="auto" w:fill="DCE6F1"/>
            <w:vAlign w:val="center"/>
            <w:hideMark/>
          </w:tcPr>
          <w:p w:rsidR="007D0960" w:rsidRPr="00744089" w:rsidRDefault="007D0960" w:rsidP="00221970">
            <w:pPr>
              <w:pStyle w:val="afffff2"/>
              <w:rPr>
                <w:color w:val="585858"/>
              </w:rPr>
            </w:pPr>
            <w:r w:rsidRPr="00744089">
              <w:rPr>
                <w:rFonts w:hint="eastAsia"/>
                <w:color w:val="585858"/>
              </w:rPr>
              <w:lastRenderedPageBreak/>
              <w:t>气溶胶光学厚度</w:t>
            </w:r>
          </w:p>
        </w:tc>
        <w:tc>
          <w:tcPr>
            <w:tcW w:w="5466" w:type="dxa"/>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AOD</w:t>
            </w:r>
          </w:p>
        </w:tc>
        <w:tc>
          <w:tcPr>
            <w:tcW w:w="4280" w:type="dxa"/>
            <w:tcBorders>
              <w:top w:val="single" w:sz="4" w:space="0" w:color="auto"/>
              <w:left w:val="single" w:sz="4" w:space="0" w:color="auto"/>
              <w:bottom w:val="single" w:sz="4" w:space="0" w:color="auto"/>
              <w:right w:val="single" w:sz="4" w:space="0" w:color="auto"/>
            </w:tcBorders>
            <w:vAlign w:val="center"/>
          </w:tcPr>
          <w:p w:rsidR="007D0960" w:rsidRPr="00744089" w:rsidRDefault="007D0960" w:rsidP="00221970">
            <w:pPr>
              <w:pStyle w:val="afffff2"/>
            </w:pPr>
          </w:p>
        </w:tc>
        <w:tc>
          <w:tcPr>
            <w:tcW w:w="2065" w:type="dxa"/>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AOD</w:t>
            </w:r>
          </w:p>
        </w:tc>
      </w:tr>
      <w:tr w:rsidR="007D0960" w:rsidRPr="00744089" w:rsidTr="00221970">
        <w:trPr>
          <w:trHeight w:val="69"/>
        </w:trPr>
        <w:tc>
          <w:tcPr>
            <w:tcW w:w="2297" w:type="dxa"/>
            <w:tcBorders>
              <w:top w:val="single" w:sz="4" w:space="0" w:color="auto"/>
              <w:left w:val="single" w:sz="4" w:space="0" w:color="auto"/>
              <w:bottom w:val="single" w:sz="4" w:space="0" w:color="auto"/>
              <w:right w:val="single" w:sz="4" w:space="0" w:color="auto"/>
            </w:tcBorders>
            <w:shd w:val="clear" w:color="auto" w:fill="DCE6F1"/>
            <w:vAlign w:val="center"/>
            <w:hideMark/>
          </w:tcPr>
          <w:p w:rsidR="007D0960" w:rsidRPr="00744089" w:rsidRDefault="007D0960" w:rsidP="00221970">
            <w:pPr>
              <w:pStyle w:val="afffff2"/>
              <w:rPr>
                <w:color w:val="585858"/>
              </w:rPr>
            </w:pPr>
            <w:r w:rsidRPr="00744089">
              <w:rPr>
                <w:rFonts w:hint="eastAsia"/>
                <w:color w:val="585858"/>
              </w:rPr>
              <w:t>能见度</w:t>
            </w:r>
          </w:p>
        </w:tc>
        <w:tc>
          <w:tcPr>
            <w:tcW w:w="5466" w:type="dxa"/>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VISIB</w:t>
            </w:r>
          </w:p>
        </w:tc>
        <w:tc>
          <w:tcPr>
            <w:tcW w:w="4280" w:type="dxa"/>
            <w:tcBorders>
              <w:top w:val="single" w:sz="4" w:space="0" w:color="auto"/>
              <w:left w:val="single" w:sz="4" w:space="0" w:color="auto"/>
              <w:bottom w:val="single" w:sz="4" w:space="0" w:color="auto"/>
              <w:right w:val="single" w:sz="4" w:space="0" w:color="auto"/>
            </w:tcBorders>
            <w:vAlign w:val="center"/>
          </w:tcPr>
          <w:p w:rsidR="007D0960" w:rsidRPr="00744089" w:rsidRDefault="007D0960" w:rsidP="00221970">
            <w:pPr>
              <w:pStyle w:val="afffff2"/>
            </w:pPr>
          </w:p>
        </w:tc>
        <w:tc>
          <w:tcPr>
            <w:tcW w:w="2065" w:type="dxa"/>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VISIB</w:t>
            </w:r>
          </w:p>
        </w:tc>
      </w:tr>
    </w:tbl>
    <w:p w:rsidR="007D0960" w:rsidRPr="00744089" w:rsidRDefault="007D0960" w:rsidP="007D0960">
      <w:pPr>
        <w:pStyle w:val="afffff0"/>
        <w:rPr>
          <w:rFonts w:hAnsi="Times New Roman"/>
        </w:rPr>
      </w:pPr>
    </w:p>
    <w:p w:rsidR="007D0960" w:rsidRPr="00744089" w:rsidRDefault="007D0960" w:rsidP="007D0960">
      <w:pPr>
        <w:pStyle w:val="afffff4"/>
        <w:ind w:left="2400"/>
        <w:rPr>
          <w:b w:val="0"/>
        </w:rPr>
      </w:pPr>
      <w:r w:rsidRPr="00744089">
        <w:t>表：多模式污染物变量与单位变化对比表</w:t>
      </w:r>
      <w:r w:rsidRPr="00744089">
        <w:rPr>
          <w:rFonts w:hint="eastAsia"/>
        </w:rPr>
        <w:t>（续</w:t>
      </w:r>
      <w:r w:rsidRPr="00744089">
        <w:t>）</w:t>
      </w:r>
    </w:p>
    <w:tbl>
      <w:tblPr>
        <w:tblpPr w:leftFromText="180" w:rightFromText="180" w:vertAnchor="text" w:horzAnchor="page" w:tblpXSpec="center" w:tblpY="5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7"/>
        <w:gridCol w:w="4816"/>
        <w:gridCol w:w="2646"/>
        <w:gridCol w:w="3735"/>
      </w:tblGrid>
      <w:tr w:rsidR="007D0960" w:rsidRPr="00744089" w:rsidTr="00221970">
        <w:trPr>
          <w:trHeight w:val="69"/>
        </w:trPr>
        <w:tc>
          <w:tcPr>
            <w:tcW w:w="1094" w:type="pct"/>
            <w:vMerge w:val="restart"/>
            <w:tcBorders>
              <w:top w:val="single" w:sz="4" w:space="0" w:color="auto"/>
              <w:left w:val="single" w:sz="4" w:space="0" w:color="auto"/>
              <w:bottom w:val="single" w:sz="4" w:space="0" w:color="auto"/>
              <w:right w:val="single" w:sz="4" w:space="0" w:color="auto"/>
            </w:tcBorders>
            <w:vAlign w:val="center"/>
          </w:tcPr>
          <w:p w:rsidR="007D0960" w:rsidRPr="00744089" w:rsidRDefault="007D0960" w:rsidP="00221970">
            <w:pPr>
              <w:pStyle w:val="afffff2"/>
            </w:pPr>
            <w:r w:rsidRPr="00744089">
              <w:rPr>
                <w:rFonts w:hint="eastAsia"/>
              </w:rPr>
              <w:t>气象类型</w:t>
            </w:r>
          </w:p>
        </w:tc>
        <w:tc>
          <w:tcPr>
            <w:tcW w:w="2603" w:type="pct"/>
            <w:gridSpan w:val="2"/>
            <w:tcBorders>
              <w:top w:val="single" w:sz="4" w:space="0" w:color="auto"/>
              <w:left w:val="single" w:sz="4" w:space="0" w:color="auto"/>
              <w:bottom w:val="single" w:sz="4" w:space="0" w:color="auto"/>
              <w:right w:val="single" w:sz="4" w:space="0" w:color="auto"/>
            </w:tcBorders>
            <w:shd w:val="clear" w:color="auto" w:fill="DCE6F1"/>
            <w:vAlign w:val="center"/>
          </w:tcPr>
          <w:p w:rsidR="007D0960" w:rsidRPr="00744089" w:rsidRDefault="007D0960" w:rsidP="00221970">
            <w:pPr>
              <w:pStyle w:val="afffff2"/>
            </w:pPr>
            <w:r w:rsidRPr="00744089">
              <w:rPr>
                <w:rFonts w:hint="eastAsia"/>
              </w:rPr>
              <w:t>原始多模式气象变量合并公式及单位</w:t>
            </w:r>
          </w:p>
        </w:tc>
        <w:tc>
          <w:tcPr>
            <w:tcW w:w="1303" w:type="pct"/>
            <w:vMerge w:val="restart"/>
            <w:tcBorders>
              <w:top w:val="single" w:sz="4" w:space="0" w:color="auto"/>
              <w:left w:val="single" w:sz="4" w:space="0" w:color="auto"/>
              <w:bottom w:val="single" w:sz="4" w:space="0" w:color="auto"/>
              <w:right w:val="single" w:sz="4" w:space="0" w:color="auto"/>
            </w:tcBorders>
            <w:vAlign w:val="center"/>
          </w:tcPr>
          <w:p w:rsidR="007D0960" w:rsidRPr="00744089" w:rsidRDefault="007D0960" w:rsidP="00221970">
            <w:pPr>
              <w:pStyle w:val="afffff2"/>
            </w:pPr>
            <w:r w:rsidRPr="00744089">
              <w:rPr>
                <w:rFonts w:hint="eastAsia"/>
              </w:rPr>
              <w:t>统一后的变量及单位</w:t>
            </w:r>
          </w:p>
        </w:tc>
      </w:tr>
      <w:tr w:rsidR="007D0960" w:rsidRPr="00744089" w:rsidTr="00221970">
        <w:trPr>
          <w:trHeight w:val="69"/>
        </w:trPr>
        <w:tc>
          <w:tcPr>
            <w:tcW w:w="1094" w:type="pct"/>
            <w:vMerge/>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p>
        </w:tc>
        <w:tc>
          <w:tcPr>
            <w:tcW w:w="1680" w:type="pct"/>
            <w:tcBorders>
              <w:top w:val="single" w:sz="4" w:space="0" w:color="auto"/>
              <w:left w:val="single" w:sz="4" w:space="0" w:color="auto"/>
              <w:bottom w:val="single" w:sz="4" w:space="0" w:color="auto"/>
              <w:right w:val="single" w:sz="4" w:space="0" w:color="auto"/>
            </w:tcBorders>
            <w:shd w:val="clear" w:color="auto" w:fill="DCE6F1"/>
            <w:vAlign w:val="center"/>
            <w:hideMark/>
          </w:tcPr>
          <w:p w:rsidR="007D0960" w:rsidRPr="00744089" w:rsidRDefault="007D0960" w:rsidP="00221970">
            <w:pPr>
              <w:pStyle w:val="afffff2"/>
            </w:pPr>
            <w:r w:rsidRPr="00744089">
              <w:rPr>
                <w:rFonts w:hint="eastAsia"/>
              </w:rPr>
              <w:t>NAQPMS</w:t>
            </w:r>
          </w:p>
        </w:tc>
        <w:tc>
          <w:tcPr>
            <w:tcW w:w="923" w:type="pct"/>
            <w:tcBorders>
              <w:top w:val="single" w:sz="4" w:space="0" w:color="auto"/>
              <w:left w:val="single" w:sz="4" w:space="0" w:color="auto"/>
              <w:bottom w:val="single" w:sz="4" w:space="0" w:color="auto"/>
              <w:right w:val="single" w:sz="4" w:space="0" w:color="auto"/>
            </w:tcBorders>
            <w:shd w:val="clear" w:color="auto" w:fill="DCE6F1"/>
            <w:vAlign w:val="center"/>
            <w:hideMark/>
          </w:tcPr>
          <w:p w:rsidR="007D0960" w:rsidRPr="00744089" w:rsidRDefault="007D0960" w:rsidP="00221970">
            <w:pPr>
              <w:pStyle w:val="afffff2"/>
            </w:pPr>
            <w:r w:rsidRPr="00744089">
              <w:rPr>
                <w:rFonts w:hint="eastAsia"/>
              </w:rPr>
              <w:t>CMAQ</w:t>
            </w:r>
          </w:p>
        </w:tc>
        <w:tc>
          <w:tcPr>
            <w:tcW w:w="1303" w:type="pct"/>
            <w:vMerge/>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p>
        </w:tc>
      </w:tr>
      <w:tr w:rsidR="007D0960" w:rsidRPr="00744089" w:rsidTr="00221970">
        <w:trPr>
          <w:trHeight w:val="69"/>
        </w:trPr>
        <w:tc>
          <w:tcPr>
            <w:tcW w:w="1094" w:type="pct"/>
            <w:tcBorders>
              <w:top w:val="single" w:sz="4" w:space="0" w:color="auto"/>
              <w:left w:val="single" w:sz="4" w:space="0" w:color="auto"/>
              <w:bottom w:val="single" w:sz="4" w:space="0" w:color="auto"/>
              <w:right w:val="single" w:sz="4" w:space="0" w:color="auto"/>
            </w:tcBorders>
            <w:shd w:val="clear" w:color="auto" w:fill="DCE6F1"/>
            <w:vAlign w:val="center"/>
            <w:hideMark/>
          </w:tcPr>
          <w:p w:rsidR="007D0960" w:rsidRPr="00744089" w:rsidRDefault="007D0960" w:rsidP="00221970">
            <w:pPr>
              <w:pStyle w:val="afffff2"/>
              <w:rPr>
                <w:color w:val="585858"/>
              </w:rPr>
            </w:pPr>
            <w:r w:rsidRPr="00744089">
              <w:rPr>
                <w:rFonts w:hint="eastAsia"/>
                <w:color w:val="585858"/>
              </w:rPr>
              <w:t>风东西向分量</w:t>
            </w:r>
          </w:p>
        </w:tc>
        <w:tc>
          <w:tcPr>
            <w:tcW w:w="1680" w:type="pct"/>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U[ms-1]</w:t>
            </w:r>
          </w:p>
        </w:tc>
        <w:tc>
          <w:tcPr>
            <w:tcW w:w="923" w:type="pct"/>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UWIND[ms-1]</w:t>
            </w:r>
          </w:p>
        </w:tc>
        <w:tc>
          <w:tcPr>
            <w:tcW w:w="1303" w:type="pct"/>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U</w:t>
            </w:r>
            <w:r w:rsidRPr="00744089">
              <w:rPr>
                <w:rFonts w:hint="eastAsia"/>
                <w:color w:val="000000"/>
              </w:rPr>
              <w:t>[</w:t>
            </w:r>
            <w:r w:rsidRPr="00744089">
              <w:rPr>
                <w:rFonts w:hint="eastAsia"/>
              </w:rPr>
              <w:t>ms-1]</w:t>
            </w:r>
          </w:p>
        </w:tc>
      </w:tr>
      <w:tr w:rsidR="007D0960" w:rsidRPr="00744089" w:rsidTr="00221970">
        <w:trPr>
          <w:trHeight w:val="69"/>
        </w:trPr>
        <w:tc>
          <w:tcPr>
            <w:tcW w:w="1094" w:type="pct"/>
            <w:tcBorders>
              <w:top w:val="single" w:sz="4" w:space="0" w:color="auto"/>
              <w:left w:val="single" w:sz="4" w:space="0" w:color="auto"/>
              <w:bottom w:val="single" w:sz="4" w:space="0" w:color="auto"/>
              <w:right w:val="single" w:sz="4" w:space="0" w:color="auto"/>
            </w:tcBorders>
            <w:shd w:val="clear" w:color="auto" w:fill="DCE6F1"/>
            <w:vAlign w:val="center"/>
            <w:hideMark/>
          </w:tcPr>
          <w:p w:rsidR="007D0960" w:rsidRPr="00744089" w:rsidRDefault="007D0960" w:rsidP="00221970">
            <w:pPr>
              <w:pStyle w:val="afffff2"/>
              <w:rPr>
                <w:color w:val="585858"/>
              </w:rPr>
            </w:pPr>
            <w:r w:rsidRPr="00744089">
              <w:rPr>
                <w:rFonts w:hint="eastAsia"/>
                <w:color w:val="585858"/>
              </w:rPr>
              <w:t>风南北向分量</w:t>
            </w:r>
          </w:p>
        </w:tc>
        <w:tc>
          <w:tcPr>
            <w:tcW w:w="1680" w:type="pct"/>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V[ms-1]</w:t>
            </w:r>
          </w:p>
        </w:tc>
        <w:tc>
          <w:tcPr>
            <w:tcW w:w="923" w:type="pct"/>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VWIND[ms-1]</w:t>
            </w:r>
          </w:p>
        </w:tc>
        <w:tc>
          <w:tcPr>
            <w:tcW w:w="1303" w:type="pct"/>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V[ms-1]</w:t>
            </w:r>
          </w:p>
        </w:tc>
      </w:tr>
      <w:tr w:rsidR="007D0960" w:rsidRPr="00744089" w:rsidTr="00221970">
        <w:trPr>
          <w:trHeight w:val="69"/>
        </w:trPr>
        <w:tc>
          <w:tcPr>
            <w:tcW w:w="1094" w:type="pct"/>
            <w:tcBorders>
              <w:top w:val="single" w:sz="4" w:space="0" w:color="auto"/>
              <w:left w:val="single" w:sz="4" w:space="0" w:color="auto"/>
              <w:bottom w:val="single" w:sz="4" w:space="0" w:color="auto"/>
              <w:right w:val="single" w:sz="4" w:space="0" w:color="auto"/>
            </w:tcBorders>
            <w:shd w:val="clear" w:color="auto" w:fill="DCE6F1"/>
            <w:vAlign w:val="center"/>
            <w:hideMark/>
          </w:tcPr>
          <w:p w:rsidR="007D0960" w:rsidRPr="00744089" w:rsidRDefault="007D0960" w:rsidP="00221970">
            <w:pPr>
              <w:pStyle w:val="afffff2"/>
              <w:rPr>
                <w:color w:val="585858"/>
              </w:rPr>
            </w:pPr>
            <w:r w:rsidRPr="00744089">
              <w:rPr>
                <w:rFonts w:hint="eastAsia"/>
                <w:color w:val="585858"/>
              </w:rPr>
              <w:t>温度</w:t>
            </w:r>
          </w:p>
        </w:tc>
        <w:tc>
          <w:tcPr>
            <w:tcW w:w="1680" w:type="pct"/>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TK[K]</w:t>
            </w:r>
          </w:p>
        </w:tc>
        <w:tc>
          <w:tcPr>
            <w:tcW w:w="923" w:type="pct"/>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TA[K]</w:t>
            </w:r>
          </w:p>
        </w:tc>
        <w:tc>
          <w:tcPr>
            <w:tcW w:w="1303" w:type="pct"/>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T[</w:t>
            </w:r>
            <w:r w:rsidRPr="00744089">
              <w:rPr>
                <w:rFonts w:hint="eastAsia"/>
              </w:rPr>
              <w:t>℃</w:t>
            </w:r>
            <w:r w:rsidRPr="00744089">
              <w:rPr>
                <w:rFonts w:hint="eastAsia"/>
              </w:rPr>
              <w:t xml:space="preserve"> ]</w:t>
            </w:r>
          </w:p>
        </w:tc>
      </w:tr>
      <w:tr w:rsidR="007D0960" w:rsidRPr="00744089" w:rsidTr="00221970">
        <w:trPr>
          <w:trHeight w:val="69"/>
        </w:trPr>
        <w:tc>
          <w:tcPr>
            <w:tcW w:w="1094" w:type="pct"/>
            <w:tcBorders>
              <w:top w:val="single" w:sz="4" w:space="0" w:color="auto"/>
              <w:left w:val="single" w:sz="4" w:space="0" w:color="auto"/>
              <w:bottom w:val="single" w:sz="4" w:space="0" w:color="auto"/>
              <w:right w:val="single" w:sz="4" w:space="0" w:color="auto"/>
            </w:tcBorders>
            <w:shd w:val="clear" w:color="auto" w:fill="DCE6F1"/>
            <w:vAlign w:val="center"/>
            <w:hideMark/>
          </w:tcPr>
          <w:p w:rsidR="007D0960" w:rsidRPr="00744089" w:rsidRDefault="007D0960" w:rsidP="00221970">
            <w:pPr>
              <w:pStyle w:val="afffff2"/>
              <w:rPr>
                <w:color w:val="585858"/>
              </w:rPr>
            </w:pPr>
            <w:r w:rsidRPr="00744089">
              <w:rPr>
                <w:rFonts w:hint="eastAsia"/>
                <w:color w:val="585858"/>
              </w:rPr>
              <w:t>气压</w:t>
            </w:r>
          </w:p>
        </w:tc>
        <w:tc>
          <w:tcPr>
            <w:tcW w:w="1680" w:type="pct"/>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PRESSURE[hpa]</w:t>
            </w:r>
          </w:p>
        </w:tc>
        <w:tc>
          <w:tcPr>
            <w:tcW w:w="923" w:type="pct"/>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PRES[pa]</w:t>
            </w:r>
          </w:p>
        </w:tc>
        <w:tc>
          <w:tcPr>
            <w:tcW w:w="1303" w:type="pct"/>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P[hpa]</w:t>
            </w:r>
          </w:p>
        </w:tc>
      </w:tr>
      <w:tr w:rsidR="007D0960" w:rsidRPr="00744089" w:rsidTr="00221970">
        <w:trPr>
          <w:trHeight w:val="69"/>
        </w:trPr>
        <w:tc>
          <w:tcPr>
            <w:tcW w:w="1094" w:type="pct"/>
            <w:tcBorders>
              <w:top w:val="single" w:sz="4" w:space="0" w:color="auto"/>
              <w:left w:val="single" w:sz="4" w:space="0" w:color="auto"/>
              <w:bottom w:val="single" w:sz="4" w:space="0" w:color="auto"/>
              <w:right w:val="single" w:sz="4" w:space="0" w:color="auto"/>
            </w:tcBorders>
            <w:shd w:val="clear" w:color="auto" w:fill="DCE6F1"/>
            <w:vAlign w:val="center"/>
            <w:hideMark/>
          </w:tcPr>
          <w:p w:rsidR="007D0960" w:rsidRPr="00744089" w:rsidRDefault="007D0960" w:rsidP="00221970">
            <w:pPr>
              <w:pStyle w:val="afffff2"/>
              <w:rPr>
                <w:color w:val="585858"/>
              </w:rPr>
            </w:pPr>
            <w:r w:rsidRPr="00744089">
              <w:rPr>
                <w:rFonts w:hint="eastAsia"/>
                <w:color w:val="585858"/>
              </w:rPr>
              <w:t>模式中心层高度</w:t>
            </w:r>
          </w:p>
        </w:tc>
        <w:tc>
          <w:tcPr>
            <w:tcW w:w="1680" w:type="pct"/>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HEIGHT- HGT [km]</w:t>
            </w:r>
            <w:r w:rsidRPr="00744089">
              <w:rPr>
                <w:rFonts w:hint="eastAsia"/>
                <w:bdr w:val="single" w:sz="4" w:space="0" w:color="auto" w:frame="1"/>
                <w:shd w:val="pct15" w:color="auto" w:fill="FFFFFF"/>
              </w:rPr>
              <w:t xml:space="preserve"> </w:t>
            </w:r>
            <w:r w:rsidRPr="00744089">
              <w:rPr>
                <w:rFonts w:hint="eastAsia"/>
                <w:bdr w:val="single" w:sz="4" w:space="0" w:color="auto" w:frame="1"/>
                <w:shd w:val="pct15" w:color="auto" w:fill="FFFFFF"/>
              </w:rPr>
              <w:t>注释</w:t>
            </w:r>
            <w:r w:rsidRPr="00744089">
              <w:rPr>
                <w:rFonts w:hint="eastAsia"/>
                <w:bdr w:val="single" w:sz="4" w:space="0" w:color="auto" w:frame="1"/>
                <w:shd w:val="pct15" w:color="auto" w:fill="FFFFFF"/>
              </w:rPr>
              <w:t xml:space="preserve">3 </w:t>
            </w:r>
          </w:p>
        </w:tc>
        <w:tc>
          <w:tcPr>
            <w:tcW w:w="923" w:type="pct"/>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ZF[m]</w:t>
            </w:r>
          </w:p>
        </w:tc>
        <w:tc>
          <w:tcPr>
            <w:tcW w:w="1303" w:type="pct"/>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HGT[km]</w:t>
            </w:r>
          </w:p>
        </w:tc>
      </w:tr>
      <w:tr w:rsidR="007D0960" w:rsidRPr="00744089" w:rsidTr="00221970">
        <w:trPr>
          <w:trHeight w:val="69"/>
        </w:trPr>
        <w:tc>
          <w:tcPr>
            <w:tcW w:w="1094" w:type="pct"/>
            <w:tcBorders>
              <w:top w:val="single" w:sz="4" w:space="0" w:color="auto"/>
              <w:left w:val="single" w:sz="4" w:space="0" w:color="auto"/>
              <w:bottom w:val="single" w:sz="4" w:space="0" w:color="auto"/>
              <w:right w:val="single" w:sz="4" w:space="0" w:color="auto"/>
            </w:tcBorders>
            <w:shd w:val="clear" w:color="auto" w:fill="DCE6F1"/>
            <w:vAlign w:val="center"/>
            <w:hideMark/>
          </w:tcPr>
          <w:p w:rsidR="007D0960" w:rsidRPr="00744089" w:rsidRDefault="007D0960" w:rsidP="00221970">
            <w:pPr>
              <w:pStyle w:val="afffff2"/>
              <w:rPr>
                <w:color w:val="585858"/>
              </w:rPr>
            </w:pPr>
            <w:r w:rsidRPr="00744089">
              <w:rPr>
                <w:rFonts w:hint="eastAsia"/>
                <w:color w:val="585858"/>
              </w:rPr>
              <w:t>降水（</w:t>
            </w:r>
            <w:r w:rsidRPr="00744089">
              <w:rPr>
                <w:rFonts w:hint="eastAsia"/>
                <w:color w:val="585858"/>
              </w:rPr>
              <w:t>1</w:t>
            </w:r>
            <w:r w:rsidRPr="00744089">
              <w:rPr>
                <w:rFonts w:hint="eastAsia"/>
                <w:color w:val="585858"/>
              </w:rPr>
              <w:t>层）</w:t>
            </w:r>
          </w:p>
        </w:tc>
        <w:tc>
          <w:tcPr>
            <w:tcW w:w="1680" w:type="pct"/>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RAINCV+RAINNCV[mm]</w:t>
            </w:r>
          </w:p>
        </w:tc>
        <w:tc>
          <w:tcPr>
            <w:tcW w:w="923" w:type="pct"/>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RN+RC[cm]</w:t>
            </w:r>
          </w:p>
        </w:tc>
        <w:tc>
          <w:tcPr>
            <w:tcW w:w="1303" w:type="pct"/>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RAIN[mm]</w:t>
            </w:r>
          </w:p>
        </w:tc>
      </w:tr>
      <w:tr w:rsidR="007D0960" w:rsidRPr="00744089" w:rsidTr="00221970">
        <w:trPr>
          <w:trHeight w:val="69"/>
        </w:trPr>
        <w:tc>
          <w:tcPr>
            <w:tcW w:w="1094" w:type="pct"/>
            <w:tcBorders>
              <w:top w:val="single" w:sz="4" w:space="0" w:color="auto"/>
              <w:left w:val="single" w:sz="4" w:space="0" w:color="auto"/>
              <w:bottom w:val="single" w:sz="4" w:space="0" w:color="auto"/>
              <w:right w:val="single" w:sz="4" w:space="0" w:color="auto"/>
            </w:tcBorders>
            <w:shd w:val="clear" w:color="auto" w:fill="DCE6F1"/>
            <w:vAlign w:val="center"/>
            <w:hideMark/>
          </w:tcPr>
          <w:p w:rsidR="007D0960" w:rsidRPr="00744089" w:rsidRDefault="007D0960" w:rsidP="00221970">
            <w:pPr>
              <w:pStyle w:val="afffff2"/>
              <w:rPr>
                <w:color w:val="585858"/>
              </w:rPr>
            </w:pPr>
            <w:r w:rsidRPr="00744089">
              <w:rPr>
                <w:rFonts w:hint="eastAsia"/>
                <w:color w:val="585858"/>
              </w:rPr>
              <w:t>边界层高度</w:t>
            </w:r>
            <w:r w:rsidRPr="00744089">
              <w:rPr>
                <w:rFonts w:hint="eastAsia"/>
                <w:color w:val="585858"/>
              </w:rPr>
              <w:t>(1</w:t>
            </w:r>
            <w:r w:rsidRPr="00744089">
              <w:rPr>
                <w:rFonts w:hint="eastAsia"/>
                <w:color w:val="585858"/>
              </w:rPr>
              <w:t>层</w:t>
            </w:r>
            <w:r w:rsidRPr="00744089">
              <w:rPr>
                <w:rFonts w:hint="eastAsia"/>
                <w:color w:val="585858"/>
              </w:rPr>
              <w:t>)</w:t>
            </w:r>
          </w:p>
        </w:tc>
        <w:tc>
          <w:tcPr>
            <w:tcW w:w="1680" w:type="pct"/>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PBLH[m]</w:t>
            </w:r>
          </w:p>
        </w:tc>
        <w:tc>
          <w:tcPr>
            <w:tcW w:w="923" w:type="pct"/>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PBL[m]</w:t>
            </w:r>
          </w:p>
        </w:tc>
        <w:tc>
          <w:tcPr>
            <w:tcW w:w="1303" w:type="pct"/>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PBL[m]</w:t>
            </w:r>
          </w:p>
        </w:tc>
      </w:tr>
      <w:tr w:rsidR="007D0960" w:rsidRPr="00744089" w:rsidTr="00221970">
        <w:trPr>
          <w:trHeight w:val="69"/>
        </w:trPr>
        <w:tc>
          <w:tcPr>
            <w:tcW w:w="1094" w:type="pct"/>
            <w:tcBorders>
              <w:top w:val="single" w:sz="4" w:space="0" w:color="auto"/>
              <w:left w:val="single" w:sz="4" w:space="0" w:color="auto"/>
              <w:bottom w:val="single" w:sz="4" w:space="0" w:color="auto"/>
              <w:right w:val="single" w:sz="4" w:space="0" w:color="auto"/>
            </w:tcBorders>
            <w:shd w:val="clear" w:color="auto" w:fill="DCE6F1"/>
            <w:vAlign w:val="center"/>
            <w:hideMark/>
          </w:tcPr>
          <w:p w:rsidR="007D0960" w:rsidRPr="00744089" w:rsidRDefault="007D0960" w:rsidP="00221970">
            <w:pPr>
              <w:pStyle w:val="afffff2"/>
              <w:rPr>
                <w:color w:val="585858"/>
              </w:rPr>
            </w:pPr>
            <w:r w:rsidRPr="00744089">
              <w:rPr>
                <w:rFonts w:hint="eastAsia"/>
                <w:color w:val="585858"/>
              </w:rPr>
              <w:t>相对湿度</w:t>
            </w:r>
          </w:p>
        </w:tc>
        <w:tc>
          <w:tcPr>
            <w:tcW w:w="1680" w:type="pct"/>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RH[%]</w:t>
            </w:r>
          </w:p>
        </w:tc>
        <w:tc>
          <w:tcPr>
            <w:tcW w:w="923" w:type="pct"/>
            <w:tcBorders>
              <w:top w:val="single" w:sz="4" w:space="0" w:color="auto"/>
              <w:left w:val="single" w:sz="4" w:space="0" w:color="auto"/>
              <w:bottom w:val="single" w:sz="4" w:space="0" w:color="auto"/>
              <w:right w:val="single" w:sz="4" w:space="0" w:color="auto"/>
            </w:tcBorders>
            <w:hideMark/>
          </w:tcPr>
          <w:p w:rsidR="007D0960" w:rsidRPr="00744089" w:rsidRDefault="007D0960" w:rsidP="00221970">
            <w:pPr>
              <w:pStyle w:val="afffff2"/>
              <w:rPr>
                <w:color w:val="000000"/>
              </w:rPr>
            </w:pPr>
            <w:r w:rsidRPr="00744089">
              <w:rPr>
                <w:rFonts w:hint="eastAsia"/>
                <w:color w:val="000000"/>
              </w:rPr>
              <w:t xml:space="preserve">　</w:t>
            </w:r>
          </w:p>
        </w:tc>
        <w:tc>
          <w:tcPr>
            <w:tcW w:w="1303" w:type="pct"/>
            <w:tcBorders>
              <w:top w:val="single" w:sz="4" w:space="0" w:color="auto"/>
              <w:left w:val="single" w:sz="4" w:space="0" w:color="auto"/>
              <w:bottom w:val="single" w:sz="4" w:space="0" w:color="auto"/>
              <w:right w:val="single" w:sz="4" w:space="0" w:color="auto"/>
            </w:tcBorders>
            <w:vAlign w:val="center"/>
            <w:hideMark/>
          </w:tcPr>
          <w:p w:rsidR="007D0960" w:rsidRPr="00744089" w:rsidRDefault="007D0960" w:rsidP="00221970">
            <w:pPr>
              <w:pStyle w:val="afffff2"/>
            </w:pPr>
            <w:r w:rsidRPr="00744089">
              <w:rPr>
                <w:rFonts w:hint="eastAsia"/>
              </w:rPr>
              <w:t>RH[%]</w:t>
            </w:r>
          </w:p>
        </w:tc>
      </w:tr>
    </w:tbl>
    <w:p w:rsidR="007D0960" w:rsidRPr="00744089" w:rsidRDefault="007D0960" w:rsidP="007D0960">
      <w:pPr>
        <w:pStyle w:val="affffe"/>
        <w:ind w:firstLine="480"/>
      </w:pPr>
      <w:r w:rsidRPr="00744089">
        <w:rPr>
          <w:rFonts w:hint="eastAsia"/>
        </w:rPr>
        <w:t>注释说明：</w:t>
      </w:r>
    </w:p>
    <w:p w:rsidR="007D0960" w:rsidRPr="00744089" w:rsidRDefault="007D0960" w:rsidP="007D0960">
      <w:pPr>
        <w:pStyle w:val="affffe"/>
        <w:ind w:firstLine="480"/>
      </w:pPr>
      <w:r w:rsidRPr="00744089">
        <w:t>注释</w:t>
      </w:r>
      <w:r w:rsidRPr="00744089">
        <w:rPr>
          <w:rFonts w:hint="eastAsia"/>
        </w:rPr>
        <w:t>1</w:t>
      </w:r>
      <w:r w:rsidRPr="00744089">
        <w:rPr>
          <w:rFonts w:hint="eastAsia"/>
        </w:rPr>
        <w:t>：此处的</w:t>
      </w:r>
      <w:r w:rsidRPr="00744089">
        <w:rPr>
          <w:rFonts w:hint="eastAsia"/>
        </w:rPr>
        <w:t>1.</w:t>
      </w:r>
      <w:r w:rsidRPr="00744089">
        <w:t>6</w:t>
      </w:r>
      <w:r w:rsidRPr="00744089">
        <w:t>并不是固定的，系数根据各地情况而定，很多地方还是</w:t>
      </w:r>
      <w:r w:rsidRPr="00744089">
        <w:rPr>
          <w:rFonts w:hint="eastAsia"/>
        </w:rPr>
        <w:t>1.</w:t>
      </w:r>
      <w:r w:rsidRPr="00744089">
        <w:t>0</w:t>
      </w:r>
      <w:r w:rsidRPr="00744089">
        <w:t>。</w:t>
      </w:r>
    </w:p>
    <w:p w:rsidR="007D0960" w:rsidRPr="00744089" w:rsidRDefault="007D0960" w:rsidP="007D0960">
      <w:pPr>
        <w:pStyle w:val="affffe"/>
        <w:ind w:firstLine="480"/>
      </w:pPr>
      <w:r w:rsidRPr="00744089">
        <w:t>注释</w:t>
      </w:r>
      <w:r w:rsidRPr="00744089">
        <w:rPr>
          <w:rFonts w:hint="eastAsia"/>
        </w:rPr>
        <w:t>2</w:t>
      </w:r>
      <w:r w:rsidRPr="00744089">
        <w:rPr>
          <w:rFonts w:hint="eastAsia"/>
        </w:rPr>
        <w:t>：因钠盐和氯盐的数值非常小，影响不大，暂不存到转换后的数据中，也不计入</w:t>
      </w:r>
      <w:r w:rsidRPr="00744089">
        <w:rPr>
          <w:rFonts w:hint="eastAsia"/>
        </w:rPr>
        <w:t>PM</w:t>
      </w:r>
      <w:r w:rsidRPr="00744089">
        <w:t>2.5</w:t>
      </w:r>
      <w:r w:rsidRPr="00744089">
        <w:t>和</w:t>
      </w:r>
      <w:r w:rsidRPr="00744089">
        <w:t>PM10</w:t>
      </w:r>
      <w:r w:rsidRPr="00744089">
        <w:t>中。</w:t>
      </w:r>
    </w:p>
    <w:p w:rsidR="007D0960" w:rsidRPr="00744089" w:rsidRDefault="007D0960" w:rsidP="007D0960">
      <w:pPr>
        <w:pStyle w:val="affffe"/>
        <w:ind w:firstLine="480"/>
      </w:pPr>
      <w:r w:rsidRPr="00744089">
        <w:t>注释</w:t>
      </w:r>
      <w:r w:rsidRPr="00744089">
        <w:rPr>
          <w:rFonts w:hint="eastAsia"/>
        </w:rPr>
        <w:t>3</w:t>
      </w:r>
      <w:r w:rsidRPr="00744089">
        <w:rPr>
          <w:rFonts w:hint="eastAsia"/>
        </w:rPr>
        <w:t>：此处</w:t>
      </w:r>
      <w:r w:rsidRPr="00744089">
        <w:rPr>
          <w:rFonts w:hint="eastAsia"/>
        </w:rPr>
        <w:t>HGT</w:t>
      </w:r>
      <w:r w:rsidRPr="00744089">
        <w:rPr>
          <w:rFonts w:hint="eastAsia"/>
        </w:rPr>
        <w:t>表地形高度，</w:t>
      </w:r>
      <w:r w:rsidRPr="00744089">
        <w:rPr>
          <w:rFonts w:hint="eastAsia"/>
        </w:rPr>
        <w:t>NAQPMS</w:t>
      </w:r>
      <w:r w:rsidRPr="00744089">
        <w:rPr>
          <w:rFonts w:hint="eastAsia"/>
        </w:rPr>
        <w:t>原始数据本身没有，这个变量需要</w:t>
      </w:r>
      <w:r w:rsidRPr="00744089">
        <w:rPr>
          <w:rFonts w:hint="eastAsia"/>
        </w:rPr>
        <w:t>datagrid</w:t>
      </w:r>
      <w:r w:rsidRPr="00744089">
        <w:rPr>
          <w:rFonts w:hint="eastAsia"/>
        </w:rPr>
        <w:t>数据提供</w:t>
      </w:r>
      <w:r w:rsidRPr="00744089">
        <w:t>。</w:t>
      </w:r>
    </w:p>
    <w:p w:rsidR="007D0960" w:rsidRPr="00744089" w:rsidRDefault="007D0960" w:rsidP="007D0960"/>
    <w:p w:rsidR="007D0960" w:rsidRPr="00744089" w:rsidRDefault="007D0960" w:rsidP="007D0960">
      <w:pPr>
        <w:sectPr w:rsidR="007D0960" w:rsidRPr="00744089" w:rsidSect="000C77F3">
          <w:pgSz w:w="16840" w:h="11900" w:orient="landscape"/>
          <w:pgMar w:top="1247" w:right="1361" w:bottom="1247" w:left="1361" w:header="851" w:footer="992" w:gutter="0"/>
          <w:cols w:space="425"/>
          <w:docGrid w:linePitch="326"/>
        </w:sectPr>
      </w:pPr>
    </w:p>
    <w:p w:rsidR="007D0960" w:rsidRPr="00744089" w:rsidRDefault="007D0960" w:rsidP="007D0960">
      <w:pPr>
        <w:pStyle w:val="affffe"/>
        <w:ind w:firstLine="480"/>
      </w:pPr>
      <w:r w:rsidRPr="00744089">
        <w:lastRenderedPageBreak/>
        <w:t>【其他说明】</w:t>
      </w:r>
    </w:p>
    <w:p w:rsidR="007D0960" w:rsidRPr="00744089" w:rsidRDefault="007D0960" w:rsidP="007D0960">
      <w:pPr>
        <w:pStyle w:val="affffe"/>
        <w:ind w:firstLine="480"/>
      </w:pPr>
      <w:r w:rsidRPr="00744089">
        <w:t>1</w:t>
      </w:r>
      <w:r w:rsidRPr="00744089">
        <w:t>、</w:t>
      </w:r>
      <w:r w:rsidRPr="00744089">
        <w:t>PM2.5</w:t>
      </w:r>
      <w:r w:rsidRPr="00744089">
        <w:t>浓度和</w:t>
      </w:r>
      <w:r w:rsidRPr="00744089">
        <w:t>PM10</w:t>
      </w:r>
      <w:r w:rsidRPr="00744089">
        <w:t>的浓度计算公式：</w:t>
      </w:r>
    </w:p>
    <w:p w:rsidR="007D0960" w:rsidRPr="00744089" w:rsidRDefault="007D0960" w:rsidP="007D0960">
      <w:pPr>
        <w:pStyle w:val="affffe"/>
        <w:ind w:firstLine="480"/>
      </w:pPr>
      <w:r w:rsidRPr="00744089">
        <w:t>PM2.5</w:t>
      </w:r>
      <w:r w:rsidRPr="00744089">
        <w:t>浓度</w:t>
      </w:r>
      <w:r w:rsidRPr="00744089">
        <w:t>=</w:t>
      </w:r>
      <w:r w:rsidRPr="00744089">
        <w:t>硫酸盐</w:t>
      </w:r>
      <w:r w:rsidRPr="00744089">
        <w:t>+</w:t>
      </w:r>
      <w:r w:rsidRPr="00744089">
        <w:t>硝酸盐</w:t>
      </w:r>
      <w:r w:rsidRPr="00744089">
        <w:t>+</w:t>
      </w:r>
      <w:r w:rsidRPr="00744089">
        <w:t>铵盐</w:t>
      </w:r>
      <w:r w:rsidRPr="00744089">
        <w:t>+</w:t>
      </w:r>
      <w:r w:rsidRPr="00744089">
        <w:t>黑炭</w:t>
      </w:r>
      <w:r w:rsidRPr="00744089">
        <w:t>+</w:t>
      </w:r>
      <w:r w:rsidRPr="00744089">
        <w:t>有机物</w:t>
      </w:r>
      <w:r w:rsidRPr="00744089">
        <w:t>+</w:t>
      </w:r>
      <w:r w:rsidRPr="00744089">
        <w:t>一次排放细颗粒子</w:t>
      </w:r>
      <w:r w:rsidRPr="00744089">
        <w:t>+</w:t>
      </w:r>
      <w:r w:rsidRPr="00744089">
        <w:t>二次有机气溶胶（</w:t>
      </w:r>
      <w:r w:rsidRPr="00744089">
        <w:t>+</w:t>
      </w:r>
      <w:r w:rsidRPr="00744089">
        <w:t>钠盐</w:t>
      </w:r>
      <w:r w:rsidRPr="00744089">
        <w:t>+</w:t>
      </w:r>
      <w:r w:rsidRPr="00744089">
        <w:t>氯盐）</w:t>
      </w:r>
    </w:p>
    <w:p w:rsidR="007D0960" w:rsidRPr="00744089" w:rsidRDefault="007D0960" w:rsidP="007D0960">
      <w:pPr>
        <w:pStyle w:val="affffe"/>
        <w:ind w:firstLine="480"/>
      </w:pPr>
      <w:r w:rsidRPr="00744089">
        <w:t>PM10</w:t>
      </w:r>
      <w:r w:rsidRPr="00744089">
        <w:t>浓度</w:t>
      </w:r>
      <w:r w:rsidRPr="00744089">
        <w:t>=PM2.5</w:t>
      </w:r>
      <w:r w:rsidRPr="00744089">
        <w:t>浓度</w:t>
      </w:r>
      <w:r w:rsidRPr="00744089">
        <w:t>+</w:t>
      </w:r>
      <w:r w:rsidRPr="00744089">
        <w:t>一次排放粗颗粒子</w:t>
      </w:r>
    </w:p>
    <w:p w:rsidR="007D0960" w:rsidRPr="00744089" w:rsidRDefault="007D0960" w:rsidP="007D0960">
      <w:pPr>
        <w:pStyle w:val="affffe"/>
        <w:ind w:firstLine="480"/>
      </w:pPr>
      <w:r w:rsidRPr="00744089">
        <w:t>2</w:t>
      </w:r>
      <w:r w:rsidRPr="00744089">
        <w:t>、上述表格空的地方表示该模式该变量缺值，转换后的变量将用</w:t>
      </w:r>
      <w:r w:rsidRPr="00744089">
        <w:t>CTL</w:t>
      </w:r>
      <w:r w:rsidRPr="00744089">
        <w:t>文件中定义的</w:t>
      </w:r>
      <w:r w:rsidRPr="00744089">
        <w:t>UDEF</w:t>
      </w:r>
      <w:r w:rsidRPr="00744089">
        <w:t>值代替，如：</w:t>
      </w:r>
    </w:p>
    <w:p w:rsidR="007D0960" w:rsidRPr="00744089" w:rsidRDefault="007D0960" w:rsidP="007D0960">
      <w:pPr>
        <w:pStyle w:val="affffe"/>
        <w:ind w:firstLine="480"/>
      </w:pPr>
      <w:r w:rsidRPr="00744089">
        <w:t xml:space="preserve">UNDEF  -1.E20 </w:t>
      </w:r>
      <w:r w:rsidRPr="00744089">
        <w:t>表示用</w:t>
      </w:r>
      <w:r w:rsidRPr="00744089">
        <w:t>-1.E20</w:t>
      </w:r>
      <w:r w:rsidRPr="00744089">
        <w:t>代表缺值。</w:t>
      </w:r>
    </w:p>
    <w:p w:rsidR="007D0960" w:rsidRPr="00744089" w:rsidRDefault="007D0960" w:rsidP="007D0960">
      <w:pPr>
        <w:pStyle w:val="affffe"/>
        <w:ind w:firstLine="480"/>
      </w:pPr>
      <w:r w:rsidRPr="00744089">
        <w:t>3</w:t>
      </w:r>
      <w:r w:rsidRPr="00744089">
        <w:t>、污染物变量单位转换涉及到的一些公式：</w:t>
      </w:r>
    </w:p>
    <w:p w:rsidR="007D0960" w:rsidRPr="00744089" w:rsidRDefault="007D0960" w:rsidP="007D0960">
      <w:pPr>
        <w:pStyle w:val="affffe"/>
        <w:ind w:firstLine="480"/>
      </w:pPr>
      <w:r w:rsidRPr="00744089">
        <w:t>【公式】</w:t>
      </w:r>
    </w:p>
    <w:p w:rsidR="007D0960" w:rsidRPr="00744089" w:rsidRDefault="007D0960" w:rsidP="007D0960">
      <w:pPr>
        <w:pStyle w:val="affffe"/>
        <w:ind w:firstLine="480"/>
      </w:pPr>
      <w:r w:rsidRPr="00744089">
        <w:t>B=A/22.4*M</w:t>
      </w:r>
    </w:p>
    <w:p w:rsidR="007D0960" w:rsidRPr="00744089" w:rsidRDefault="007D0960" w:rsidP="007D0960">
      <w:pPr>
        <w:pStyle w:val="affffe"/>
        <w:ind w:firstLine="480"/>
      </w:pPr>
      <w:r w:rsidRPr="00744089">
        <w:t xml:space="preserve">A: </w:t>
      </w:r>
      <w:r w:rsidRPr="00744089">
        <w:t>单位为</w:t>
      </w:r>
      <w:r w:rsidRPr="00744089">
        <w:t>ppm</w:t>
      </w:r>
      <w:r w:rsidRPr="00744089">
        <w:t>的浓度</w:t>
      </w:r>
    </w:p>
    <w:p w:rsidR="007D0960" w:rsidRPr="00744089" w:rsidRDefault="007D0960" w:rsidP="007D0960">
      <w:pPr>
        <w:pStyle w:val="affffe"/>
        <w:ind w:firstLine="480"/>
      </w:pPr>
      <w:r w:rsidRPr="00744089">
        <w:t xml:space="preserve">B: </w:t>
      </w:r>
      <w:r w:rsidRPr="00744089">
        <w:t>单位为</w:t>
      </w:r>
      <w:r w:rsidRPr="00744089">
        <w:t>mg/m3</w:t>
      </w:r>
      <w:r w:rsidRPr="00744089">
        <w:t>的浓度</w:t>
      </w:r>
    </w:p>
    <w:p w:rsidR="007D0960" w:rsidRPr="00744089" w:rsidRDefault="007D0960" w:rsidP="007D0960">
      <w:pPr>
        <w:pStyle w:val="affffe"/>
        <w:ind w:firstLine="480"/>
      </w:pPr>
      <w:r w:rsidRPr="00744089">
        <w:t xml:space="preserve">M: </w:t>
      </w:r>
      <w:r w:rsidRPr="00744089">
        <w:t>分子量</w:t>
      </w:r>
    </w:p>
    <w:p w:rsidR="007D0960" w:rsidRPr="00744089" w:rsidRDefault="007D0960" w:rsidP="007D0960">
      <w:pPr>
        <w:pStyle w:val="affffe"/>
        <w:ind w:firstLine="480"/>
      </w:pPr>
      <w:r w:rsidRPr="00744089">
        <w:t>所以：</w:t>
      </w:r>
    </w:p>
    <w:p w:rsidR="007D0960" w:rsidRPr="00744089" w:rsidRDefault="007D0960" w:rsidP="007D0960">
      <w:pPr>
        <w:pStyle w:val="affffe"/>
        <w:ind w:firstLine="480"/>
      </w:pPr>
      <w:r w:rsidRPr="00744089">
        <w:t>B(MG/M3)= A (PPB)/1000 * M/22.4</w:t>
      </w:r>
    </w:p>
    <w:p w:rsidR="007D0960" w:rsidRPr="00744089" w:rsidRDefault="007D0960" w:rsidP="007D0960">
      <w:pPr>
        <w:pStyle w:val="affffe"/>
        <w:ind w:firstLine="480"/>
      </w:pPr>
      <w:r w:rsidRPr="00744089">
        <w:t>B(UG/M3)=A(PPB)*M/22.4</w:t>
      </w:r>
    </w:p>
    <w:p w:rsidR="007D0960" w:rsidRPr="00744089" w:rsidRDefault="007D0960" w:rsidP="007D0960">
      <w:pPr>
        <w:pStyle w:val="affffe"/>
        <w:ind w:firstLine="480"/>
      </w:pPr>
      <w:r w:rsidRPr="00744089">
        <w:t>常见气体的分子量：</w:t>
      </w:r>
    </w:p>
    <w:p w:rsidR="007D0960" w:rsidRPr="00744089" w:rsidRDefault="007D0960" w:rsidP="007D0960">
      <w:pPr>
        <w:pStyle w:val="affffe"/>
        <w:ind w:firstLine="480"/>
      </w:pPr>
      <w:r w:rsidRPr="00744089">
        <w:t>CO</w:t>
      </w:r>
      <w:r w:rsidRPr="00744089">
        <w:t>：</w:t>
      </w:r>
      <w:r w:rsidRPr="00744089">
        <w:t>28</w:t>
      </w:r>
    </w:p>
    <w:p w:rsidR="007D0960" w:rsidRPr="00744089" w:rsidRDefault="007D0960" w:rsidP="007D0960">
      <w:pPr>
        <w:pStyle w:val="affffe"/>
        <w:ind w:firstLine="480"/>
      </w:pPr>
      <w:r w:rsidRPr="00744089">
        <w:t>NO</w:t>
      </w:r>
      <w:r w:rsidRPr="00744089">
        <w:t>：</w:t>
      </w:r>
      <w:r w:rsidRPr="00744089">
        <w:t>30</w:t>
      </w:r>
    </w:p>
    <w:p w:rsidR="007D0960" w:rsidRPr="00744089" w:rsidRDefault="007D0960" w:rsidP="007D0960">
      <w:pPr>
        <w:pStyle w:val="affffe"/>
        <w:ind w:firstLine="480"/>
      </w:pPr>
      <w:r w:rsidRPr="00744089">
        <w:t>NO2</w:t>
      </w:r>
      <w:r w:rsidRPr="00744089">
        <w:t>：</w:t>
      </w:r>
      <w:r w:rsidRPr="00744089">
        <w:t>46</w:t>
      </w:r>
    </w:p>
    <w:p w:rsidR="007D0960" w:rsidRPr="00744089" w:rsidRDefault="007D0960" w:rsidP="007D0960">
      <w:pPr>
        <w:pStyle w:val="affffe"/>
        <w:ind w:firstLine="480"/>
      </w:pPr>
      <w:r w:rsidRPr="00744089">
        <w:t>N2O</w:t>
      </w:r>
      <w:r w:rsidRPr="00744089">
        <w:t>：</w:t>
      </w:r>
      <w:r w:rsidRPr="00744089">
        <w:t>44</w:t>
      </w:r>
    </w:p>
    <w:p w:rsidR="007D0960" w:rsidRPr="00744089" w:rsidRDefault="007D0960" w:rsidP="007D0960">
      <w:pPr>
        <w:pStyle w:val="affffe"/>
        <w:ind w:firstLine="480"/>
      </w:pPr>
      <w:r w:rsidRPr="00744089">
        <w:t>N2</w:t>
      </w:r>
      <w:r w:rsidRPr="00744089">
        <w:t>：</w:t>
      </w:r>
      <w:r w:rsidRPr="00744089">
        <w:t>28</w:t>
      </w:r>
    </w:p>
    <w:p w:rsidR="007D0960" w:rsidRPr="00744089" w:rsidRDefault="007D0960" w:rsidP="007D0960">
      <w:pPr>
        <w:pStyle w:val="affffe"/>
        <w:ind w:firstLine="480"/>
      </w:pPr>
      <w:r w:rsidRPr="00744089">
        <w:t>O2</w:t>
      </w:r>
      <w:r w:rsidRPr="00744089">
        <w:t>：</w:t>
      </w:r>
      <w:r w:rsidRPr="00744089">
        <w:t>32</w:t>
      </w:r>
    </w:p>
    <w:p w:rsidR="007D0960" w:rsidRPr="00744089" w:rsidRDefault="007D0960" w:rsidP="007D0960">
      <w:pPr>
        <w:pStyle w:val="affffe"/>
        <w:ind w:firstLine="480"/>
      </w:pPr>
      <w:r w:rsidRPr="00744089">
        <w:t>O3</w:t>
      </w:r>
      <w:r w:rsidRPr="00744089">
        <w:t>：</w:t>
      </w:r>
      <w:r w:rsidRPr="00744089">
        <w:t>48</w:t>
      </w:r>
    </w:p>
    <w:p w:rsidR="007D0960" w:rsidRPr="00744089" w:rsidRDefault="007D0960" w:rsidP="007D0960">
      <w:pPr>
        <w:pStyle w:val="affffe"/>
        <w:ind w:firstLine="480"/>
      </w:pPr>
      <w:r w:rsidRPr="00744089">
        <w:t>SO2</w:t>
      </w:r>
      <w:r w:rsidRPr="00744089">
        <w:t>：</w:t>
      </w:r>
      <w:r w:rsidRPr="00744089">
        <w:t>64</w:t>
      </w:r>
    </w:p>
    <w:p w:rsidR="007D0960" w:rsidRPr="00744089" w:rsidRDefault="007D0960" w:rsidP="007D0960">
      <w:pPr>
        <w:pStyle w:val="affffe"/>
        <w:ind w:firstLine="480"/>
      </w:pPr>
      <w:r w:rsidRPr="00744089">
        <w:t>H2O</w:t>
      </w:r>
      <w:r w:rsidRPr="00744089">
        <w:t>：</w:t>
      </w:r>
      <w:r w:rsidRPr="00744089">
        <w:t>18</w:t>
      </w:r>
    </w:p>
    <w:p w:rsidR="007D0960" w:rsidRPr="00744089" w:rsidRDefault="007D0960" w:rsidP="007D0960">
      <w:pPr>
        <w:pStyle w:val="affffe"/>
        <w:ind w:firstLine="480"/>
      </w:pPr>
      <w:r w:rsidRPr="00744089">
        <w:t>NH3</w:t>
      </w:r>
      <w:r w:rsidRPr="00744089">
        <w:t>：</w:t>
      </w:r>
      <w:r w:rsidRPr="00744089">
        <w:t>17</w:t>
      </w:r>
    </w:p>
    <w:p w:rsidR="007D0960" w:rsidRPr="00744089" w:rsidRDefault="007D0960" w:rsidP="007D0960">
      <w:pPr>
        <w:pStyle w:val="affffe"/>
        <w:ind w:firstLine="480"/>
      </w:pPr>
      <w:r w:rsidRPr="00744089">
        <w:t xml:space="preserve">PPB= PARTS PER BILLION </w:t>
      </w:r>
      <w:r w:rsidRPr="00744089">
        <w:t>十亿分之一</w:t>
      </w:r>
      <w:r w:rsidRPr="00744089">
        <w:t xml:space="preserve"> 10^-12</w:t>
      </w:r>
    </w:p>
    <w:p w:rsidR="007D0960" w:rsidRPr="00744089" w:rsidRDefault="007D0960" w:rsidP="007D0960">
      <w:pPr>
        <w:pStyle w:val="affffe"/>
        <w:ind w:firstLine="480"/>
      </w:pPr>
      <w:r w:rsidRPr="00744089">
        <w:t xml:space="preserve">PPM= PARTS PER MILLION </w:t>
      </w:r>
      <w:r w:rsidRPr="00744089">
        <w:t>百万分之一</w:t>
      </w:r>
      <w:r w:rsidRPr="00744089">
        <w:t xml:space="preserve"> 10^-9</w:t>
      </w:r>
    </w:p>
    <w:p w:rsidR="007D0960" w:rsidRPr="00744089" w:rsidRDefault="007D0960" w:rsidP="007D0960">
      <w:pPr>
        <w:pStyle w:val="affffe"/>
        <w:ind w:firstLine="480"/>
      </w:pPr>
      <w:r w:rsidRPr="00744089">
        <w:lastRenderedPageBreak/>
        <w:t>1000 PPB=1 PPM</w:t>
      </w:r>
    </w:p>
    <w:p w:rsidR="007D0960" w:rsidRPr="00744089" w:rsidRDefault="007D0960" w:rsidP="007D0960">
      <w:pPr>
        <w:pStyle w:val="affffe"/>
        <w:ind w:firstLine="480"/>
      </w:pPr>
      <w:r w:rsidRPr="00744089">
        <w:t>4</w:t>
      </w:r>
      <w:r w:rsidRPr="00744089">
        <w:t>、污染物变量单位转换涉及到的一些公式：</w:t>
      </w:r>
    </w:p>
    <w:p w:rsidR="007D0960" w:rsidRPr="00744089" w:rsidRDefault="007D0960" w:rsidP="007D0960">
      <w:pPr>
        <w:pStyle w:val="affffe"/>
        <w:ind w:firstLine="480"/>
      </w:pPr>
      <w:r w:rsidRPr="00744089">
        <w:t>降水单位转换</w:t>
      </w:r>
      <w:r w:rsidRPr="00744089">
        <w:t xml:space="preserve">  1000G/M3=1L/M3=1MM</w:t>
      </w:r>
    </w:p>
    <w:p w:rsidR="007D0960" w:rsidRPr="00744089" w:rsidRDefault="007D0960" w:rsidP="007D0960">
      <w:pPr>
        <w:pStyle w:val="affffe"/>
        <w:ind w:firstLine="480"/>
      </w:pPr>
      <w:r w:rsidRPr="00744089">
        <w:t>温度单位转换</w:t>
      </w:r>
      <w:r w:rsidRPr="00744089">
        <w:t xml:space="preserve">  1°C=K-273.15</w:t>
      </w:r>
    </w:p>
    <w:p w:rsidR="007D0960" w:rsidRPr="00744089" w:rsidRDefault="007D0960" w:rsidP="007D0960">
      <w:pPr>
        <w:pStyle w:val="50"/>
      </w:pPr>
      <w:r w:rsidRPr="00744089">
        <w:rPr>
          <w:rFonts w:hint="eastAsia"/>
        </w:rPr>
        <w:t>模式自动化运行技术</w:t>
      </w:r>
    </w:p>
    <w:p w:rsidR="007D0960" w:rsidRPr="00744089" w:rsidRDefault="007D0960" w:rsidP="007D0960">
      <w:pPr>
        <w:pStyle w:val="affffe"/>
        <w:ind w:firstLine="480"/>
      </w:pPr>
      <w:r w:rsidRPr="00744089">
        <w:t>模式自动化运行是业务系统的技术核心，本项目基于</w:t>
      </w:r>
      <w:r w:rsidRPr="00744089">
        <w:t>Linux SHELL</w:t>
      </w:r>
      <w:r w:rsidRPr="00744089">
        <w:t>脚本和</w:t>
      </w:r>
      <w:r w:rsidRPr="00744089">
        <w:t>Fortran</w:t>
      </w:r>
      <w:r w:rsidRPr="00744089">
        <w:t>程序实现多模式系统的自动化运行，满足自动、稳定、无人值守是空气质量业务预报系统的基本要求。</w:t>
      </w:r>
    </w:p>
    <w:p w:rsidR="007D0960" w:rsidRPr="00744089" w:rsidRDefault="007D0960" w:rsidP="007D0960">
      <w:pPr>
        <w:pStyle w:val="affffe"/>
        <w:ind w:firstLine="480"/>
      </w:pPr>
      <w:r w:rsidRPr="00744089">
        <w:t>以</w:t>
      </w:r>
      <w:r w:rsidRPr="00744089">
        <w:t>NAQPMS</w:t>
      </w:r>
      <w:r w:rsidRPr="00744089">
        <w:t>模式系统的自动化为例，系统由一个主</w:t>
      </w:r>
      <w:r w:rsidRPr="00744089">
        <w:t>SHELL</w:t>
      </w:r>
      <w:r w:rsidRPr="00744089">
        <w:t>脚本整体控制，负责调用控制</w:t>
      </w:r>
      <w:r w:rsidRPr="00744089">
        <w:t>NAQPMS</w:t>
      </w:r>
      <w:r w:rsidRPr="00744089">
        <w:t>各个部分的子</w:t>
      </w:r>
      <w:r w:rsidRPr="00744089">
        <w:t>SHELL</w:t>
      </w:r>
      <w:r w:rsidRPr="00744089">
        <w:t>脚本，然后每个子</w:t>
      </w:r>
      <w:r w:rsidRPr="00744089">
        <w:t>SHELL</w:t>
      </w:r>
      <w:r w:rsidRPr="00744089">
        <w:t>脚本控制相应模块的自动运行。自动化运行的时间由主</w:t>
      </w:r>
      <w:r w:rsidRPr="00744089">
        <w:t>SHELL</w:t>
      </w:r>
      <w:r w:rsidRPr="00744089">
        <w:t>脚本产生，每天的</w:t>
      </w:r>
      <w:r w:rsidRPr="00744089">
        <w:t>0</w:t>
      </w:r>
      <w:r w:rsidRPr="00744089">
        <w:t>时，系统的第一个子部分在相应</w:t>
      </w:r>
      <w:r w:rsidRPr="00744089">
        <w:t>SHELL</w:t>
      </w:r>
      <w:r w:rsidRPr="00744089">
        <w:t>脚本的控制下自动下载</w:t>
      </w:r>
      <w:r w:rsidRPr="00744089">
        <w:t>NCEP</w:t>
      </w:r>
      <w:r w:rsidRPr="00744089">
        <w:t>的全球预报资料，然后依次运行</w:t>
      </w:r>
      <w:r w:rsidRPr="00744089">
        <w:t>WRF</w:t>
      </w:r>
      <w:r w:rsidRPr="00744089">
        <w:t>模式的</w:t>
      </w:r>
      <w:r w:rsidRPr="00744089">
        <w:t>WPS</w:t>
      </w:r>
      <w:r w:rsidRPr="00744089">
        <w:t>模块和</w:t>
      </w:r>
      <w:r w:rsidRPr="00744089">
        <w:t>WRF</w:t>
      </w:r>
      <w:r w:rsidRPr="00744089">
        <w:t>模块</w:t>
      </w:r>
      <w:r w:rsidRPr="00744089">
        <w:t>SHELL</w:t>
      </w:r>
      <w:r w:rsidRPr="00744089">
        <w:t>脚本，接着第二个子部分运行</w:t>
      </w:r>
      <w:r w:rsidRPr="00744089">
        <w:t>wrf2apops</w:t>
      </w:r>
      <w:r w:rsidRPr="00744089">
        <w:t>气象</w:t>
      </w:r>
      <w:r w:rsidRPr="00744089">
        <w:t>-</w:t>
      </w:r>
      <w:r w:rsidRPr="00744089">
        <w:t>化学接口</w:t>
      </w:r>
      <w:r w:rsidRPr="00744089">
        <w:t>SHELL</w:t>
      </w:r>
      <w:r w:rsidRPr="00744089">
        <w:t>脚本将结果输入空气质量模式，运行</w:t>
      </w:r>
      <w:r w:rsidRPr="00744089">
        <w:t>real-NAQPMS</w:t>
      </w:r>
      <w:r w:rsidRPr="00744089">
        <w:t>的</w:t>
      </w:r>
      <w:r w:rsidRPr="00744089">
        <w:t>SHELL</w:t>
      </w:r>
      <w:r w:rsidRPr="00744089">
        <w:t>脚本进行污染场的计算，运算完成后用后处理</w:t>
      </w:r>
      <w:r w:rsidRPr="00744089">
        <w:t>SHELL</w:t>
      </w:r>
      <w:r w:rsidRPr="00744089">
        <w:t>脚本将气象场和污染场的预报结果绘图，生成多种预报产品，并且调用</w:t>
      </w:r>
      <w:r w:rsidRPr="00744089">
        <w:t>Fortran</w:t>
      </w:r>
      <w:r w:rsidRPr="00744089">
        <w:t>程序计算</w:t>
      </w:r>
      <w:r w:rsidRPr="00744089">
        <w:t>AQI</w:t>
      </w:r>
      <w:r w:rsidRPr="00744089">
        <w:t>等表格，生成网页发布。此系统充分利用了</w:t>
      </w:r>
      <w:r w:rsidRPr="00744089">
        <w:t>0</w:t>
      </w:r>
      <w:r w:rsidRPr="00744089">
        <w:t>时～</w:t>
      </w:r>
      <w:r w:rsidRPr="00744089">
        <w:t>8</w:t>
      </w:r>
      <w:r w:rsidRPr="00744089">
        <w:t>时这段相对空余的时间，每当工作人员开始一天的工作的时候，呈现在他们眼前的是未来几天的详细天气走势以及不同高度污染物的分布，为空气污染的预报预警和分析预报提供有力的支持。</w:t>
      </w:r>
    </w:p>
    <w:p w:rsidR="00744089" w:rsidRPr="00744089" w:rsidRDefault="007D0960" w:rsidP="007D0960">
      <w:pPr>
        <w:pStyle w:val="affffe"/>
        <w:ind w:firstLine="480"/>
      </w:pPr>
      <w:r w:rsidRPr="00744089">
        <w:t>模式系统的稳定性</w:t>
      </w:r>
      <w:r w:rsidRPr="00744089">
        <w:rPr>
          <w:rFonts w:hint="eastAsia"/>
        </w:rPr>
        <w:t>指标</w:t>
      </w:r>
      <w:r w:rsidRPr="00744089">
        <w:t>：全年模式软件系统自动化运行故障率低于</w:t>
      </w:r>
      <w:r w:rsidRPr="00744089">
        <w:t>1%</w:t>
      </w:r>
      <w:r w:rsidRPr="00744089">
        <w:t>。</w:t>
      </w:r>
    </w:p>
    <w:p w:rsidR="00DE7ABE" w:rsidRPr="00744089" w:rsidRDefault="00DE7ABE" w:rsidP="00DE7ABE">
      <w:pPr>
        <w:pStyle w:val="41"/>
      </w:pPr>
      <w:r w:rsidRPr="00744089">
        <w:rPr>
          <w:rFonts w:hint="eastAsia"/>
        </w:rPr>
        <w:t>预报建模</w:t>
      </w:r>
    </w:p>
    <w:p w:rsidR="00DE7ABE" w:rsidRPr="00744089" w:rsidRDefault="00DE7ABE" w:rsidP="00744089">
      <w:pPr>
        <w:pStyle w:val="affffe"/>
        <w:ind w:firstLine="480"/>
      </w:pPr>
      <w:r w:rsidRPr="00744089">
        <w:rPr>
          <w:rFonts w:hint="eastAsia"/>
        </w:rPr>
        <w:t>采用临近点取值算法实现对多站点不同模式未来</w:t>
      </w:r>
      <w:r w:rsidRPr="00744089">
        <w:rPr>
          <w:rFonts w:hint="eastAsia"/>
        </w:rPr>
        <w:t>3</w:t>
      </w:r>
      <w:r w:rsidRPr="00744089">
        <w:rPr>
          <w:rFonts w:hint="eastAsia"/>
        </w:rPr>
        <w:t>天污染物小时预报数据的提取，通过剔除异常范围浓度值完成实时观测数据合理性筛选。基于海量模式和观测历史数据集，考虑多模式、多污染物预报误差的历史时间和空间变化特征，分别采用</w:t>
      </w:r>
      <w:r w:rsidRPr="00744089">
        <w:rPr>
          <w:rFonts w:hint="eastAsia"/>
        </w:rPr>
        <w:t>OCF</w:t>
      </w:r>
      <w:r w:rsidRPr="00744089">
        <w:rPr>
          <w:rFonts w:hint="eastAsia"/>
        </w:rPr>
        <w:t>、</w:t>
      </w:r>
      <w:r w:rsidRPr="00744089">
        <w:rPr>
          <w:rFonts w:hint="eastAsia"/>
        </w:rPr>
        <w:t>OEF</w:t>
      </w:r>
      <w:r w:rsidRPr="00744089">
        <w:rPr>
          <w:rFonts w:hint="eastAsia"/>
        </w:rPr>
        <w:t>和岭回归方法建立集合预报模型，实现对各站点未来</w:t>
      </w:r>
      <w:r w:rsidRPr="00744089">
        <w:rPr>
          <w:rFonts w:hint="eastAsia"/>
        </w:rPr>
        <w:t>3</w:t>
      </w:r>
      <w:r w:rsidRPr="00744089">
        <w:rPr>
          <w:rFonts w:hint="eastAsia"/>
        </w:rPr>
        <w:t>天污染物小时浓度的预报。可支持细颗粒物（</w:t>
      </w:r>
      <w:r w:rsidRPr="00744089">
        <w:rPr>
          <w:rFonts w:hint="eastAsia"/>
        </w:rPr>
        <w:t>PM2.5</w:t>
      </w:r>
      <w:r w:rsidRPr="00744089">
        <w:rPr>
          <w:rFonts w:hint="eastAsia"/>
        </w:rPr>
        <w:t>）、可吸入颗粒物（</w:t>
      </w:r>
      <w:r w:rsidRPr="00744089">
        <w:rPr>
          <w:rFonts w:hint="eastAsia"/>
        </w:rPr>
        <w:t>PM10</w:t>
      </w:r>
      <w:r w:rsidRPr="00744089">
        <w:rPr>
          <w:rFonts w:hint="eastAsia"/>
        </w:rPr>
        <w:t>）、臭氧（</w:t>
      </w:r>
      <w:r w:rsidRPr="00744089">
        <w:rPr>
          <w:rFonts w:hint="eastAsia"/>
        </w:rPr>
        <w:t>O3</w:t>
      </w:r>
      <w:r w:rsidRPr="00744089">
        <w:rPr>
          <w:rFonts w:hint="eastAsia"/>
        </w:rPr>
        <w:t>）、二氧化氮（</w:t>
      </w:r>
      <w:r w:rsidRPr="00744089">
        <w:rPr>
          <w:rFonts w:hint="eastAsia"/>
        </w:rPr>
        <w:t>NO2</w:t>
      </w:r>
      <w:r w:rsidRPr="00744089">
        <w:rPr>
          <w:rFonts w:hint="eastAsia"/>
        </w:rPr>
        <w:t>）、二氧化硫（</w:t>
      </w:r>
      <w:r w:rsidRPr="00744089">
        <w:rPr>
          <w:rFonts w:hint="eastAsia"/>
        </w:rPr>
        <w:t>SO2</w:t>
      </w:r>
      <w:r w:rsidRPr="00744089">
        <w:rPr>
          <w:rFonts w:hint="eastAsia"/>
        </w:rPr>
        <w:t>）、一氧化碳（</w:t>
      </w:r>
      <w:r w:rsidRPr="00744089">
        <w:rPr>
          <w:rFonts w:hint="eastAsia"/>
        </w:rPr>
        <w:t>CO</w:t>
      </w:r>
      <w:r w:rsidRPr="00744089">
        <w:rPr>
          <w:rFonts w:hint="eastAsia"/>
        </w:rPr>
        <w:t>）六项常规污染物的集合预报。输入模式数据支持</w:t>
      </w:r>
      <w:r w:rsidRPr="00744089">
        <w:rPr>
          <w:rFonts w:hint="eastAsia"/>
        </w:rPr>
        <w:t>NAQPMS</w:t>
      </w:r>
      <w:r w:rsidRPr="00744089">
        <w:rPr>
          <w:rFonts w:hint="eastAsia"/>
        </w:rPr>
        <w:t>、</w:t>
      </w:r>
      <w:r w:rsidRPr="00744089">
        <w:rPr>
          <w:rFonts w:hint="eastAsia"/>
        </w:rPr>
        <w:t>CMAQ</w:t>
      </w:r>
      <w:r w:rsidRPr="00744089">
        <w:rPr>
          <w:rFonts w:hint="eastAsia"/>
        </w:rPr>
        <w:t>、</w:t>
      </w:r>
      <w:r w:rsidRPr="00744089">
        <w:rPr>
          <w:rFonts w:hint="eastAsia"/>
        </w:rPr>
        <w:t>CAMx</w:t>
      </w:r>
      <w:r w:rsidRPr="00744089">
        <w:rPr>
          <w:rFonts w:hint="eastAsia"/>
        </w:rPr>
        <w:t>、</w:t>
      </w:r>
      <w:r w:rsidRPr="00744089">
        <w:rPr>
          <w:rFonts w:hint="eastAsia"/>
        </w:rPr>
        <w:t>WRFCHEM</w:t>
      </w:r>
      <w:r w:rsidRPr="00744089">
        <w:rPr>
          <w:rFonts w:hint="eastAsia"/>
        </w:rPr>
        <w:t>模式。</w:t>
      </w:r>
    </w:p>
    <w:p w:rsidR="00DE7ABE" w:rsidRPr="00744089" w:rsidRDefault="00DE7ABE" w:rsidP="00DE7ABE">
      <w:pPr>
        <w:pStyle w:val="50"/>
      </w:pPr>
      <w:bookmarkStart w:id="109" w:name="_Ref2070766"/>
      <w:bookmarkStart w:id="110" w:name="_Ref2070874"/>
      <w:r w:rsidRPr="00744089">
        <w:rPr>
          <w:rFonts w:hint="eastAsia"/>
        </w:rPr>
        <w:t>模式和观测数据提取模块设计文档</w:t>
      </w:r>
      <w:bookmarkEnd w:id="109"/>
    </w:p>
    <w:p w:rsidR="00DE7ABE" w:rsidRPr="00744089" w:rsidRDefault="00DE7ABE" w:rsidP="00744089">
      <w:pPr>
        <w:pStyle w:val="affffe"/>
        <w:ind w:firstLine="480"/>
      </w:pPr>
      <w:r w:rsidRPr="00744089">
        <w:rPr>
          <w:rFonts w:hint="eastAsia"/>
        </w:rPr>
        <w:t>1</w:t>
      </w:r>
      <w:r w:rsidRPr="00744089">
        <w:rPr>
          <w:rFonts w:hint="eastAsia"/>
        </w:rPr>
        <w:t>、</w:t>
      </w:r>
      <w:r w:rsidRPr="00744089">
        <w:rPr>
          <w:rFonts w:hint="eastAsia"/>
        </w:rPr>
        <w:t>WRF</w:t>
      </w:r>
      <w:r w:rsidRPr="00744089">
        <w:rPr>
          <w:rFonts w:hint="eastAsia"/>
        </w:rPr>
        <w:t>模式系统</w:t>
      </w:r>
    </w:p>
    <w:p w:rsidR="00DE7ABE" w:rsidRPr="00744089" w:rsidRDefault="00DE7ABE" w:rsidP="00744089">
      <w:pPr>
        <w:pStyle w:val="affffe"/>
        <w:ind w:firstLine="480"/>
      </w:pPr>
      <w:r w:rsidRPr="00744089">
        <w:rPr>
          <w:rFonts w:hint="eastAsia"/>
        </w:rPr>
        <w:lastRenderedPageBreak/>
        <w:t>WRF</w:t>
      </w:r>
      <w:r w:rsidRPr="00744089">
        <w:rPr>
          <w:rFonts w:hint="eastAsia"/>
        </w:rPr>
        <w:t>模式配置文件</w:t>
      </w:r>
      <w:r w:rsidRPr="00744089">
        <w:rPr>
          <w:rFonts w:hint="eastAsia"/>
        </w:rPr>
        <w:t>wrf.cfg</w:t>
      </w:r>
      <w:r w:rsidRPr="00744089">
        <w:rPr>
          <w:rFonts w:hint="eastAsia"/>
        </w:rPr>
        <w:t>示例如下图所示：</w:t>
      </w:r>
    </w:p>
    <w:p w:rsidR="00DE7ABE" w:rsidRPr="00744089" w:rsidRDefault="00DE7ABE" w:rsidP="00744089">
      <w:pPr>
        <w:pStyle w:val="affffe"/>
        <w:ind w:firstLineChars="0" w:firstLine="0"/>
        <w:jc w:val="center"/>
      </w:pPr>
      <w:r w:rsidRPr="00744089">
        <w:rPr>
          <w:noProof/>
        </w:rPr>
        <w:drawing>
          <wp:inline distT="0" distB="0" distL="0" distR="0" wp14:anchorId="26B9A343" wp14:editId="3AB9175C">
            <wp:extent cx="5715000" cy="2352675"/>
            <wp:effectExtent l="0" t="0" r="0" b="9525"/>
            <wp:docPr id="35840" name="图片 35840" descr="说明: ../../../../../屏幕快照%202017-11-15%20上午10.03.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858" descr="说明: ../../../../../屏幕快照%202017-11-15%20上午10.03.10.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15000" cy="2352675"/>
                    </a:xfrm>
                    <a:prstGeom prst="rect">
                      <a:avLst/>
                    </a:prstGeom>
                    <a:noFill/>
                    <a:ln>
                      <a:noFill/>
                    </a:ln>
                  </pic:spPr>
                </pic:pic>
              </a:graphicData>
            </a:graphic>
          </wp:inline>
        </w:drawing>
      </w:r>
    </w:p>
    <w:p w:rsidR="00DE7ABE" w:rsidRPr="00744089" w:rsidRDefault="00DE7ABE" w:rsidP="00744089">
      <w:pPr>
        <w:pStyle w:val="afffff4"/>
      </w:pPr>
      <w:r w:rsidRPr="00744089">
        <w:rPr>
          <w:rFonts w:hint="eastAsia"/>
        </w:rPr>
        <w:t>图：</w:t>
      </w:r>
      <w:r w:rsidRPr="00744089">
        <w:rPr>
          <w:rFonts w:hint="eastAsia"/>
        </w:rPr>
        <w:t xml:space="preserve"> </w:t>
      </w:r>
      <w:r w:rsidRPr="00744089">
        <w:rPr>
          <w:rFonts w:hint="eastAsia"/>
        </w:rPr>
        <w:t>配置文件</w:t>
      </w:r>
      <w:r w:rsidRPr="00744089">
        <w:rPr>
          <w:rFonts w:hint="eastAsia"/>
        </w:rPr>
        <w:t>wrf.cfg</w:t>
      </w:r>
      <w:r w:rsidRPr="00744089">
        <w:rPr>
          <w:rFonts w:hint="eastAsia"/>
        </w:rPr>
        <w:t>示例</w:t>
      </w:r>
    </w:p>
    <w:p w:rsidR="00DE7ABE" w:rsidRPr="00744089" w:rsidRDefault="00DE7ABE" w:rsidP="00744089">
      <w:pPr>
        <w:pStyle w:val="affffe"/>
        <w:ind w:firstLine="480"/>
      </w:pPr>
      <w:r w:rsidRPr="00744089">
        <w:rPr>
          <w:rFonts w:hint="eastAsia"/>
        </w:rPr>
        <w:t>以上配置文件中各配置参数含义如下表所述：</w:t>
      </w:r>
    </w:p>
    <w:p w:rsidR="00DE7ABE" w:rsidRPr="00744089" w:rsidRDefault="00DE7ABE" w:rsidP="00DE7ABE">
      <w:pPr>
        <w:pStyle w:val="afffff0"/>
        <w:ind w:firstLine="480"/>
        <w:rPr>
          <w:rFonts w:hAnsi="Times New Roman"/>
        </w:rPr>
      </w:pPr>
      <w:r w:rsidRPr="00744089">
        <w:rPr>
          <w:rFonts w:hAnsi="Times New Roman" w:hint="eastAsia"/>
        </w:rPr>
        <w:t>表：</w:t>
      </w:r>
      <w:r w:rsidRPr="00744089">
        <w:rPr>
          <w:rFonts w:hAnsi="Times New Roman" w:hint="eastAsia"/>
        </w:rPr>
        <w:t>wrf.cfg</w:t>
      </w:r>
      <w:r w:rsidRPr="00744089">
        <w:rPr>
          <w:rFonts w:hAnsi="Times New Roman" w:hint="eastAsia"/>
        </w:rPr>
        <w:t>配置文件参数说明</w:t>
      </w:r>
    </w:p>
    <w:tbl>
      <w:tblPr>
        <w:tblW w:w="8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2"/>
        <w:gridCol w:w="7229"/>
      </w:tblGrid>
      <w:tr w:rsidR="00DE7ABE" w:rsidRPr="00744089" w:rsidTr="00744089">
        <w:trPr>
          <w:trHeight w:val="285"/>
          <w:jc w:val="center"/>
        </w:trPr>
        <w:tc>
          <w:tcPr>
            <w:tcW w:w="1702" w:type="dxa"/>
            <w:tcBorders>
              <w:top w:val="single" w:sz="4" w:space="0" w:color="auto"/>
              <w:left w:val="single" w:sz="4" w:space="0" w:color="auto"/>
              <w:bottom w:val="single" w:sz="4" w:space="0" w:color="auto"/>
              <w:right w:val="single" w:sz="4" w:space="0" w:color="auto"/>
            </w:tcBorders>
            <w:noWrap/>
            <w:vAlign w:val="bottom"/>
            <w:hideMark/>
          </w:tcPr>
          <w:p w:rsidR="00DE7ABE" w:rsidRPr="00744089" w:rsidRDefault="00DE7ABE" w:rsidP="000C77F3">
            <w:pPr>
              <w:widowControl/>
              <w:jc w:val="center"/>
              <w:rPr>
                <w:b/>
                <w:color w:val="000000"/>
              </w:rPr>
            </w:pPr>
            <w:r w:rsidRPr="00744089">
              <w:rPr>
                <w:rFonts w:hint="eastAsia"/>
                <w:b/>
                <w:color w:val="000000"/>
              </w:rPr>
              <w:t>参数</w:t>
            </w:r>
          </w:p>
        </w:tc>
        <w:tc>
          <w:tcPr>
            <w:tcW w:w="7229" w:type="dxa"/>
            <w:tcBorders>
              <w:top w:val="single" w:sz="4" w:space="0" w:color="auto"/>
              <w:left w:val="single" w:sz="4" w:space="0" w:color="auto"/>
              <w:bottom w:val="single" w:sz="4" w:space="0" w:color="auto"/>
              <w:right w:val="single" w:sz="4" w:space="0" w:color="auto"/>
            </w:tcBorders>
            <w:noWrap/>
            <w:vAlign w:val="bottom"/>
            <w:hideMark/>
          </w:tcPr>
          <w:p w:rsidR="00DE7ABE" w:rsidRPr="00744089" w:rsidRDefault="00DE7ABE" w:rsidP="000C77F3">
            <w:pPr>
              <w:widowControl/>
              <w:jc w:val="center"/>
              <w:rPr>
                <w:b/>
                <w:color w:val="000000"/>
              </w:rPr>
            </w:pPr>
            <w:r w:rsidRPr="00744089">
              <w:rPr>
                <w:rFonts w:hint="eastAsia"/>
                <w:b/>
                <w:color w:val="000000"/>
              </w:rPr>
              <w:t>含义</w:t>
            </w:r>
          </w:p>
        </w:tc>
      </w:tr>
      <w:tr w:rsidR="00DE7ABE" w:rsidRPr="00744089" w:rsidTr="00744089">
        <w:trPr>
          <w:trHeight w:val="285"/>
          <w:jc w:val="center"/>
        </w:trPr>
        <w:tc>
          <w:tcPr>
            <w:tcW w:w="1702" w:type="dxa"/>
            <w:tcBorders>
              <w:top w:val="single" w:sz="4" w:space="0" w:color="auto"/>
              <w:left w:val="single" w:sz="4" w:space="0" w:color="auto"/>
              <w:bottom w:val="single" w:sz="4" w:space="0" w:color="auto"/>
              <w:right w:val="single" w:sz="4" w:space="0" w:color="auto"/>
            </w:tcBorders>
            <w:noWrap/>
            <w:vAlign w:val="bottom"/>
            <w:hideMark/>
          </w:tcPr>
          <w:p w:rsidR="00DE7ABE" w:rsidRPr="00744089" w:rsidRDefault="00DE7ABE" w:rsidP="000C77F3">
            <w:pPr>
              <w:widowControl/>
              <w:rPr>
                <w:color w:val="000000"/>
              </w:rPr>
            </w:pPr>
            <w:r w:rsidRPr="00744089">
              <w:rPr>
                <w:rFonts w:hint="eastAsia"/>
                <w:color w:val="000000"/>
              </w:rPr>
              <w:t>ADDRESS</w:t>
            </w:r>
          </w:p>
        </w:tc>
        <w:tc>
          <w:tcPr>
            <w:tcW w:w="7229" w:type="dxa"/>
            <w:tcBorders>
              <w:top w:val="single" w:sz="4" w:space="0" w:color="auto"/>
              <w:left w:val="single" w:sz="4" w:space="0" w:color="auto"/>
              <w:bottom w:val="single" w:sz="4" w:space="0" w:color="auto"/>
              <w:right w:val="single" w:sz="4" w:space="0" w:color="auto"/>
            </w:tcBorders>
            <w:noWrap/>
            <w:vAlign w:val="bottom"/>
            <w:hideMark/>
          </w:tcPr>
          <w:p w:rsidR="00DE7ABE" w:rsidRPr="00744089" w:rsidRDefault="00DE7ABE" w:rsidP="000C77F3">
            <w:pPr>
              <w:widowControl/>
              <w:rPr>
                <w:color w:val="000000"/>
              </w:rPr>
            </w:pPr>
            <w:r w:rsidRPr="00744089">
              <w:rPr>
                <w:rFonts w:hint="eastAsia"/>
                <w:color w:val="000000"/>
              </w:rPr>
              <w:t>GFS</w:t>
            </w:r>
            <w:r w:rsidRPr="00744089">
              <w:rPr>
                <w:rFonts w:hint="eastAsia"/>
                <w:color w:val="000000"/>
              </w:rPr>
              <w:t>数据下载地址</w:t>
            </w:r>
          </w:p>
        </w:tc>
      </w:tr>
      <w:tr w:rsidR="00DE7ABE" w:rsidRPr="00744089" w:rsidTr="00744089">
        <w:trPr>
          <w:trHeight w:val="285"/>
          <w:jc w:val="center"/>
        </w:trPr>
        <w:tc>
          <w:tcPr>
            <w:tcW w:w="1702" w:type="dxa"/>
            <w:tcBorders>
              <w:top w:val="single" w:sz="4" w:space="0" w:color="auto"/>
              <w:left w:val="single" w:sz="4" w:space="0" w:color="auto"/>
              <w:bottom w:val="single" w:sz="4" w:space="0" w:color="auto"/>
              <w:right w:val="single" w:sz="4" w:space="0" w:color="auto"/>
            </w:tcBorders>
            <w:noWrap/>
            <w:vAlign w:val="bottom"/>
            <w:hideMark/>
          </w:tcPr>
          <w:p w:rsidR="00DE7ABE" w:rsidRPr="00744089" w:rsidRDefault="00DE7ABE" w:rsidP="000C77F3">
            <w:pPr>
              <w:widowControl/>
              <w:rPr>
                <w:color w:val="000000"/>
              </w:rPr>
            </w:pPr>
            <w:r w:rsidRPr="00744089">
              <w:rPr>
                <w:rFonts w:hint="eastAsia"/>
                <w:color w:val="000000"/>
              </w:rPr>
              <w:t>Num_Starttime</w:t>
            </w:r>
          </w:p>
        </w:tc>
        <w:tc>
          <w:tcPr>
            <w:tcW w:w="7229" w:type="dxa"/>
            <w:tcBorders>
              <w:top w:val="single" w:sz="4" w:space="0" w:color="auto"/>
              <w:left w:val="single" w:sz="4" w:space="0" w:color="auto"/>
              <w:bottom w:val="single" w:sz="4" w:space="0" w:color="auto"/>
              <w:right w:val="single" w:sz="4" w:space="0" w:color="auto"/>
            </w:tcBorders>
            <w:noWrap/>
            <w:vAlign w:val="bottom"/>
            <w:hideMark/>
          </w:tcPr>
          <w:p w:rsidR="00DE7ABE" w:rsidRPr="00744089" w:rsidRDefault="00DE7ABE" w:rsidP="000C77F3">
            <w:pPr>
              <w:widowControl/>
              <w:rPr>
                <w:color w:val="000000"/>
              </w:rPr>
            </w:pPr>
            <w:r w:rsidRPr="00744089">
              <w:rPr>
                <w:rFonts w:hint="eastAsia"/>
                <w:color w:val="000000"/>
              </w:rPr>
              <w:t>不同起始下载时刻个数，必须设置为</w:t>
            </w:r>
            <w:r w:rsidRPr="00744089">
              <w:rPr>
                <w:rFonts w:hint="eastAsia"/>
                <w:color w:val="000000"/>
              </w:rPr>
              <w:t>1</w:t>
            </w:r>
          </w:p>
        </w:tc>
      </w:tr>
      <w:tr w:rsidR="00DE7ABE" w:rsidRPr="00744089" w:rsidTr="00744089">
        <w:trPr>
          <w:trHeight w:val="285"/>
          <w:jc w:val="center"/>
        </w:trPr>
        <w:tc>
          <w:tcPr>
            <w:tcW w:w="1702" w:type="dxa"/>
            <w:tcBorders>
              <w:top w:val="single" w:sz="4" w:space="0" w:color="auto"/>
              <w:left w:val="single" w:sz="4" w:space="0" w:color="auto"/>
              <w:bottom w:val="single" w:sz="4" w:space="0" w:color="auto"/>
              <w:right w:val="single" w:sz="4" w:space="0" w:color="auto"/>
            </w:tcBorders>
            <w:noWrap/>
            <w:vAlign w:val="bottom"/>
            <w:hideMark/>
          </w:tcPr>
          <w:p w:rsidR="00DE7ABE" w:rsidRPr="00744089" w:rsidRDefault="00DE7ABE" w:rsidP="000C77F3">
            <w:pPr>
              <w:widowControl/>
              <w:rPr>
                <w:color w:val="000000"/>
              </w:rPr>
            </w:pPr>
            <w:r w:rsidRPr="00744089">
              <w:rPr>
                <w:rFonts w:hint="eastAsia"/>
                <w:color w:val="000000"/>
              </w:rPr>
              <w:t>StartDate</w:t>
            </w:r>
          </w:p>
        </w:tc>
        <w:tc>
          <w:tcPr>
            <w:tcW w:w="7229" w:type="dxa"/>
            <w:tcBorders>
              <w:top w:val="single" w:sz="4" w:space="0" w:color="auto"/>
              <w:left w:val="single" w:sz="4" w:space="0" w:color="auto"/>
              <w:bottom w:val="single" w:sz="4" w:space="0" w:color="auto"/>
              <w:right w:val="single" w:sz="4" w:space="0" w:color="auto"/>
            </w:tcBorders>
            <w:noWrap/>
            <w:vAlign w:val="bottom"/>
            <w:hideMark/>
          </w:tcPr>
          <w:p w:rsidR="00DE7ABE" w:rsidRPr="00744089" w:rsidRDefault="00DE7ABE" w:rsidP="000C77F3">
            <w:pPr>
              <w:widowControl/>
              <w:rPr>
                <w:color w:val="000000"/>
              </w:rPr>
            </w:pPr>
            <w:r w:rsidRPr="00744089">
              <w:rPr>
                <w:rFonts w:hint="eastAsia"/>
                <w:color w:val="000000"/>
              </w:rPr>
              <w:t>起始下载时刻对应日期，</w:t>
            </w:r>
            <w:r w:rsidRPr="00744089">
              <w:rPr>
                <w:rFonts w:hint="eastAsia"/>
                <w:color w:val="000000"/>
              </w:rPr>
              <w:t>0</w:t>
            </w:r>
            <w:r w:rsidRPr="00744089">
              <w:rPr>
                <w:rFonts w:hint="eastAsia"/>
                <w:color w:val="000000"/>
              </w:rPr>
              <w:t>代表当天，</w:t>
            </w:r>
            <w:r w:rsidRPr="00744089">
              <w:rPr>
                <w:rFonts w:hint="eastAsia"/>
                <w:color w:val="000000"/>
              </w:rPr>
              <w:t>-1</w:t>
            </w:r>
            <w:r w:rsidRPr="00744089">
              <w:rPr>
                <w:rFonts w:hint="eastAsia"/>
                <w:color w:val="000000"/>
              </w:rPr>
              <w:t>代表前一天；起报下载时刻为</w:t>
            </w:r>
            <w:r w:rsidRPr="00744089">
              <w:rPr>
                <w:rFonts w:hint="eastAsia"/>
                <w:color w:val="000000"/>
              </w:rPr>
              <w:t>12</w:t>
            </w:r>
            <w:r w:rsidRPr="00744089">
              <w:rPr>
                <w:rFonts w:hint="eastAsia"/>
                <w:color w:val="000000"/>
              </w:rPr>
              <w:t>和</w:t>
            </w:r>
            <w:r w:rsidRPr="00744089">
              <w:rPr>
                <w:rFonts w:hint="eastAsia"/>
                <w:color w:val="000000"/>
              </w:rPr>
              <w:t>18</w:t>
            </w:r>
            <w:r w:rsidRPr="00744089">
              <w:rPr>
                <w:rFonts w:hint="eastAsia"/>
                <w:color w:val="000000"/>
              </w:rPr>
              <w:t>时，设置为</w:t>
            </w:r>
            <w:r w:rsidRPr="00744089">
              <w:rPr>
                <w:rFonts w:hint="eastAsia"/>
                <w:color w:val="000000"/>
              </w:rPr>
              <w:t>-1</w:t>
            </w:r>
            <w:r w:rsidRPr="00744089">
              <w:rPr>
                <w:rFonts w:hint="eastAsia"/>
                <w:color w:val="000000"/>
              </w:rPr>
              <w:t>，为</w:t>
            </w:r>
            <w:r w:rsidRPr="00744089">
              <w:rPr>
                <w:rFonts w:hint="eastAsia"/>
                <w:color w:val="000000"/>
              </w:rPr>
              <w:t>00</w:t>
            </w:r>
            <w:r w:rsidRPr="00744089">
              <w:rPr>
                <w:rFonts w:hint="eastAsia"/>
                <w:color w:val="000000"/>
              </w:rPr>
              <w:t>和</w:t>
            </w:r>
            <w:r w:rsidRPr="00744089">
              <w:rPr>
                <w:rFonts w:hint="eastAsia"/>
                <w:color w:val="000000"/>
              </w:rPr>
              <w:t>06</w:t>
            </w:r>
            <w:r w:rsidRPr="00744089">
              <w:rPr>
                <w:rFonts w:hint="eastAsia"/>
                <w:color w:val="000000"/>
              </w:rPr>
              <w:t>时则设置为</w:t>
            </w:r>
            <w:r w:rsidRPr="00744089">
              <w:rPr>
                <w:rFonts w:hint="eastAsia"/>
                <w:color w:val="000000"/>
              </w:rPr>
              <w:t>0</w:t>
            </w:r>
          </w:p>
        </w:tc>
      </w:tr>
      <w:tr w:rsidR="00DE7ABE" w:rsidRPr="00744089" w:rsidTr="00744089">
        <w:trPr>
          <w:trHeight w:val="285"/>
          <w:jc w:val="center"/>
        </w:trPr>
        <w:tc>
          <w:tcPr>
            <w:tcW w:w="1702" w:type="dxa"/>
            <w:tcBorders>
              <w:top w:val="single" w:sz="4" w:space="0" w:color="auto"/>
              <w:left w:val="single" w:sz="4" w:space="0" w:color="auto"/>
              <w:bottom w:val="single" w:sz="4" w:space="0" w:color="auto"/>
              <w:right w:val="single" w:sz="4" w:space="0" w:color="auto"/>
            </w:tcBorders>
            <w:noWrap/>
            <w:vAlign w:val="bottom"/>
            <w:hideMark/>
          </w:tcPr>
          <w:p w:rsidR="00DE7ABE" w:rsidRPr="00744089" w:rsidRDefault="00DE7ABE" w:rsidP="000C77F3">
            <w:pPr>
              <w:widowControl/>
              <w:rPr>
                <w:color w:val="000000"/>
              </w:rPr>
            </w:pPr>
            <w:r w:rsidRPr="00744089">
              <w:rPr>
                <w:rFonts w:hint="eastAsia"/>
                <w:color w:val="000000"/>
              </w:rPr>
              <w:t>Starttime</w:t>
            </w:r>
          </w:p>
        </w:tc>
        <w:tc>
          <w:tcPr>
            <w:tcW w:w="7229" w:type="dxa"/>
            <w:tcBorders>
              <w:top w:val="single" w:sz="4" w:space="0" w:color="auto"/>
              <w:left w:val="single" w:sz="4" w:space="0" w:color="auto"/>
              <w:bottom w:val="single" w:sz="4" w:space="0" w:color="auto"/>
              <w:right w:val="single" w:sz="4" w:space="0" w:color="auto"/>
            </w:tcBorders>
            <w:noWrap/>
            <w:vAlign w:val="bottom"/>
            <w:hideMark/>
          </w:tcPr>
          <w:p w:rsidR="00DE7ABE" w:rsidRPr="00744089" w:rsidRDefault="00DE7ABE" w:rsidP="000C77F3">
            <w:pPr>
              <w:widowControl/>
              <w:rPr>
                <w:color w:val="000000"/>
              </w:rPr>
            </w:pPr>
            <w:r w:rsidRPr="00744089">
              <w:rPr>
                <w:rFonts w:hint="eastAsia"/>
                <w:color w:val="000000"/>
              </w:rPr>
              <w:t>起始下载时刻，</w:t>
            </w:r>
            <w:r w:rsidRPr="00744089">
              <w:rPr>
                <w:rFonts w:hint="eastAsia"/>
                <w:color w:val="000000"/>
              </w:rPr>
              <w:t>00/06/12/18</w:t>
            </w:r>
            <w:r w:rsidRPr="00744089">
              <w:rPr>
                <w:rFonts w:hint="eastAsia"/>
                <w:color w:val="000000"/>
              </w:rPr>
              <w:t>时可选</w:t>
            </w:r>
          </w:p>
        </w:tc>
      </w:tr>
      <w:tr w:rsidR="00DE7ABE" w:rsidRPr="00744089" w:rsidTr="00744089">
        <w:trPr>
          <w:trHeight w:val="285"/>
          <w:jc w:val="center"/>
        </w:trPr>
        <w:tc>
          <w:tcPr>
            <w:tcW w:w="1702" w:type="dxa"/>
            <w:tcBorders>
              <w:top w:val="single" w:sz="4" w:space="0" w:color="auto"/>
              <w:left w:val="single" w:sz="4" w:space="0" w:color="auto"/>
              <w:bottom w:val="single" w:sz="4" w:space="0" w:color="auto"/>
              <w:right w:val="single" w:sz="4" w:space="0" w:color="auto"/>
            </w:tcBorders>
            <w:noWrap/>
            <w:vAlign w:val="bottom"/>
            <w:hideMark/>
          </w:tcPr>
          <w:p w:rsidR="00DE7ABE" w:rsidRPr="00744089" w:rsidRDefault="00DE7ABE" w:rsidP="000C77F3">
            <w:pPr>
              <w:widowControl/>
              <w:rPr>
                <w:color w:val="000000"/>
              </w:rPr>
            </w:pPr>
            <w:r w:rsidRPr="00744089">
              <w:rPr>
                <w:rFonts w:hint="eastAsia"/>
                <w:color w:val="000000"/>
              </w:rPr>
              <w:t>Time_res</w:t>
            </w:r>
          </w:p>
        </w:tc>
        <w:tc>
          <w:tcPr>
            <w:tcW w:w="7229" w:type="dxa"/>
            <w:tcBorders>
              <w:top w:val="single" w:sz="4" w:space="0" w:color="auto"/>
              <w:left w:val="single" w:sz="4" w:space="0" w:color="auto"/>
              <w:bottom w:val="single" w:sz="4" w:space="0" w:color="auto"/>
              <w:right w:val="single" w:sz="4" w:space="0" w:color="auto"/>
            </w:tcBorders>
            <w:noWrap/>
            <w:vAlign w:val="bottom"/>
            <w:hideMark/>
          </w:tcPr>
          <w:p w:rsidR="00DE7ABE" w:rsidRPr="00744089" w:rsidRDefault="00DE7ABE" w:rsidP="000C77F3">
            <w:pPr>
              <w:widowControl/>
              <w:rPr>
                <w:color w:val="000000"/>
              </w:rPr>
            </w:pPr>
            <w:r w:rsidRPr="00744089">
              <w:rPr>
                <w:rFonts w:hint="eastAsia"/>
                <w:color w:val="000000"/>
              </w:rPr>
              <w:t>GFS</w:t>
            </w:r>
            <w:r w:rsidRPr="00744089">
              <w:rPr>
                <w:rFonts w:hint="eastAsia"/>
                <w:color w:val="000000"/>
              </w:rPr>
              <w:t>数据时间分辨率，</w:t>
            </w:r>
            <w:r w:rsidRPr="00744089">
              <w:rPr>
                <w:rFonts w:hint="eastAsia"/>
                <w:color w:val="000000"/>
              </w:rPr>
              <w:t>1/3/6/12/24</w:t>
            </w:r>
            <w:r w:rsidRPr="00744089">
              <w:rPr>
                <w:rFonts w:hint="eastAsia"/>
                <w:color w:val="000000"/>
              </w:rPr>
              <w:t>小时可选</w:t>
            </w:r>
          </w:p>
        </w:tc>
      </w:tr>
      <w:tr w:rsidR="00DE7ABE" w:rsidRPr="00744089" w:rsidTr="00744089">
        <w:trPr>
          <w:trHeight w:val="285"/>
          <w:jc w:val="center"/>
        </w:trPr>
        <w:tc>
          <w:tcPr>
            <w:tcW w:w="1702" w:type="dxa"/>
            <w:tcBorders>
              <w:top w:val="single" w:sz="4" w:space="0" w:color="auto"/>
              <w:left w:val="single" w:sz="4" w:space="0" w:color="auto"/>
              <w:bottom w:val="single" w:sz="4" w:space="0" w:color="auto"/>
              <w:right w:val="single" w:sz="4" w:space="0" w:color="auto"/>
            </w:tcBorders>
            <w:noWrap/>
            <w:vAlign w:val="bottom"/>
            <w:hideMark/>
          </w:tcPr>
          <w:p w:rsidR="00DE7ABE" w:rsidRPr="00744089" w:rsidRDefault="00DE7ABE" w:rsidP="000C77F3">
            <w:pPr>
              <w:widowControl/>
              <w:rPr>
                <w:color w:val="000000"/>
              </w:rPr>
            </w:pPr>
            <w:r w:rsidRPr="00744089">
              <w:rPr>
                <w:rFonts w:hint="eastAsia"/>
                <w:color w:val="000000"/>
              </w:rPr>
              <w:t>GFSLength</w:t>
            </w:r>
          </w:p>
        </w:tc>
        <w:tc>
          <w:tcPr>
            <w:tcW w:w="7229" w:type="dxa"/>
            <w:tcBorders>
              <w:top w:val="single" w:sz="4" w:space="0" w:color="auto"/>
              <w:left w:val="single" w:sz="4" w:space="0" w:color="auto"/>
              <w:bottom w:val="single" w:sz="4" w:space="0" w:color="auto"/>
              <w:right w:val="single" w:sz="4" w:space="0" w:color="auto"/>
            </w:tcBorders>
            <w:noWrap/>
            <w:vAlign w:val="bottom"/>
            <w:hideMark/>
          </w:tcPr>
          <w:p w:rsidR="00DE7ABE" w:rsidRPr="00744089" w:rsidRDefault="00DE7ABE" w:rsidP="000C77F3">
            <w:pPr>
              <w:widowControl/>
              <w:rPr>
                <w:color w:val="000000"/>
              </w:rPr>
            </w:pPr>
            <w:r w:rsidRPr="00744089">
              <w:rPr>
                <w:rFonts w:hint="eastAsia"/>
                <w:color w:val="000000"/>
              </w:rPr>
              <w:t>下载的</w:t>
            </w:r>
            <w:r w:rsidRPr="00744089">
              <w:rPr>
                <w:rFonts w:hint="eastAsia"/>
                <w:color w:val="000000"/>
              </w:rPr>
              <w:t>GFS</w:t>
            </w:r>
            <w:r w:rsidRPr="00744089">
              <w:rPr>
                <w:rFonts w:hint="eastAsia"/>
                <w:color w:val="000000"/>
              </w:rPr>
              <w:t>数据最大时长</w:t>
            </w:r>
          </w:p>
        </w:tc>
      </w:tr>
      <w:tr w:rsidR="00DE7ABE" w:rsidRPr="00744089" w:rsidTr="00744089">
        <w:trPr>
          <w:trHeight w:val="285"/>
          <w:jc w:val="center"/>
        </w:trPr>
        <w:tc>
          <w:tcPr>
            <w:tcW w:w="1702" w:type="dxa"/>
            <w:tcBorders>
              <w:top w:val="single" w:sz="4" w:space="0" w:color="auto"/>
              <w:left w:val="single" w:sz="4" w:space="0" w:color="auto"/>
              <w:bottom w:val="single" w:sz="4" w:space="0" w:color="auto"/>
              <w:right w:val="single" w:sz="4" w:space="0" w:color="auto"/>
            </w:tcBorders>
            <w:noWrap/>
            <w:vAlign w:val="bottom"/>
            <w:hideMark/>
          </w:tcPr>
          <w:p w:rsidR="00DE7ABE" w:rsidRPr="00744089" w:rsidRDefault="00DE7ABE" w:rsidP="000C77F3">
            <w:pPr>
              <w:widowControl/>
              <w:rPr>
                <w:color w:val="000000"/>
              </w:rPr>
            </w:pPr>
            <w:r w:rsidRPr="00744089">
              <w:rPr>
                <w:rFonts w:hint="eastAsia"/>
                <w:color w:val="000000"/>
              </w:rPr>
              <w:t>Num_ZZ</w:t>
            </w:r>
          </w:p>
        </w:tc>
        <w:tc>
          <w:tcPr>
            <w:tcW w:w="7229" w:type="dxa"/>
            <w:tcBorders>
              <w:top w:val="single" w:sz="4" w:space="0" w:color="auto"/>
              <w:left w:val="single" w:sz="4" w:space="0" w:color="auto"/>
              <w:bottom w:val="single" w:sz="4" w:space="0" w:color="auto"/>
              <w:right w:val="single" w:sz="4" w:space="0" w:color="auto"/>
            </w:tcBorders>
            <w:noWrap/>
            <w:vAlign w:val="bottom"/>
            <w:hideMark/>
          </w:tcPr>
          <w:p w:rsidR="00DE7ABE" w:rsidRPr="00744089" w:rsidRDefault="00DE7ABE" w:rsidP="000C77F3">
            <w:pPr>
              <w:widowControl/>
              <w:rPr>
                <w:color w:val="000000"/>
              </w:rPr>
            </w:pPr>
            <w:r w:rsidRPr="00744089">
              <w:rPr>
                <w:rFonts w:hint="eastAsia"/>
                <w:color w:val="000000"/>
              </w:rPr>
              <w:t>不同空间分辨率个数，必须设置为</w:t>
            </w:r>
            <w:r w:rsidRPr="00744089">
              <w:rPr>
                <w:rFonts w:hint="eastAsia"/>
                <w:color w:val="000000"/>
              </w:rPr>
              <w:t>1</w:t>
            </w:r>
          </w:p>
        </w:tc>
      </w:tr>
      <w:tr w:rsidR="00DE7ABE" w:rsidRPr="00744089" w:rsidTr="00744089">
        <w:trPr>
          <w:trHeight w:val="285"/>
          <w:jc w:val="center"/>
        </w:trPr>
        <w:tc>
          <w:tcPr>
            <w:tcW w:w="1702" w:type="dxa"/>
            <w:tcBorders>
              <w:top w:val="single" w:sz="4" w:space="0" w:color="auto"/>
              <w:left w:val="single" w:sz="4" w:space="0" w:color="auto"/>
              <w:bottom w:val="single" w:sz="4" w:space="0" w:color="auto"/>
              <w:right w:val="single" w:sz="4" w:space="0" w:color="auto"/>
            </w:tcBorders>
            <w:noWrap/>
            <w:vAlign w:val="bottom"/>
            <w:hideMark/>
          </w:tcPr>
          <w:p w:rsidR="00DE7ABE" w:rsidRPr="00744089" w:rsidRDefault="00DE7ABE" w:rsidP="000C77F3">
            <w:pPr>
              <w:widowControl/>
              <w:rPr>
                <w:color w:val="000000"/>
              </w:rPr>
            </w:pPr>
            <w:r w:rsidRPr="00744089">
              <w:rPr>
                <w:rFonts w:hint="eastAsia"/>
                <w:color w:val="000000"/>
              </w:rPr>
              <w:t>ZZ</w:t>
            </w:r>
          </w:p>
        </w:tc>
        <w:tc>
          <w:tcPr>
            <w:tcW w:w="7229" w:type="dxa"/>
            <w:tcBorders>
              <w:top w:val="single" w:sz="4" w:space="0" w:color="auto"/>
              <w:left w:val="single" w:sz="4" w:space="0" w:color="auto"/>
              <w:bottom w:val="single" w:sz="4" w:space="0" w:color="auto"/>
              <w:right w:val="single" w:sz="4" w:space="0" w:color="auto"/>
            </w:tcBorders>
            <w:noWrap/>
            <w:vAlign w:val="bottom"/>
            <w:hideMark/>
          </w:tcPr>
          <w:p w:rsidR="00DE7ABE" w:rsidRPr="00744089" w:rsidRDefault="00DE7ABE" w:rsidP="000C77F3">
            <w:pPr>
              <w:widowControl/>
              <w:rPr>
                <w:color w:val="000000"/>
              </w:rPr>
            </w:pPr>
            <w:r w:rsidRPr="00744089">
              <w:rPr>
                <w:rFonts w:hint="eastAsia"/>
                <w:color w:val="000000"/>
              </w:rPr>
              <w:t>GFS</w:t>
            </w:r>
            <w:r w:rsidRPr="00744089">
              <w:rPr>
                <w:rFonts w:hint="eastAsia"/>
                <w:color w:val="000000"/>
              </w:rPr>
              <w:t>数据空间分辨率，可选</w:t>
            </w:r>
            <w:r w:rsidRPr="00744089">
              <w:rPr>
                <w:rFonts w:hint="eastAsia"/>
                <w:color w:val="000000"/>
              </w:rPr>
              <w:t>z.pgrb2.0p25.f</w:t>
            </w:r>
            <w:r w:rsidRPr="00744089">
              <w:rPr>
                <w:rFonts w:hint="eastAsia"/>
                <w:color w:val="000000"/>
              </w:rPr>
              <w:t>、</w:t>
            </w:r>
            <w:r w:rsidRPr="00744089">
              <w:rPr>
                <w:rFonts w:hint="eastAsia"/>
                <w:color w:val="000000"/>
              </w:rPr>
              <w:t>z.pgrb2.0p50.f</w:t>
            </w:r>
            <w:r w:rsidRPr="00744089">
              <w:rPr>
                <w:rFonts w:hint="eastAsia"/>
                <w:color w:val="000000"/>
              </w:rPr>
              <w:t>、</w:t>
            </w:r>
            <w:r w:rsidRPr="00744089">
              <w:rPr>
                <w:rFonts w:hint="eastAsia"/>
                <w:color w:val="000000"/>
              </w:rPr>
              <w:t>z.pgrb2.1p00.f</w:t>
            </w:r>
            <w:r w:rsidRPr="00744089">
              <w:rPr>
                <w:rFonts w:hint="eastAsia"/>
                <w:color w:val="000000"/>
              </w:rPr>
              <w:t>、</w:t>
            </w:r>
            <w:r w:rsidRPr="00744089">
              <w:rPr>
                <w:rFonts w:hint="eastAsia"/>
                <w:color w:val="000000"/>
              </w:rPr>
              <w:t>z.pgrb2.2p50.f</w:t>
            </w:r>
          </w:p>
        </w:tc>
      </w:tr>
      <w:tr w:rsidR="00DE7ABE" w:rsidRPr="00744089" w:rsidTr="00744089">
        <w:trPr>
          <w:trHeight w:val="285"/>
          <w:jc w:val="center"/>
        </w:trPr>
        <w:tc>
          <w:tcPr>
            <w:tcW w:w="1702" w:type="dxa"/>
            <w:tcBorders>
              <w:top w:val="single" w:sz="4" w:space="0" w:color="auto"/>
              <w:left w:val="single" w:sz="4" w:space="0" w:color="auto"/>
              <w:bottom w:val="single" w:sz="4" w:space="0" w:color="auto"/>
              <w:right w:val="single" w:sz="4" w:space="0" w:color="auto"/>
            </w:tcBorders>
            <w:noWrap/>
            <w:vAlign w:val="bottom"/>
            <w:hideMark/>
          </w:tcPr>
          <w:p w:rsidR="00DE7ABE" w:rsidRPr="00744089" w:rsidRDefault="00DE7ABE" w:rsidP="000C77F3">
            <w:pPr>
              <w:widowControl/>
              <w:rPr>
                <w:color w:val="000000"/>
              </w:rPr>
            </w:pPr>
            <w:r w:rsidRPr="00744089">
              <w:rPr>
                <w:rFonts w:hint="eastAsia"/>
                <w:color w:val="000000"/>
              </w:rPr>
              <w:t>WRFLength</w:t>
            </w:r>
          </w:p>
        </w:tc>
        <w:tc>
          <w:tcPr>
            <w:tcW w:w="7229" w:type="dxa"/>
            <w:tcBorders>
              <w:top w:val="single" w:sz="4" w:space="0" w:color="auto"/>
              <w:left w:val="single" w:sz="4" w:space="0" w:color="auto"/>
              <w:bottom w:val="single" w:sz="4" w:space="0" w:color="auto"/>
              <w:right w:val="single" w:sz="4" w:space="0" w:color="auto"/>
            </w:tcBorders>
            <w:noWrap/>
            <w:vAlign w:val="bottom"/>
            <w:hideMark/>
          </w:tcPr>
          <w:p w:rsidR="00DE7ABE" w:rsidRPr="00744089" w:rsidRDefault="00DE7ABE" w:rsidP="000C77F3">
            <w:pPr>
              <w:widowControl/>
              <w:rPr>
                <w:color w:val="000000"/>
              </w:rPr>
            </w:pPr>
            <w:r w:rsidRPr="00744089">
              <w:rPr>
                <w:rFonts w:hint="eastAsia"/>
                <w:color w:val="000000"/>
              </w:rPr>
              <w:t>WRF</w:t>
            </w:r>
            <w:r w:rsidRPr="00744089">
              <w:rPr>
                <w:rFonts w:hint="eastAsia"/>
                <w:color w:val="000000"/>
              </w:rPr>
              <w:t>各嵌套区域预报时间长度，单位是小时；可选项为</w:t>
            </w:r>
            <w:r w:rsidRPr="00744089">
              <w:rPr>
                <w:rFonts w:hint="eastAsia"/>
                <w:color w:val="000000"/>
              </w:rPr>
              <w:t>364(15d)/244(10d)/172(7d)/100(4d)/76(3d)</w:t>
            </w:r>
            <w:r w:rsidRPr="00744089">
              <w:rPr>
                <w:rFonts w:hint="eastAsia"/>
                <w:color w:val="000000"/>
              </w:rPr>
              <w:t>等</w:t>
            </w:r>
          </w:p>
        </w:tc>
      </w:tr>
    </w:tbl>
    <w:p w:rsidR="00DE7ABE" w:rsidRPr="00744089" w:rsidRDefault="00DE7ABE" w:rsidP="00744089">
      <w:pPr>
        <w:pStyle w:val="affffe"/>
        <w:ind w:firstLine="480"/>
      </w:pPr>
      <w:r w:rsidRPr="00744089">
        <w:rPr>
          <w:rFonts w:hint="eastAsia"/>
        </w:rPr>
        <w:t>2</w:t>
      </w:r>
      <w:r w:rsidRPr="00744089">
        <w:rPr>
          <w:rFonts w:hint="eastAsia"/>
        </w:rPr>
        <w:t>、</w:t>
      </w:r>
      <w:r w:rsidRPr="00744089">
        <w:rPr>
          <w:rFonts w:hint="eastAsia"/>
        </w:rPr>
        <w:t>NAQPMS</w:t>
      </w:r>
      <w:r w:rsidRPr="00744089">
        <w:rPr>
          <w:rFonts w:hint="eastAsia"/>
        </w:rPr>
        <w:t>模式系统</w:t>
      </w:r>
    </w:p>
    <w:p w:rsidR="00DE7ABE" w:rsidRPr="00744089" w:rsidRDefault="00DE7ABE" w:rsidP="00744089">
      <w:pPr>
        <w:pStyle w:val="affffe"/>
        <w:ind w:firstLine="480"/>
      </w:pPr>
      <w:r w:rsidRPr="00744089">
        <w:rPr>
          <w:rFonts w:hint="eastAsia"/>
        </w:rPr>
        <w:t>NAQPMS</w:t>
      </w:r>
      <w:r w:rsidRPr="00744089">
        <w:rPr>
          <w:rFonts w:hint="eastAsia"/>
        </w:rPr>
        <w:t>模式配置文件</w:t>
      </w:r>
      <w:r w:rsidRPr="00744089">
        <w:rPr>
          <w:rFonts w:hint="eastAsia"/>
        </w:rPr>
        <w:t>apops.cfg</w:t>
      </w:r>
      <w:r w:rsidRPr="00744089">
        <w:rPr>
          <w:rFonts w:hint="eastAsia"/>
        </w:rPr>
        <w:t>示例如下图所示：</w:t>
      </w:r>
    </w:p>
    <w:p w:rsidR="00DE7ABE" w:rsidRPr="00744089" w:rsidRDefault="00DE7ABE" w:rsidP="00744089">
      <w:pPr>
        <w:pStyle w:val="afffff2"/>
      </w:pPr>
      <w:r w:rsidRPr="00744089">
        <w:rPr>
          <w:noProof/>
        </w:rPr>
        <w:lastRenderedPageBreak/>
        <w:drawing>
          <wp:inline distT="0" distB="0" distL="0" distR="0" wp14:anchorId="69C1EBFA" wp14:editId="4F86C191">
            <wp:extent cx="5267325" cy="1828800"/>
            <wp:effectExtent l="0" t="0" r="9525" b="0"/>
            <wp:docPr id="94" name="图片 94" descr="说明: ../../../../../屏幕快照%202017-11-15%20上午10.17.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859" descr="说明: ../../../../../屏幕快照%202017-11-15%20上午10.17.20.p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267325" cy="1828800"/>
                    </a:xfrm>
                    <a:prstGeom prst="rect">
                      <a:avLst/>
                    </a:prstGeom>
                    <a:noFill/>
                    <a:ln>
                      <a:noFill/>
                    </a:ln>
                  </pic:spPr>
                </pic:pic>
              </a:graphicData>
            </a:graphic>
          </wp:inline>
        </w:drawing>
      </w:r>
    </w:p>
    <w:p w:rsidR="00DE7ABE" w:rsidRPr="00744089" w:rsidRDefault="00DE7ABE" w:rsidP="00744089">
      <w:pPr>
        <w:pStyle w:val="afffff4"/>
        <w:ind w:left="2400"/>
        <w:jc w:val="both"/>
      </w:pPr>
      <w:r w:rsidRPr="00744089">
        <w:rPr>
          <w:rFonts w:hint="eastAsia"/>
        </w:rPr>
        <w:t>图：配置文件</w:t>
      </w:r>
      <w:r w:rsidRPr="00744089">
        <w:rPr>
          <w:rFonts w:hint="eastAsia"/>
        </w:rPr>
        <w:t>apops.cfg</w:t>
      </w:r>
      <w:r w:rsidRPr="00744089">
        <w:rPr>
          <w:rFonts w:hint="eastAsia"/>
        </w:rPr>
        <w:t>示例</w:t>
      </w:r>
    </w:p>
    <w:p w:rsidR="00DE7ABE" w:rsidRPr="00744089" w:rsidRDefault="00DE7ABE" w:rsidP="00744089">
      <w:pPr>
        <w:pStyle w:val="affffe"/>
        <w:ind w:firstLine="480"/>
      </w:pPr>
      <w:r w:rsidRPr="00744089">
        <w:rPr>
          <w:rFonts w:hint="eastAsia"/>
        </w:rPr>
        <w:t>以上配置文件中各配置参数含义如下表所述：</w:t>
      </w:r>
    </w:p>
    <w:p w:rsidR="00DE7ABE" w:rsidRPr="00744089" w:rsidRDefault="00DE7ABE" w:rsidP="00DE7ABE">
      <w:pPr>
        <w:pStyle w:val="afffff0"/>
        <w:ind w:firstLine="480"/>
        <w:rPr>
          <w:rFonts w:hAnsi="Times New Roman"/>
        </w:rPr>
      </w:pPr>
      <w:r w:rsidRPr="00744089">
        <w:rPr>
          <w:rFonts w:hAnsi="Times New Roman" w:hint="eastAsia"/>
        </w:rPr>
        <w:t>表：</w:t>
      </w:r>
      <w:r w:rsidRPr="00744089">
        <w:rPr>
          <w:rFonts w:hAnsi="Times New Roman" w:hint="eastAsia"/>
        </w:rPr>
        <w:t>apops.cfg</w:t>
      </w:r>
      <w:r w:rsidRPr="00744089">
        <w:rPr>
          <w:rFonts w:hAnsi="Times New Roman" w:hint="eastAsia"/>
        </w:rPr>
        <w:t>配置文件参数说明</w:t>
      </w:r>
    </w:p>
    <w:tbl>
      <w:tblPr>
        <w:tblW w:w="8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7359"/>
      </w:tblGrid>
      <w:tr w:rsidR="00DE7ABE" w:rsidRPr="00744089" w:rsidTr="00183109">
        <w:trPr>
          <w:trHeight w:val="285"/>
          <w:jc w:val="center"/>
        </w:trPr>
        <w:tc>
          <w:tcPr>
            <w:tcW w:w="1550" w:type="dxa"/>
            <w:tcBorders>
              <w:top w:val="single" w:sz="4" w:space="0" w:color="auto"/>
              <w:left w:val="single" w:sz="4" w:space="0" w:color="auto"/>
              <w:bottom w:val="single" w:sz="4" w:space="0" w:color="auto"/>
              <w:right w:val="single" w:sz="4" w:space="0" w:color="auto"/>
            </w:tcBorders>
            <w:noWrap/>
            <w:vAlign w:val="bottom"/>
            <w:hideMark/>
          </w:tcPr>
          <w:p w:rsidR="00DE7ABE" w:rsidRPr="00744089" w:rsidRDefault="00DE7ABE" w:rsidP="000C77F3">
            <w:pPr>
              <w:widowControl/>
              <w:jc w:val="center"/>
              <w:rPr>
                <w:b/>
                <w:color w:val="000000"/>
              </w:rPr>
            </w:pPr>
            <w:r w:rsidRPr="00744089">
              <w:rPr>
                <w:rFonts w:hint="eastAsia"/>
                <w:b/>
                <w:color w:val="000000"/>
              </w:rPr>
              <w:t>参数</w:t>
            </w:r>
          </w:p>
        </w:tc>
        <w:tc>
          <w:tcPr>
            <w:tcW w:w="7359" w:type="dxa"/>
            <w:tcBorders>
              <w:top w:val="single" w:sz="4" w:space="0" w:color="auto"/>
              <w:left w:val="single" w:sz="4" w:space="0" w:color="auto"/>
              <w:bottom w:val="single" w:sz="4" w:space="0" w:color="auto"/>
              <w:right w:val="single" w:sz="4" w:space="0" w:color="auto"/>
            </w:tcBorders>
            <w:noWrap/>
            <w:vAlign w:val="bottom"/>
            <w:hideMark/>
          </w:tcPr>
          <w:p w:rsidR="00DE7ABE" w:rsidRPr="00744089" w:rsidRDefault="00DE7ABE" w:rsidP="000C77F3">
            <w:pPr>
              <w:widowControl/>
              <w:jc w:val="center"/>
              <w:rPr>
                <w:b/>
                <w:color w:val="000000"/>
              </w:rPr>
            </w:pPr>
            <w:r w:rsidRPr="00744089">
              <w:rPr>
                <w:rFonts w:hint="eastAsia"/>
                <w:b/>
                <w:color w:val="000000"/>
              </w:rPr>
              <w:t>含义</w:t>
            </w:r>
          </w:p>
        </w:tc>
      </w:tr>
      <w:tr w:rsidR="00DE7ABE" w:rsidRPr="00744089" w:rsidTr="00183109">
        <w:trPr>
          <w:trHeight w:val="285"/>
          <w:jc w:val="center"/>
        </w:trPr>
        <w:tc>
          <w:tcPr>
            <w:tcW w:w="1550" w:type="dxa"/>
            <w:tcBorders>
              <w:top w:val="single" w:sz="4" w:space="0" w:color="auto"/>
              <w:left w:val="single" w:sz="4" w:space="0" w:color="auto"/>
              <w:bottom w:val="single" w:sz="4" w:space="0" w:color="auto"/>
              <w:right w:val="single" w:sz="4" w:space="0" w:color="auto"/>
            </w:tcBorders>
            <w:noWrap/>
            <w:vAlign w:val="bottom"/>
            <w:hideMark/>
          </w:tcPr>
          <w:p w:rsidR="00DE7ABE" w:rsidRPr="00744089" w:rsidRDefault="00DE7ABE" w:rsidP="000C77F3">
            <w:pPr>
              <w:widowControl/>
              <w:rPr>
                <w:color w:val="000000"/>
              </w:rPr>
            </w:pPr>
            <w:r w:rsidRPr="00744089">
              <w:rPr>
                <w:rFonts w:hint="eastAsia"/>
                <w:color w:val="000000"/>
              </w:rPr>
              <w:t>Max_Dom</w:t>
            </w:r>
          </w:p>
        </w:tc>
        <w:tc>
          <w:tcPr>
            <w:tcW w:w="7359" w:type="dxa"/>
            <w:tcBorders>
              <w:top w:val="single" w:sz="4" w:space="0" w:color="auto"/>
              <w:left w:val="single" w:sz="4" w:space="0" w:color="auto"/>
              <w:bottom w:val="single" w:sz="4" w:space="0" w:color="auto"/>
              <w:right w:val="single" w:sz="4" w:space="0" w:color="auto"/>
            </w:tcBorders>
            <w:noWrap/>
            <w:vAlign w:val="bottom"/>
            <w:hideMark/>
          </w:tcPr>
          <w:p w:rsidR="00DE7ABE" w:rsidRPr="00744089" w:rsidRDefault="00DE7ABE" w:rsidP="000C77F3">
            <w:pPr>
              <w:widowControl/>
              <w:rPr>
                <w:color w:val="000000"/>
              </w:rPr>
            </w:pPr>
            <w:r w:rsidRPr="00744089">
              <w:rPr>
                <w:rFonts w:hint="eastAsia"/>
                <w:color w:val="000000"/>
              </w:rPr>
              <w:t>模式嵌套区域层数</w:t>
            </w:r>
          </w:p>
        </w:tc>
      </w:tr>
      <w:tr w:rsidR="00DE7ABE" w:rsidRPr="00744089" w:rsidTr="00183109">
        <w:trPr>
          <w:trHeight w:val="285"/>
          <w:jc w:val="center"/>
        </w:trPr>
        <w:tc>
          <w:tcPr>
            <w:tcW w:w="1550" w:type="dxa"/>
            <w:tcBorders>
              <w:top w:val="single" w:sz="4" w:space="0" w:color="auto"/>
              <w:left w:val="single" w:sz="4" w:space="0" w:color="auto"/>
              <w:bottom w:val="single" w:sz="4" w:space="0" w:color="auto"/>
              <w:right w:val="single" w:sz="4" w:space="0" w:color="auto"/>
            </w:tcBorders>
            <w:noWrap/>
            <w:vAlign w:val="bottom"/>
            <w:hideMark/>
          </w:tcPr>
          <w:p w:rsidR="00DE7ABE" w:rsidRPr="00744089" w:rsidRDefault="00DE7ABE" w:rsidP="000C77F3">
            <w:pPr>
              <w:widowControl/>
              <w:rPr>
                <w:color w:val="000000"/>
              </w:rPr>
            </w:pPr>
            <w:r w:rsidRPr="00744089">
              <w:rPr>
                <w:rFonts w:hint="eastAsia"/>
                <w:color w:val="000000"/>
              </w:rPr>
              <w:t>I_Parent_Start</w:t>
            </w:r>
          </w:p>
        </w:tc>
        <w:tc>
          <w:tcPr>
            <w:tcW w:w="7359" w:type="dxa"/>
            <w:tcBorders>
              <w:top w:val="single" w:sz="4" w:space="0" w:color="auto"/>
              <w:left w:val="single" w:sz="4" w:space="0" w:color="auto"/>
              <w:bottom w:val="single" w:sz="4" w:space="0" w:color="auto"/>
              <w:right w:val="single" w:sz="4" w:space="0" w:color="auto"/>
            </w:tcBorders>
            <w:noWrap/>
            <w:vAlign w:val="bottom"/>
            <w:hideMark/>
          </w:tcPr>
          <w:p w:rsidR="00DE7ABE" w:rsidRPr="00744089" w:rsidRDefault="00DE7ABE" w:rsidP="000C77F3">
            <w:pPr>
              <w:widowControl/>
              <w:rPr>
                <w:color w:val="000000"/>
              </w:rPr>
            </w:pPr>
            <w:r w:rsidRPr="00744089">
              <w:rPr>
                <w:rFonts w:hint="eastAsia"/>
                <w:color w:val="000000"/>
              </w:rPr>
              <w:t>NAQPMS</w:t>
            </w:r>
            <w:r w:rsidRPr="00744089">
              <w:rPr>
                <w:rFonts w:hint="eastAsia"/>
                <w:color w:val="000000"/>
              </w:rPr>
              <w:t>嵌套区域左下角在母区域的</w:t>
            </w:r>
            <w:r w:rsidRPr="00744089">
              <w:rPr>
                <w:rFonts w:hint="eastAsia"/>
                <w:color w:val="000000"/>
              </w:rPr>
              <w:t>x</w:t>
            </w:r>
            <w:r w:rsidRPr="00744089">
              <w:rPr>
                <w:rFonts w:hint="eastAsia"/>
                <w:color w:val="000000"/>
              </w:rPr>
              <w:t>方向起始网格位置</w:t>
            </w:r>
          </w:p>
        </w:tc>
      </w:tr>
      <w:tr w:rsidR="00DE7ABE" w:rsidRPr="00744089" w:rsidTr="00183109">
        <w:trPr>
          <w:trHeight w:val="285"/>
          <w:jc w:val="center"/>
        </w:trPr>
        <w:tc>
          <w:tcPr>
            <w:tcW w:w="1550" w:type="dxa"/>
            <w:tcBorders>
              <w:top w:val="single" w:sz="4" w:space="0" w:color="auto"/>
              <w:left w:val="single" w:sz="4" w:space="0" w:color="auto"/>
              <w:bottom w:val="single" w:sz="4" w:space="0" w:color="auto"/>
              <w:right w:val="single" w:sz="4" w:space="0" w:color="auto"/>
            </w:tcBorders>
            <w:noWrap/>
            <w:vAlign w:val="bottom"/>
            <w:hideMark/>
          </w:tcPr>
          <w:p w:rsidR="00DE7ABE" w:rsidRPr="00744089" w:rsidRDefault="00DE7ABE" w:rsidP="000C77F3">
            <w:pPr>
              <w:widowControl/>
              <w:rPr>
                <w:color w:val="000000"/>
              </w:rPr>
            </w:pPr>
            <w:r w:rsidRPr="00744089">
              <w:rPr>
                <w:rFonts w:hint="eastAsia"/>
                <w:color w:val="000000"/>
              </w:rPr>
              <w:t>J_Parent_Start</w:t>
            </w:r>
          </w:p>
        </w:tc>
        <w:tc>
          <w:tcPr>
            <w:tcW w:w="7359" w:type="dxa"/>
            <w:tcBorders>
              <w:top w:val="single" w:sz="4" w:space="0" w:color="auto"/>
              <w:left w:val="single" w:sz="4" w:space="0" w:color="auto"/>
              <w:bottom w:val="single" w:sz="4" w:space="0" w:color="auto"/>
              <w:right w:val="single" w:sz="4" w:space="0" w:color="auto"/>
            </w:tcBorders>
            <w:noWrap/>
            <w:vAlign w:val="bottom"/>
            <w:hideMark/>
          </w:tcPr>
          <w:p w:rsidR="00DE7ABE" w:rsidRPr="00744089" w:rsidRDefault="00DE7ABE" w:rsidP="000C77F3">
            <w:pPr>
              <w:widowControl/>
              <w:rPr>
                <w:color w:val="000000"/>
              </w:rPr>
            </w:pPr>
            <w:r w:rsidRPr="00744089">
              <w:rPr>
                <w:rFonts w:hint="eastAsia"/>
                <w:color w:val="000000"/>
              </w:rPr>
              <w:t>NAQPMS</w:t>
            </w:r>
            <w:r w:rsidRPr="00744089">
              <w:rPr>
                <w:rFonts w:hint="eastAsia"/>
                <w:color w:val="000000"/>
              </w:rPr>
              <w:t>嵌套区域左下角在母区域的</w:t>
            </w:r>
            <w:r w:rsidRPr="00744089">
              <w:rPr>
                <w:rFonts w:hint="eastAsia"/>
                <w:color w:val="000000"/>
              </w:rPr>
              <w:t>y</w:t>
            </w:r>
            <w:r w:rsidRPr="00744089">
              <w:rPr>
                <w:rFonts w:hint="eastAsia"/>
                <w:color w:val="000000"/>
              </w:rPr>
              <w:t>方向起始网格位置</w:t>
            </w:r>
          </w:p>
        </w:tc>
      </w:tr>
      <w:tr w:rsidR="00DE7ABE" w:rsidRPr="00744089" w:rsidTr="00183109">
        <w:trPr>
          <w:trHeight w:val="285"/>
          <w:jc w:val="center"/>
        </w:trPr>
        <w:tc>
          <w:tcPr>
            <w:tcW w:w="1550" w:type="dxa"/>
            <w:tcBorders>
              <w:top w:val="single" w:sz="4" w:space="0" w:color="auto"/>
              <w:left w:val="single" w:sz="4" w:space="0" w:color="auto"/>
              <w:bottom w:val="single" w:sz="4" w:space="0" w:color="auto"/>
              <w:right w:val="single" w:sz="4" w:space="0" w:color="auto"/>
            </w:tcBorders>
            <w:noWrap/>
            <w:vAlign w:val="bottom"/>
            <w:hideMark/>
          </w:tcPr>
          <w:p w:rsidR="00DE7ABE" w:rsidRPr="00744089" w:rsidRDefault="00DE7ABE" w:rsidP="000C77F3">
            <w:pPr>
              <w:widowControl/>
              <w:rPr>
                <w:color w:val="000000"/>
              </w:rPr>
            </w:pPr>
            <w:r w:rsidRPr="00744089">
              <w:rPr>
                <w:rFonts w:hint="eastAsia"/>
                <w:color w:val="000000"/>
              </w:rPr>
              <w:t>E_WE</w:t>
            </w:r>
          </w:p>
        </w:tc>
        <w:tc>
          <w:tcPr>
            <w:tcW w:w="7359" w:type="dxa"/>
            <w:tcBorders>
              <w:top w:val="single" w:sz="4" w:space="0" w:color="auto"/>
              <w:left w:val="single" w:sz="4" w:space="0" w:color="auto"/>
              <w:bottom w:val="single" w:sz="4" w:space="0" w:color="auto"/>
              <w:right w:val="single" w:sz="4" w:space="0" w:color="auto"/>
            </w:tcBorders>
            <w:noWrap/>
            <w:vAlign w:val="bottom"/>
            <w:hideMark/>
          </w:tcPr>
          <w:p w:rsidR="00DE7ABE" w:rsidRPr="00744089" w:rsidRDefault="00DE7ABE" w:rsidP="000C77F3">
            <w:pPr>
              <w:widowControl/>
              <w:rPr>
                <w:color w:val="000000"/>
              </w:rPr>
            </w:pPr>
            <w:r w:rsidRPr="00744089">
              <w:rPr>
                <w:rFonts w:hint="eastAsia"/>
                <w:color w:val="000000"/>
              </w:rPr>
              <w:t>NAQPMS</w:t>
            </w:r>
            <w:r w:rsidRPr="00744089">
              <w:rPr>
                <w:rFonts w:hint="eastAsia"/>
                <w:color w:val="000000"/>
              </w:rPr>
              <w:t>嵌套区域</w:t>
            </w:r>
            <w:r w:rsidRPr="00744089">
              <w:rPr>
                <w:rFonts w:hint="eastAsia"/>
                <w:color w:val="000000"/>
              </w:rPr>
              <w:t>x</w:t>
            </w:r>
            <w:r w:rsidRPr="00744089">
              <w:rPr>
                <w:rFonts w:hint="eastAsia"/>
                <w:color w:val="000000"/>
              </w:rPr>
              <w:t>方向网格数</w:t>
            </w:r>
          </w:p>
        </w:tc>
      </w:tr>
      <w:tr w:rsidR="00DE7ABE" w:rsidRPr="00744089" w:rsidTr="00183109">
        <w:trPr>
          <w:trHeight w:val="285"/>
          <w:jc w:val="center"/>
        </w:trPr>
        <w:tc>
          <w:tcPr>
            <w:tcW w:w="1550" w:type="dxa"/>
            <w:tcBorders>
              <w:top w:val="single" w:sz="4" w:space="0" w:color="auto"/>
              <w:left w:val="single" w:sz="4" w:space="0" w:color="auto"/>
              <w:bottom w:val="single" w:sz="4" w:space="0" w:color="auto"/>
              <w:right w:val="single" w:sz="4" w:space="0" w:color="auto"/>
            </w:tcBorders>
            <w:noWrap/>
            <w:vAlign w:val="bottom"/>
            <w:hideMark/>
          </w:tcPr>
          <w:p w:rsidR="00DE7ABE" w:rsidRPr="00744089" w:rsidRDefault="00DE7ABE" w:rsidP="000C77F3">
            <w:pPr>
              <w:widowControl/>
              <w:rPr>
                <w:color w:val="000000"/>
              </w:rPr>
            </w:pPr>
            <w:r w:rsidRPr="00744089">
              <w:rPr>
                <w:rFonts w:hint="eastAsia"/>
                <w:color w:val="000000"/>
              </w:rPr>
              <w:t>E_SN</w:t>
            </w:r>
          </w:p>
        </w:tc>
        <w:tc>
          <w:tcPr>
            <w:tcW w:w="7359" w:type="dxa"/>
            <w:tcBorders>
              <w:top w:val="single" w:sz="4" w:space="0" w:color="auto"/>
              <w:left w:val="single" w:sz="4" w:space="0" w:color="auto"/>
              <w:bottom w:val="single" w:sz="4" w:space="0" w:color="auto"/>
              <w:right w:val="single" w:sz="4" w:space="0" w:color="auto"/>
            </w:tcBorders>
            <w:noWrap/>
            <w:vAlign w:val="bottom"/>
            <w:hideMark/>
          </w:tcPr>
          <w:p w:rsidR="00DE7ABE" w:rsidRPr="00744089" w:rsidRDefault="00DE7ABE" w:rsidP="000C77F3">
            <w:pPr>
              <w:widowControl/>
              <w:rPr>
                <w:color w:val="000000"/>
              </w:rPr>
            </w:pPr>
            <w:r w:rsidRPr="00744089">
              <w:rPr>
                <w:rFonts w:hint="eastAsia"/>
                <w:color w:val="000000"/>
              </w:rPr>
              <w:t>NAQPMS</w:t>
            </w:r>
            <w:r w:rsidRPr="00744089">
              <w:rPr>
                <w:rFonts w:hint="eastAsia"/>
                <w:color w:val="000000"/>
              </w:rPr>
              <w:t>嵌套区域</w:t>
            </w:r>
            <w:r w:rsidRPr="00744089">
              <w:rPr>
                <w:rFonts w:hint="eastAsia"/>
                <w:color w:val="000000"/>
              </w:rPr>
              <w:t>y</w:t>
            </w:r>
            <w:r w:rsidRPr="00744089">
              <w:rPr>
                <w:rFonts w:hint="eastAsia"/>
                <w:color w:val="000000"/>
              </w:rPr>
              <w:t>方向网格数</w:t>
            </w:r>
          </w:p>
        </w:tc>
      </w:tr>
      <w:tr w:rsidR="00DE7ABE" w:rsidRPr="00744089" w:rsidTr="00183109">
        <w:trPr>
          <w:trHeight w:val="285"/>
          <w:jc w:val="center"/>
        </w:trPr>
        <w:tc>
          <w:tcPr>
            <w:tcW w:w="1550" w:type="dxa"/>
            <w:tcBorders>
              <w:top w:val="single" w:sz="4" w:space="0" w:color="auto"/>
              <w:left w:val="single" w:sz="4" w:space="0" w:color="auto"/>
              <w:bottom w:val="single" w:sz="4" w:space="0" w:color="auto"/>
              <w:right w:val="single" w:sz="4" w:space="0" w:color="auto"/>
            </w:tcBorders>
            <w:noWrap/>
            <w:vAlign w:val="bottom"/>
            <w:hideMark/>
          </w:tcPr>
          <w:p w:rsidR="00DE7ABE" w:rsidRPr="00744089" w:rsidRDefault="00DE7ABE" w:rsidP="000C77F3">
            <w:pPr>
              <w:widowControl/>
              <w:rPr>
                <w:color w:val="000000"/>
              </w:rPr>
            </w:pPr>
            <w:r w:rsidRPr="00744089">
              <w:rPr>
                <w:rFonts w:hint="eastAsia"/>
                <w:color w:val="000000"/>
              </w:rPr>
              <w:t>APLength</w:t>
            </w:r>
          </w:p>
        </w:tc>
        <w:tc>
          <w:tcPr>
            <w:tcW w:w="7359" w:type="dxa"/>
            <w:tcBorders>
              <w:top w:val="single" w:sz="4" w:space="0" w:color="auto"/>
              <w:left w:val="single" w:sz="4" w:space="0" w:color="auto"/>
              <w:bottom w:val="single" w:sz="4" w:space="0" w:color="auto"/>
              <w:right w:val="single" w:sz="4" w:space="0" w:color="auto"/>
            </w:tcBorders>
            <w:noWrap/>
            <w:vAlign w:val="bottom"/>
            <w:hideMark/>
          </w:tcPr>
          <w:p w:rsidR="00DE7ABE" w:rsidRPr="00744089" w:rsidRDefault="00DE7ABE" w:rsidP="000C77F3">
            <w:pPr>
              <w:widowControl/>
              <w:rPr>
                <w:color w:val="000000"/>
              </w:rPr>
            </w:pPr>
            <w:r w:rsidRPr="00744089">
              <w:rPr>
                <w:rFonts w:hint="eastAsia"/>
                <w:color w:val="000000"/>
              </w:rPr>
              <w:t>NAQPMS</w:t>
            </w:r>
            <w:r w:rsidRPr="00744089">
              <w:rPr>
                <w:rFonts w:hint="eastAsia"/>
                <w:color w:val="000000"/>
              </w:rPr>
              <w:t>各嵌套区域预报时间长度，单位是小时；可选项为</w:t>
            </w:r>
            <w:r w:rsidRPr="00744089">
              <w:rPr>
                <w:rFonts w:hint="eastAsia"/>
                <w:color w:val="000000"/>
              </w:rPr>
              <w:t>364(15d)/244(10d)/172(7d)/100(4d)/76(3d)</w:t>
            </w:r>
            <w:r w:rsidRPr="00744089">
              <w:rPr>
                <w:rFonts w:hint="eastAsia"/>
                <w:color w:val="000000"/>
              </w:rPr>
              <w:t>等</w:t>
            </w:r>
          </w:p>
        </w:tc>
      </w:tr>
    </w:tbl>
    <w:p w:rsidR="00DE7ABE" w:rsidRPr="00744089" w:rsidRDefault="00DE7ABE" w:rsidP="00744089">
      <w:pPr>
        <w:pStyle w:val="affffe"/>
        <w:ind w:firstLine="480"/>
      </w:pPr>
      <w:r w:rsidRPr="00744089">
        <w:rPr>
          <w:rFonts w:hint="eastAsia"/>
        </w:rPr>
        <w:t>3</w:t>
      </w:r>
      <w:r w:rsidRPr="00744089">
        <w:rPr>
          <w:rFonts w:hint="eastAsia"/>
        </w:rPr>
        <w:t>、</w:t>
      </w:r>
      <w:r w:rsidRPr="00744089">
        <w:rPr>
          <w:rFonts w:hint="eastAsia"/>
        </w:rPr>
        <w:t>CMAQ</w:t>
      </w:r>
      <w:r w:rsidRPr="00744089">
        <w:rPr>
          <w:rFonts w:hint="eastAsia"/>
        </w:rPr>
        <w:t>模式系统</w:t>
      </w:r>
    </w:p>
    <w:p w:rsidR="00DE7ABE" w:rsidRPr="00744089" w:rsidRDefault="00DE7ABE" w:rsidP="00744089">
      <w:pPr>
        <w:pStyle w:val="affffe"/>
        <w:ind w:firstLine="480"/>
      </w:pPr>
      <w:r w:rsidRPr="00744089">
        <w:rPr>
          <w:rFonts w:hint="eastAsia"/>
        </w:rPr>
        <w:t>CMAQ</w:t>
      </w:r>
      <w:r w:rsidRPr="00744089">
        <w:rPr>
          <w:rFonts w:hint="eastAsia"/>
        </w:rPr>
        <w:t>模式配置文件</w:t>
      </w:r>
      <w:r w:rsidRPr="00744089">
        <w:rPr>
          <w:rFonts w:hint="eastAsia"/>
        </w:rPr>
        <w:t>cmaq.cfg</w:t>
      </w:r>
      <w:r w:rsidRPr="00744089">
        <w:rPr>
          <w:rFonts w:hint="eastAsia"/>
        </w:rPr>
        <w:t>示例如下图所示：</w:t>
      </w:r>
    </w:p>
    <w:p w:rsidR="00DE7ABE" w:rsidRPr="00744089" w:rsidRDefault="00DE7ABE" w:rsidP="00744089">
      <w:pPr>
        <w:pStyle w:val="afffff2"/>
      </w:pPr>
      <w:r w:rsidRPr="00744089">
        <w:rPr>
          <w:noProof/>
        </w:rPr>
        <w:drawing>
          <wp:inline distT="0" distB="0" distL="0" distR="0" wp14:anchorId="7FBCB927" wp14:editId="06181970">
            <wp:extent cx="5257800" cy="1333500"/>
            <wp:effectExtent l="0" t="0" r="0" b="0"/>
            <wp:docPr id="93" name="图片 93" descr="说明: ../../../../../屏幕快照%202017-11-15%20上午10.2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860" descr="说明: ../../../../../屏幕快照%202017-11-15%20上午10.21.01.p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257800" cy="1333500"/>
                    </a:xfrm>
                    <a:prstGeom prst="rect">
                      <a:avLst/>
                    </a:prstGeom>
                    <a:noFill/>
                    <a:ln>
                      <a:noFill/>
                    </a:ln>
                  </pic:spPr>
                </pic:pic>
              </a:graphicData>
            </a:graphic>
          </wp:inline>
        </w:drawing>
      </w:r>
    </w:p>
    <w:p w:rsidR="00DE7ABE" w:rsidRPr="00744089" w:rsidRDefault="00DE7ABE" w:rsidP="00744089">
      <w:pPr>
        <w:pStyle w:val="afffff4"/>
      </w:pPr>
      <w:r w:rsidRPr="00744089">
        <w:rPr>
          <w:rFonts w:hint="eastAsia"/>
        </w:rPr>
        <w:t>图：配置文件</w:t>
      </w:r>
      <w:r w:rsidRPr="00744089">
        <w:rPr>
          <w:rFonts w:hint="eastAsia"/>
        </w:rPr>
        <w:t>cmaq.cfg</w:t>
      </w:r>
      <w:r w:rsidRPr="00744089">
        <w:rPr>
          <w:rFonts w:hint="eastAsia"/>
        </w:rPr>
        <w:t>示例</w:t>
      </w:r>
    </w:p>
    <w:p w:rsidR="00DE7ABE" w:rsidRPr="00744089" w:rsidRDefault="00DE7ABE" w:rsidP="00744089">
      <w:pPr>
        <w:pStyle w:val="affffe"/>
        <w:ind w:firstLine="480"/>
      </w:pPr>
      <w:r w:rsidRPr="00744089">
        <w:rPr>
          <w:rFonts w:hint="eastAsia"/>
        </w:rPr>
        <w:t>以上配置文件中各配置参数含义如下表所述：</w:t>
      </w:r>
    </w:p>
    <w:p w:rsidR="00DE7ABE" w:rsidRPr="00744089" w:rsidRDefault="00DE7ABE" w:rsidP="00DE7ABE">
      <w:pPr>
        <w:pStyle w:val="afffff0"/>
        <w:ind w:firstLine="480"/>
        <w:rPr>
          <w:rFonts w:hAnsi="Times New Roman"/>
        </w:rPr>
      </w:pPr>
      <w:r w:rsidRPr="00744089">
        <w:rPr>
          <w:rFonts w:hAnsi="Times New Roman" w:hint="eastAsia"/>
        </w:rPr>
        <w:t>表：</w:t>
      </w:r>
      <w:r w:rsidRPr="00744089">
        <w:rPr>
          <w:rFonts w:hAnsi="Times New Roman" w:hint="eastAsia"/>
        </w:rPr>
        <w:t>cmaq.cfg</w:t>
      </w:r>
      <w:r w:rsidRPr="00744089">
        <w:rPr>
          <w:rFonts w:hAnsi="Times New Roman" w:hint="eastAsia"/>
        </w:rPr>
        <w:t>配置文件参数说明</w:t>
      </w:r>
    </w:p>
    <w:tbl>
      <w:tblPr>
        <w:tblW w:w="8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2"/>
        <w:gridCol w:w="7229"/>
      </w:tblGrid>
      <w:tr w:rsidR="00DE7ABE" w:rsidRPr="00744089" w:rsidTr="00744089">
        <w:trPr>
          <w:trHeight w:val="285"/>
          <w:jc w:val="center"/>
        </w:trPr>
        <w:tc>
          <w:tcPr>
            <w:tcW w:w="1702" w:type="dxa"/>
            <w:tcBorders>
              <w:top w:val="single" w:sz="4" w:space="0" w:color="auto"/>
              <w:left w:val="single" w:sz="4" w:space="0" w:color="auto"/>
              <w:bottom w:val="single" w:sz="4" w:space="0" w:color="auto"/>
              <w:right w:val="single" w:sz="4" w:space="0" w:color="auto"/>
            </w:tcBorders>
            <w:noWrap/>
            <w:vAlign w:val="bottom"/>
            <w:hideMark/>
          </w:tcPr>
          <w:p w:rsidR="00DE7ABE" w:rsidRPr="00744089" w:rsidRDefault="00DE7ABE" w:rsidP="000C77F3">
            <w:pPr>
              <w:widowControl/>
              <w:jc w:val="center"/>
              <w:rPr>
                <w:b/>
                <w:color w:val="000000"/>
              </w:rPr>
            </w:pPr>
            <w:r w:rsidRPr="00744089">
              <w:rPr>
                <w:rFonts w:hint="eastAsia"/>
                <w:b/>
                <w:color w:val="000000"/>
              </w:rPr>
              <w:t>参数</w:t>
            </w:r>
          </w:p>
        </w:tc>
        <w:tc>
          <w:tcPr>
            <w:tcW w:w="7229" w:type="dxa"/>
            <w:tcBorders>
              <w:top w:val="single" w:sz="4" w:space="0" w:color="auto"/>
              <w:left w:val="single" w:sz="4" w:space="0" w:color="auto"/>
              <w:bottom w:val="single" w:sz="4" w:space="0" w:color="auto"/>
              <w:right w:val="single" w:sz="4" w:space="0" w:color="auto"/>
            </w:tcBorders>
            <w:noWrap/>
            <w:vAlign w:val="bottom"/>
            <w:hideMark/>
          </w:tcPr>
          <w:p w:rsidR="00DE7ABE" w:rsidRPr="00744089" w:rsidRDefault="00DE7ABE" w:rsidP="000C77F3">
            <w:pPr>
              <w:widowControl/>
              <w:jc w:val="center"/>
              <w:rPr>
                <w:b/>
                <w:color w:val="000000"/>
              </w:rPr>
            </w:pPr>
            <w:r w:rsidRPr="00744089">
              <w:rPr>
                <w:rFonts w:hint="eastAsia"/>
                <w:b/>
                <w:color w:val="000000"/>
              </w:rPr>
              <w:t>含义</w:t>
            </w:r>
          </w:p>
        </w:tc>
      </w:tr>
      <w:tr w:rsidR="00DE7ABE" w:rsidRPr="00744089" w:rsidTr="00744089">
        <w:trPr>
          <w:trHeight w:val="285"/>
          <w:jc w:val="center"/>
        </w:trPr>
        <w:tc>
          <w:tcPr>
            <w:tcW w:w="1702" w:type="dxa"/>
            <w:tcBorders>
              <w:top w:val="single" w:sz="4" w:space="0" w:color="auto"/>
              <w:left w:val="single" w:sz="4" w:space="0" w:color="auto"/>
              <w:bottom w:val="single" w:sz="4" w:space="0" w:color="auto"/>
              <w:right w:val="single" w:sz="4" w:space="0" w:color="auto"/>
            </w:tcBorders>
            <w:noWrap/>
            <w:vAlign w:val="bottom"/>
            <w:hideMark/>
          </w:tcPr>
          <w:p w:rsidR="00DE7ABE" w:rsidRPr="00744089" w:rsidRDefault="00DE7ABE" w:rsidP="000C77F3">
            <w:pPr>
              <w:widowControl/>
              <w:rPr>
                <w:color w:val="000000"/>
              </w:rPr>
            </w:pPr>
            <w:r w:rsidRPr="00744089">
              <w:rPr>
                <w:rFonts w:hint="eastAsia"/>
                <w:color w:val="000000"/>
              </w:rPr>
              <w:t>Max_Dom</w:t>
            </w:r>
          </w:p>
        </w:tc>
        <w:tc>
          <w:tcPr>
            <w:tcW w:w="7229" w:type="dxa"/>
            <w:tcBorders>
              <w:top w:val="single" w:sz="4" w:space="0" w:color="auto"/>
              <w:left w:val="single" w:sz="4" w:space="0" w:color="auto"/>
              <w:bottom w:val="single" w:sz="4" w:space="0" w:color="auto"/>
              <w:right w:val="single" w:sz="4" w:space="0" w:color="auto"/>
            </w:tcBorders>
            <w:noWrap/>
            <w:vAlign w:val="bottom"/>
            <w:hideMark/>
          </w:tcPr>
          <w:p w:rsidR="00DE7ABE" w:rsidRPr="00744089" w:rsidRDefault="00DE7ABE" w:rsidP="000C77F3">
            <w:pPr>
              <w:widowControl/>
              <w:rPr>
                <w:color w:val="000000"/>
              </w:rPr>
            </w:pPr>
            <w:r w:rsidRPr="00744089">
              <w:rPr>
                <w:rFonts w:hint="eastAsia"/>
                <w:color w:val="000000"/>
              </w:rPr>
              <w:t>模式嵌套区域层数</w:t>
            </w:r>
          </w:p>
        </w:tc>
      </w:tr>
      <w:tr w:rsidR="00DE7ABE" w:rsidRPr="00744089" w:rsidTr="00744089">
        <w:trPr>
          <w:trHeight w:val="285"/>
          <w:jc w:val="center"/>
        </w:trPr>
        <w:tc>
          <w:tcPr>
            <w:tcW w:w="1702" w:type="dxa"/>
            <w:tcBorders>
              <w:top w:val="single" w:sz="4" w:space="0" w:color="auto"/>
              <w:left w:val="single" w:sz="4" w:space="0" w:color="auto"/>
              <w:bottom w:val="single" w:sz="4" w:space="0" w:color="auto"/>
              <w:right w:val="single" w:sz="4" w:space="0" w:color="auto"/>
            </w:tcBorders>
            <w:noWrap/>
            <w:vAlign w:val="bottom"/>
            <w:hideMark/>
          </w:tcPr>
          <w:p w:rsidR="00DE7ABE" w:rsidRPr="00744089" w:rsidRDefault="00DE7ABE" w:rsidP="000C77F3">
            <w:pPr>
              <w:widowControl/>
              <w:rPr>
                <w:color w:val="000000"/>
              </w:rPr>
            </w:pPr>
            <w:r w:rsidRPr="00744089">
              <w:rPr>
                <w:rFonts w:hint="eastAsia"/>
                <w:color w:val="000000"/>
              </w:rPr>
              <w:lastRenderedPageBreak/>
              <w:t>CMAQLen</w:t>
            </w:r>
          </w:p>
        </w:tc>
        <w:tc>
          <w:tcPr>
            <w:tcW w:w="7229" w:type="dxa"/>
            <w:tcBorders>
              <w:top w:val="single" w:sz="4" w:space="0" w:color="auto"/>
              <w:left w:val="single" w:sz="4" w:space="0" w:color="auto"/>
              <w:bottom w:val="single" w:sz="4" w:space="0" w:color="auto"/>
              <w:right w:val="single" w:sz="4" w:space="0" w:color="auto"/>
            </w:tcBorders>
            <w:noWrap/>
            <w:vAlign w:val="bottom"/>
            <w:hideMark/>
          </w:tcPr>
          <w:p w:rsidR="00DE7ABE" w:rsidRPr="00744089" w:rsidRDefault="00DE7ABE" w:rsidP="000C77F3">
            <w:pPr>
              <w:widowControl/>
              <w:rPr>
                <w:color w:val="000000"/>
              </w:rPr>
            </w:pPr>
            <w:r w:rsidRPr="00744089">
              <w:rPr>
                <w:rFonts w:hint="eastAsia"/>
                <w:color w:val="000000"/>
              </w:rPr>
              <w:t>CMAQ</w:t>
            </w:r>
            <w:r w:rsidRPr="00744089">
              <w:rPr>
                <w:rFonts w:hint="eastAsia"/>
                <w:color w:val="000000"/>
              </w:rPr>
              <w:t>各嵌套区域预报时间长度，单位是小时；可选项为</w:t>
            </w:r>
            <w:r w:rsidRPr="00744089">
              <w:rPr>
                <w:rFonts w:hint="eastAsia"/>
                <w:color w:val="000000"/>
              </w:rPr>
              <w:t>364(15d)/244(10d)/172(7d)/100(4d)/76(3d)</w:t>
            </w:r>
            <w:r w:rsidRPr="00744089">
              <w:rPr>
                <w:rFonts w:hint="eastAsia"/>
                <w:color w:val="000000"/>
              </w:rPr>
              <w:t>等</w:t>
            </w:r>
          </w:p>
        </w:tc>
      </w:tr>
      <w:tr w:rsidR="00DE7ABE" w:rsidRPr="00744089" w:rsidTr="00744089">
        <w:trPr>
          <w:trHeight w:val="285"/>
          <w:jc w:val="center"/>
        </w:trPr>
        <w:tc>
          <w:tcPr>
            <w:tcW w:w="1702" w:type="dxa"/>
            <w:tcBorders>
              <w:top w:val="single" w:sz="4" w:space="0" w:color="auto"/>
              <w:left w:val="single" w:sz="4" w:space="0" w:color="auto"/>
              <w:bottom w:val="single" w:sz="4" w:space="0" w:color="auto"/>
              <w:right w:val="single" w:sz="4" w:space="0" w:color="auto"/>
            </w:tcBorders>
            <w:noWrap/>
            <w:vAlign w:val="bottom"/>
            <w:hideMark/>
          </w:tcPr>
          <w:p w:rsidR="00DE7ABE" w:rsidRPr="00744089" w:rsidRDefault="00DE7ABE" w:rsidP="000C77F3">
            <w:pPr>
              <w:widowControl/>
              <w:rPr>
                <w:color w:val="000000"/>
              </w:rPr>
            </w:pPr>
            <w:r w:rsidRPr="00744089">
              <w:rPr>
                <w:rFonts w:hint="eastAsia"/>
                <w:color w:val="000000"/>
              </w:rPr>
              <w:t>CCTMLen</w:t>
            </w:r>
          </w:p>
        </w:tc>
        <w:tc>
          <w:tcPr>
            <w:tcW w:w="7229" w:type="dxa"/>
            <w:tcBorders>
              <w:top w:val="single" w:sz="4" w:space="0" w:color="auto"/>
              <w:left w:val="single" w:sz="4" w:space="0" w:color="auto"/>
              <w:bottom w:val="single" w:sz="4" w:space="0" w:color="auto"/>
              <w:right w:val="single" w:sz="4" w:space="0" w:color="auto"/>
            </w:tcBorders>
            <w:noWrap/>
            <w:vAlign w:val="bottom"/>
            <w:hideMark/>
          </w:tcPr>
          <w:p w:rsidR="00DE7ABE" w:rsidRPr="00744089" w:rsidRDefault="00DE7ABE" w:rsidP="000C77F3">
            <w:pPr>
              <w:widowControl/>
              <w:rPr>
                <w:color w:val="000000"/>
              </w:rPr>
            </w:pPr>
            <w:r w:rsidRPr="00744089">
              <w:rPr>
                <w:rFonts w:hint="eastAsia"/>
                <w:color w:val="000000"/>
              </w:rPr>
              <w:t>CCTMLen</w:t>
            </w:r>
            <w:r w:rsidRPr="00744089">
              <w:rPr>
                <w:rFonts w:hint="eastAsia"/>
                <w:color w:val="000000"/>
              </w:rPr>
              <w:t>比</w:t>
            </w:r>
            <w:r w:rsidRPr="00744089">
              <w:rPr>
                <w:rFonts w:hint="eastAsia"/>
                <w:color w:val="000000"/>
              </w:rPr>
              <w:t>CMAQLen</w:t>
            </w:r>
            <w:r w:rsidRPr="00744089">
              <w:rPr>
                <w:rFonts w:hint="eastAsia"/>
                <w:color w:val="000000"/>
              </w:rPr>
              <w:t>小</w:t>
            </w:r>
            <w:r w:rsidRPr="00744089">
              <w:rPr>
                <w:rFonts w:hint="eastAsia"/>
                <w:color w:val="000000"/>
              </w:rPr>
              <w:t>1</w:t>
            </w:r>
          </w:p>
        </w:tc>
      </w:tr>
      <w:tr w:rsidR="00DE7ABE" w:rsidRPr="00744089" w:rsidTr="00744089">
        <w:trPr>
          <w:trHeight w:val="285"/>
          <w:jc w:val="center"/>
        </w:trPr>
        <w:tc>
          <w:tcPr>
            <w:tcW w:w="1702" w:type="dxa"/>
            <w:tcBorders>
              <w:top w:val="single" w:sz="4" w:space="0" w:color="auto"/>
              <w:left w:val="single" w:sz="4" w:space="0" w:color="auto"/>
              <w:bottom w:val="single" w:sz="4" w:space="0" w:color="auto"/>
              <w:right w:val="single" w:sz="4" w:space="0" w:color="auto"/>
            </w:tcBorders>
            <w:noWrap/>
            <w:vAlign w:val="bottom"/>
            <w:hideMark/>
          </w:tcPr>
          <w:p w:rsidR="00DE7ABE" w:rsidRPr="00744089" w:rsidRDefault="00DE7ABE" w:rsidP="000C77F3">
            <w:pPr>
              <w:widowControl/>
              <w:rPr>
                <w:color w:val="000000"/>
              </w:rPr>
            </w:pPr>
            <w:r w:rsidRPr="00744089">
              <w:rPr>
                <w:rFonts w:hint="eastAsia"/>
                <w:color w:val="000000"/>
              </w:rPr>
              <w:t>StartDate</w:t>
            </w:r>
          </w:p>
        </w:tc>
        <w:tc>
          <w:tcPr>
            <w:tcW w:w="7229" w:type="dxa"/>
            <w:tcBorders>
              <w:top w:val="single" w:sz="4" w:space="0" w:color="auto"/>
              <w:left w:val="single" w:sz="4" w:space="0" w:color="auto"/>
              <w:bottom w:val="single" w:sz="4" w:space="0" w:color="auto"/>
              <w:right w:val="single" w:sz="4" w:space="0" w:color="auto"/>
            </w:tcBorders>
            <w:noWrap/>
            <w:vAlign w:val="bottom"/>
            <w:hideMark/>
          </w:tcPr>
          <w:p w:rsidR="00DE7ABE" w:rsidRPr="00744089" w:rsidRDefault="00DE7ABE" w:rsidP="000C77F3">
            <w:pPr>
              <w:widowControl/>
              <w:rPr>
                <w:color w:val="000000"/>
              </w:rPr>
            </w:pPr>
            <w:r w:rsidRPr="00744089">
              <w:rPr>
                <w:rFonts w:hint="eastAsia"/>
                <w:color w:val="000000"/>
              </w:rPr>
              <w:t>起始下载时刻对应日期，</w:t>
            </w:r>
            <w:r w:rsidRPr="00744089">
              <w:rPr>
                <w:rFonts w:hint="eastAsia"/>
                <w:color w:val="000000"/>
              </w:rPr>
              <w:t>0</w:t>
            </w:r>
            <w:r w:rsidRPr="00744089">
              <w:rPr>
                <w:rFonts w:hint="eastAsia"/>
                <w:color w:val="000000"/>
              </w:rPr>
              <w:t>代表当天，</w:t>
            </w:r>
            <w:r w:rsidRPr="00744089">
              <w:rPr>
                <w:rFonts w:hint="eastAsia"/>
                <w:color w:val="000000"/>
              </w:rPr>
              <w:t>-1</w:t>
            </w:r>
            <w:r w:rsidRPr="00744089">
              <w:rPr>
                <w:rFonts w:hint="eastAsia"/>
                <w:color w:val="000000"/>
              </w:rPr>
              <w:t>代表前一天；起报下载时刻为</w:t>
            </w:r>
            <w:r w:rsidRPr="00744089">
              <w:rPr>
                <w:rFonts w:hint="eastAsia"/>
                <w:color w:val="000000"/>
              </w:rPr>
              <w:t>12</w:t>
            </w:r>
            <w:r w:rsidRPr="00744089">
              <w:rPr>
                <w:rFonts w:hint="eastAsia"/>
                <w:color w:val="000000"/>
              </w:rPr>
              <w:t>和</w:t>
            </w:r>
            <w:r w:rsidRPr="00744089">
              <w:rPr>
                <w:rFonts w:hint="eastAsia"/>
                <w:color w:val="000000"/>
              </w:rPr>
              <w:t>18</w:t>
            </w:r>
            <w:r w:rsidRPr="00744089">
              <w:rPr>
                <w:rFonts w:hint="eastAsia"/>
                <w:color w:val="000000"/>
              </w:rPr>
              <w:t>时，设置为</w:t>
            </w:r>
            <w:r w:rsidRPr="00744089">
              <w:rPr>
                <w:rFonts w:hint="eastAsia"/>
                <w:color w:val="000000"/>
              </w:rPr>
              <w:t>-1</w:t>
            </w:r>
            <w:r w:rsidRPr="00744089">
              <w:rPr>
                <w:rFonts w:hint="eastAsia"/>
                <w:color w:val="000000"/>
              </w:rPr>
              <w:t>，为</w:t>
            </w:r>
            <w:r w:rsidRPr="00744089">
              <w:rPr>
                <w:rFonts w:hint="eastAsia"/>
                <w:color w:val="000000"/>
              </w:rPr>
              <w:t>00</w:t>
            </w:r>
            <w:r w:rsidRPr="00744089">
              <w:rPr>
                <w:rFonts w:hint="eastAsia"/>
                <w:color w:val="000000"/>
              </w:rPr>
              <w:t>和</w:t>
            </w:r>
            <w:r w:rsidRPr="00744089">
              <w:rPr>
                <w:rFonts w:hint="eastAsia"/>
                <w:color w:val="000000"/>
              </w:rPr>
              <w:t>06</w:t>
            </w:r>
            <w:r w:rsidRPr="00744089">
              <w:rPr>
                <w:rFonts w:hint="eastAsia"/>
                <w:color w:val="000000"/>
              </w:rPr>
              <w:t>时则设置为</w:t>
            </w:r>
            <w:r w:rsidRPr="00744089">
              <w:rPr>
                <w:rFonts w:hint="eastAsia"/>
                <w:color w:val="000000"/>
              </w:rPr>
              <w:t>0</w:t>
            </w:r>
          </w:p>
        </w:tc>
      </w:tr>
      <w:tr w:rsidR="00DE7ABE" w:rsidRPr="00744089" w:rsidTr="00744089">
        <w:trPr>
          <w:trHeight w:val="285"/>
          <w:jc w:val="center"/>
        </w:trPr>
        <w:tc>
          <w:tcPr>
            <w:tcW w:w="1702" w:type="dxa"/>
            <w:tcBorders>
              <w:top w:val="single" w:sz="4" w:space="0" w:color="auto"/>
              <w:left w:val="single" w:sz="4" w:space="0" w:color="auto"/>
              <w:bottom w:val="single" w:sz="4" w:space="0" w:color="auto"/>
              <w:right w:val="single" w:sz="4" w:space="0" w:color="auto"/>
            </w:tcBorders>
            <w:noWrap/>
            <w:vAlign w:val="bottom"/>
            <w:hideMark/>
          </w:tcPr>
          <w:p w:rsidR="00DE7ABE" w:rsidRPr="00744089" w:rsidRDefault="00DE7ABE" w:rsidP="000C77F3">
            <w:pPr>
              <w:widowControl/>
              <w:rPr>
                <w:color w:val="000000"/>
              </w:rPr>
            </w:pPr>
            <w:r w:rsidRPr="00744089">
              <w:rPr>
                <w:rFonts w:hint="eastAsia"/>
                <w:color w:val="000000"/>
              </w:rPr>
              <w:t>Starttime</w:t>
            </w:r>
          </w:p>
        </w:tc>
        <w:tc>
          <w:tcPr>
            <w:tcW w:w="7229" w:type="dxa"/>
            <w:tcBorders>
              <w:top w:val="single" w:sz="4" w:space="0" w:color="auto"/>
              <w:left w:val="single" w:sz="4" w:space="0" w:color="auto"/>
              <w:bottom w:val="single" w:sz="4" w:space="0" w:color="auto"/>
              <w:right w:val="single" w:sz="4" w:space="0" w:color="auto"/>
            </w:tcBorders>
            <w:noWrap/>
            <w:vAlign w:val="bottom"/>
            <w:hideMark/>
          </w:tcPr>
          <w:p w:rsidR="00DE7ABE" w:rsidRPr="00744089" w:rsidRDefault="00DE7ABE" w:rsidP="000C77F3">
            <w:pPr>
              <w:widowControl/>
              <w:rPr>
                <w:color w:val="000000"/>
              </w:rPr>
            </w:pPr>
            <w:r w:rsidRPr="00744089">
              <w:rPr>
                <w:rFonts w:hint="eastAsia"/>
                <w:color w:val="000000"/>
              </w:rPr>
              <w:t>起始下载时刻，</w:t>
            </w:r>
            <w:r w:rsidRPr="00744089">
              <w:rPr>
                <w:rFonts w:hint="eastAsia"/>
                <w:color w:val="000000"/>
              </w:rPr>
              <w:t>00/06/12/18</w:t>
            </w:r>
            <w:r w:rsidRPr="00744089">
              <w:rPr>
                <w:rFonts w:hint="eastAsia"/>
                <w:color w:val="000000"/>
              </w:rPr>
              <w:t>时可选</w:t>
            </w:r>
          </w:p>
        </w:tc>
      </w:tr>
    </w:tbl>
    <w:p w:rsidR="00DE7ABE" w:rsidRPr="00744089" w:rsidRDefault="00DE7ABE" w:rsidP="00DE7ABE"/>
    <w:p w:rsidR="009C2C1A" w:rsidRDefault="00C75D4D" w:rsidP="009C2C1A">
      <w:pPr>
        <w:pStyle w:val="50"/>
      </w:pPr>
      <w:bookmarkStart w:id="111" w:name="_Ref2070887"/>
      <w:bookmarkEnd w:id="110"/>
      <w:r w:rsidRPr="004132BD">
        <w:rPr>
          <w:rFonts w:ascii="仿宋" w:eastAsia="仿宋" w:hAnsi="仿宋" w:cs="Calibri" w:hint="eastAsia"/>
          <w:kern w:val="0"/>
          <w:szCs w:val="21"/>
        </w:rPr>
        <w:t>2017年</w:t>
      </w:r>
      <w:r>
        <w:rPr>
          <w:rFonts w:ascii="仿宋" w:eastAsia="仿宋" w:hAnsi="仿宋" w:cs="Calibri" w:hint="eastAsia"/>
          <w:kern w:val="0"/>
          <w:szCs w:val="21"/>
        </w:rPr>
        <w:t>许昌</w:t>
      </w:r>
      <w:r w:rsidRPr="004132BD">
        <w:rPr>
          <w:rFonts w:ascii="仿宋" w:eastAsia="仿宋" w:hAnsi="仿宋" w:cs="Calibri" w:hint="eastAsia"/>
          <w:kern w:val="0"/>
          <w:szCs w:val="21"/>
        </w:rPr>
        <w:t>市连续一年的最优化集合预报效果评估分析报告。</w:t>
      </w:r>
      <w:bookmarkEnd w:id="111"/>
    </w:p>
    <w:p w:rsidR="009C2C1A" w:rsidRPr="009C2C1A" w:rsidRDefault="009C2C1A" w:rsidP="009C2C1A"/>
    <w:p w:rsidR="009C2C1A" w:rsidRDefault="009C2C1A" w:rsidP="009C2C1A">
      <w:pPr>
        <w:jc w:val="center"/>
        <w:rPr>
          <w:rFonts w:eastAsia="华文仿宋"/>
          <w:b/>
          <w:sz w:val="48"/>
        </w:rPr>
      </w:pPr>
      <w:r>
        <w:rPr>
          <w:rFonts w:eastAsia="华文仿宋" w:hint="eastAsia"/>
          <w:b/>
          <w:sz w:val="48"/>
        </w:rPr>
        <w:t>空气质量预报系统运行状况评估</w:t>
      </w:r>
    </w:p>
    <w:p w:rsidR="009C2C1A" w:rsidRDefault="009C2C1A" w:rsidP="009C2C1A">
      <w:pPr>
        <w:jc w:val="center"/>
        <w:rPr>
          <w:rFonts w:eastAsia="华文仿宋"/>
          <w:b/>
          <w:sz w:val="48"/>
        </w:rPr>
      </w:pPr>
      <w:r>
        <w:rPr>
          <w:rFonts w:eastAsia="华文仿宋" w:hint="eastAsia"/>
          <w:b/>
          <w:sz w:val="48"/>
        </w:rPr>
        <w:t>之空气质量预报效果评估</w:t>
      </w:r>
    </w:p>
    <w:p w:rsidR="009C2C1A" w:rsidRDefault="009C2C1A" w:rsidP="009C2C1A">
      <w:pPr>
        <w:jc w:val="center"/>
        <w:rPr>
          <w:rFonts w:eastAsia="华文仿宋"/>
          <w:b/>
          <w:sz w:val="36"/>
          <w:szCs w:val="36"/>
        </w:rPr>
      </w:pPr>
      <w:r>
        <w:rPr>
          <w:rFonts w:eastAsia="华文仿宋" w:hint="eastAsia"/>
          <w:b/>
          <w:sz w:val="36"/>
          <w:szCs w:val="36"/>
        </w:rPr>
        <w:t>评估时段：</w:t>
      </w:r>
      <w:r>
        <w:rPr>
          <w:rFonts w:eastAsia="华文仿宋"/>
          <w:b/>
          <w:sz w:val="36"/>
          <w:szCs w:val="36"/>
        </w:rPr>
        <w:t>2017</w:t>
      </w:r>
      <w:r>
        <w:rPr>
          <w:rFonts w:eastAsia="华文仿宋" w:hint="eastAsia"/>
          <w:b/>
          <w:sz w:val="36"/>
          <w:szCs w:val="36"/>
        </w:rPr>
        <w:t>年</w:t>
      </w:r>
      <w:r>
        <w:rPr>
          <w:rFonts w:eastAsia="华文仿宋"/>
          <w:b/>
          <w:sz w:val="36"/>
          <w:szCs w:val="36"/>
        </w:rPr>
        <w:t>1</w:t>
      </w:r>
      <w:r>
        <w:rPr>
          <w:rFonts w:eastAsia="华文仿宋" w:hint="eastAsia"/>
          <w:b/>
          <w:sz w:val="36"/>
          <w:szCs w:val="36"/>
        </w:rPr>
        <w:t>月</w:t>
      </w:r>
      <w:r>
        <w:rPr>
          <w:rFonts w:eastAsia="华文仿宋"/>
          <w:b/>
          <w:sz w:val="36"/>
          <w:szCs w:val="36"/>
        </w:rPr>
        <w:t>1</w:t>
      </w:r>
      <w:r>
        <w:rPr>
          <w:rFonts w:eastAsia="华文仿宋" w:hint="eastAsia"/>
          <w:b/>
          <w:sz w:val="36"/>
          <w:szCs w:val="36"/>
        </w:rPr>
        <w:t>日至</w:t>
      </w:r>
      <w:r>
        <w:rPr>
          <w:rFonts w:eastAsia="华文仿宋"/>
          <w:b/>
          <w:sz w:val="36"/>
          <w:szCs w:val="36"/>
        </w:rPr>
        <w:t>2017</w:t>
      </w:r>
      <w:r>
        <w:rPr>
          <w:rFonts w:eastAsia="华文仿宋" w:hint="eastAsia"/>
          <w:b/>
          <w:sz w:val="36"/>
          <w:szCs w:val="36"/>
        </w:rPr>
        <w:t>年</w:t>
      </w:r>
      <w:r>
        <w:rPr>
          <w:rFonts w:eastAsia="华文仿宋"/>
          <w:b/>
          <w:sz w:val="36"/>
          <w:szCs w:val="36"/>
        </w:rPr>
        <w:t>12</w:t>
      </w:r>
      <w:r>
        <w:rPr>
          <w:rFonts w:eastAsia="华文仿宋" w:hint="eastAsia"/>
          <w:b/>
          <w:sz w:val="36"/>
          <w:szCs w:val="36"/>
        </w:rPr>
        <w:t>月</w:t>
      </w:r>
      <w:r>
        <w:rPr>
          <w:rFonts w:eastAsia="华文仿宋"/>
          <w:b/>
          <w:sz w:val="36"/>
          <w:szCs w:val="36"/>
        </w:rPr>
        <w:t>31</w:t>
      </w:r>
      <w:r>
        <w:rPr>
          <w:rFonts w:eastAsia="华文仿宋" w:hint="eastAsia"/>
          <w:b/>
          <w:sz w:val="36"/>
          <w:szCs w:val="36"/>
        </w:rPr>
        <w:t>日</w:t>
      </w:r>
    </w:p>
    <w:p w:rsidR="009C2C1A" w:rsidRDefault="009C2C1A" w:rsidP="009C2C1A">
      <w:pPr>
        <w:rPr>
          <w:rFonts w:eastAsia="华文仿宋"/>
          <w:sz w:val="30"/>
          <w:szCs w:val="22"/>
        </w:rPr>
      </w:pPr>
    </w:p>
    <w:tbl>
      <w:tblPr>
        <w:tblStyle w:val="afffffffa"/>
        <w:tblW w:w="5000" w:type="pct"/>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1869"/>
        <w:gridCol w:w="2803"/>
        <w:gridCol w:w="1869"/>
        <w:gridCol w:w="2803"/>
      </w:tblGrid>
      <w:tr w:rsidR="009C2C1A" w:rsidTr="009C2C1A">
        <w:tc>
          <w:tcPr>
            <w:tcW w:w="1000" w:type="pct"/>
            <w:tcBorders>
              <w:top w:val="nil"/>
              <w:left w:val="nil"/>
              <w:bottom w:val="single" w:sz="4" w:space="0" w:color="auto"/>
              <w:right w:val="nil"/>
            </w:tcBorders>
            <w:hideMark/>
          </w:tcPr>
          <w:p w:rsidR="009C2C1A" w:rsidRDefault="009C2C1A">
            <w:pPr>
              <w:rPr>
                <w:rFonts w:eastAsia="华文仿宋"/>
                <w:sz w:val="30"/>
              </w:rPr>
            </w:pPr>
            <w:r>
              <w:rPr>
                <w:rFonts w:eastAsia="华文仿宋" w:hint="eastAsia"/>
                <w:sz w:val="30"/>
              </w:rPr>
              <w:t>项目名称</w:t>
            </w:r>
          </w:p>
        </w:tc>
        <w:tc>
          <w:tcPr>
            <w:tcW w:w="4000" w:type="pct"/>
            <w:gridSpan w:val="3"/>
            <w:tcBorders>
              <w:top w:val="nil"/>
              <w:left w:val="nil"/>
              <w:bottom w:val="single" w:sz="4" w:space="0" w:color="auto"/>
              <w:right w:val="nil"/>
            </w:tcBorders>
            <w:hideMark/>
          </w:tcPr>
          <w:p w:rsidR="009C2C1A" w:rsidRDefault="009C2C1A">
            <w:pPr>
              <w:rPr>
                <w:rFonts w:eastAsia="华文仿宋"/>
                <w:sz w:val="30"/>
              </w:rPr>
            </w:pPr>
            <w:r>
              <w:rPr>
                <w:rFonts w:eastAsia="华文仿宋"/>
                <w:sz w:val="30"/>
              </w:rPr>
              <w:t>XX</w:t>
            </w:r>
            <w:r>
              <w:rPr>
                <w:rFonts w:eastAsia="华文仿宋" w:hint="eastAsia"/>
                <w:sz w:val="30"/>
              </w:rPr>
              <w:t>空气质量预报预警系统建设</w:t>
            </w:r>
          </w:p>
        </w:tc>
      </w:tr>
      <w:tr w:rsidR="009C2C1A" w:rsidTr="009C2C1A">
        <w:tc>
          <w:tcPr>
            <w:tcW w:w="1000" w:type="pct"/>
            <w:tcBorders>
              <w:top w:val="single" w:sz="4" w:space="0" w:color="auto"/>
              <w:left w:val="nil"/>
              <w:bottom w:val="single" w:sz="4" w:space="0" w:color="auto"/>
              <w:right w:val="nil"/>
            </w:tcBorders>
            <w:hideMark/>
          </w:tcPr>
          <w:p w:rsidR="009C2C1A" w:rsidRDefault="009C2C1A">
            <w:pPr>
              <w:rPr>
                <w:rFonts w:eastAsia="华文仿宋"/>
                <w:sz w:val="30"/>
              </w:rPr>
            </w:pPr>
            <w:r>
              <w:rPr>
                <w:rFonts w:eastAsia="华文仿宋" w:hint="eastAsia"/>
                <w:sz w:val="30"/>
              </w:rPr>
              <w:t>项目经理</w:t>
            </w:r>
          </w:p>
        </w:tc>
        <w:tc>
          <w:tcPr>
            <w:tcW w:w="1500" w:type="pct"/>
            <w:tcBorders>
              <w:top w:val="single" w:sz="4" w:space="0" w:color="auto"/>
              <w:left w:val="nil"/>
              <w:bottom w:val="single" w:sz="4" w:space="0" w:color="auto"/>
              <w:right w:val="nil"/>
            </w:tcBorders>
          </w:tcPr>
          <w:p w:rsidR="009C2C1A" w:rsidRDefault="009C2C1A">
            <w:pPr>
              <w:rPr>
                <w:rFonts w:eastAsia="华文仿宋"/>
                <w:sz w:val="30"/>
              </w:rPr>
            </w:pPr>
          </w:p>
        </w:tc>
        <w:tc>
          <w:tcPr>
            <w:tcW w:w="1000" w:type="pct"/>
            <w:tcBorders>
              <w:top w:val="single" w:sz="4" w:space="0" w:color="auto"/>
              <w:left w:val="nil"/>
              <w:bottom w:val="single" w:sz="4" w:space="0" w:color="auto"/>
              <w:right w:val="nil"/>
            </w:tcBorders>
            <w:hideMark/>
          </w:tcPr>
          <w:p w:rsidR="009C2C1A" w:rsidRDefault="009C2C1A">
            <w:pPr>
              <w:rPr>
                <w:rFonts w:eastAsia="华文仿宋"/>
                <w:sz w:val="30"/>
              </w:rPr>
            </w:pPr>
            <w:r>
              <w:rPr>
                <w:rFonts w:eastAsia="华文仿宋" w:hint="eastAsia"/>
                <w:sz w:val="30"/>
              </w:rPr>
              <w:t>保密级别</w:t>
            </w:r>
          </w:p>
        </w:tc>
        <w:tc>
          <w:tcPr>
            <w:tcW w:w="1500" w:type="pct"/>
            <w:tcBorders>
              <w:top w:val="single" w:sz="4" w:space="0" w:color="auto"/>
              <w:left w:val="nil"/>
              <w:bottom w:val="single" w:sz="4" w:space="0" w:color="auto"/>
              <w:right w:val="nil"/>
            </w:tcBorders>
          </w:tcPr>
          <w:p w:rsidR="009C2C1A" w:rsidRDefault="009C2C1A">
            <w:pPr>
              <w:rPr>
                <w:rFonts w:eastAsia="华文仿宋"/>
                <w:sz w:val="30"/>
              </w:rPr>
            </w:pPr>
          </w:p>
        </w:tc>
      </w:tr>
      <w:tr w:rsidR="009C2C1A" w:rsidTr="009C2C1A">
        <w:tc>
          <w:tcPr>
            <w:tcW w:w="1000" w:type="pct"/>
            <w:tcBorders>
              <w:top w:val="single" w:sz="4" w:space="0" w:color="auto"/>
              <w:left w:val="nil"/>
              <w:bottom w:val="single" w:sz="4" w:space="0" w:color="auto"/>
              <w:right w:val="nil"/>
            </w:tcBorders>
            <w:hideMark/>
          </w:tcPr>
          <w:p w:rsidR="009C2C1A" w:rsidRDefault="009C2C1A">
            <w:pPr>
              <w:rPr>
                <w:rFonts w:eastAsia="华文仿宋"/>
                <w:sz w:val="30"/>
              </w:rPr>
            </w:pPr>
            <w:r>
              <w:rPr>
                <w:rFonts w:eastAsia="华文仿宋" w:hint="eastAsia"/>
                <w:sz w:val="30"/>
              </w:rPr>
              <w:t>文档编号</w:t>
            </w:r>
          </w:p>
        </w:tc>
        <w:tc>
          <w:tcPr>
            <w:tcW w:w="1500" w:type="pct"/>
            <w:tcBorders>
              <w:top w:val="single" w:sz="4" w:space="0" w:color="auto"/>
              <w:left w:val="nil"/>
              <w:bottom w:val="single" w:sz="4" w:space="0" w:color="auto"/>
              <w:right w:val="nil"/>
            </w:tcBorders>
            <w:hideMark/>
          </w:tcPr>
          <w:p w:rsidR="009C2C1A" w:rsidRDefault="009C2C1A">
            <w:pPr>
              <w:rPr>
                <w:rFonts w:eastAsia="华文仿宋"/>
                <w:sz w:val="30"/>
              </w:rPr>
            </w:pPr>
            <w:r>
              <w:rPr>
                <w:rFonts w:eastAsia="华文仿宋"/>
                <w:sz w:val="30"/>
              </w:rPr>
              <w:t>C905-001</w:t>
            </w:r>
          </w:p>
        </w:tc>
        <w:tc>
          <w:tcPr>
            <w:tcW w:w="1000" w:type="pct"/>
            <w:tcBorders>
              <w:top w:val="single" w:sz="4" w:space="0" w:color="auto"/>
              <w:left w:val="nil"/>
              <w:bottom w:val="single" w:sz="4" w:space="0" w:color="auto"/>
              <w:right w:val="nil"/>
            </w:tcBorders>
            <w:hideMark/>
          </w:tcPr>
          <w:p w:rsidR="009C2C1A" w:rsidRDefault="009C2C1A">
            <w:pPr>
              <w:rPr>
                <w:rFonts w:eastAsia="华文仿宋"/>
                <w:sz w:val="30"/>
              </w:rPr>
            </w:pPr>
            <w:r>
              <w:rPr>
                <w:rFonts w:eastAsia="华文仿宋" w:hint="eastAsia"/>
                <w:sz w:val="30"/>
              </w:rPr>
              <w:t>版本号</w:t>
            </w:r>
          </w:p>
        </w:tc>
        <w:tc>
          <w:tcPr>
            <w:tcW w:w="1500" w:type="pct"/>
            <w:tcBorders>
              <w:top w:val="single" w:sz="4" w:space="0" w:color="auto"/>
              <w:left w:val="nil"/>
              <w:bottom w:val="single" w:sz="4" w:space="0" w:color="auto"/>
              <w:right w:val="nil"/>
            </w:tcBorders>
            <w:hideMark/>
          </w:tcPr>
          <w:p w:rsidR="009C2C1A" w:rsidRDefault="009C2C1A">
            <w:pPr>
              <w:rPr>
                <w:rFonts w:eastAsia="华文仿宋"/>
                <w:sz w:val="30"/>
              </w:rPr>
            </w:pPr>
            <w:r>
              <w:rPr>
                <w:rFonts w:eastAsia="华文仿宋"/>
                <w:sz w:val="30"/>
              </w:rPr>
              <w:t>V1</w:t>
            </w:r>
          </w:p>
        </w:tc>
      </w:tr>
      <w:tr w:rsidR="009C2C1A" w:rsidTr="009C2C1A">
        <w:tc>
          <w:tcPr>
            <w:tcW w:w="1000" w:type="pct"/>
            <w:tcBorders>
              <w:top w:val="single" w:sz="4" w:space="0" w:color="auto"/>
              <w:left w:val="nil"/>
              <w:bottom w:val="single" w:sz="4" w:space="0" w:color="auto"/>
              <w:right w:val="nil"/>
            </w:tcBorders>
            <w:hideMark/>
          </w:tcPr>
          <w:p w:rsidR="009C2C1A" w:rsidRDefault="009C2C1A">
            <w:pPr>
              <w:rPr>
                <w:rFonts w:eastAsia="华文仿宋"/>
                <w:sz w:val="30"/>
              </w:rPr>
            </w:pPr>
            <w:r>
              <w:rPr>
                <w:rFonts w:eastAsia="华文仿宋" w:hint="eastAsia"/>
                <w:sz w:val="30"/>
              </w:rPr>
              <w:t>制作人</w:t>
            </w:r>
          </w:p>
        </w:tc>
        <w:tc>
          <w:tcPr>
            <w:tcW w:w="1500" w:type="pct"/>
            <w:tcBorders>
              <w:top w:val="single" w:sz="4" w:space="0" w:color="auto"/>
              <w:left w:val="nil"/>
              <w:bottom w:val="single" w:sz="4" w:space="0" w:color="auto"/>
              <w:right w:val="nil"/>
            </w:tcBorders>
          </w:tcPr>
          <w:p w:rsidR="009C2C1A" w:rsidRDefault="009C2C1A">
            <w:pPr>
              <w:rPr>
                <w:rFonts w:eastAsia="华文仿宋"/>
                <w:sz w:val="30"/>
              </w:rPr>
            </w:pPr>
          </w:p>
        </w:tc>
        <w:tc>
          <w:tcPr>
            <w:tcW w:w="1000" w:type="pct"/>
            <w:tcBorders>
              <w:top w:val="single" w:sz="4" w:space="0" w:color="auto"/>
              <w:left w:val="nil"/>
              <w:bottom w:val="single" w:sz="4" w:space="0" w:color="auto"/>
              <w:right w:val="nil"/>
            </w:tcBorders>
            <w:hideMark/>
          </w:tcPr>
          <w:p w:rsidR="009C2C1A" w:rsidRDefault="009C2C1A">
            <w:pPr>
              <w:rPr>
                <w:rFonts w:eastAsia="华文仿宋"/>
                <w:sz w:val="30"/>
              </w:rPr>
            </w:pPr>
            <w:r>
              <w:rPr>
                <w:rFonts w:eastAsia="华文仿宋" w:hint="eastAsia"/>
                <w:sz w:val="30"/>
              </w:rPr>
              <w:t>制作日期</w:t>
            </w:r>
          </w:p>
        </w:tc>
        <w:tc>
          <w:tcPr>
            <w:tcW w:w="1500" w:type="pct"/>
            <w:tcBorders>
              <w:top w:val="single" w:sz="4" w:space="0" w:color="auto"/>
              <w:left w:val="nil"/>
              <w:bottom w:val="single" w:sz="4" w:space="0" w:color="auto"/>
              <w:right w:val="nil"/>
            </w:tcBorders>
            <w:hideMark/>
          </w:tcPr>
          <w:p w:rsidR="009C2C1A" w:rsidRDefault="009C2C1A">
            <w:pPr>
              <w:rPr>
                <w:rFonts w:eastAsia="华文仿宋"/>
                <w:sz w:val="30"/>
              </w:rPr>
            </w:pPr>
            <w:r>
              <w:rPr>
                <w:rFonts w:eastAsia="华文仿宋"/>
                <w:sz w:val="30"/>
              </w:rPr>
              <w:t>2018/1/3</w:t>
            </w:r>
          </w:p>
        </w:tc>
      </w:tr>
      <w:tr w:rsidR="009C2C1A" w:rsidTr="009C2C1A">
        <w:tc>
          <w:tcPr>
            <w:tcW w:w="1000" w:type="pct"/>
            <w:tcBorders>
              <w:top w:val="single" w:sz="4" w:space="0" w:color="auto"/>
              <w:left w:val="nil"/>
              <w:bottom w:val="single" w:sz="4" w:space="0" w:color="auto"/>
              <w:right w:val="nil"/>
            </w:tcBorders>
            <w:hideMark/>
          </w:tcPr>
          <w:p w:rsidR="009C2C1A" w:rsidRDefault="009C2C1A">
            <w:pPr>
              <w:rPr>
                <w:rFonts w:eastAsia="华文仿宋"/>
                <w:sz w:val="30"/>
              </w:rPr>
            </w:pPr>
            <w:r>
              <w:rPr>
                <w:rFonts w:eastAsia="华文仿宋" w:hint="eastAsia"/>
                <w:sz w:val="30"/>
              </w:rPr>
              <w:t>复审人</w:t>
            </w:r>
          </w:p>
        </w:tc>
        <w:tc>
          <w:tcPr>
            <w:tcW w:w="1500" w:type="pct"/>
            <w:tcBorders>
              <w:top w:val="single" w:sz="4" w:space="0" w:color="auto"/>
              <w:left w:val="nil"/>
              <w:bottom w:val="single" w:sz="4" w:space="0" w:color="auto"/>
              <w:right w:val="nil"/>
            </w:tcBorders>
          </w:tcPr>
          <w:p w:rsidR="009C2C1A" w:rsidRDefault="009C2C1A">
            <w:pPr>
              <w:rPr>
                <w:rFonts w:eastAsia="华文仿宋"/>
                <w:sz w:val="30"/>
              </w:rPr>
            </w:pPr>
          </w:p>
        </w:tc>
        <w:tc>
          <w:tcPr>
            <w:tcW w:w="1000" w:type="pct"/>
            <w:tcBorders>
              <w:top w:val="single" w:sz="4" w:space="0" w:color="auto"/>
              <w:left w:val="nil"/>
              <w:bottom w:val="single" w:sz="4" w:space="0" w:color="auto"/>
              <w:right w:val="nil"/>
            </w:tcBorders>
            <w:hideMark/>
          </w:tcPr>
          <w:p w:rsidR="009C2C1A" w:rsidRDefault="009C2C1A">
            <w:pPr>
              <w:rPr>
                <w:rFonts w:eastAsia="华文仿宋"/>
                <w:sz w:val="30"/>
              </w:rPr>
            </w:pPr>
            <w:r>
              <w:rPr>
                <w:rFonts w:eastAsia="华文仿宋" w:hint="eastAsia"/>
                <w:sz w:val="30"/>
              </w:rPr>
              <w:t>复审日期</w:t>
            </w:r>
          </w:p>
        </w:tc>
        <w:tc>
          <w:tcPr>
            <w:tcW w:w="1500" w:type="pct"/>
            <w:tcBorders>
              <w:top w:val="single" w:sz="4" w:space="0" w:color="auto"/>
              <w:left w:val="nil"/>
              <w:bottom w:val="single" w:sz="4" w:space="0" w:color="auto"/>
              <w:right w:val="nil"/>
            </w:tcBorders>
            <w:hideMark/>
          </w:tcPr>
          <w:p w:rsidR="009C2C1A" w:rsidRDefault="009C2C1A">
            <w:pPr>
              <w:rPr>
                <w:rFonts w:eastAsia="华文仿宋"/>
                <w:sz w:val="30"/>
              </w:rPr>
            </w:pPr>
            <w:r>
              <w:rPr>
                <w:rFonts w:eastAsia="华文仿宋"/>
                <w:sz w:val="30"/>
              </w:rPr>
              <w:t>2018/1/4</w:t>
            </w:r>
          </w:p>
        </w:tc>
      </w:tr>
    </w:tbl>
    <w:p w:rsidR="009C2C1A" w:rsidRDefault="009C2C1A" w:rsidP="009C2C1A">
      <w:pPr>
        <w:widowControl/>
        <w:jc w:val="left"/>
        <w:rPr>
          <w:rFonts w:eastAsia="华文仿宋"/>
        </w:rPr>
      </w:pPr>
    </w:p>
    <w:p w:rsidR="009C2C1A" w:rsidRDefault="009C2C1A" w:rsidP="009C2C1A">
      <w:pPr>
        <w:pStyle w:val="6"/>
      </w:pPr>
      <w:bookmarkStart w:id="112" w:name="_Toc499646255"/>
      <w:bookmarkStart w:id="113" w:name="_Toc499643063"/>
      <w:r>
        <w:rPr>
          <w:rFonts w:hint="eastAsia"/>
        </w:rPr>
        <w:t>摘要</w:t>
      </w:r>
      <w:bookmarkEnd w:id="112"/>
      <w:bookmarkEnd w:id="113"/>
    </w:p>
    <w:p w:rsidR="009C2C1A" w:rsidRDefault="009C2C1A" w:rsidP="009C2C1A">
      <w:pPr>
        <w:pStyle w:val="affffe"/>
        <w:ind w:firstLine="480"/>
      </w:pPr>
      <w:r>
        <w:rPr>
          <w:rFonts w:hint="eastAsia"/>
        </w:rPr>
        <w:t>评估分析了</w:t>
      </w:r>
      <w:r>
        <w:t>2017</w:t>
      </w:r>
      <w:r>
        <w:rPr>
          <w:rFonts w:hint="eastAsia"/>
        </w:rPr>
        <w:t>年</w:t>
      </w:r>
      <w:r>
        <w:t>1</w:t>
      </w:r>
      <w:r>
        <w:rPr>
          <w:rFonts w:hint="eastAsia"/>
        </w:rPr>
        <w:t>月</w:t>
      </w:r>
      <w:r>
        <w:t>1</w:t>
      </w:r>
      <w:r>
        <w:rPr>
          <w:rFonts w:hint="eastAsia"/>
        </w:rPr>
        <w:t>日至</w:t>
      </w:r>
      <w:r>
        <w:t>2017</w:t>
      </w:r>
      <w:r>
        <w:rPr>
          <w:rFonts w:hint="eastAsia"/>
        </w:rPr>
        <w:t>年</w:t>
      </w:r>
      <w:r>
        <w:t>12</w:t>
      </w:r>
      <w:r>
        <w:rPr>
          <w:rFonts w:hint="eastAsia"/>
        </w:rPr>
        <w:t>月</w:t>
      </w:r>
      <w:r>
        <w:t>31</w:t>
      </w:r>
      <w:r>
        <w:rPr>
          <w:rFonts w:hint="eastAsia"/>
        </w:rPr>
        <w:t>日许昌市空气质量模式系统预报效果，结果表明：</w:t>
      </w:r>
    </w:p>
    <w:p w:rsidR="009C2C1A" w:rsidRDefault="009C2C1A" w:rsidP="009C2C1A">
      <w:pPr>
        <w:pStyle w:val="affffe"/>
        <w:ind w:firstLine="480"/>
      </w:pPr>
      <w:r>
        <w:lastRenderedPageBreak/>
        <w:t>1</w:t>
      </w:r>
      <w:r>
        <w:rPr>
          <w:rFonts w:hint="eastAsia"/>
        </w:rPr>
        <w:t>）污染物浓度评估：各模式较好地反映了许昌市各项污染物的日均值趋势变化和量值。相关系数方面：各污染物的相关系数均达</w:t>
      </w:r>
      <w:r>
        <w:t>0.5</w:t>
      </w:r>
      <w:r>
        <w:rPr>
          <w:rFonts w:hint="eastAsia"/>
        </w:rPr>
        <w:t>以上，其中</w:t>
      </w:r>
      <w:r>
        <w:t>CMAQ</w:t>
      </w:r>
      <w:r>
        <w:rPr>
          <w:rFonts w:hint="eastAsia"/>
        </w:rPr>
        <w:t>对</w:t>
      </w:r>
      <w:r>
        <w:t>O</w:t>
      </w:r>
      <w:r>
        <w:rPr>
          <w:vertAlign w:val="subscript"/>
        </w:rPr>
        <w:t>3</w:t>
      </w:r>
      <w:r>
        <w:rPr>
          <w:rFonts w:hint="eastAsia"/>
        </w:rPr>
        <w:t>的变化趋势模式最好，相关系数高达</w:t>
      </w:r>
      <w:r>
        <w:t>0.77</w:t>
      </w:r>
      <w:r>
        <w:rPr>
          <w:rFonts w:hint="eastAsia"/>
        </w:rPr>
        <w:t>。标准平均偏差方面：除集合预报（</w:t>
      </w:r>
      <w:r>
        <w:t>OEF</w:t>
      </w:r>
      <w:r>
        <w:rPr>
          <w:rFonts w:hint="eastAsia"/>
        </w:rPr>
        <w:t>）外，各模式对</w:t>
      </w:r>
      <w:r>
        <w:t>PM</w:t>
      </w:r>
      <w:r>
        <w:rPr>
          <w:vertAlign w:val="subscript"/>
        </w:rPr>
        <w:t>2.5</w:t>
      </w:r>
      <w:r>
        <w:rPr>
          <w:rFonts w:hint="eastAsia"/>
        </w:rPr>
        <w:t>、</w:t>
      </w:r>
      <w:r>
        <w:t>PM</w:t>
      </w:r>
      <w:r>
        <w:rPr>
          <w:vertAlign w:val="subscript"/>
        </w:rPr>
        <w:t>10</w:t>
      </w:r>
      <w:r>
        <w:rPr>
          <w:rFonts w:hint="eastAsia"/>
        </w:rPr>
        <w:t>的预报均有一定程度低估，而对</w:t>
      </w:r>
      <w:r>
        <w:t>O</w:t>
      </w:r>
      <w:r>
        <w:rPr>
          <w:vertAlign w:val="subscript"/>
        </w:rPr>
        <w:t>3</w:t>
      </w:r>
      <w:r>
        <w:rPr>
          <w:rFonts w:hint="eastAsia"/>
        </w:rPr>
        <w:t>的预报略偏高。</w:t>
      </w:r>
      <w:r>
        <w:t>OEF</w:t>
      </w:r>
      <w:r>
        <w:rPr>
          <w:rFonts w:hint="eastAsia"/>
        </w:rPr>
        <w:t>对各污染物的量值预报效果整体较好，</w:t>
      </w:r>
      <w:r>
        <w:t>NMB</w:t>
      </w:r>
      <w:r>
        <w:rPr>
          <w:rFonts w:hint="eastAsia"/>
        </w:rPr>
        <w:t>偏差均在</w:t>
      </w:r>
      <w:r>
        <w:t>5%</w:t>
      </w:r>
      <w:r>
        <w:rPr>
          <w:rFonts w:hint="eastAsia"/>
        </w:rPr>
        <w:t>以内。</w:t>
      </w:r>
    </w:p>
    <w:p w:rsidR="009C2C1A" w:rsidRPr="009C2C1A" w:rsidRDefault="009C2C1A" w:rsidP="009C2C1A">
      <w:pPr>
        <w:pStyle w:val="affffe"/>
        <w:ind w:firstLine="480"/>
      </w:pPr>
      <w:r>
        <w:t>2</w:t>
      </w:r>
      <w:r>
        <w:rPr>
          <w:rFonts w:hint="eastAsia"/>
        </w:rPr>
        <w:t>）</w:t>
      </w:r>
      <w:r>
        <w:t>AQI</w:t>
      </w:r>
      <w:r>
        <w:rPr>
          <w:rFonts w:hint="eastAsia"/>
        </w:rPr>
        <w:t>评估：评估时段内各模式系统可很好地反映许昌市的空气质量等级变化。</w:t>
      </w:r>
      <w:r>
        <w:t>NAQPMS</w:t>
      </w:r>
      <w:r>
        <w:rPr>
          <w:rFonts w:hint="eastAsia"/>
        </w:rPr>
        <w:t>、</w:t>
      </w:r>
      <w:r>
        <w:t>CMAQ</w:t>
      </w:r>
      <w:r>
        <w:rPr>
          <w:rFonts w:hint="eastAsia"/>
        </w:rPr>
        <w:t>第三区域（</w:t>
      </w:r>
      <w:r>
        <w:t>D3</w:t>
      </w:r>
      <w:r>
        <w:rPr>
          <w:rFonts w:hint="eastAsia"/>
        </w:rPr>
        <w:t>）及集合预报（</w:t>
      </w:r>
      <w:r>
        <w:t>OEF</w:t>
      </w:r>
      <w:r>
        <w:rPr>
          <w:rFonts w:hint="eastAsia"/>
        </w:rPr>
        <w:t>）的</w:t>
      </w:r>
      <w:r>
        <w:t>AQI</w:t>
      </w:r>
      <w:r>
        <w:rPr>
          <w:rFonts w:hint="eastAsia"/>
        </w:rPr>
        <w:t>等级准确率分别</w:t>
      </w:r>
      <w:r>
        <w:t>75%</w:t>
      </w:r>
      <w:r>
        <w:rPr>
          <w:rFonts w:hint="eastAsia"/>
        </w:rPr>
        <w:t>、</w:t>
      </w:r>
      <w:r>
        <w:t>72%</w:t>
      </w:r>
      <w:r>
        <w:rPr>
          <w:rFonts w:hint="eastAsia"/>
        </w:rPr>
        <w:t>、</w:t>
      </w:r>
      <w:r>
        <w:t>80%</w:t>
      </w:r>
      <w:r>
        <w:rPr>
          <w:rFonts w:hint="eastAsia"/>
        </w:rPr>
        <w:t>；首要污染物准确率分别为</w:t>
      </w:r>
      <w:r>
        <w:t>70%</w:t>
      </w:r>
      <w:r>
        <w:rPr>
          <w:rFonts w:hint="eastAsia"/>
        </w:rPr>
        <w:t>、</w:t>
      </w:r>
      <w:r>
        <w:t>73%</w:t>
      </w:r>
      <w:r>
        <w:rPr>
          <w:rFonts w:hint="eastAsia"/>
        </w:rPr>
        <w:t>、</w:t>
      </w:r>
      <w:r>
        <w:t>79%</w:t>
      </w:r>
      <w:r>
        <w:rPr>
          <w:rFonts w:hint="eastAsia"/>
        </w:rPr>
        <w:t>。</w:t>
      </w:r>
    </w:p>
    <w:p w:rsidR="009C2C1A" w:rsidRDefault="009C2C1A" w:rsidP="009C2C1A">
      <w:pPr>
        <w:pStyle w:val="6"/>
      </w:pPr>
      <w:bookmarkStart w:id="114" w:name="_Toc499646257"/>
      <w:bookmarkStart w:id="115" w:name="_Toc499643065"/>
      <w:r>
        <w:rPr>
          <w:rFonts w:hint="eastAsia"/>
        </w:rPr>
        <w:t>污染物浓度预报评估</w:t>
      </w:r>
      <w:bookmarkEnd w:id="114"/>
      <w:bookmarkEnd w:id="115"/>
    </w:p>
    <w:p w:rsidR="009C2C1A" w:rsidRDefault="009C2C1A" w:rsidP="009C2C1A">
      <w:pPr>
        <w:pStyle w:val="7"/>
        <w:rPr>
          <w:sz w:val="28"/>
        </w:rPr>
      </w:pPr>
      <w:r>
        <w:rPr>
          <w:rFonts w:hint="eastAsia"/>
        </w:rPr>
        <w:t>污染物浓度预报效果统计参数计算方法</w:t>
      </w:r>
    </w:p>
    <w:p w:rsidR="009C2C1A" w:rsidRDefault="009C2C1A" w:rsidP="009C2C1A">
      <w:pPr>
        <w:pStyle w:val="affffe"/>
        <w:ind w:firstLine="480"/>
      </w:pPr>
      <w:r>
        <w:rPr>
          <w:rFonts w:hint="eastAsia"/>
        </w:rPr>
        <w:t>统计参数法是结合一段时间内点对点的预报和观测数据，计算统计参数值并根据其大小、正负等定量分析预报效果的一种方法。统计参数法简单、方便，且通过不同统计量可以定量、详细分析模式的预报偏差、变化趋势预测能力、误差特征等。不同模式、地区、时段的预报统计结果可方便地进行相互比对。</w:t>
      </w:r>
    </w:p>
    <w:p w:rsidR="009C2C1A" w:rsidRDefault="009C2C1A" w:rsidP="009C2C1A">
      <w:pPr>
        <w:pStyle w:val="affffe"/>
        <w:ind w:firstLine="480"/>
      </w:pPr>
      <w:r>
        <w:rPr>
          <w:rFonts w:hint="eastAsia"/>
        </w:rPr>
        <w:t>常用于空气质量预报评价的统计参数指标如下表所示。其中相关系数</w:t>
      </w:r>
      <w:r>
        <w:t>R</w:t>
      </w:r>
      <w:r>
        <w:rPr>
          <w:rFonts w:hint="eastAsia"/>
        </w:rPr>
        <w:t>反映预报与观测值时空变化趋势的相似程度，</w:t>
      </w:r>
      <w:r>
        <w:t>R&gt;0</w:t>
      </w:r>
      <w:r>
        <w:rPr>
          <w:rFonts w:hint="eastAsia"/>
        </w:rPr>
        <w:t>表示预报与观测正相关，</w:t>
      </w:r>
      <w:r>
        <w:t>R&lt;0</w:t>
      </w:r>
      <w:r>
        <w:rPr>
          <w:rFonts w:hint="eastAsia"/>
        </w:rPr>
        <w:t>表示预报与观测负相关。</w:t>
      </w:r>
      <w:r>
        <w:t>R</w:t>
      </w:r>
      <w:r>
        <w:rPr>
          <w:rFonts w:hint="eastAsia"/>
        </w:rPr>
        <w:t>值越大表示预报效果越好。</w:t>
      </w:r>
      <w:r>
        <w:t>MB</w:t>
      </w:r>
      <w:r>
        <w:rPr>
          <w:rFonts w:hint="eastAsia"/>
        </w:rPr>
        <w:t>、</w:t>
      </w:r>
      <w:r>
        <w:t>RMSE</w:t>
      </w:r>
      <w:r>
        <w:rPr>
          <w:rFonts w:hint="eastAsia"/>
        </w:rPr>
        <w:t>、</w:t>
      </w:r>
      <w:r>
        <w:t>NMB</w:t>
      </w:r>
      <w:r>
        <w:rPr>
          <w:rFonts w:hint="eastAsia"/>
        </w:rPr>
        <w:t>反映预报与观测量值的接近程度，各个指标均是越接近于</w:t>
      </w:r>
      <w:r>
        <w:t>0</w:t>
      </w:r>
      <w:r>
        <w:rPr>
          <w:rFonts w:hint="eastAsia"/>
        </w:rPr>
        <w:t>越好。其中</w:t>
      </w:r>
      <w:r>
        <w:t>NMB</w:t>
      </w:r>
      <w:r>
        <w:rPr>
          <w:rFonts w:hint="eastAsia"/>
        </w:rPr>
        <w:t>反映预报与观测的总体偏差情况，在统计时段内各时次的正负偏差会相互抵消，其量值可正可负，正值表示预报总体偏高而负值表示预报总体偏低。</w:t>
      </w:r>
      <w:r>
        <w:t>RMSE</w:t>
      </w:r>
      <w:r>
        <w:rPr>
          <w:rFonts w:hint="eastAsia"/>
        </w:rPr>
        <w:t>则反映预报与观测的总体误差情况，在统计时段内各时次的误差是累加的，其量值均为正，量值越大表明预报效果越差。</w:t>
      </w:r>
      <w:r>
        <w:t>RMSE</w:t>
      </w:r>
      <w:r>
        <w:rPr>
          <w:rFonts w:hint="eastAsia"/>
        </w:rPr>
        <w:t>反映预报的绝对偏</w:t>
      </w:r>
      <w:r>
        <w:t>/</w:t>
      </w:r>
      <w:r>
        <w:rPr>
          <w:rFonts w:hint="eastAsia"/>
        </w:rPr>
        <w:t>误差情况，其单位与污染物的浓度单位一致。而</w:t>
      </w:r>
      <w:r>
        <w:t>NMB</w:t>
      </w:r>
      <w:r>
        <w:rPr>
          <w:rFonts w:hint="eastAsia"/>
        </w:rPr>
        <w:t>反映预报的相对偏</w:t>
      </w:r>
      <w:r>
        <w:t>/</w:t>
      </w:r>
      <w:r>
        <w:rPr>
          <w:rFonts w:hint="eastAsia"/>
        </w:rPr>
        <w:t>误差情况，是个比例值。</w:t>
      </w:r>
      <w:r>
        <w:t>NMB</w:t>
      </w:r>
      <w:r>
        <w:rPr>
          <w:rFonts w:hint="eastAsia"/>
        </w:rPr>
        <w:t>在计算时以观测值作为基准，计算预报偏离观测值的比例。</w:t>
      </w:r>
    </w:p>
    <w:p w:rsidR="009C2C1A" w:rsidRDefault="009C2C1A" w:rsidP="009C2C1A">
      <w:pPr>
        <w:pStyle w:val="afffff2"/>
        <w:rPr>
          <w:rFonts w:asciiTheme="minorHAnsi" w:eastAsiaTheme="minorEastAsia" w:hAnsiTheme="minorHAnsi" w:cstheme="minorBidi"/>
        </w:rPr>
      </w:pPr>
      <w:r>
        <w:rPr>
          <w:rFonts w:hint="eastAsia"/>
        </w:rPr>
        <w:t>表</w:t>
      </w:r>
      <w:r>
        <w:t xml:space="preserve">  </w:t>
      </w:r>
      <w:r>
        <w:rPr>
          <w:rFonts w:hint="eastAsia"/>
        </w:rPr>
        <w:t>统计参数指标定义</w:t>
      </w:r>
    </w:p>
    <w:tbl>
      <w:tblPr>
        <w:tblW w:w="7380" w:type="dxa"/>
        <w:jc w:val="center"/>
        <w:tblBorders>
          <w:top w:val="single" w:sz="4" w:space="0" w:color="auto"/>
          <w:bottom w:val="single" w:sz="4" w:space="0" w:color="auto"/>
          <w:insideH w:val="single" w:sz="4" w:space="0" w:color="auto"/>
        </w:tblBorders>
        <w:tblLook w:val="04A0" w:firstRow="1" w:lastRow="0" w:firstColumn="1" w:lastColumn="0" w:noHBand="0" w:noVBand="1"/>
      </w:tblPr>
      <w:tblGrid>
        <w:gridCol w:w="1675"/>
        <w:gridCol w:w="2126"/>
        <w:gridCol w:w="3579"/>
      </w:tblGrid>
      <w:tr w:rsidR="009C2C1A" w:rsidTr="009C2C1A">
        <w:trPr>
          <w:jc w:val="center"/>
        </w:trPr>
        <w:tc>
          <w:tcPr>
            <w:tcW w:w="1675" w:type="dxa"/>
            <w:tcBorders>
              <w:top w:val="single" w:sz="12" w:space="0" w:color="auto"/>
              <w:left w:val="nil"/>
              <w:bottom w:val="single" w:sz="12" w:space="0" w:color="auto"/>
              <w:right w:val="nil"/>
            </w:tcBorders>
            <w:vAlign w:val="center"/>
            <w:hideMark/>
          </w:tcPr>
          <w:p w:rsidR="009C2C1A" w:rsidRDefault="009C2C1A">
            <w:pPr>
              <w:spacing w:after="100" w:afterAutospacing="1"/>
              <w:ind w:firstLineChars="200" w:firstLine="480"/>
              <w:jc w:val="center"/>
              <w:rPr>
                <w:rFonts w:ascii="仿宋_GB2312" w:eastAsia="仿宋_GB2312"/>
                <w:b/>
                <w:sz w:val="21"/>
              </w:rPr>
            </w:pPr>
            <w:r>
              <w:rPr>
                <w:rFonts w:ascii="微软雅黑" w:eastAsia="微软雅黑" w:hAnsi="微软雅黑" w:cs="微软雅黑" w:hint="eastAsia"/>
                <w:b/>
              </w:rPr>
              <w:t>缩写</w:t>
            </w:r>
          </w:p>
        </w:tc>
        <w:tc>
          <w:tcPr>
            <w:tcW w:w="2126" w:type="dxa"/>
            <w:tcBorders>
              <w:top w:val="single" w:sz="12" w:space="0" w:color="auto"/>
              <w:left w:val="nil"/>
              <w:bottom w:val="single" w:sz="12" w:space="0" w:color="auto"/>
              <w:right w:val="nil"/>
            </w:tcBorders>
            <w:vAlign w:val="center"/>
            <w:hideMark/>
          </w:tcPr>
          <w:p w:rsidR="009C2C1A" w:rsidRDefault="009C2C1A">
            <w:pPr>
              <w:spacing w:after="100" w:afterAutospacing="1"/>
              <w:ind w:firstLineChars="200" w:firstLine="480"/>
              <w:jc w:val="center"/>
              <w:rPr>
                <w:rFonts w:ascii="仿宋_GB2312" w:eastAsia="仿宋_GB2312"/>
                <w:b/>
              </w:rPr>
            </w:pPr>
            <w:r>
              <w:rPr>
                <w:rFonts w:ascii="微软雅黑" w:eastAsia="微软雅黑" w:hAnsi="微软雅黑" w:cs="微软雅黑" w:hint="eastAsia"/>
                <w:b/>
              </w:rPr>
              <w:t>名称</w:t>
            </w:r>
          </w:p>
        </w:tc>
        <w:tc>
          <w:tcPr>
            <w:tcW w:w="3579" w:type="dxa"/>
            <w:tcBorders>
              <w:top w:val="single" w:sz="12" w:space="0" w:color="auto"/>
              <w:left w:val="nil"/>
              <w:bottom w:val="single" w:sz="12" w:space="0" w:color="auto"/>
              <w:right w:val="nil"/>
            </w:tcBorders>
            <w:vAlign w:val="center"/>
            <w:hideMark/>
          </w:tcPr>
          <w:p w:rsidR="009C2C1A" w:rsidRDefault="009C2C1A">
            <w:pPr>
              <w:spacing w:after="100" w:afterAutospacing="1"/>
              <w:ind w:firstLineChars="200" w:firstLine="480"/>
              <w:jc w:val="center"/>
              <w:rPr>
                <w:rFonts w:ascii="仿宋_GB2312" w:eastAsia="仿宋_GB2312"/>
                <w:b/>
              </w:rPr>
            </w:pPr>
            <w:r>
              <w:rPr>
                <w:rFonts w:ascii="微软雅黑" w:eastAsia="微软雅黑" w:hAnsi="微软雅黑" w:cs="微软雅黑" w:hint="eastAsia"/>
                <w:b/>
              </w:rPr>
              <w:t>定义</w:t>
            </w:r>
          </w:p>
        </w:tc>
      </w:tr>
      <w:tr w:rsidR="009C2C1A" w:rsidTr="009C2C1A">
        <w:trPr>
          <w:jc w:val="center"/>
        </w:trPr>
        <w:tc>
          <w:tcPr>
            <w:tcW w:w="1675" w:type="dxa"/>
            <w:tcBorders>
              <w:top w:val="nil"/>
              <w:left w:val="nil"/>
              <w:bottom w:val="nil"/>
              <w:right w:val="nil"/>
            </w:tcBorders>
            <w:vAlign w:val="center"/>
            <w:hideMark/>
          </w:tcPr>
          <w:p w:rsidR="009C2C1A" w:rsidRDefault="009C2C1A">
            <w:pPr>
              <w:spacing w:after="100" w:afterAutospacing="1" w:line="0" w:lineRule="atLeast"/>
              <w:ind w:firstLineChars="200" w:firstLine="480"/>
              <w:jc w:val="center"/>
              <w:rPr>
                <w:rFonts w:eastAsia="仿宋_GB2312"/>
              </w:rPr>
            </w:pPr>
            <w:r>
              <w:rPr>
                <w:rFonts w:eastAsia="仿宋_GB2312"/>
              </w:rPr>
              <w:t>MB</w:t>
            </w:r>
          </w:p>
        </w:tc>
        <w:tc>
          <w:tcPr>
            <w:tcW w:w="2126" w:type="dxa"/>
            <w:tcBorders>
              <w:top w:val="nil"/>
              <w:left w:val="nil"/>
              <w:bottom w:val="nil"/>
              <w:right w:val="nil"/>
            </w:tcBorders>
            <w:vAlign w:val="center"/>
            <w:hideMark/>
          </w:tcPr>
          <w:p w:rsidR="009C2C1A" w:rsidRDefault="009C2C1A">
            <w:pPr>
              <w:spacing w:after="100" w:afterAutospacing="1" w:line="0" w:lineRule="atLeast"/>
              <w:ind w:firstLineChars="200" w:firstLine="480"/>
              <w:jc w:val="center"/>
              <w:rPr>
                <w:rFonts w:eastAsia="仿宋_GB2312"/>
              </w:rPr>
            </w:pPr>
            <w:r>
              <w:rPr>
                <w:rFonts w:ascii="微软雅黑" w:eastAsia="微软雅黑" w:hAnsi="微软雅黑" w:cs="微软雅黑" w:hint="eastAsia"/>
              </w:rPr>
              <w:t>平均偏差</w:t>
            </w:r>
          </w:p>
        </w:tc>
        <w:tc>
          <w:tcPr>
            <w:tcW w:w="3579" w:type="dxa"/>
            <w:tcBorders>
              <w:top w:val="nil"/>
              <w:left w:val="nil"/>
              <w:bottom w:val="nil"/>
              <w:right w:val="nil"/>
            </w:tcBorders>
            <w:vAlign w:val="center"/>
            <w:hideMark/>
          </w:tcPr>
          <w:p w:rsidR="009C2C1A" w:rsidRDefault="009C2C1A">
            <w:pPr>
              <w:spacing w:after="100" w:afterAutospacing="1" w:line="0" w:lineRule="atLeast"/>
              <w:ind w:firstLineChars="200" w:firstLine="420"/>
              <w:jc w:val="center"/>
              <w:rPr>
                <w:rFonts w:eastAsia="仿宋"/>
              </w:rPr>
            </w:pPr>
            <w:r>
              <w:rPr>
                <w:rFonts w:eastAsia="仿宋"/>
                <w:kern w:val="2"/>
                <w:position w:val="-30"/>
                <w:sz w:val="21"/>
              </w:rPr>
              <w:object w:dxaOrig="1460" w:dyaOrig="720" w14:anchorId="4F92A48D">
                <v:shape id="_x0000_i1028" type="#_x0000_t75" style="width:73.2pt;height:36.6pt" o:ole="">
                  <v:imagedata r:id="rId81" o:title=""/>
                </v:shape>
                <o:OLEObject Type="Embed" ProgID="Equation.3" ShapeID="_x0000_i1028" DrawAspect="Content" ObjectID="_1613826861" r:id="rId82"/>
              </w:object>
            </w:r>
          </w:p>
        </w:tc>
      </w:tr>
      <w:tr w:rsidR="009C2C1A" w:rsidTr="009C2C1A">
        <w:trPr>
          <w:trHeight w:val="1632"/>
          <w:jc w:val="center"/>
        </w:trPr>
        <w:tc>
          <w:tcPr>
            <w:tcW w:w="1675" w:type="dxa"/>
            <w:tcBorders>
              <w:top w:val="nil"/>
              <w:left w:val="nil"/>
              <w:bottom w:val="nil"/>
              <w:right w:val="nil"/>
            </w:tcBorders>
            <w:vAlign w:val="center"/>
            <w:hideMark/>
          </w:tcPr>
          <w:p w:rsidR="009C2C1A" w:rsidRDefault="009C2C1A">
            <w:pPr>
              <w:spacing w:after="100" w:afterAutospacing="1" w:line="0" w:lineRule="atLeast"/>
              <w:ind w:firstLineChars="200" w:firstLine="480"/>
              <w:jc w:val="center"/>
              <w:rPr>
                <w:rFonts w:eastAsia="仿宋_GB2312"/>
              </w:rPr>
            </w:pPr>
            <w:r>
              <w:rPr>
                <w:rFonts w:eastAsia="仿宋_GB2312"/>
              </w:rPr>
              <w:lastRenderedPageBreak/>
              <w:t>R</w:t>
            </w:r>
          </w:p>
        </w:tc>
        <w:tc>
          <w:tcPr>
            <w:tcW w:w="2126" w:type="dxa"/>
            <w:tcBorders>
              <w:top w:val="nil"/>
              <w:left w:val="nil"/>
              <w:bottom w:val="nil"/>
              <w:right w:val="nil"/>
            </w:tcBorders>
            <w:vAlign w:val="center"/>
            <w:hideMark/>
          </w:tcPr>
          <w:p w:rsidR="009C2C1A" w:rsidRDefault="009C2C1A">
            <w:pPr>
              <w:spacing w:after="100" w:afterAutospacing="1" w:line="0" w:lineRule="atLeast"/>
              <w:ind w:firstLineChars="200" w:firstLine="480"/>
              <w:jc w:val="center"/>
              <w:rPr>
                <w:rFonts w:eastAsia="仿宋_GB2312"/>
              </w:rPr>
            </w:pPr>
            <w:r>
              <w:rPr>
                <w:rFonts w:ascii="微软雅黑" w:eastAsia="微软雅黑" w:hAnsi="微软雅黑" w:cs="微软雅黑" w:hint="eastAsia"/>
              </w:rPr>
              <w:t>相关系数</w:t>
            </w:r>
          </w:p>
        </w:tc>
        <w:tc>
          <w:tcPr>
            <w:tcW w:w="3579" w:type="dxa"/>
            <w:tcBorders>
              <w:top w:val="nil"/>
              <w:left w:val="nil"/>
              <w:bottom w:val="nil"/>
              <w:right w:val="nil"/>
            </w:tcBorders>
            <w:vAlign w:val="center"/>
            <w:hideMark/>
          </w:tcPr>
          <w:p w:rsidR="009C2C1A" w:rsidRDefault="009C2C1A">
            <w:pPr>
              <w:spacing w:after="100" w:afterAutospacing="1" w:line="0" w:lineRule="atLeast"/>
              <w:ind w:firstLineChars="200" w:firstLine="420"/>
              <w:jc w:val="center"/>
              <w:rPr>
                <w:rFonts w:eastAsia="仿宋"/>
              </w:rPr>
            </w:pPr>
            <w:r>
              <w:rPr>
                <w:rFonts w:eastAsia="仿宋"/>
                <w:kern w:val="2"/>
                <w:position w:val="-72"/>
                <w:sz w:val="21"/>
              </w:rPr>
              <w:object w:dxaOrig="2650" w:dyaOrig="1490" w14:anchorId="47BF99ED">
                <v:shape id="_x0000_i1029" type="#_x0000_t75" style="width:133.2pt;height:74.4pt" o:ole="">
                  <v:imagedata r:id="rId83" o:title=""/>
                </v:shape>
                <o:OLEObject Type="Embed" ProgID="Equation.3" ShapeID="_x0000_i1029" DrawAspect="Content" ObjectID="_1613826862" r:id="rId84"/>
              </w:object>
            </w:r>
          </w:p>
        </w:tc>
      </w:tr>
      <w:tr w:rsidR="009C2C1A" w:rsidTr="009C2C1A">
        <w:trPr>
          <w:jc w:val="center"/>
        </w:trPr>
        <w:tc>
          <w:tcPr>
            <w:tcW w:w="1675" w:type="dxa"/>
            <w:tcBorders>
              <w:top w:val="nil"/>
              <w:left w:val="nil"/>
              <w:bottom w:val="nil"/>
              <w:right w:val="nil"/>
            </w:tcBorders>
            <w:vAlign w:val="center"/>
            <w:hideMark/>
          </w:tcPr>
          <w:p w:rsidR="009C2C1A" w:rsidRDefault="009C2C1A">
            <w:pPr>
              <w:spacing w:after="100" w:afterAutospacing="1" w:line="0" w:lineRule="atLeast"/>
              <w:ind w:firstLineChars="200" w:firstLine="480"/>
              <w:jc w:val="center"/>
              <w:rPr>
                <w:rFonts w:eastAsia="仿宋_GB2312"/>
              </w:rPr>
            </w:pPr>
            <w:r>
              <w:rPr>
                <w:rFonts w:eastAsia="仿宋_GB2312"/>
              </w:rPr>
              <w:t>NMB</w:t>
            </w:r>
          </w:p>
        </w:tc>
        <w:tc>
          <w:tcPr>
            <w:tcW w:w="2126" w:type="dxa"/>
            <w:tcBorders>
              <w:top w:val="nil"/>
              <w:left w:val="nil"/>
              <w:bottom w:val="nil"/>
              <w:right w:val="nil"/>
            </w:tcBorders>
            <w:vAlign w:val="center"/>
            <w:hideMark/>
          </w:tcPr>
          <w:p w:rsidR="009C2C1A" w:rsidRDefault="009C2C1A">
            <w:pPr>
              <w:spacing w:after="100" w:afterAutospacing="1" w:line="0" w:lineRule="atLeast"/>
              <w:ind w:firstLineChars="200" w:firstLine="480"/>
              <w:jc w:val="center"/>
              <w:rPr>
                <w:rFonts w:eastAsia="仿宋_GB2312"/>
              </w:rPr>
            </w:pPr>
            <w:r>
              <w:rPr>
                <w:rFonts w:ascii="微软雅黑" w:eastAsia="微软雅黑" w:hAnsi="微软雅黑" w:cs="微软雅黑" w:hint="eastAsia"/>
              </w:rPr>
              <w:t>标准化平均偏差</w:t>
            </w:r>
          </w:p>
        </w:tc>
        <w:tc>
          <w:tcPr>
            <w:tcW w:w="3579" w:type="dxa"/>
            <w:tcBorders>
              <w:top w:val="nil"/>
              <w:left w:val="nil"/>
              <w:bottom w:val="nil"/>
              <w:right w:val="nil"/>
            </w:tcBorders>
            <w:vAlign w:val="center"/>
            <w:hideMark/>
          </w:tcPr>
          <w:p w:rsidR="009C2C1A" w:rsidRDefault="009C2C1A">
            <w:pPr>
              <w:spacing w:after="100" w:afterAutospacing="1" w:line="0" w:lineRule="atLeast"/>
              <w:ind w:firstLineChars="200" w:firstLine="420"/>
              <w:jc w:val="center"/>
              <w:rPr>
                <w:rFonts w:eastAsia="仿宋"/>
                <w:position w:val="-30"/>
              </w:rPr>
            </w:pPr>
            <w:r>
              <w:rPr>
                <w:rFonts w:eastAsia="仿宋"/>
                <w:kern w:val="2"/>
                <w:position w:val="-64"/>
                <w:sz w:val="21"/>
              </w:rPr>
              <w:object w:dxaOrig="1980" w:dyaOrig="1400" w14:anchorId="1C80F7BC">
                <v:shape id="_x0000_i1030" type="#_x0000_t75" style="width:99pt;height:69.6pt" o:ole="">
                  <v:imagedata r:id="rId85" o:title=""/>
                </v:shape>
                <o:OLEObject Type="Embed" ProgID="Equation.3" ShapeID="_x0000_i1030" DrawAspect="Content" ObjectID="_1613826863" r:id="rId86"/>
              </w:object>
            </w:r>
          </w:p>
        </w:tc>
      </w:tr>
      <w:tr w:rsidR="009C2C1A" w:rsidTr="009C2C1A">
        <w:trPr>
          <w:trHeight w:val="1162"/>
          <w:jc w:val="center"/>
        </w:trPr>
        <w:tc>
          <w:tcPr>
            <w:tcW w:w="1675" w:type="dxa"/>
            <w:tcBorders>
              <w:top w:val="nil"/>
              <w:left w:val="nil"/>
              <w:bottom w:val="single" w:sz="12" w:space="0" w:color="auto"/>
              <w:right w:val="nil"/>
            </w:tcBorders>
            <w:vAlign w:val="center"/>
            <w:hideMark/>
          </w:tcPr>
          <w:p w:rsidR="009C2C1A" w:rsidRDefault="009C2C1A">
            <w:pPr>
              <w:spacing w:after="100" w:afterAutospacing="1" w:line="0" w:lineRule="atLeast"/>
              <w:ind w:firstLineChars="200" w:firstLine="480"/>
              <w:jc w:val="center"/>
              <w:rPr>
                <w:rFonts w:eastAsia="仿宋_GB2312"/>
              </w:rPr>
            </w:pPr>
            <w:r>
              <w:rPr>
                <w:rFonts w:eastAsia="仿宋_GB2312"/>
              </w:rPr>
              <w:t>RMSE</w:t>
            </w:r>
          </w:p>
        </w:tc>
        <w:tc>
          <w:tcPr>
            <w:tcW w:w="2126" w:type="dxa"/>
            <w:tcBorders>
              <w:top w:val="nil"/>
              <w:left w:val="nil"/>
              <w:bottom w:val="single" w:sz="12" w:space="0" w:color="auto"/>
              <w:right w:val="nil"/>
            </w:tcBorders>
            <w:vAlign w:val="center"/>
            <w:hideMark/>
          </w:tcPr>
          <w:p w:rsidR="009C2C1A" w:rsidRDefault="009C2C1A">
            <w:pPr>
              <w:spacing w:after="100" w:afterAutospacing="1" w:line="0" w:lineRule="atLeast"/>
              <w:ind w:firstLineChars="200" w:firstLine="480"/>
              <w:jc w:val="center"/>
              <w:rPr>
                <w:rFonts w:eastAsia="仿宋_GB2312"/>
              </w:rPr>
            </w:pPr>
            <w:r>
              <w:rPr>
                <w:rFonts w:ascii="微软雅黑" w:eastAsia="微软雅黑" w:hAnsi="微软雅黑" w:cs="微软雅黑" w:hint="eastAsia"/>
              </w:rPr>
              <w:t>均方根误差</w:t>
            </w:r>
          </w:p>
        </w:tc>
        <w:tc>
          <w:tcPr>
            <w:tcW w:w="3579" w:type="dxa"/>
            <w:tcBorders>
              <w:top w:val="nil"/>
              <w:left w:val="nil"/>
              <w:bottom w:val="single" w:sz="12" w:space="0" w:color="auto"/>
              <w:right w:val="nil"/>
            </w:tcBorders>
            <w:vAlign w:val="center"/>
            <w:hideMark/>
          </w:tcPr>
          <w:p w:rsidR="009C2C1A" w:rsidRDefault="009C2C1A">
            <w:pPr>
              <w:spacing w:after="100" w:afterAutospacing="1" w:line="0" w:lineRule="atLeast"/>
              <w:ind w:firstLineChars="200" w:firstLine="420"/>
              <w:jc w:val="center"/>
              <w:rPr>
                <w:rFonts w:eastAsia="仿宋"/>
                <w:position w:val="-30"/>
              </w:rPr>
            </w:pPr>
            <w:r>
              <w:rPr>
                <w:rFonts w:eastAsia="仿宋"/>
                <w:kern w:val="2"/>
                <w:position w:val="-32"/>
                <w:sz w:val="21"/>
              </w:rPr>
              <w:object w:dxaOrig="1740" w:dyaOrig="780" w14:anchorId="1AACAA96">
                <v:shape id="_x0000_i1031" type="#_x0000_t75" style="width:87pt;height:39.6pt" o:ole="">
                  <v:imagedata r:id="rId87" o:title=""/>
                </v:shape>
                <o:OLEObject Type="Embed" ProgID="Equation.3" ShapeID="_x0000_i1031" DrawAspect="Content" ObjectID="_1613826864" r:id="rId88"/>
              </w:object>
            </w:r>
          </w:p>
        </w:tc>
      </w:tr>
    </w:tbl>
    <w:p w:rsidR="009C2C1A" w:rsidRDefault="009C2C1A" w:rsidP="009C2C1A">
      <w:pPr>
        <w:pStyle w:val="afffff2"/>
        <w:rPr>
          <w:sz w:val="21"/>
          <w:szCs w:val="21"/>
        </w:rPr>
      </w:pPr>
      <w:r>
        <w:rPr>
          <w:rFonts w:hint="eastAsia"/>
        </w:rPr>
        <w:t>注：</w:t>
      </w:r>
      <w:r>
        <w:t>M</w:t>
      </w:r>
      <w:r>
        <w:rPr>
          <w:vertAlign w:val="subscript"/>
        </w:rPr>
        <w:t>i</w:t>
      </w:r>
      <w:r>
        <w:rPr>
          <w:rFonts w:hint="eastAsia"/>
        </w:rPr>
        <w:t>指第</w:t>
      </w:r>
      <w:r>
        <w:t>i</w:t>
      </w:r>
      <w:r>
        <w:rPr>
          <w:rFonts w:hint="eastAsia"/>
        </w:rPr>
        <w:t>时次的预报值，</w:t>
      </w:r>
      <w:r>
        <w:t>O</w:t>
      </w:r>
      <w:r>
        <w:rPr>
          <w:vertAlign w:val="subscript"/>
        </w:rPr>
        <w:t>i</w:t>
      </w:r>
      <w:r>
        <w:rPr>
          <w:rFonts w:hint="eastAsia"/>
        </w:rPr>
        <w:t>指第</w:t>
      </w:r>
      <w:r>
        <w:t>i</w:t>
      </w:r>
      <w:r>
        <w:rPr>
          <w:rFonts w:hint="eastAsia"/>
        </w:rPr>
        <w:t>时次的观测值</w:t>
      </w:r>
    </w:p>
    <w:p w:rsidR="009C2C1A" w:rsidRDefault="009C2C1A" w:rsidP="009C2C1A">
      <w:pPr>
        <w:jc w:val="center"/>
        <w:rPr>
          <w:rFonts w:eastAsia="华文仿宋"/>
        </w:rPr>
      </w:pPr>
    </w:p>
    <w:p w:rsidR="009C2C1A" w:rsidRDefault="009C2C1A" w:rsidP="009C2C1A">
      <w:pPr>
        <w:pStyle w:val="7"/>
        <w:rPr>
          <w:sz w:val="28"/>
        </w:rPr>
      </w:pPr>
      <w:bookmarkStart w:id="116" w:name="_Toc499646259"/>
      <w:bookmarkStart w:id="117" w:name="_Toc499643068"/>
      <w:r>
        <w:rPr>
          <w:rFonts w:hint="eastAsia"/>
        </w:rPr>
        <w:t>污染物浓度预报效果统计参数</w:t>
      </w:r>
      <w:bookmarkEnd w:id="116"/>
      <w:bookmarkEnd w:id="117"/>
    </w:p>
    <w:p w:rsidR="009C2C1A" w:rsidRDefault="009C2C1A" w:rsidP="009C2C1A">
      <w:pPr>
        <w:pStyle w:val="affffe"/>
        <w:ind w:firstLine="480"/>
      </w:pPr>
      <w:r>
        <w:rPr>
          <w:rFonts w:hint="eastAsia"/>
        </w:rPr>
        <w:t>下表为各模式各项污染物浓度值预报效果统计参数。可知，各模式能较好的模拟各项污染物的趋势变化。各污染物的相关系数均达</w:t>
      </w:r>
      <w:r>
        <w:t>0.5</w:t>
      </w:r>
      <w:r>
        <w:rPr>
          <w:rFonts w:hint="eastAsia"/>
        </w:rPr>
        <w:t>以上，其中</w:t>
      </w:r>
      <w:r>
        <w:t>CMAQ</w:t>
      </w:r>
      <w:r>
        <w:rPr>
          <w:rFonts w:hint="eastAsia"/>
        </w:rPr>
        <w:t>对</w:t>
      </w:r>
      <w:r>
        <w:t>O</w:t>
      </w:r>
      <w:r>
        <w:rPr>
          <w:vertAlign w:val="subscript"/>
        </w:rPr>
        <w:t>3</w:t>
      </w:r>
      <w:r>
        <w:rPr>
          <w:rFonts w:hint="eastAsia"/>
        </w:rPr>
        <w:t>的变化趋势模式最好，相关系数高达</w:t>
      </w:r>
      <w:r>
        <w:t>0.77</w:t>
      </w:r>
      <w:r>
        <w:rPr>
          <w:rFonts w:hint="eastAsia"/>
        </w:rPr>
        <w:t>。标准平均偏差方面（</w:t>
      </w:r>
      <w:r>
        <w:t>NMB</w:t>
      </w:r>
      <w:r>
        <w:rPr>
          <w:rFonts w:hint="eastAsia"/>
        </w:rPr>
        <w:t>）：除</w:t>
      </w:r>
      <w:r>
        <w:t>OEF</w:t>
      </w:r>
      <w:r>
        <w:rPr>
          <w:rFonts w:hint="eastAsia"/>
        </w:rPr>
        <w:t>外，各模式对</w:t>
      </w:r>
      <w:r>
        <w:t>PM</w:t>
      </w:r>
      <w:r>
        <w:rPr>
          <w:vertAlign w:val="subscript"/>
        </w:rPr>
        <w:t>2.5</w:t>
      </w:r>
      <w:r>
        <w:rPr>
          <w:rFonts w:hint="eastAsia"/>
        </w:rPr>
        <w:t>、</w:t>
      </w:r>
      <w:r>
        <w:t>PM</w:t>
      </w:r>
      <w:r>
        <w:rPr>
          <w:vertAlign w:val="subscript"/>
        </w:rPr>
        <w:t>10</w:t>
      </w:r>
      <w:r>
        <w:rPr>
          <w:rFonts w:hint="eastAsia"/>
        </w:rPr>
        <w:t>的预报均有一定程度低估，而对</w:t>
      </w:r>
      <w:r>
        <w:t>O</w:t>
      </w:r>
      <w:r>
        <w:rPr>
          <w:vertAlign w:val="subscript"/>
        </w:rPr>
        <w:t>3</w:t>
      </w:r>
      <w:r>
        <w:rPr>
          <w:rFonts w:hint="eastAsia"/>
        </w:rPr>
        <w:t>的预报略偏高。</w:t>
      </w:r>
      <w:r>
        <w:t>OEF</w:t>
      </w:r>
      <w:r>
        <w:rPr>
          <w:rFonts w:hint="eastAsia"/>
        </w:rPr>
        <w:t>对各污染物的量值预报效果整体较好，</w:t>
      </w:r>
      <w:r>
        <w:t>NMB</w:t>
      </w:r>
      <w:r>
        <w:rPr>
          <w:rFonts w:hint="eastAsia"/>
        </w:rPr>
        <w:t>偏差在</w:t>
      </w:r>
      <w:r>
        <w:t>5%</w:t>
      </w:r>
      <w:r>
        <w:rPr>
          <w:rFonts w:hint="eastAsia"/>
        </w:rPr>
        <w:t>以内。</w:t>
      </w:r>
    </w:p>
    <w:p w:rsidR="009C2C1A" w:rsidRDefault="009C2C1A" w:rsidP="009C2C1A">
      <w:pPr>
        <w:jc w:val="center"/>
        <w:rPr>
          <w:rFonts w:eastAsia="华文仿宋"/>
        </w:rPr>
      </w:pPr>
      <w:r>
        <w:rPr>
          <w:rFonts w:eastAsia="华文仿宋"/>
          <w:noProof/>
        </w:rPr>
        <w:drawing>
          <wp:inline distT="0" distB="0" distL="0" distR="0" wp14:anchorId="6D18F450" wp14:editId="71618743">
            <wp:extent cx="5267325" cy="2295525"/>
            <wp:effectExtent l="0" t="0" r="9525" b="9525"/>
            <wp:docPr id="416054" name="图片 416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267325" cy="2295525"/>
                    </a:xfrm>
                    <a:prstGeom prst="rect">
                      <a:avLst/>
                    </a:prstGeom>
                    <a:noFill/>
                    <a:ln>
                      <a:noFill/>
                    </a:ln>
                  </pic:spPr>
                </pic:pic>
              </a:graphicData>
            </a:graphic>
          </wp:inline>
        </w:drawing>
      </w:r>
    </w:p>
    <w:p w:rsidR="009C2C1A" w:rsidRDefault="009C2C1A" w:rsidP="009C2C1A">
      <w:pPr>
        <w:jc w:val="center"/>
        <w:rPr>
          <w:rFonts w:eastAsia="华文仿宋"/>
        </w:rPr>
      </w:pPr>
      <w:r>
        <w:rPr>
          <w:rFonts w:eastAsia="华文仿宋"/>
          <w:noProof/>
        </w:rPr>
        <w:lastRenderedPageBreak/>
        <w:drawing>
          <wp:inline distT="0" distB="0" distL="0" distR="0" wp14:anchorId="458F0C40" wp14:editId="1BD5D748">
            <wp:extent cx="5267325" cy="2295525"/>
            <wp:effectExtent l="0" t="0" r="9525" b="9525"/>
            <wp:docPr id="416053" name="图片 416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267325" cy="2295525"/>
                    </a:xfrm>
                    <a:prstGeom prst="rect">
                      <a:avLst/>
                    </a:prstGeom>
                    <a:noFill/>
                    <a:ln>
                      <a:noFill/>
                    </a:ln>
                  </pic:spPr>
                </pic:pic>
              </a:graphicData>
            </a:graphic>
          </wp:inline>
        </w:drawing>
      </w:r>
    </w:p>
    <w:p w:rsidR="009C2C1A" w:rsidRDefault="009C2C1A" w:rsidP="009C2C1A">
      <w:pPr>
        <w:jc w:val="center"/>
        <w:rPr>
          <w:rFonts w:eastAsia="华文仿宋"/>
        </w:rPr>
      </w:pPr>
      <w:r>
        <w:rPr>
          <w:rFonts w:eastAsia="华文仿宋"/>
          <w:noProof/>
        </w:rPr>
        <w:drawing>
          <wp:inline distT="0" distB="0" distL="0" distR="0" wp14:anchorId="75B0AB70" wp14:editId="15ADD011">
            <wp:extent cx="5267325" cy="2295525"/>
            <wp:effectExtent l="0" t="0" r="9525" b="9525"/>
            <wp:docPr id="416049" name="图片 416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267325" cy="2295525"/>
                    </a:xfrm>
                    <a:prstGeom prst="rect">
                      <a:avLst/>
                    </a:prstGeom>
                    <a:noFill/>
                    <a:ln>
                      <a:noFill/>
                    </a:ln>
                  </pic:spPr>
                </pic:pic>
              </a:graphicData>
            </a:graphic>
          </wp:inline>
        </w:drawing>
      </w:r>
    </w:p>
    <w:p w:rsidR="009C2C1A" w:rsidRDefault="009C2C1A" w:rsidP="009C2C1A">
      <w:pPr>
        <w:jc w:val="center"/>
        <w:rPr>
          <w:rFonts w:eastAsia="华文仿宋"/>
        </w:rPr>
      </w:pPr>
      <w:r>
        <w:rPr>
          <w:rFonts w:eastAsia="华文仿宋"/>
          <w:noProof/>
        </w:rPr>
        <w:drawing>
          <wp:inline distT="0" distB="0" distL="0" distR="0" wp14:anchorId="4813D0B3" wp14:editId="3B3A4988">
            <wp:extent cx="5267325" cy="2295525"/>
            <wp:effectExtent l="0" t="0" r="9525" b="9525"/>
            <wp:docPr id="416048" name="图片 416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267325" cy="2295525"/>
                    </a:xfrm>
                    <a:prstGeom prst="rect">
                      <a:avLst/>
                    </a:prstGeom>
                    <a:noFill/>
                    <a:ln>
                      <a:noFill/>
                    </a:ln>
                  </pic:spPr>
                </pic:pic>
              </a:graphicData>
            </a:graphic>
          </wp:inline>
        </w:drawing>
      </w:r>
    </w:p>
    <w:p w:rsidR="009C2C1A" w:rsidRDefault="009C2C1A" w:rsidP="009C2C1A">
      <w:pPr>
        <w:jc w:val="center"/>
        <w:rPr>
          <w:rFonts w:eastAsia="华文仿宋"/>
        </w:rPr>
      </w:pPr>
      <w:r>
        <w:rPr>
          <w:rFonts w:eastAsia="华文仿宋"/>
          <w:noProof/>
        </w:rPr>
        <w:lastRenderedPageBreak/>
        <w:drawing>
          <wp:inline distT="0" distB="0" distL="0" distR="0" wp14:anchorId="4623AC77" wp14:editId="619C24B3">
            <wp:extent cx="5267325" cy="2295525"/>
            <wp:effectExtent l="0" t="0" r="9525" b="9525"/>
            <wp:docPr id="416047" name="图片 416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267325" cy="2295525"/>
                    </a:xfrm>
                    <a:prstGeom prst="rect">
                      <a:avLst/>
                    </a:prstGeom>
                    <a:noFill/>
                    <a:ln>
                      <a:noFill/>
                    </a:ln>
                  </pic:spPr>
                </pic:pic>
              </a:graphicData>
            </a:graphic>
          </wp:inline>
        </w:drawing>
      </w:r>
    </w:p>
    <w:p w:rsidR="009C2C1A" w:rsidRDefault="009C2C1A" w:rsidP="009C2C1A">
      <w:pPr>
        <w:jc w:val="center"/>
        <w:rPr>
          <w:rFonts w:eastAsia="华文仿宋"/>
        </w:rPr>
      </w:pPr>
      <w:r>
        <w:rPr>
          <w:rFonts w:eastAsia="华文仿宋"/>
          <w:noProof/>
        </w:rPr>
        <w:drawing>
          <wp:inline distT="0" distB="0" distL="0" distR="0" wp14:anchorId="3E38CE34" wp14:editId="244B7F4D">
            <wp:extent cx="5267325" cy="2295525"/>
            <wp:effectExtent l="0" t="0" r="9525" b="9525"/>
            <wp:docPr id="416046" name="图片 416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267325" cy="2295525"/>
                    </a:xfrm>
                    <a:prstGeom prst="rect">
                      <a:avLst/>
                    </a:prstGeom>
                    <a:noFill/>
                    <a:ln>
                      <a:noFill/>
                    </a:ln>
                  </pic:spPr>
                </pic:pic>
              </a:graphicData>
            </a:graphic>
          </wp:inline>
        </w:drawing>
      </w:r>
    </w:p>
    <w:p w:rsidR="009C2C1A" w:rsidRDefault="009C2C1A" w:rsidP="009C2C1A">
      <w:pPr>
        <w:pStyle w:val="6"/>
      </w:pPr>
      <w:bookmarkStart w:id="118" w:name="_Toc499646260"/>
      <w:r>
        <w:t>AQI</w:t>
      </w:r>
      <w:r>
        <w:rPr>
          <w:rFonts w:hint="eastAsia"/>
        </w:rPr>
        <w:t>等级准确率评估</w:t>
      </w:r>
      <w:bookmarkEnd w:id="118"/>
    </w:p>
    <w:p w:rsidR="009C2C1A" w:rsidRDefault="009C2C1A" w:rsidP="009C2C1A">
      <w:pPr>
        <w:pStyle w:val="7"/>
        <w:rPr>
          <w:sz w:val="28"/>
        </w:rPr>
      </w:pPr>
      <w:bookmarkStart w:id="119" w:name="_Toc499646261"/>
      <w:r>
        <w:t>AQI</w:t>
      </w:r>
      <w:r>
        <w:rPr>
          <w:rFonts w:hint="eastAsia"/>
        </w:rPr>
        <w:t>等级准确率计算方法</w:t>
      </w:r>
      <w:bookmarkEnd w:id="119"/>
    </w:p>
    <w:p w:rsidR="009C2C1A" w:rsidRDefault="009C2C1A" w:rsidP="009C2C1A">
      <w:pPr>
        <w:pStyle w:val="affffe"/>
        <w:ind w:firstLine="480"/>
      </w:pPr>
      <w:r>
        <w:t>AQI</w:t>
      </w:r>
      <w:r>
        <w:rPr>
          <w:rFonts w:hint="eastAsia"/>
        </w:rPr>
        <w:t>的计算参照《环境空气质量指数（</w:t>
      </w:r>
      <w:r>
        <w:t>AQI</w:t>
      </w:r>
      <w:r>
        <w:rPr>
          <w:rFonts w:hint="eastAsia"/>
        </w:rPr>
        <w:t>）技术规定（试行）》中的相关规定，具体计算步骤如下：</w:t>
      </w:r>
    </w:p>
    <w:p w:rsidR="009C2C1A" w:rsidRDefault="009C2C1A" w:rsidP="009C2C1A">
      <w:pPr>
        <w:pStyle w:val="affffe"/>
        <w:ind w:firstLine="480"/>
      </w:pPr>
      <w:r>
        <w:rPr>
          <w:rFonts w:hint="eastAsia"/>
        </w:rPr>
        <w:t>污染项目</w:t>
      </w:r>
      <w:r>
        <w:t>P</w:t>
      </w:r>
      <w:r>
        <w:rPr>
          <w:rFonts w:hint="eastAsia"/>
        </w:rPr>
        <w:t>的空气质量分指数计算公式如下</w:t>
      </w:r>
      <w:r>
        <w:t>;</w:t>
      </w:r>
    </w:p>
    <w:p w:rsidR="009C2C1A" w:rsidRDefault="000677DD" w:rsidP="009C2C1A">
      <w:pPr>
        <w:ind w:firstLineChars="200" w:firstLine="504"/>
        <w:rPr>
          <w:rFonts w:eastAsia="华文仿宋"/>
        </w:rPr>
      </w:pPr>
      <m:oMathPara>
        <m:oMath>
          <m:sSub>
            <m:sSubPr>
              <m:ctrlPr>
                <w:rPr>
                  <w:rFonts w:ascii="Cambria Math" w:eastAsia="华文仿宋" w:hAnsi="Cambria Math"/>
                  <w:kern w:val="2"/>
                  <w:szCs w:val="24"/>
                </w:rPr>
              </m:ctrlPr>
            </m:sSubPr>
            <m:e>
              <m:r>
                <w:rPr>
                  <w:rFonts w:ascii="Cambria Math" w:eastAsia="华文仿宋" w:hAnsi="Cambria Math"/>
                </w:rPr>
                <m:t>IAQI</m:t>
              </m:r>
            </m:e>
            <m:sub>
              <m:r>
                <w:rPr>
                  <w:rFonts w:ascii="Cambria Math" w:eastAsia="华文仿宋" w:hAnsi="Cambria Math"/>
                </w:rPr>
                <m:t>P</m:t>
              </m:r>
            </m:sub>
          </m:sSub>
          <m:r>
            <m:rPr>
              <m:sty m:val="p"/>
            </m:rPr>
            <w:rPr>
              <w:rFonts w:ascii="Cambria Math" w:eastAsia="华文仿宋" w:hAnsi="Cambria Math"/>
            </w:rPr>
            <m:t>=</m:t>
          </m:r>
          <m:f>
            <m:fPr>
              <m:ctrlPr>
                <w:rPr>
                  <w:rFonts w:ascii="Cambria Math" w:eastAsia="华文仿宋" w:hAnsi="Cambria Math"/>
                  <w:kern w:val="2"/>
                  <w:szCs w:val="24"/>
                </w:rPr>
              </m:ctrlPr>
            </m:fPr>
            <m:num>
              <m:sSub>
                <m:sSubPr>
                  <m:ctrlPr>
                    <w:rPr>
                      <w:rFonts w:ascii="Cambria Math" w:eastAsia="华文仿宋" w:hAnsi="Cambria Math"/>
                      <w:kern w:val="2"/>
                      <w:szCs w:val="24"/>
                    </w:rPr>
                  </m:ctrlPr>
                </m:sSubPr>
                <m:e>
                  <m:r>
                    <w:rPr>
                      <w:rFonts w:ascii="Cambria Math" w:eastAsia="华文仿宋" w:hAnsi="Cambria Math"/>
                    </w:rPr>
                    <m:t>IAQI</m:t>
                  </m:r>
                </m:e>
                <m:sub>
                  <m:r>
                    <w:rPr>
                      <w:rFonts w:ascii="Cambria Math" w:eastAsia="华文仿宋" w:hAnsi="Cambria Math"/>
                    </w:rPr>
                    <m:t>Hi</m:t>
                  </m:r>
                </m:sub>
              </m:sSub>
              <m:r>
                <m:rPr>
                  <m:sty m:val="p"/>
                </m:rPr>
                <w:rPr>
                  <w:rFonts w:ascii="Cambria Math" w:eastAsia="华文仿宋" w:hAnsi="Cambria Math"/>
                </w:rPr>
                <m:t>-</m:t>
              </m:r>
              <m:sSub>
                <m:sSubPr>
                  <m:ctrlPr>
                    <w:rPr>
                      <w:rFonts w:ascii="Cambria Math" w:eastAsia="华文仿宋" w:hAnsi="Cambria Math"/>
                      <w:kern w:val="2"/>
                      <w:szCs w:val="24"/>
                    </w:rPr>
                  </m:ctrlPr>
                </m:sSubPr>
                <m:e>
                  <m:r>
                    <w:rPr>
                      <w:rFonts w:ascii="Cambria Math" w:eastAsia="华文仿宋" w:hAnsi="Cambria Math"/>
                    </w:rPr>
                    <m:t>IAQI</m:t>
                  </m:r>
                </m:e>
                <m:sub>
                  <m:r>
                    <w:rPr>
                      <w:rFonts w:ascii="Cambria Math" w:eastAsia="华文仿宋" w:hAnsi="Cambria Math"/>
                    </w:rPr>
                    <m:t>Lo</m:t>
                  </m:r>
                </m:sub>
              </m:sSub>
            </m:num>
            <m:den>
              <m:sSub>
                <m:sSubPr>
                  <m:ctrlPr>
                    <w:rPr>
                      <w:rFonts w:ascii="Cambria Math" w:eastAsia="华文仿宋" w:hAnsi="Cambria Math"/>
                      <w:kern w:val="2"/>
                      <w:szCs w:val="24"/>
                    </w:rPr>
                  </m:ctrlPr>
                </m:sSubPr>
                <m:e>
                  <m:r>
                    <w:rPr>
                      <w:rFonts w:ascii="Cambria Math" w:eastAsia="华文仿宋" w:hAnsi="Cambria Math"/>
                    </w:rPr>
                    <m:t>BP</m:t>
                  </m:r>
                </m:e>
                <m:sub>
                  <m:r>
                    <w:rPr>
                      <w:rFonts w:ascii="Cambria Math" w:eastAsia="华文仿宋" w:hAnsi="Cambria Math"/>
                    </w:rPr>
                    <m:t>Hi</m:t>
                  </m:r>
                </m:sub>
              </m:sSub>
              <m:r>
                <m:rPr>
                  <m:sty m:val="p"/>
                </m:rPr>
                <w:rPr>
                  <w:rFonts w:ascii="Cambria Math" w:eastAsia="华文仿宋" w:hAnsi="Cambria Math"/>
                </w:rPr>
                <m:t>-</m:t>
              </m:r>
              <m:sSub>
                <m:sSubPr>
                  <m:ctrlPr>
                    <w:rPr>
                      <w:rFonts w:ascii="Cambria Math" w:eastAsia="华文仿宋" w:hAnsi="Cambria Math"/>
                      <w:kern w:val="2"/>
                      <w:szCs w:val="24"/>
                    </w:rPr>
                  </m:ctrlPr>
                </m:sSubPr>
                <m:e>
                  <m:r>
                    <w:rPr>
                      <w:rFonts w:ascii="Cambria Math" w:eastAsia="华文仿宋" w:hAnsi="Cambria Math"/>
                    </w:rPr>
                    <m:t>BP</m:t>
                  </m:r>
                </m:e>
                <m:sub>
                  <m:r>
                    <w:rPr>
                      <w:rFonts w:ascii="Cambria Math" w:eastAsia="华文仿宋" w:hAnsi="Cambria Math"/>
                    </w:rPr>
                    <m:t>Lo</m:t>
                  </m:r>
                </m:sub>
              </m:sSub>
            </m:den>
          </m:f>
          <m:d>
            <m:dPr>
              <m:ctrlPr>
                <w:rPr>
                  <w:rFonts w:ascii="Cambria Math" w:eastAsia="华文仿宋" w:hAnsi="Cambria Math"/>
                  <w:kern w:val="2"/>
                  <w:szCs w:val="24"/>
                </w:rPr>
              </m:ctrlPr>
            </m:dPr>
            <m:e>
              <m:sSub>
                <m:sSubPr>
                  <m:ctrlPr>
                    <w:rPr>
                      <w:rFonts w:ascii="Cambria Math" w:eastAsia="华文仿宋" w:hAnsi="Cambria Math"/>
                      <w:kern w:val="2"/>
                      <w:szCs w:val="24"/>
                    </w:rPr>
                  </m:ctrlPr>
                </m:sSubPr>
                <m:e>
                  <m:r>
                    <w:rPr>
                      <w:rFonts w:ascii="Cambria Math" w:eastAsia="华文仿宋" w:hAnsi="Cambria Math"/>
                    </w:rPr>
                    <m:t>C</m:t>
                  </m:r>
                </m:e>
                <m:sub>
                  <m:r>
                    <w:rPr>
                      <w:rFonts w:ascii="Cambria Math" w:eastAsia="华文仿宋" w:hAnsi="Cambria Math"/>
                    </w:rPr>
                    <m:t>P</m:t>
                  </m:r>
                </m:sub>
              </m:sSub>
              <m:r>
                <m:rPr>
                  <m:sty m:val="p"/>
                </m:rPr>
                <w:rPr>
                  <w:rFonts w:ascii="Cambria Math" w:eastAsia="华文仿宋" w:hAnsi="Cambria Math"/>
                </w:rPr>
                <m:t>-</m:t>
              </m:r>
              <m:sSub>
                <m:sSubPr>
                  <m:ctrlPr>
                    <w:rPr>
                      <w:rFonts w:ascii="Cambria Math" w:eastAsia="华文仿宋" w:hAnsi="Cambria Math"/>
                      <w:kern w:val="2"/>
                      <w:szCs w:val="24"/>
                    </w:rPr>
                  </m:ctrlPr>
                </m:sSubPr>
                <m:e>
                  <m:r>
                    <w:rPr>
                      <w:rFonts w:ascii="Cambria Math" w:eastAsia="华文仿宋" w:hAnsi="Cambria Math"/>
                    </w:rPr>
                    <m:t>BP</m:t>
                  </m:r>
                </m:e>
                <m:sub>
                  <m:r>
                    <w:rPr>
                      <w:rFonts w:ascii="Cambria Math" w:eastAsia="华文仿宋" w:hAnsi="Cambria Math"/>
                    </w:rPr>
                    <m:t>Lo</m:t>
                  </m:r>
                </m:sub>
              </m:sSub>
            </m:e>
          </m:d>
          <m:r>
            <m:rPr>
              <m:sty m:val="p"/>
            </m:rPr>
            <w:rPr>
              <w:rFonts w:ascii="Cambria Math" w:eastAsia="华文仿宋" w:hAnsi="Cambria Math"/>
            </w:rPr>
            <m:t>+</m:t>
          </m:r>
          <m:sSub>
            <m:sSubPr>
              <m:ctrlPr>
                <w:rPr>
                  <w:rFonts w:ascii="Cambria Math" w:eastAsia="华文仿宋" w:hAnsi="Cambria Math"/>
                  <w:kern w:val="2"/>
                  <w:szCs w:val="24"/>
                </w:rPr>
              </m:ctrlPr>
            </m:sSubPr>
            <m:e>
              <m:r>
                <w:rPr>
                  <w:rFonts w:ascii="Cambria Math" w:eastAsia="华文仿宋" w:hAnsi="Cambria Math"/>
                </w:rPr>
                <m:t>IAQI</m:t>
              </m:r>
            </m:e>
            <m:sub>
              <m:r>
                <w:rPr>
                  <w:rFonts w:ascii="Cambria Math" w:eastAsia="华文仿宋" w:hAnsi="Cambria Math"/>
                </w:rPr>
                <m:t>Lo</m:t>
              </m:r>
            </m:sub>
          </m:sSub>
        </m:oMath>
      </m:oMathPara>
    </w:p>
    <w:p w:rsidR="009C2C1A" w:rsidRDefault="009C2C1A" w:rsidP="009C2C1A">
      <w:pPr>
        <w:pStyle w:val="affffe"/>
        <w:ind w:firstLine="480"/>
      </w:pPr>
      <w:r>
        <w:rPr>
          <w:rFonts w:hint="eastAsia"/>
        </w:rPr>
        <w:t>式中：</w:t>
      </w:r>
      <w:r>
        <w:t>IAQI</w:t>
      </w:r>
      <w:r>
        <w:rPr>
          <w:vertAlign w:val="subscript"/>
        </w:rPr>
        <w:t>P</w:t>
      </w:r>
      <w:r>
        <w:t xml:space="preserve"> —</w:t>
      </w:r>
      <w:r>
        <w:rPr>
          <w:rFonts w:hint="eastAsia"/>
        </w:rPr>
        <w:t>污染物项目</w:t>
      </w:r>
      <w:r>
        <w:t>P</w:t>
      </w:r>
      <w:r>
        <w:rPr>
          <w:rFonts w:hint="eastAsia"/>
        </w:rPr>
        <w:t>的空气质量分指数</w:t>
      </w:r>
    </w:p>
    <w:p w:rsidR="009C2C1A" w:rsidRDefault="009C2C1A" w:rsidP="009C2C1A">
      <w:pPr>
        <w:pStyle w:val="affffe"/>
        <w:ind w:firstLine="480"/>
      </w:pPr>
      <w:r>
        <w:t xml:space="preserve">  C</w:t>
      </w:r>
      <w:r>
        <w:rPr>
          <w:vertAlign w:val="subscript"/>
        </w:rPr>
        <w:t>P</w:t>
      </w:r>
      <w:r>
        <w:t xml:space="preserve"> —</w:t>
      </w:r>
      <w:r>
        <w:rPr>
          <w:rFonts w:hint="eastAsia"/>
        </w:rPr>
        <w:t>污染物项目</w:t>
      </w:r>
      <w:r>
        <w:t>P</w:t>
      </w:r>
      <w:r>
        <w:rPr>
          <w:rFonts w:hint="eastAsia"/>
        </w:rPr>
        <w:t>的质量浓度值</w:t>
      </w:r>
    </w:p>
    <w:p w:rsidR="009C2C1A" w:rsidRDefault="009C2C1A" w:rsidP="009C2C1A">
      <w:pPr>
        <w:pStyle w:val="affffe"/>
        <w:ind w:firstLine="480"/>
      </w:pPr>
      <w:r>
        <w:t xml:space="preserve">  BP</w:t>
      </w:r>
      <w:r>
        <w:rPr>
          <w:vertAlign w:val="subscript"/>
        </w:rPr>
        <w:t xml:space="preserve">Hi </w:t>
      </w:r>
      <w:r>
        <w:t>—</w:t>
      </w:r>
      <w:r>
        <w:rPr>
          <w:rFonts w:hint="eastAsia"/>
        </w:rPr>
        <w:t>与</w:t>
      </w:r>
      <w:r>
        <w:t>CP</w:t>
      </w:r>
      <w:r>
        <w:rPr>
          <w:rFonts w:hint="eastAsia"/>
        </w:rPr>
        <w:t>相近的污染物浓度限值的高位值</w:t>
      </w:r>
    </w:p>
    <w:p w:rsidR="009C2C1A" w:rsidRDefault="009C2C1A" w:rsidP="009C2C1A">
      <w:pPr>
        <w:pStyle w:val="affffe"/>
        <w:ind w:firstLine="480"/>
      </w:pPr>
      <w:r>
        <w:t xml:space="preserve">  BP</w:t>
      </w:r>
      <w:r>
        <w:rPr>
          <w:vertAlign w:val="subscript"/>
        </w:rPr>
        <w:t>Lo</w:t>
      </w:r>
      <w:r>
        <w:t xml:space="preserve"> —</w:t>
      </w:r>
      <w:r>
        <w:rPr>
          <w:rFonts w:hint="eastAsia"/>
        </w:rPr>
        <w:t>与</w:t>
      </w:r>
      <w:r>
        <w:t>CP</w:t>
      </w:r>
      <w:r>
        <w:rPr>
          <w:rFonts w:hint="eastAsia"/>
        </w:rPr>
        <w:t>相近的污染物浓度限值的低位值</w:t>
      </w:r>
    </w:p>
    <w:p w:rsidR="009C2C1A" w:rsidRDefault="009C2C1A" w:rsidP="009C2C1A">
      <w:pPr>
        <w:pStyle w:val="affffe"/>
        <w:ind w:firstLine="480"/>
      </w:pPr>
      <w:r>
        <w:t xml:space="preserve">  IAQI</w:t>
      </w:r>
      <w:r>
        <w:rPr>
          <w:vertAlign w:val="subscript"/>
        </w:rPr>
        <w:t>Hi</w:t>
      </w:r>
      <w:r>
        <w:t xml:space="preserve"> —</w:t>
      </w:r>
      <w:r>
        <w:rPr>
          <w:rFonts w:hint="eastAsia"/>
        </w:rPr>
        <w:t>与</w:t>
      </w:r>
      <w:r>
        <w:t>BP</w:t>
      </w:r>
      <w:r>
        <w:rPr>
          <w:vertAlign w:val="subscript"/>
        </w:rPr>
        <w:t>Hi</w:t>
      </w:r>
      <w:r>
        <w:rPr>
          <w:rFonts w:hint="eastAsia"/>
        </w:rPr>
        <w:t>对应的空气质量分指数</w:t>
      </w:r>
    </w:p>
    <w:p w:rsidR="009C2C1A" w:rsidRDefault="009C2C1A" w:rsidP="009C2C1A">
      <w:pPr>
        <w:pStyle w:val="affffe"/>
        <w:ind w:firstLine="480"/>
      </w:pPr>
      <w:r>
        <w:t xml:space="preserve">  IAQI</w:t>
      </w:r>
      <w:r>
        <w:rPr>
          <w:vertAlign w:val="subscript"/>
        </w:rPr>
        <w:t>Lo</w:t>
      </w:r>
      <w:r>
        <w:t xml:space="preserve"> —</w:t>
      </w:r>
      <w:r>
        <w:rPr>
          <w:rFonts w:hint="eastAsia"/>
        </w:rPr>
        <w:t>与</w:t>
      </w:r>
      <w:r>
        <w:t>BP</w:t>
      </w:r>
      <w:r>
        <w:rPr>
          <w:vertAlign w:val="subscript"/>
        </w:rPr>
        <w:t>Lo</w:t>
      </w:r>
      <w:r>
        <w:rPr>
          <w:rFonts w:hint="eastAsia"/>
        </w:rPr>
        <w:t>对应的空气质量分指数</w:t>
      </w:r>
    </w:p>
    <w:p w:rsidR="009C2C1A" w:rsidRDefault="009C2C1A" w:rsidP="009C2C1A">
      <w:pPr>
        <w:pStyle w:val="affffe"/>
        <w:ind w:firstLine="480"/>
      </w:pPr>
      <w:r>
        <w:rPr>
          <w:rFonts w:hint="eastAsia"/>
        </w:rPr>
        <w:t>空气质量数</w:t>
      </w:r>
      <m:oMath>
        <m:r>
          <m:rPr>
            <m:sty m:val="p"/>
          </m:rPr>
          <w:rPr>
            <w:rFonts w:ascii="Cambria Math" w:hAnsi="Cambria Math"/>
          </w:rPr>
          <m:t>AQI=max</m:t>
        </m:r>
        <m:d>
          <m:dPr>
            <m:begChr m:val="{"/>
            <m:endChr m:val="}"/>
            <m:ctrlPr>
              <w:rPr>
                <w:rFonts w:ascii="Cambria Math" w:hAnsi="Cambria Math"/>
                <w:szCs w:val="24"/>
              </w:rPr>
            </m:ctrlPr>
          </m:dPr>
          <m:e>
            <m:r>
              <m:rPr>
                <m:sty m:val="p"/>
              </m:rPr>
              <w:rPr>
                <w:rFonts w:ascii="Cambria Math" w:hAnsi="Cambria Math"/>
              </w:rPr>
              <m:t xml:space="preserve"> </m:t>
            </m:r>
            <m:sSub>
              <m:sSubPr>
                <m:ctrlPr>
                  <w:rPr>
                    <w:rFonts w:ascii="Cambria Math" w:hAnsi="Cambria Math"/>
                    <w:szCs w:val="24"/>
                  </w:rPr>
                </m:ctrlPr>
              </m:sSubPr>
              <m:e>
                <m:r>
                  <m:rPr>
                    <m:sty m:val="p"/>
                  </m:rPr>
                  <w:rPr>
                    <w:rFonts w:ascii="Cambria Math" w:hAnsi="Cambria Math"/>
                  </w:rPr>
                  <m:t>IAQI</m:t>
                </m:r>
              </m:e>
              <m:sub>
                <m:r>
                  <m:rPr>
                    <m:sty m:val="p"/>
                  </m:rPr>
                  <w:rPr>
                    <w:rFonts w:ascii="Cambria Math" w:hAnsi="Cambria Math"/>
                  </w:rPr>
                  <m:t>1</m:t>
                </m:r>
              </m:sub>
            </m:sSub>
            <m:r>
              <m:rPr>
                <m:sty m:val="p"/>
              </m:rPr>
              <w:rPr>
                <w:rFonts w:ascii="Cambria Math" w:hAnsi="Cambria Math" w:hint="eastAsia"/>
              </w:rPr>
              <m:t>，</m:t>
            </m:r>
            <m:sSub>
              <m:sSubPr>
                <m:ctrlPr>
                  <w:rPr>
                    <w:rFonts w:ascii="Cambria Math" w:hAnsi="Cambria Math"/>
                    <w:szCs w:val="24"/>
                  </w:rPr>
                </m:ctrlPr>
              </m:sSubPr>
              <m:e>
                <m:r>
                  <m:rPr>
                    <m:sty m:val="p"/>
                  </m:rPr>
                  <w:rPr>
                    <w:rFonts w:ascii="Cambria Math" w:hAnsi="Cambria Math"/>
                  </w:rPr>
                  <m:t>IAQI</m:t>
                </m:r>
              </m:e>
              <m:sub>
                <m:r>
                  <m:rPr>
                    <m:sty m:val="p"/>
                  </m:rPr>
                  <w:rPr>
                    <w:rFonts w:ascii="Cambria Math" w:hAnsi="Cambria Math"/>
                  </w:rPr>
                  <m:t>2</m:t>
                </m:r>
              </m:sub>
            </m:sSub>
            <m:r>
              <m:rPr>
                <m:sty m:val="p"/>
              </m:rPr>
              <w:rPr>
                <w:rFonts w:ascii="Cambria Math" w:hAnsi="Cambria Math" w:hint="eastAsia"/>
              </w:rPr>
              <m:t>，</m:t>
            </m:r>
            <m:sSub>
              <m:sSubPr>
                <m:ctrlPr>
                  <w:rPr>
                    <w:rFonts w:ascii="Cambria Math" w:hAnsi="Cambria Math"/>
                    <w:szCs w:val="24"/>
                  </w:rPr>
                </m:ctrlPr>
              </m:sSubPr>
              <m:e>
                <m:r>
                  <m:rPr>
                    <m:sty m:val="p"/>
                  </m:rPr>
                  <w:rPr>
                    <w:rFonts w:ascii="Cambria Math" w:hAnsi="Cambria Math"/>
                  </w:rPr>
                  <m:t>IAQI</m:t>
                </m:r>
              </m:e>
              <m:sub>
                <m:r>
                  <m:rPr>
                    <m:sty m:val="p"/>
                  </m:rPr>
                  <w:rPr>
                    <w:rFonts w:ascii="Cambria Math" w:hAnsi="Cambria Math"/>
                  </w:rPr>
                  <m:t>3</m:t>
                </m:r>
              </m:sub>
            </m:sSub>
            <m:r>
              <m:rPr>
                <m:sty m:val="p"/>
              </m:rPr>
              <w:rPr>
                <w:rFonts w:ascii="Cambria Math" w:hAnsi="Cambria Math" w:hint="eastAsia"/>
              </w:rPr>
              <m:t>，</m:t>
            </m:r>
            <m:r>
              <m:rPr>
                <m:sty m:val="p"/>
              </m:rPr>
              <w:rPr>
                <w:rFonts w:ascii="Cambria Math" w:hAnsi="Cambria Math"/>
              </w:rPr>
              <m:t>⋯</m:t>
            </m:r>
            <m:r>
              <m:rPr>
                <m:sty m:val="p"/>
              </m:rPr>
              <w:rPr>
                <w:rFonts w:ascii="Cambria Math" w:hAnsi="Cambria Math" w:hint="eastAsia"/>
              </w:rPr>
              <m:t>，</m:t>
            </m:r>
            <m:sSub>
              <m:sSubPr>
                <m:ctrlPr>
                  <w:rPr>
                    <w:rFonts w:ascii="Cambria Math" w:hAnsi="Cambria Math"/>
                    <w:szCs w:val="24"/>
                  </w:rPr>
                </m:ctrlPr>
              </m:sSubPr>
              <m:e>
                <m:r>
                  <m:rPr>
                    <m:sty m:val="p"/>
                  </m:rPr>
                  <w:rPr>
                    <w:rFonts w:ascii="Cambria Math" w:hAnsi="Cambria Math"/>
                  </w:rPr>
                  <m:t>IAQI</m:t>
                </m:r>
              </m:e>
              <m:sub>
                <m:r>
                  <m:rPr>
                    <m:sty m:val="p"/>
                  </m:rPr>
                  <w:rPr>
                    <w:rFonts w:ascii="Cambria Math" w:hAnsi="Cambria Math"/>
                  </w:rPr>
                  <m:t>n</m:t>
                </m:r>
              </m:sub>
            </m:sSub>
            <m:r>
              <m:rPr>
                <m:sty m:val="p"/>
              </m:rPr>
              <w:rPr>
                <w:rFonts w:ascii="Cambria Math" w:hAnsi="Cambria Math"/>
              </w:rPr>
              <m:t xml:space="preserve"> </m:t>
            </m:r>
          </m:e>
        </m:d>
      </m:oMath>
    </w:p>
    <w:p w:rsidR="009C2C1A" w:rsidRDefault="009C2C1A" w:rsidP="009C2C1A">
      <w:pPr>
        <w:pStyle w:val="affffe"/>
        <w:ind w:firstLine="480"/>
      </w:pPr>
      <w:r>
        <w:rPr>
          <w:rFonts w:hint="eastAsia"/>
        </w:rPr>
        <w:lastRenderedPageBreak/>
        <w:t>以月、季度或年为单位计算城市空气质量级别预报准确率：</w:t>
      </w:r>
    </w:p>
    <w:p w:rsidR="009C2C1A" w:rsidRDefault="000677DD" w:rsidP="009C2C1A">
      <w:pPr>
        <w:ind w:firstLineChars="200" w:firstLine="504"/>
        <w:rPr>
          <w:rFonts w:eastAsia="华文仿宋"/>
        </w:rPr>
      </w:pPr>
      <m:oMathPara>
        <m:oMath>
          <m:sSub>
            <m:sSubPr>
              <m:ctrlPr>
                <w:rPr>
                  <w:rFonts w:ascii="Cambria Math" w:eastAsia="华文仿宋" w:hAnsi="Cambria Math"/>
                  <w:kern w:val="2"/>
                  <w:szCs w:val="24"/>
                </w:rPr>
              </m:ctrlPr>
            </m:sSubPr>
            <m:e>
              <m:r>
                <m:rPr>
                  <m:sty m:val="p"/>
                </m:rPr>
                <w:rPr>
                  <w:rFonts w:ascii="Cambria Math" w:eastAsia="华文仿宋" w:hAnsi="Cambria Math"/>
                </w:rPr>
                <m:t>C</m:t>
              </m:r>
            </m:e>
            <m:sub>
              <m:r>
                <m:rPr>
                  <m:sty m:val="p"/>
                </m:rPr>
                <w:rPr>
                  <w:rFonts w:ascii="Cambria Math" w:eastAsia="华文仿宋" w:hAnsi="Cambria Math"/>
                </w:rPr>
                <m:t>AQI_L</m:t>
              </m:r>
            </m:sub>
          </m:sSub>
          <m:r>
            <m:rPr>
              <m:sty m:val="p"/>
            </m:rPr>
            <w:rPr>
              <w:rFonts w:ascii="Cambria Math" w:eastAsia="华文仿宋" w:hAnsi="Cambria Math"/>
            </w:rPr>
            <m:t>=</m:t>
          </m:r>
          <m:f>
            <m:fPr>
              <m:ctrlPr>
                <w:rPr>
                  <w:rFonts w:ascii="Cambria Math" w:eastAsia="华文仿宋" w:hAnsi="Cambria Math"/>
                  <w:kern w:val="2"/>
                  <w:szCs w:val="24"/>
                </w:rPr>
              </m:ctrlPr>
            </m:fPr>
            <m:num>
              <m:r>
                <m:rPr>
                  <m:sty m:val="p"/>
                </m:rPr>
                <w:rPr>
                  <w:rFonts w:ascii="Cambria Math" w:eastAsia="华文仿宋" w:hAnsi="Cambria Math" w:hint="eastAsia"/>
                </w:rPr>
                <m:t>预报空气质量级别准确的天数</m:t>
              </m:r>
              <m:r>
                <m:rPr>
                  <m:sty m:val="p"/>
                </m:rPr>
                <w:rPr>
                  <w:rFonts w:ascii="Cambria Math" w:eastAsia="华文仿宋" w:hAnsi="Cambria Math"/>
                </w:rPr>
                <m:t>n</m:t>
              </m:r>
            </m:num>
            <m:den>
              <m:r>
                <m:rPr>
                  <m:sty m:val="p"/>
                </m:rPr>
                <w:rPr>
                  <w:rFonts w:ascii="Cambria Math" w:eastAsia="华文仿宋" w:hAnsi="Cambria Math" w:hint="eastAsia"/>
                </w:rPr>
                <m:t>总预报天数</m:t>
              </m:r>
              <m:r>
                <m:rPr>
                  <m:sty m:val="p"/>
                </m:rPr>
                <w:rPr>
                  <w:rFonts w:ascii="Cambria Math" w:eastAsia="华文仿宋" w:hAnsi="Cambria Math"/>
                </w:rPr>
                <m:t>N</m:t>
              </m:r>
            </m:den>
          </m:f>
          <m:r>
            <m:rPr>
              <m:sty m:val="p"/>
            </m:rPr>
            <w:rPr>
              <w:rFonts w:ascii="Cambria Math" w:eastAsia="华文仿宋" w:hAnsi="Cambria Math"/>
            </w:rPr>
            <m:t>×100%</m:t>
          </m:r>
        </m:oMath>
      </m:oMathPara>
    </w:p>
    <w:p w:rsidR="009C2C1A" w:rsidRDefault="009C2C1A" w:rsidP="009C2C1A">
      <w:pPr>
        <w:pStyle w:val="affffe"/>
        <w:ind w:firstLine="480"/>
      </w:pPr>
      <w:r>
        <w:rPr>
          <w:rFonts w:hint="eastAsia"/>
        </w:rPr>
        <w:t>模式预报评估时，首先根据模式结果计算得到</w:t>
      </w:r>
      <w:r>
        <w:t>AQI</w:t>
      </w:r>
      <w:r>
        <w:rPr>
          <w:rFonts w:hint="eastAsia"/>
        </w:rPr>
        <w:t>值，再将</w:t>
      </w:r>
      <w:r>
        <w:t>AQI</w:t>
      </w:r>
      <w:r>
        <w:rPr>
          <w:rFonts w:hint="eastAsia"/>
        </w:rPr>
        <w:t>值换算成等级。换算等级时需要将</w:t>
      </w:r>
      <w:r>
        <w:t>AQI</w:t>
      </w:r>
      <w:r>
        <w:rPr>
          <w:rFonts w:hint="eastAsia"/>
        </w:rPr>
        <w:t>预报值上下浮动一定范围，其中空气质量优良等级</w:t>
      </w:r>
      <w:r>
        <w:t>AQI</w:t>
      </w:r>
      <w:r>
        <w:rPr>
          <w:rFonts w:hint="eastAsia"/>
        </w:rPr>
        <w:t>变化幅度为</w:t>
      </w:r>
      <w:r>
        <w:t>10</w:t>
      </w:r>
      <w:r>
        <w:rPr>
          <w:rFonts w:hint="eastAsia"/>
        </w:rPr>
        <w:t>，轻度和中度污染等级设定为</w:t>
      </w:r>
      <w:r>
        <w:t>15</w:t>
      </w:r>
      <w:r>
        <w:rPr>
          <w:rFonts w:hint="eastAsia"/>
        </w:rPr>
        <w:t>，重度和严重污染等级设定为</w:t>
      </w:r>
      <w:r>
        <w:t>20</w:t>
      </w:r>
      <w:r>
        <w:rPr>
          <w:rFonts w:hint="eastAsia"/>
        </w:rPr>
        <w:t>。若实测</w:t>
      </w:r>
      <w:r>
        <w:t>AQI</w:t>
      </w:r>
      <w:r>
        <w:rPr>
          <w:rFonts w:hint="eastAsia"/>
        </w:rPr>
        <w:t>的等级与预报的</w:t>
      </w:r>
      <w:r>
        <w:t>AQI</w:t>
      </w:r>
      <w:r>
        <w:rPr>
          <w:rFonts w:hint="eastAsia"/>
        </w:rPr>
        <w:t>±浮动值对应的等级相同，则表明等级预报正确。值得注意的是，</w:t>
      </w:r>
      <w:r>
        <w:t>AQI</w:t>
      </w:r>
      <w:r>
        <w:rPr>
          <w:rFonts w:hint="eastAsia"/>
        </w:rPr>
        <w:t>±浮动值对应等级可能出现跨级现象，只要实测</w:t>
      </w:r>
      <w:r>
        <w:t>AQI</w:t>
      </w:r>
      <w:r>
        <w:rPr>
          <w:rFonts w:hint="eastAsia"/>
        </w:rPr>
        <w:t>等级落在该区间内即为等级预报正确。</w:t>
      </w:r>
    </w:p>
    <w:p w:rsidR="009C2C1A" w:rsidRDefault="009C2C1A" w:rsidP="009C2C1A">
      <w:pPr>
        <w:pStyle w:val="7"/>
        <w:rPr>
          <w:sz w:val="28"/>
        </w:rPr>
      </w:pPr>
      <w:bookmarkStart w:id="120" w:name="_Toc499646262"/>
      <w:bookmarkStart w:id="121" w:name="_Toc499643073"/>
      <w:r>
        <w:rPr>
          <w:rFonts w:hint="eastAsia"/>
        </w:rPr>
        <w:t>许昌市</w:t>
      </w:r>
      <w:r>
        <w:t>24h</w:t>
      </w:r>
      <w:r>
        <w:rPr>
          <w:rFonts w:hint="eastAsia"/>
        </w:rPr>
        <w:t>日报</w:t>
      </w:r>
      <w:r>
        <w:t>AQI</w:t>
      </w:r>
      <w:r>
        <w:rPr>
          <w:rFonts w:hint="eastAsia"/>
        </w:rPr>
        <w:t>等级准确情况</w:t>
      </w:r>
      <w:bookmarkEnd w:id="120"/>
      <w:bookmarkEnd w:id="121"/>
    </w:p>
    <w:p w:rsidR="009C2C1A" w:rsidRDefault="009C2C1A" w:rsidP="009C2C1A">
      <w:pPr>
        <w:pStyle w:val="affffe"/>
        <w:ind w:firstLine="480"/>
      </w:pPr>
      <w:r>
        <w:rPr>
          <w:rFonts w:hint="eastAsia"/>
        </w:rPr>
        <w:t>由下表可知，模式系统可很好地反映许昌市的空气质量等级变化。其中，</w:t>
      </w:r>
      <w:r>
        <w:t>NAQPMS</w:t>
      </w:r>
      <w:r>
        <w:rPr>
          <w:rFonts w:hint="eastAsia"/>
        </w:rPr>
        <w:t>、</w:t>
      </w:r>
      <w:r>
        <w:t>CMAQ</w:t>
      </w:r>
      <w:r>
        <w:rPr>
          <w:rFonts w:hint="eastAsia"/>
        </w:rPr>
        <w:t>第三区域（</w:t>
      </w:r>
      <w:r>
        <w:t>D3</w:t>
      </w:r>
      <w:r>
        <w:rPr>
          <w:rFonts w:hint="eastAsia"/>
        </w:rPr>
        <w:t>）及集合预报（</w:t>
      </w:r>
      <w:r>
        <w:t>OEF</w:t>
      </w:r>
      <w:r>
        <w:rPr>
          <w:rFonts w:hint="eastAsia"/>
        </w:rPr>
        <w:t>）的</w:t>
      </w:r>
      <w:r>
        <w:t>AQI</w:t>
      </w:r>
      <w:r>
        <w:rPr>
          <w:rFonts w:hint="eastAsia"/>
        </w:rPr>
        <w:t>等级准确率分别</w:t>
      </w:r>
      <w:r>
        <w:t>75%</w:t>
      </w:r>
      <w:r>
        <w:rPr>
          <w:rFonts w:hint="eastAsia"/>
        </w:rPr>
        <w:t>、</w:t>
      </w:r>
      <w:r>
        <w:t>72%</w:t>
      </w:r>
      <w:r>
        <w:rPr>
          <w:rFonts w:hint="eastAsia"/>
        </w:rPr>
        <w:t>、</w:t>
      </w:r>
      <w:r>
        <w:t>80%</w:t>
      </w:r>
      <w:r>
        <w:rPr>
          <w:rFonts w:hint="eastAsia"/>
        </w:rPr>
        <w:t>。</w:t>
      </w:r>
    </w:p>
    <w:p w:rsidR="009C2C1A" w:rsidRDefault="009C2C1A" w:rsidP="009C2C1A">
      <w:pPr>
        <w:jc w:val="center"/>
        <w:rPr>
          <w:rFonts w:eastAsia="华文仿宋"/>
        </w:rPr>
      </w:pPr>
      <w:r>
        <w:rPr>
          <w:noProof/>
        </w:rPr>
        <w:drawing>
          <wp:inline distT="0" distB="0" distL="0" distR="0" wp14:anchorId="7F5F81B7" wp14:editId="0E003408">
            <wp:extent cx="4895850" cy="4314825"/>
            <wp:effectExtent l="0" t="0" r="0" b="9525"/>
            <wp:docPr id="299" name="图片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895850" cy="4314825"/>
                    </a:xfrm>
                    <a:prstGeom prst="rect">
                      <a:avLst/>
                    </a:prstGeom>
                    <a:noFill/>
                    <a:ln>
                      <a:noFill/>
                    </a:ln>
                  </pic:spPr>
                </pic:pic>
              </a:graphicData>
            </a:graphic>
          </wp:inline>
        </w:drawing>
      </w:r>
    </w:p>
    <w:p w:rsidR="009C2C1A" w:rsidRDefault="009C2C1A" w:rsidP="009C2C1A">
      <w:pPr>
        <w:pStyle w:val="6"/>
      </w:pPr>
      <w:bookmarkStart w:id="122" w:name="_Toc499646263"/>
      <w:bookmarkStart w:id="123" w:name="_Toc499643076"/>
      <w:r>
        <w:rPr>
          <w:rFonts w:hint="eastAsia"/>
        </w:rPr>
        <w:t>首要污染物准确性评估</w:t>
      </w:r>
      <w:bookmarkEnd w:id="122"/>
      <w:bookmarkEnd w:id="123"/>
    </w:p>
    <w:p w:rsidR="009C2C1A" w:rsidRDefault="009C2C1A" w:rsidP="009C2C1A">
      <w:pPr>
        <w:pStyle w:val="7"/>
        <w:rPr>
          <w:sz w:val="28"/>
        </w:rPr>
      </w:pPr>
      <w:bookmarkStart w:id="124" w:name="_Toc499646264"/>
      <w:bookmarkStart w:id="125" w:name="_Toc499643077"/>
      <w:r>
        <w:rPr>
          <w:rFonts w:hint="eastAsia"/>
        </w:rPr>
        <w:t>首要污染物准确率计算方法</w:t>
      </w:r>
      <w:bookmarkEnd w:id="124"/>
      <w:bookmarkEnd w:id="125"/>
    </w:p>
    <w:p w:rsidR="009C2C1A" w:rsidRDefault="009C2C1A" w:rsidP="009C2C1A">
      <w:pPr>
        <w:pStyle w:val="affffe"/>
        <w:ind w:firstLine="480"/>
      </w:pPr>
      <w:r>
        <w:rPr>
          <w:rFonts w:hint="eastAsia"/>
        </w:rPr>
        <w:t>根据《环境空气质量指数（</w:t>
      </w:r>
      <w:r>
        <w:t>AQI</w:t>
      </w:r>
      <w:r>
        <w:rPr>
          <w:rFonts w:hint="eastAsia"/>
        </w:rPr>
        <w:t>）技术规定（试行）》（</w:t>
      </w:r>
      <w:r>
        <w:t>HJ 633</w:t>
      </w:r>
      <w:r>
        <w:rPr>
          <w:rFonts w:hint="eastAsia"/>
        </w:rPr>
        <w:t>—</w:t>
      </w:r>
      <w:r>
        <w:t>2012</w:t>
      </w:r>
      <w:r>
        <w:rPr>
          <w:rFonts w:hint="eastAsia"/>
        </w:rPr>
        <w:t>），首要污染物</w:t>
      </w:r>
      <w:r>
        <w:rPr>
          <w:rFonts w:hint="eastAsia"/>
        </w:rPr>
        <w:lastRenderedPageBreak/>
        <w:t>被定义为</w:t>
      </w:r>
      <w:r>
        <w:t>AQI</w:t>
      </w:r>
      <w:r>
        <w:rPr>
          <w:rFonts w:hint="eastAsia"/>
        </w:rPr>
        <w:t>大于</w:t>
      </w:r>
      <w:r>
        <w:t>50</w:t>
      </w:r>
      <w:r>
        <w:rPr>
          <w:rFonts w:hint="eastAsia"/>
        </w:rPr>
        <w:t>时，</w:t>
      </w:r>
      <w:r>
        <w:t>IAQI</w:t>
      </w:r>
      <w:r>
        <w:rPr>
          <w:rFonts w:hint="eastAsia"/>
        </w:rPr>
        <w:t>最大的空气污染物为首要污染物；若</w:t>
      </w:r>
      <w:r>
        <w:t>IAQI</w:t>
      </w:r>
      <w:r>
        <w:rPr>
          <w:rFonts w:hint="eastAsia"/>
        </w:rPr>
        <w:t>最大的污染物为两项或两项以上时，则并列为首要污染物。</w:t>
      </w:r>
    </w:p>
    <w:p w:rsidR="009C2C1A" w:rsidRDefault="009C2C1A" w:rsidP="009C2C1A">
      <w:pPr>
        <w:pStyle w:val="affffe"/>
        <w:ind w:firstLine="480"/>
      </w:pPr>
      <w:r>
        <w:rPr>
          <w:rFonts w:hint="eastAsia"/>
        </w:rPr>
        <w:t>城市预报结果为首要污染物时，评估方法分为三种情形：</w:t>
      </w:r>
    </w:p>
    <w:p w:rsidR="009C2C1A" w:rsidRDefault="009C2C1A" w:rsidP="009C2C1A">
      <w:pPr>
        <w:pStyle w:val="affffe"/>
        <w:ind w:firstLine="480"/>
      </w:pPr>
      <w:r>
        <w:rPr>
          <w:rFonts w:hint="eastAsia"/>
        </w:rPr>
        <w:t>①当实况首要污染物均为单一污染物时，如果预报首要污染物为</w:t>
      </w:r>
      <w:r>
        <w:t>1</w:t>
      </w:r>
      <w:r>
        <w:rPr>
          <w:rFonts w:hint="eastAsia"/>
        </w:rPr>
        <w:t>个，且与实况完全相同，则记为准确；如果预报首要污染物为</w:t>
      </w:r>
      <w:r>
        <w:t>2</w:t>
      </w:r>
      <w:r>
        <w:rPr>
          <w:rFonts w:hint="eastAsia"/>
        </w:rPr>
        <w:t>个，且实况为其中的一项，也记为准确。</w:t>
      </w:r>
    </w:p>
    <w:p w:rsidR="009C2C1A" w:rsidRDefault="009C2C1A" w:rsidP="009C2C1A">
      <w:pPr>
        <w:pStyle w:val="affffe"/>
        <w:ind w:firstLine="480"/>
      </w:pPr>
      <w:r>
        <w:rPr>
          <w:rFonts w:hint="eastAsia"/>
        </w:rPr>
        <w:t>②当实况首要污染物为多污染物时，如果预报首要污染物与实况完全相同，则准确，如果预报首要污染物至少有</w:t>
      </w:r>
      <w:r>
        <w:t>1</w:t>
      </w:r>
      <w:r>
        <w:rPr>
          <w:rFonts w:hint="eastAsia"/>
        </w:rPr>
        <w:t>个与实况一致，也记为准确。</w:t>
      </w:r>
    </w:p>
    <w:p w:rsidR="009C2C1A" w:rsidRDefault="009C2C1A" w:rsidP="009C2C1A">
      <w:pPr>
        <w:pStyle w:val="affffe"/>
        <w:ind w:firstLine="480"/>
      </w:pPr>
      <w:r>
        <w:rPr>
          <w:rFonts w:hint="eastAsia"/>
        </w:rPr>
        <w:t>③当实况空气质量为优时，无首要污染物，不做首要污染物准确率评估。</w:t>
      </w:r>
    </w:p>
    <w:p w:rsidR="009C2C1A" w:rsidRDefault="009C2C1A" w:rsidP="009C2C1A">
      <w:pPr>
        <w:pStyle w:val="affffe"/>
        <w:ind w:firstLine="480"/>
      </w:pPr>
      <w:r>
        <w:rPr>
          <w:rFonts w:hint="eastAsia"/>
        </w:rPr>
        <w:t>④当评估时段内实况空气质量为优的天数占比超过</w:t>
      </w:r>
      <w:r>
        <w:t>70%</w:t>
      </w:r>
      <w:r>
        <w:rPr>
          <w:rFonts w:hint="eastAsia"/>
        </w:rPr>
        <w:t>时，不进行首要污染物准确率评估。</w:t>
      </w:r>
    </w:p>
    <w:p w:rsidR="009C2C1A" w:rsidRDefault="009C2C1A" w:rsidP="009C2C1A">
      <w:pPr>
        <w:pStyle w:val="affffe"/>
        <w:ind w:firstLine="480"/>
      </w:pPr>
      <w:r>
        <w:rPr>
          <w:rFonts w:hint="eastAsia"/>
        </w:rPr>
        <w:t>以月、季度或年为单位计算该城市首要污染物预报准确率</w:t>
      </w:r>
      <w:r>
        <w:t>Pcity</w:t>
      </w:r>
      <w:r>
        <w:rPr>
          <w:rFonts w:hint="eastAsia"/>
        </w:rPr>
        <w:t>。</w:t>
      </w:r>
    </w:p>
    <w:p w:rsidR="009C2C1A" w:rsidRDefault="000677DD" w:rsidP="009C2C1A">
      <w:pPr>
        <w:ind w:firstLineChars="200" w:firstLine="504"/>
        <w:rPr>
          <w:rFonts w:eastAsia="华文仿宋"/>
        </w:rPr>
      </w:pPr>
      <m:oMathPara>
        <m:oMath>
          <m:sSub>
            <m:sSubPr>
              <m:ctrlPr>
                <w:rPr>
                  <w:rFonts w:ascii="Cambria Math" w:eastAsia="华文仿宋" w:hAnsi="Cambria Math"/>
                  <w:kern w:val="2"/>
                  <w:szCs w:val="24"/>
                </w:rPr>
              </m:ctrlPr>
            </m:sSubPr>
            <m:e>
              <m:r>
                <m:rPr>
                  <m:sty m:val="p"/>
                </m:rPr>
                <w:rPr>
                  <w:rFonts w:ascii="Cambria Math" w:eastAsia="华文仿宋" w:hAnsi="Cambria Math"/>
                </w:rPr>
                <m:t>C</m:t>
              </m:r>
            </m:e>
            <m:sub>
              <m:r>
                <m:rPr>
                  <m:sty m:val="p"/>
                </m:rPr>
                <w:rPr>
                  <w:rFonts w:ascii="Cambria Math" w:eastAsia="华文仿宋" w:hAnsi="Cambria Math"/>
                </w:rPr>
                <m:t>PP</m:t>
              </m:r>
            </m:sub>
          </m:sSub>
          <m:r>
            <m:rPr>
              <m:sty m:val="p"/>
            </m:rPr>
            <w:rPr>
              <w:rFonts w:ascii="Cambria Math" w:eastAsia="华文仿宋" w:hAnsi="Cambria Math"/>
            </w:rPr>
            <m:t>=</m:t>
          </m:r>
          <m:f>
            <m:fPr>
              <m:ctrlPr>
                <w:rPr>
                  <w:rFonts w:ascii="Cambria Math" w:eastAsia="华文仿宋" w:hAnsi="Cambria Math"/>
                  <w:kern w:val="2"/>
                  <w:szCs w:val="24"/>
                </w:rPr>
              </m:ctrlPr>
            </m:fPr>
            <m:num>
              <m:r>
                <m:rPr>
                  <m:sty m:val="p"/>
                </m:rPr>
                <w:rPr>
                  <w:rFonts w:ascii="Cambria Math" w:eastAsia="华文仿宋" w:hAnsi="Cambria Math" w:hint="eastAsia"/>
                </w:rPr>
                <m:t>预报首要污染物准确的天数</m:t>
              </m:r>
              <m:r>
                <m:rPr>
                  <m:sty m:val="p"/>
                </m:rPr>
                <w:rPr>
                  <w:rFonts w:ascii="Cambria Math" w:eastAsia="华文仿宋" w:hAnsi="Cambria Math"/>
                </w:rPr>
                <m:t>n</m:t>
              </m:r>
            </m:num>
            <m:den>
              <m:r>
                <m:rPr>
                  <m:sty m:val="p"/>
                </m:rPr>
                <w:rPr>
                  <w:rFonts w:ascii="Cambria Math" w:eastAsia="华文仿宋" w:hAnsi="Cambria Math" w:hint="eastAsia"/>
                </w:rPr>
                <m:t>实况非优的总预报天数</m:t>
              </m:r>
              <m:r>
                <m:rPr>
                  <m:sty m:val="p"/>
                </m:rPr>
                <w:rPr>
                  <w:rFonts w:ascii="Cambria Math" w:eastAsia="华文仿宋" w:hAnsi="Cambria Math"/>
                </w:rPr>
                <m:t>N</m:t>
              </m:r>
            </m:den>
          </m:f>
          <m:r>
            <m:rPr>
              <m:sty m:val="p"/>
            </m:rPr>
            <w:rPr>
              <w:rFonts w:ascii="Cambria Math" w:eastAsia="华文仿宋" w:hAnsi="Cambria Math"/>
            </w:rPr>
            <m:t>×100%</m:t>
          </m:r>
        </m:oMath>
      </m:oMathPara>
    </w:p>
    <w:p w:rsidR="009C2C1A" w:rsidRDefault="009C2C1A" w:rsidP="009C2C1A">
      <w:pPr>
        <w:ind w:firstLineChars="200" w:firstLine="504"/>
        <w:rPr>
          <w:rFonts w:eastAsia="华文仿宋"/>
        </w:rPr>
      </w:pPr>
    </w:p>
    <w:p w:rsidR="009C2C1A" w:rsidRDefault="009C2C1A" w:rsidP="009C2C1A">
      <w:pPr>
        <w:pStyle w:val="7"/>
        <w:rPr>
          <w:sz w:val="28"/>
        </w:rPr>
      </w:pPr>
      <w:bookmarkStart w:id="126" w:name="_Toc499646265"/>
      <w:r>
        <w:rPr>
          <w:rFonts w:hint="eastAsia"/>
        </w:rPr>
        <w:t>许昌市</w:t>
      </w:r>
      <w:r>
        <w:t>24h</w:t>
      </w:r>
      <w:r>
        <w:rPr>
          <w:rFonts w:hint="eastAsia"/>
        </w:rPr>
        <w:t>日报首要污染物准确情况</w:t>
      </w:r>
      <w:bookmarkEnd w:id="126"/>
    </w:p>
    <w:p w:rsidR="009C2C1A" w:rsidRDefault="009C2C1A" w:rsidP="009C2C1A">
      <w:pPr>
        <w:pStyle w:val="affffe"/>
        <w:ind w:firstLine="480"/>
      </w:pPr>
      <w:r>
        <w:rPr>
          <w:rFonts w:hint="eastAsia"/>
        </w:rPr>
        <w:t>评估时段内，</w:t>
      </w:r>
      <w:r>
        <w:t>NAQPMS</w:t>
      </w:r>
      <w:r>
        <w:rPr>
          <w:rFonts w:hint="eastAsia"/>
        </w:rPr>
        <w:t>、</w:t>
      </w:r>
      <w:r>
        <w:t>CMAQ</w:t>
      </w:r>
      <w:r>
        <w:rPr>
          <w:rFonts w:hint="eastAsia"/>
        </w:rPr>
        <w:t>及</w:t>
      </w:r>
      <w:r>
        <w:t>OEF</w:t>
      </w:r>
      <w:r>
        <w:rPr>
          <w:rFonts w:hint="eastAsia"/>
        </w:rPr>
        <w:t>的首要污染物准确率分别为</w:t>
      </w:r>
      <w:r>
        <w:t>70%</w:t>
      </w:r>
      <w:r>
        <w:rPr>
          <w:rFonts w:hint="eastAsia"/>
        </w:rPr>
        <w:t>、</w:t>
      </w:r>
      <w:r>
        <w:t>73%</w:t>
      </w:r>
      <w:r>
        <w:rPr>
          <w:rFonts w:hint="eastAsia"/>
        </w:rPr>
        <w:t>、</w:t>
      </w:r>
      <w:r>
        <w:t>79%</w:t>
      </w:r>
      <w:r>
        <w:rPr>
          <w:rFonts w:hint="eastAsia"/>
        </w:rPr>
        <w:t>。</w:t>
      </w:r>
    </w:p>
    <w:p w:rsidR="009C2C1A" w:rsidRDefault="009C2C1A" w:rsidP="009C2C1A">
      <w:pPr>
        <w:jc w:val="center"/>
        <w:rPr>
          <w:rFonts w:eastAsia="华文仿宋"/>
        </w:rPr>
      </w:pPr>
      <w:r>
        <w:rPr>
          <w:noProof/>
        </w:rPr>
        <w:drawing>
          <wp:inline distT="0" distB="0" distL="0" distR="0" wp14:anchorId="38D8D5C6" wp14:editId="718DCF9D">
            <wp:extent cx="5762625" cy="2266950"/>
            <wp:effectExtent l="0" t="0" r="9525" b="0"/>
            <wp:docPr id="35886" name="图片 35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62625" cy="2266950"/>
                    </a:xfrm>
                    <a:prstGeom prst="rect">
                      <a:avLst/>
                    </a:prstGeom>
                    <a:noFill/>
                    <a:ln>
                      <a:noFill/>
                    </a:ln>
                  </pic:spPr>
                </pic:pic>
              </a:graphicData>
            </a:graphic>
          </wp:inline>
        </w:drawing>
      </w:r>
    </w:p>
    <w:p w:rsidR="00744089" w:rsidRPr="009C2C1A" w:rsidRDefault="00744089" w:rsidP="009C2C1A">
      <w:pPr>
        <w:pStyle w:val="affffe"/>
        <w:ind w:firstLine="480"/>
      </w:pPr>
    </w:p>
    <w:p w:rsidR="00DE7ABE" w:rsidRPr="00744089" w:rsidRDefault="00DE7ABE" w:rsidP="00DE7ABE">
      <w:pPr>
        <w:pStyle w:val="41"/>
      </w:pPr>
      <w:bookmarkStart w:id="127" w:name="_Ref2070971"/>
      <w:r w:rsidRPr="00744089">
        <w:rPr>
          <w:rFonts w:hint="eastAsia"/>
        </w:rPr>
        <w:t>集合算法动态寻优方案</w:t>
      </w:r>
      <w:bookmarkEnd w:id="127"/>
    </w:p>
    <w:p w:rsidR="00DE7ABE" w:rsidRPr="009D0B2B" w:rsidRDefault="00DE7ABE" w:rsidP="009D0B2B">
      <w:pPr>
        <w:pStyle w:val="affffe"/>
        <w:ind w:firstLine="480"/>
      </w:pPr>
      <w:r w:rsidRPr="009D0B2B">
        <w:rPr>
          <w:rFonts w:hint="eastAsia"/>
        </w:rPr>
        <w:t>集合预报能有效改善模式系统预报偏差的问题。集合预报及是通过不同扰动方法，分别对初始场、排放源和空气质量模式关键参数的扰动，构建出一组预报样本，并采用合适的集成方法来得到更好的预报效果。最优化集合预报（</w:t>
      </w:r>
      <w:r w:rsidRPr="009D0B2B">
        <w:rPr>
          <w:rFonts w:hint="eastAsia"/>
        </w:rPr>
        <w:t>OEF</w:t>
      </w:r>
      <w:r w:rsidRPr="009D0B2B">
        <w:rPr>
          <w:rFonts w:hint="eastAsia"/>
        </w:rPr>
        <w:t>），采用多项式分布来量</w:t>
      </w:r>
      <w:r w:rsidRPr="009D0B2B">
        <w:rPr>
          <w:rFonts w:hint="eastAsia"/>
        </w:rPr>
        <w:lastRenderedPageBreak/>
        <w:t>化各个模式预测结果与观测最为接近的概率，并通过模式与观测在历史阶段的关系来确定多项式分布的参数。</w:t>
      </w:r>
      <w:r w:rsidRPr="009D0B2B">
        <w:rPr>
          <w:rFonts w:hint="eastAsia"/>
        </w:rPr>
        <w:t>OEF</w:t>
      </w:r>
      <w:r w:rsidRPr="009D0B2B">
        <w:rPr>
          <w:rFonts w:hint="eastAsia"/>
        </w:rPr>
        <w:t>集成了小时和日均集合预报功能，为多模式、多区域、多时效的预报结果提供接口。</w:t>
      </w:r>
      <w:r w:rsidRPr="009D0B2B">
        <w:rPr>
          <w:rFonts w:hint="eastAsia"/>
        </w:rPr>
        <w:t>OEF</w:t>
      </w:r>
      <w:r w:rsidRPr="009D0B2B">
        <w:rPr>
          <w:rFonts w:hint="eastAsia"/>
        </w:rPr>
        <w:t>已在总站等多个业务系统部署，预报效果较好，可在许昌平台部署本地化集合预报系统，以此改善模式系统预报偏差的问题。</w:t>
      </w:r>
    </w:p>
    <w:p w:rsidR="00DE7ABE" w:rsidRPr="00744089" w:rsidRDefault="00DE7ABE" w:rsidP="009D0B2B">
      <w:pPr>
        <w:pStyle w:val="afffff2"/>
      </w:pPr>
      <w:r w:rsidRPr="00744089">
        <w:rPr>
          <w:rFonts w:hint="eastAsia"/>
          <w:noProof/>
        </w:rPr>
        <w:drawing>
          <wp:inline distT="0" distB="0" distL="0" distR="0" wp14:anchorId="6862AD33" wp14:editId="2C9B5E69">
            <wp:extent cx="2776807" cy="4288036"/>
            <wp:effectExtent l="0" t="0" r="5080" b="0"/>
            <wp:docPr id="35859" name="图片 35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l="8237" t="45267" r="50715" b="7223"/>
                    <a:stretch/>
                  </pic:blipFill>
                  <pic:spPr bwMode="auto">
                    <a:xfrm>
                      <a:off x="0" y="0"/>
                      <a:ext cx="2781049" cy="4294586"/>
                    </a:xfrm>
                    <a:prstGeom prst="rect">
                      <a:avLst/>
                    </a:prstGeom>
                    <a:noFill/>
                    <a:ln>
                      <a:noFill/>
                    </a:ln>
                    <a:extLst>
                      <a:ext uri="{53640926-AAD7-44D8-BBD7-CCE9431645EC}">
                        <a14:shadowObscured xmlns:a14="http://schemas.microsoft.com/office/drawing/2010/main"/>
                      </a:ext>
                    </a:extLst>
                  </pic:spPr>
                </pic:pic>
              </a:graphicData>
            </a:graphic>
          </wp:inline>
        </w:drawing>
      </w:r>
      <w:r w:rsidRPr="00744089">
        <w:rPr>
          <w:noProof/>
        </w:rPr>
        <w:drawing>
          <wp:inline distT="0" distB="0" distL="0" distR="0" wp14:anchorId="5F81B6A9" wp14:editId="0E496D67">
            <wp:extent cx="2693963" cy="3717978"/>
            <wp:effectExtent l="0" t="0" r="0" b="0"/>
            <wp:docPr id="35860" name="图片 35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l="48573" t="19052" r="11561" b="39710"/>
                    <a:stretch/>
                  </pic:blipFill>
                  <pic:spPr bwMode="auto">
                    <a:xfrm>
                      <a:off x="0" y="0"/>
                      <a:ext cx="2704340" cy="3732300"/>
                    </a:xfrm>
                    <a:prstGeom prst="rect">
                      <a:avLst/>
                    </a:prstGeom>
                    <a:noFill/>
                    <a:ln>
                      <a:noFill/>
                    </a:ln>
                    <a:extLst>
                      <a:ext uri="{53640926-AAD7-44D8-BBD7-CCE9431645EC}">
                        <a14:shadowObscured xmlns:a14="http://schemas.microsoft.com/office/drawing/2010/main"/>
                      </a:ext>
                    </a:extLst>
                  </pic:spPr>
                </pic:pic>
              </a:graphicData>
            </a:graphic>
          </wp:inline>
        </w:drawing>
      </w:r>
    </w:p>
    <w:p w:rsidR="00DE7ABE" w:rsidRPr="00744089" w:rsidRDefault="00DE7ABE" w:rsidP="00DE7ABE">
      <w:pPr>
        <w:pStyle w:val="affffe"/>
        <w:ind w:left="3360" w:firstLine="480"/>
      </w:pPr>
    </w:p>
    <w:p w:rsidR="00DE7ABE" w:rsidRPr="00744089" w:rsidRDefault="00DE7ABE" w:rsidP="009D0B2B">
      <w:pPr>
        <w:pStyle w:val="afffff2"/>
      </w:pPr>
      <w:r w:rsidRPr="00744089">
        <w:rPr>
          <w:noProof/>
        </w:rPr>
        <w:lastRenderedPageBreak/>
        <w:drawing>
          <wp:inline distT="0" distB="0" distL="0" distR="0" wp14:anchorId="31F6D37F" wp14:editId="651C8920">
            <wp:extent cx="5894070" cy="7244862"/>
            <wp:effectExtent l="0" t="0" r="0" b="0"/>
            <wp:docPr id="35856" name="图片 35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rotWithShape="1">
                    <a:blip r:embed="rId98" cstate="print">
                      <a:extLst>
                        <a:ext uri="{28A0092B-C50C-407E-A947-70E740481C1C}">
                          <a14:useLocalDpi xmlns:a14="http://schemas.microsoft.com/office/drawing/2010/main" val="0"/>
                        </a:ext>
                      </a:extLst>
                    </a:blip>
                    <a:srcRect b="7871"/>
                    <a:stretch/>
                  </pic:blipFill>
                  <pic:spPr bwMode="auto">
                    <a:xfrm>
                      <a:off x="0" y="0"/>
                      <a:ext cx="5894070" cy="7244862"/>
                    </a:xfrm>
                    <a:prstGeom prst="rect">
                      <a:avLst/>
                    </a:prstGeom>
                    <a:noFill/>
                    <a:ln>
                      <a:noFill/>
                    </a:ln>
                    <a:extLst>
                      <a:ext uri="{53640926-AAD7-44D8-BBD7-CCE9431645EC}">
                        <a14:shadowObscured xmlns:a14="http://schemas.microsoft.com/office/drawing/2010/main"/>
                      </a:ext>
                    </a:extLst>
                  </pic:spPr>
                </pic:pic>
              </a:graphicData>
            </a:graphic>
          </wp:inline>
        </w:drawing>
      </w:r>
    </w:p>
    <w:p w:rsidR="00DE7ABE" w:rsidRPr="00744089" w:rsidRDefault="00DE7ABE" w:rsidP="00DE7ABE">
      <w:pPr>
        <w:pStyle w:val="41"/>
      </w:pPr>
      <w:r w:rsidRPr="00744089">
        <w:rPr>
          <w:rFonts w:hint="eastAsia"/>
        </w:rPr>
        <w:t>系统功能</w:t>
      </w:r>
    </w:p>
    <w:p w:rsidR="00DE7ABE" w:rsidRPr="00CE3185" w:rsidRDefault="00DE7ABE" w:rsidP="00CE3185">
      <w:pPr>
        <w:pStyle w:val="affffe"/>
        <w:ind w:firstLine="480"/>
      </w:pPr>
      <w:r w:rsidRPr="00CE3185">
        <w:rPr>
          <w:rFonts w:hint="eastAsia"/>
        </w:rPr>
        <w:t>（</w:t>
      </w:r>
      <w:r w:rsidRPr="00CE3185">
        <w:rPr>
          <w:rFonts w:hint="eastAsia"/>
        </w:rPr>
        <w:t>1</w:t>
      </w:r>
      <w:r w:rsidRPr="00CE3185">
        <w:rPr>
          <w:rFonts w:hint="eastAsia"/>
        </w:rPr>
        <w:t>）多模式原始输出标准化处理</w:t>
      </w:r>
    </w:p>
    <w:p w:rsidR="00DE7ABE" w:rsidRPr="00CE3185" w:rsidRDefault="00DE7ABE" w:rsidP="00CE3185">
      <w:pPr>
        <w:pStyle w:val="affffe"/>
        <w:ind w:firstLine="480"/>
      </w:pPr>
      <w:r w:rsidRPr="00CE3185">
        <w:rPr>
          <w:rFonts w:hint="eastAsia"/>
        </w:rPr>
        <w:t>对不同空气质量数值预报模式输出数据进行标准化处理，实现：</w:t>
      </w:r>
    </w:p>
    <w:p w:rsidR="00DE7ABE" w:rsidRPr="00CE3185" w:rsidRDefault="00DE7ABE" w:rsidP="00CE3185">
      <w:pPr>
        <w:pStyle w:val="affffe"/>
        <w:ind w:firstLine="480"/>
      </w:pPr>
      <w:r w:rsidRPr="00CE3185">
        <w:rPr>
          <w:rFonts w:hint="eastAsia"/>
        </w:rPr>
        <w:t>数据格式统一、污染变量名称统一、污染变量单位统一、嵌套区域统一；</w:t>
      </w:r>
    </w:p>
    <w:p w:rsidR="00DE7ABE" w:rsidRPr="00CE3185" w:rsidRDefault="00DE7ABE" w:rsidP="00CE3185">
      <w:pPr>
        <w:pStyle w:val="affffe"/>
        <w:ind w:firstLine="480"/>
      </w:pPr>
      <w:r w:rsidRPr="00CE3185">
        <w:rPr>
          <w:rFonts w:hint="eastAsia"/>
        </w:rPr>
        <w:t>将</w:t>
      </w:r>
      <w:r w:rsidRPr="00CE3185">
        <w:rPr>
          <w:rFonts w:hint="eastAsia"/>
        </w:rPr>
        <w:t>WRF</w:t>
      </w:r>
      <w:r w:rsidRPr="00CE3185">
        <w:rPr>
          <w:rFonts w:hint="eastAsia"/>
        </w:rPr>
        <w:t>模式风、温、湿、压等关键气象要素预报结果与各空气质量模式预报结果</w:t>
      </w:r>
      <w:r w:rsidRPr="00CE3185">
        <w:rPr>
          <w:rFonts w:hint="eastAsia"/>
        </w:rPr>
        <w:lastRenderedPageBreak/>
        <w:t>整合；</w:t>
      </w:r>
    </w:p>
    <w:p w:rsidR="00DE7ABE" w:rsidRPr="00CE3185" w:rsidRDefault="00DE7ABE" w:rsidP="00CE3185">
      <w:pPr>
        <w:pStyle w:val="affffe"/>
        <w:ind w:firstLine="480"/>
      </w:pPr>
      <w:r w:rsidRPr="00CE3185">
        <w:rPr>
          <w:rFonts w:hint="eastAsia"/>
        </w:rPr>
        <w:t>各模式分别实现预报结果细颗粒物（</w:t>
      </w:r>
      <w:r w:rsidRPr="00CE3185">
        <w:rPr>
          <w:rFonts w:hint="eastAsia"/>
        </w:rPr>
        <w:t>PM2.5</w:t>
      </w:r>
      <w:r w:rsidRPr="00CE3185">
        <w:rPr>
          <w:rFonts w:hint="eastAsia"/>
        </w:rPr>
        <w:t>）、可吸入颗粒物（</w:t>
      </w:r>
      <w:r w:rsidRPr="00CE3185">
        <w:rPr>
          <w:rFonts w:hint="eastAsia"/>
        </w:rPr>
        <w:t>PM10</w:t>
      </w:r>
      <w:r w:rsidRPr="00CE3185">
        <w:rPr>
          <w:rFonts w:hint="eastAsia"/>
        </w:rPr>
        <w:t>）各组分整合、总量计算；</w:t>
      </w:r>
    </w:p>
    <w:p w:rsidR="00DE7ABE" w:rsidRPr="00CE3185" w:rsidRDefault="00DE7ABE" w:rsidP="00CE3185">
      <w:pPr>
        <w:pStyle w:val="affffe"/>
        <w:ind w:firstLine="480"/>
      </w:pPr>
      <w:r w:rsidRPr="00CE3185">
        <w:rPr>
          <w:rFonts w:hint="eastAsia"/>
        </w:rPr>
        <w:t>日均污染物浓度计算；</w:t>
      </w:r>
    </w:p>
    <w:p w:rsidR="00DE7ABE" w:rsidRPr="00CE3185" w:rsidRDefault="00DE7ABE" w:rsidP="00CE3185">
      <w:pPr>
        <w:pStyle w:val="affffe"/>
        <w:ind w:firstLine="480"/>
      </w:pPr>
      <w:r w:rsidRPr="00CE3185">
        <w:rPr>
          <w:rFonts w:hint="eastAsia"/>
        </w:rPr>
        <w:t>三维网格数据小时</w:t>
      </w:r>
      <w:r w:rsidRPr="00CE3185">
        <w:rPr>
          <w:rFonts w:hint="eastAsia"/>
        </w:rPr>
        <w:t>AQI</w:t>
      </w:r>
      <w:r w:rsidRPr="00CE3185">
        <w:rPr>
          <w:rFonts w:hint="eastAsia"/>
        </w:rPr>
        <w:t>、日均</w:t>
      </w:r>
      <w:r w:rsidRPr="00CE3185">
        <w:rPr>
          <w:rFonts w:hint="eastAsia"/>
        </w:rPr>
        <w:t>AQI</w:t>
      </w:r>
      <w:r w:rsidRPr="00CE3185">
        <w:rPr>
          <w:rFonts w:hint="eastAsia"/>
        </w:rPr>
        <w:t>计算。</w:t>
      </w:r>
    </w:p>
    <w:p w:rsidR="00DE7ABE" w:rsidRPr="00CE3185" w:rsidRDefault="00DE7ABE" w:rsidP="00CE3185">
      <w:pPr>
        <w:pStyle w:val="affffe"/>
        <w:ind w:firstLine="480"/>
      </w:pPr>
      <w:r w:rsidRPr="00CE3185">
        <w:rPr>
          <w:rFonts w:hint="eastAsia"/>
        </w:rPr>
        <w:t>（</w:t>
      </w:r>
      <w:r w:rsidRPr="00CE3185">
        <w:t>2</w:t>
      </w:r>
      <w:r w:rsidRPr="00CE3185">
        <w:rPr>
          <w:rFonts w:hint="eastAsia"/>
        </w:rPr>
        <w:t>）模型参数动态优化与更新</w:t>
      </w:r>
    </w:p>
    <w:p w:rsidR="00DE7ABE" w:rsidRPr="00CE3185" w:rsidRDefault="00DE7ABE" w:rsidP="00CE3185">
      <w:pPr>
        <w:pStyle w:val="affffe"/>
        <w:ind w:firstLine="480"/>
      </w:pPr>
      <w:r w:rsidRPr="00CE3185">
        <w:rPr>
          <w:rFonts w:hint="eastAsia"/>
        </w:rPr>
        <w:t>实时处理纳入最新的观测数据和多数值模式多层嵌套区域不同预报时效的预报结果，清洗异常和缺失数据，动态扩充原有的训练数据集，针对不同站点、不同污染物的多种集合预报算法进行动态拟合训练，最大限度地减小预报与实际观测要素之间的差距，更新优化模型参数组合。</w:t>
      </w:r>
    </w:p>
    <w:p w:rsidR="00DE7ABE" w:rsidRPr="00CE3185" w:rsidRDefault="00DE7ABE" w:rsidP="00CE3185">
      <w:pPr>
        <w:pStyle w:val="affffe"/>
        <w:ind w:firstLine="480"/>
      </w:pPr>
      <w:r w:rsidRPr="00CE3185">
        <w:rPr>
          <w:rFonts w:hint="eastAsia"/>
        </w:rPr>
        <w:t>（</w:t>
      </w:r>
      <w:r w:rsidRPr="00CE3185">
        <w:t>3</w:t>
      </w:r>
      <w:r w:rsidRPr="00CE3185">
        <w:rPr>
          <w:rFonts w:hint="eastAsia"/>
        </w:rPr>
        <w:t>）动态寻优</w:t>
      </w:r>
    </w:p>
    <w:p w:rsidR="00DE7ABE" w:rsidRPr="00CE3185" w:rsidRDefault="00DE7ABE" w:rsidP="00CE3185">
      <w:pPr>
        <w:pStyle w:val="affffe"/>
        <w:ind w:firstLine="480"/>
      </w:pPr>
      <w:r w:rsidRPr="00CE3185">
        <w:rPr>
          <w:rFonts w:hint="eastAsia"/>
        </w:rPr>
        <w:t>综合对比</w:t>
      </w:r>
      <w:r w:rsidRPr="00CE3185">
        <w:rPr>
          <w:rFonts w:hint="eastAsia"/>
        </w:rPr>
        <w:t>OCF</w:t>
      </w:r>
      <w:r w:rsidRPr="00CE3185">
        <w:rPr>
          <w:rFonts w:hint="eastAsia"/>
        </w:rPr>
        <w:t>、</w:t>
      </w:r>
      <w:r w:rsidRPr="00CE3185">
        <w:rPr>
          <w:rFonts w:hint="eastAsia"/>
        </w:rPr>
        <w:t>OEF</w:t>
      </w:r>
      <w:r w:rsidRPr="00CE3185">
        <w:rPr>
          <w:rFonts w:hint="eastAsia"/>
        </w:rPr>
        <w:t>和岭回归集合算法的历史同期和临近时段预报性能，动态构建针对不同站点、不同污染物的最优集合算法矩阵。</w:t>
      </w:r>
    </w:p>
    <w:p w:rsidR="00DE7ABE" w:rsidRPr="00CE3185" w:rsidRDefault="00DE7ABE" w:rsidP="00CE3185">
      <w:pPr>
        <w:pStyle w:val="affffe"/>
        <w:ind w:firstLine="480"/>
      </w:pPr>
      <w:r w:rsidRPr="00CE3185">
        <w:rPr>
          <w:rFonts w:hint="eastAsia"/>
        </w:rPr>
        <w:t>（</w:t>
      </w:r>
      <w:r w:rsidRPr="00CE3185">
        <w:t>4</w:t>
      </w:r>
      <w:r w:rsidRPr="00CE3185">
        <w:rPr>
          <w:rFonts w:hint="eastAsia"/>
        </w:rPr>
        <w:t>）业务运行</w:t>
      </w:r>
    </w:p>
    <w:p w:rsidR="00DE7ABE" w:rsidRPr="00CE3185" w:rsidRDefault="00DE7ABE" w:rsidP="00CE3185">
      <w:pPr>
        <w:pStyle w:val="affffe"/>
        <w:ind w:firstLine="480"/>
      </w:pPr>
      <w:r w:rsidRPr="00CE3185">
        <w:rPr>
          <w:rFonts w:hint="eastAsia"/>
        </w:rPr>
        <w:t>实现多方法集合预报预报建模、模型参数动态优化与更新、动态寻优、业务化自动运行过程的自动化运行，提供运行日志输出功能，可支持预报结果前台展示。在计算资源满足的情况下，完成每次集合预报的计算时间不超过</w:t>
      </w:r>
      <w:r w:rsidRPr="00CE3185">
        <w:rPr>
          <w:rFonts w:hint="eastAsia"/>
        </w:rPr>
        <w:t>1</w:t>
      </w:r>
      <w:r w:rsidRPr="00CE3185">
        <w:rPr>
          <w:rFonts w:hint="eastAsia"/>
        </w:rPr>
        <w:t>小时。</w:t>
      </w:r>
    </w:p>
    <w:p w:rsidR="00DE7ABE" w:rsidRPr="00744089" w:rsidRDefault="00DE7ABE" w:rsidP="00DE7ABE">
      <w:pPr>
        <w:pStyle w:val="31"/>
        <w:rPr>
          <w:rFonts w:hAnsi="Times New Roman"/>
        </w:rPr>
      </w:pPr>
      <w:bookmarkStart w:id="128" w:name="_Ref2068479"/>
      <w:bookmarkStart w:id="129" w:name="_Toc2421813"/>
      <w:r w:rsidRPr="00744089">
        <w:rPr>
          <w:rFonts w:hAnsi="Times New Roman"/>
        </w:rPr>
        <w:t>大气污染来源解析模块</w:t>
      </w:r>
      <w:bookmarkEnd w:id="128"/>
      <w:bookmarkEnd w:id="129"/>
    </w:p>
    <w:p w:rsidR="00DE7ABE" w:rsidRPr="00CE3185" w:rsidRDefault="00DE7ABE" w:rsidP="00CE3185">
      <w:pPr>
        <w:pStyle w:val="affffe"/>
        <w:ind w:firstLine="480"/>
      </w:pPr>
      <w:r w:rsidRPr="00CE3185">
        <w:rPr>
          <w:rFonts w:hint="eastAsia"/>
        </w:rPr>
        <w:t>目前，我国一些地区高浓度的臭氧和细颗粒物同时存在，显示了我国多污染物共存、多污染源叠加、多尺度关联、多过程耦合、多介质影响的独特的大气污染特征。二次生成的臭氧及细颗粒物污染问题日益突出，二次污染物在形成机理上更为复杂</w:t>
      </w:r>
      <w:r w:rsidRPr="00CE3185">
        <w:t>:</w:t>
      </w:r>
      <w:r w:rsidRPr="00CE3185">
        <w:rPr>
          <w:rFonts w:hint="eastAsia"/>
        </w:rPr>
        <w:t>输送过程中复杂的物理（混合过程）和化学过程（气相、液相特别是非均相反应）增加了准确定量评估污染物跨境输送影响的难度。利用本模块能够预报臭氧和</w:t>
      </w:r>
      <w:r w:rsidRPr="00CE3185">
        <w:t>PM2.5</w:t>
      </w:r>
      <w:r w:rsidRPr="00CE3185">
        <w:rPr>
          <w:rFonts w:hint="eastAsia"/>
        </w:rPr>
        <w:t>等二次污染物的来源，同时在一次模拟中解析或追踪多个目标区域、行业排放源的贡献。</w:t>
      </w:r>
    </w:p>
    <w:p w:rsidR="00DE7ABE" w:rsidRPr="00744089" w:rsidRDefault="00DE7ABE" w:rsidP="00DE7ABE">
      <w:pPr>
        <w:pStyle w:val="41"/>
      </w:pPr>
      <w:bookmarkStart w:id="130" w:name="_Ref2071082"/>
      <w:r w:rsidRPr="00744089">
        <w:rPr>
          <w:rFonts w:hint="eastAsia"/>
        </w:rPr>
        <w:t>空气质量模式源解析工作原理</w:t>
      </w:r>
      <w:bookmarkEnd w:id="130"/>
    </w:p>
    <w:p w:rsidR="00DE7ABE" w:rsidRPr="00CE3185" w:rsidRDefault="00DE7ABE" w:rsidP="00CE3185">
      <w:pPr>
        <w:pStyle w:val="affffe"/>
        <w:ind w:firstLine="480"/>
      </w:pPr>
      <w:r w:rsidRPr="00CE3185">
        <w:rPr>
          <w:rFonts w:hint="eastAsia"/>
        </w:rPr>
        <w:t>空气质量模式的污染来源解析和去向追踪技术是空气质量预报预警的重要组成部分，是制定大气污染应急控制策略的基础。根据《大气污染防治行动计划》“加强灰霾、臭氧的形成机理、来源解析、迁移规律和监测预警等研究，为污染治理提供科学支撑”的要求，开展数值预报污染源追因是为了能够准确筛选、甄别贡献污染源，从初始阶段有效控制污染物不可缺少的环节。污染来源解析和去向追踪技术的目的包括：应用污染源识</w:t>
      </w:r>
      <w:r w:rsidRPr="00CE3185">
        <w:rPr>
          <w:rFonts w:hint="eastAsia"/>
        </w:rPr>
        <w:lastRenderedPageBreak/>
        <w:t>别与追踪技术，确定影响灰霾的重点地区和重点行业污染源；预报未来时段特别是污染预警期间，不同地区、不同行业对目标地区大气污染物浓度的贡献（分担率）；掌握某区域及周边地区污染物跨界扩散与迁移规律、路径和相互影响程度。</w:t>
      </w:r>
    </w:p>
    <w:p w:rsidR="00DE7ABE" w:rsidRPr="00CE3185" w:rsidRDefault="00DE7ABE" w:rsidP="00CE3185">
      <w:pPr>
        <w:pStyle w:val="affffe"/>
        <w:ind w:firstLine="480"/>
      </w:pPr>
      <w:r w:rsidRPr="00CE3185">
        <w:rPr>
          <w:rFonts w:hint="eastAsia"/>
        </w:rPr>
        <w:t>污染来源解析和去向追踪技术是通过识别大气污染来源和污染贡献，以示踪的方式获取有关污染物及前体物生成（或排放）和消耗的信息，并统计不同地区、不同种类的污染源排放以及初始条件和边界条件对污染物生成的贡献，评判区域污染物的跨界输送及不同地区和城市对污染的贡献，为管理部门建立极端污染天气条件下的应急预案和响应机制、及时采取控制措施提供参考建议，如控制大型污染源排放、进行交通管制等，从而为环保及管理部门核实污染减排效果、应对污染天气和区域大气污染联防联控提供技术支持。</w:t>
      </w:r>
    </w:p>
    <w:p w:rsidR="00DE7ABE" w:rsidRPr="00CE3185" w:rsidRDefault="00DE7ABE" w:rsidP="00CE3185">
      <w:pPr>
        <w:pStyle w:val="affffe"/>
        <w:ind w:firstLine="480"/>
      </w:pPr>
      <w:r w:rsidRPr="00CE3185">
        <w:rPr>
          <w:rFonts w:hint="eastAsia"/>
        </w:rPr>
        <w:t>与敏感性实验方法相比，来源解析和去向追踪技术更适合解析二次污染物（臭氧、硫酸盐、硝酸盐、铵盐、二次有机气溶胶等）的来源。研究显示，受到二次污染物对其前体物排放源的非线性响应的影响，敏感性分析方法低估了目标污染源对二次污染物（如臭氧）的实际贡献，其幅度全球平均为</w:t>
      </w:r>
      <w:r w:rsidRPr="00CE3185">
        <w:t>40%</w:t>
      </w:r>
      <w:r w:rsidRPr="00CE3185">
        <w:rPr>
          <w:rFonts w:hint="eastAsia"/>
        </w:rPr>
        <w:t>，在我国东部为</w:t>
      </w:r>
      <w:r w:rsidRPr="00CE3185">
        <w:t>10%</w:t>
      </w:r>
      <w:r w:rsidRPr="00CE3185">
        <w:rPr>
          <w:rFonts w:hint="eastAsia"/>
        </w:rPr>
        <w:t>～</w:t>
      </w:r>
      <w:r w:rsidRPr="00CE3185">
        <w:t>20%</w:t>
      </w:r>
      <w:r w:rsidRPr="00CE3185">
        <w:rPr>
          <w:rFonts w:hint="eastAsia"/>
        </w:rPr>
        <w:t>（</w:t>
      </w:r>
      <w:r w:rsidRPr="00CE3185">
        <w:t>Grewe</w:t>
      </w:r>
      <w:r w:rsidRPr="00CE3185">
        <w:rPr>
          <w:rFonts w:hint="eastAsia"/>
        </w:rPr>
        <w:t>，</w:t>
      </w:r>
      <w:r w:rsidRPr="00CE3185">
        <w:t>2004</w:t>
      </w:r>
      <w:r w:rsidRPr="00CE3185">
        <w:rPr>
          <w:rFonts w:hint="eastAsia"/>
        </w:rPr>
        <w:t>）。在预报污染物来源类型等方面，来源解析和去向追踪技术可以实现针对不同地区、不同污染物在不同时间的排放对未来空气质量的影响。敏感性实验方法则只能解析不同地区不同类型污染源的贡献，难以对污染源的排放时间进行解析。在计算能力要求等方面，来源解析和去向追踪技术可以一次模拟获得不同地区、不同类型排放源对目标点污染物浓度的贡献率及各地区间相互输送量。不需要针对目标污染源进行多次模拟，可以极大节省计算时间，满足空气质量预报预警要求。</w:t>
      </w:r>
    </w:p>
    <w:p w:rsidR="00DE7ABE" w:rsidRPr="00744089" w:rsidRDefault="00DE7ABE" w:rsidP="00DE7ABE">
      <w:pPr>
        <w:pStyle w:val="41"/>
      </w:pPr>
      <w:bookmarkStart w:id="131" w:name="_Ref2071090"/>
      <w:r w:rsidRPr="00744089">
        <w:rPr>
          <w:rFonts w:hint="eastAsia"/>
        </w:rPr>
        <w:t>基于</w:t>
      </w:r>
      <w:r w:rsidRPr="00744089">
        <w:t>NAQPMS</w:t>
      </w:r>
      <w:r w:rsidRPr="00744089">
        <w:rPr>
          <w:rFonts w:hint="eastAsia"/>
        </w:rPr>
        <w:t>的污染来源解析</w:t>
      </w:r>
      <w:bookmarkEnd w:id="131"/>
    </w:p>
    <w:p w:rsidR="00DE7ABE" w:rsidRPr="00CE3185" w:rsidRDefault="00DE7ABE" w:rsidP="00CE3185">
      <w:pPr>
        <w:pStyle w:val="affffe"/>
        <w:ind w:firstLine="480"/>
      </w:pPr>
      <w:r w:rsidRPr="00CE3185">
        <w:rPr>
          <w:rFonts w:hint="eastAsia"/>
        </w:rPr>
        <w:t>污染来源追踪技术从源排放开始对各种物理、化学过程进行分源类别、分地域的质量追踪，可以跟踪污染物来源，分析输送过程及区域污染排放贡献率。此方法有机的结合了传统源解析和气象追溯各自的特点，通过在线追踪，减小非线性过程误差，同时也不需要对模拟过程进行多次设定，可大大节约计算时间。</w:t>
      </w:r>
      <w:r w:rsidRPr="00CE3185">
        <w:t>NAQPMS</w:t>
      </w:r>
      <w:r w:rsidRPr="00CE3185">
        <w:rPr>
          <w:rFonts w:hint="eastAsia"/>
        </w:rPr>
        <w:t>源追踪技术的主要功能分为污染物生成地追踪、二次污染物的前体物来源追踪、不同排放时段来源追踪等。</w:t>
      </w:r>
      <w:r w:rsidRPr="00CE3185">
        <w:t>NAQPMS</w:t>
      </w:r>
      <w:r w:rsidRPr="00CE3185">
        <w:rPr>
          <w:rFonts w:hint="eastAsia"/>
        </w:rPr>
        <w:t>在线源追踪技术已在多个研究中使用，技术较为成熟。下图给出了</w:t>
      </w:r>
      <w:r w:rsidRPr="00CE3185">
        <w:t>NAQPMS</w:t>
      </w:r>
      <w:r w:rsidRPr="00CE3185">
        <w:rPr>
          <w:rFonts w:hint="eastAsia"/>
        </w:rPr>
        <w:t>模式在线源追踪技术的计算流程。</w:t>
      </w:r>
    </w:p>
    <w:p w:rsidR="00DE7ABE" w:rsidRPr="00744089" w:rsidRDefault="00DE7ABE" w:rsidP="00CE3185">
      <w:pPr>
        <w:pStyle w:val="afffff2"/>
      </w:pPr>
      <w:r w:rsidRPr="00744089">
        <w:rPr>
          <w:noProof/>
        </w:rPr>
        <w:lastRenderedPageBreak/>
        <w:drawing>
          <wp:inline distT="0" distB="0" distL="0" distR="0" wp14:anchorId="12C5703D" wp14:editId="3B6F7EF2">
            <wp:extent cx="4146698" cy="3471146"/>
            <wp:effectExtent l="0" t="0" r="6350" b="0"/>
            <wp:docPr id="35843" name="图片 35843"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图片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158967" cy="3481416"/>
                    </a:xfrm>
                    <a:prstGeom prst="rect">
                      <a:avLst/>
                    </a:prstGeom>
                    <a:noFill/>
                    <a:ln>
                      <a:noFill/>
                    </a:ln>
                  </pic:spPr>
                </pic:pic>
              </a:graphicData>
            </a:graphic>
          </wp:inline>
        </w:drawing>
      </w:r>
      <w:bookmarkStart w:id="132" w:name="_Ref386481307"/>
    </w:p>
    <w:bookmarkEnd w:id="132"/>
    <w:p w:rsidR="00DE7ABE" w:rsidRPr="00744089" w:rsidRDefault="00DE7ABE" w:rsidP="00CE3185">
      <w:pPr>
        <w:pStyle w:val="afffff4"/>
        <w:rPr>
          <w:b w:val="0"/>
        </w:rPr>
      </w:pPr>
      <w:r w:rsidRPr="00744089">
        <w:rPr>
          <w:rFonts w:hint="eastAsia"/>
        </w:rPr>
        <w:t>图：</w:t>
      </w:r>
      <w:r w:rsidRPr="00744089">
        <w:rPr>
          <w:rFonts w:hint="eastAsia"/>
        </w:rPr>
        <w:t xml:space="preserve"> NAQPMS</w:t>
      </w:r>
      <w:r w:rsidRPr="00744089">
        <w:rPr>
          <w:rFonts w:hint="eastAsia"/>
        </w:rPr>
        <w:t>在线污染来源解析与去向追踪技术的计算流程</w:t>
      </w:r>
    </w:p>
    <w:p w:rsidR="00DE7ABE" w:rsidRPr="00CE3185" w:rsidRDefault="00DE7ABE" w:rsidP="00CE3185">
      <w:pPr>
        <w:pStyle w:val="affffe"/>
        <w:ind w:firstLine="480"/>
      </w:pPr>
      <w:r w:rsidRPr="00CE3185">
        <w:rPr>
          <w:rFonts w:hint="eastAsia"/>
        </w:rPr>
        <w:t>污染来源解析与去向追踪技术的核心问题是实时在线追踪污染物生消演变的各个过程。以污染物</w:t>
      </w:r>
      <w:r w:rsidRPr="00CE3185">
        <w:t>A</w:t>
      </w:r>
      <w:r w:rsidRPr="00CE3185">
        <w:rPr>
          <w:rFonts w:hint="eastAsia"/>
        </w:rPr>
        <w:t>（如</w:t>
      </w:r>
      <w:r w:rsidRPr="00CE3185">
        <w:t>SO2</w:t>
      </w:r>
      <w:r w:rsidRPr="00CE3185">
        <w:rPr>
          <w:rFonts w:hint="eastAsia"/>
        </w:rPr>
        <w:t>、</w:t>
      </w:r>
      <w:r w:rsidRPr="00CE3185">
        <w:t>O3</w:t>
      </w:r>
      <w:r w:rsidRPr="00CE3185">
        <w:rPr>
          <w:rFonts w:hint="eastAsia"/>
        </w:rPr>
        <w:t>、</w:t>
      </w:r>
      <w:r w:rsidRPr="00CE3185">
        <w:t>BC</w:t>
      </w:r>
      <w:r w:rsidRPr="00CE3185">
        <w:rPr>
          <w:rFonts w:hint="eastAsia"/>
        </w:rPr>
        <w:t>、一次</w:t>
      </w:r>
      <w:r w:rsidRPr="00CE3185">
        <w:t>PM2.5</w:t>
      </w:r>
      <w:r w:rsidRPr="00CE3185">
        <w:rPr>
          <w:rFonts w:hint="eastAsia"/>
        </w:rPr>
        <w:t>等）为例，</w:t>
      </w:r>
      <w:r w:rsidRPr="00CE3185">
        <w:t>A</w:t>
      </w:r>
      <w:r w:rsidRPr="00CE3185">
        <w:rPr>
          <w:rFonts w:hint="eastAsia"/>
        </w:rPr>
        <w:t>用生成地来标记，来自顶层、侧边界和初始条件的</w:t>
      </w:r>
      <w:r w:rsidRPr="00CE3185">
        <w:t>A</w:t>
      </w:r>
      <w:r w:rsidRPr="00CE3185">
        <w:rPr>
          <w:rFonts w:hint="eastAsia"/>
        </w:rPr>
        <w:t>也作出标记。计算已标记污染物（</w:t>
      </w:r>
      <w:r w:rsidRPr="00CE3185">
        <w:t>AT</w:t>
      </w:r>
      <w:r w:rsidRPr="00CE3185">
        <w:rPr>
          <w:rFonts w:hint="eastAsia"/>
        </w:rPr>
        <w:t>）占所有来源的</w:t>
      </w:r>
      <w:r w:rsidRPr="00CE3185">
        <w:t>A</w:t>
      </w:r>
      <w:r w:rsidRPr="00CE3185">
        <w:rPr>
          <w:rFonts w:hint="eastAsia"/>
        </w:rPr>
        <w:t>总量百分比。假定不同形式的</w:t>
      </w:r>
      <w:r w:rsidRPr="00CE3185">
        <w:t>AT</w:t>
      </w:r>
      <w:r w:rsidRPr="00CE3185">
        <w:rPr>
          <w:rFonts w:hint="eastAsia"/>
        </w:rPr>
        <w:t>在每个格点都能均匀混合，每种</w:t>
      </w:r>
      <w:r w:rsidRPr="00CE3185">
        <w:t>AT</w:t>
      </w:r>
      <w:r w:rsidRPr="00CE3185">
        <w:rPr>
          <w:rFonts w:hint="eastAsia"/>
        </w:rPr>
        <w:t>的损失系数和</w:t>
      </w:r>
      <w:r w:rsidRPr="00CE3185">
        <w:t>A</w:t>
      </w:r>
      <w:r w:rsidRPr="00CE3185">
        <w:rPr>
          <w:rFonts w:hint="eastAsia"/>
        </w:rPr>
        <w:t>总量（包括流出、化学消耗、干湿沉降</w:t>
      </w:r>
      <w:r w:rsidRPr="00CE3185">
        <w:t xml:space="preserve"> </w:t>
      </w:r>
      <w:r w:rsidRPr="00CE3185">
        <w:rPr>
          <w:rFonts w:hint="eastAsia"/>
        </w:rPr>
        <w:t>）相同，因此所有的物理化学清除过程都不会改变任一</w:t>
      </w:r>
      <w:r w:rsidRPr="00CE3185">
        <w:t>AT</w:t>
      </w:r>
      <w:r w:rsidRPr="00CE3185">
        <w:rPr>
          <w:rFonts w:hint="eastAsia"/>
        </w:rPr>
        <w:t>在任一格点中占</w:t>
      </w:r>
      <w:r w:rsidRPr="00CE3185">
        <w:t>A</w:t>
      </w:r>
      <w:r w:rsidRPr="00CE3185">
        <w:rPr>
          <w:rFonts w:hint="eastAsia"/>
        </w:rPr>
        <w:t>总量的比例。</w:t>
      </w:r>
      <w:r w:rsidRPr="00CE3185">
        <w:t>AT</w:t>
      </w:r>
      <w:r w:rsidRPr="00CE3185">
        <w:rPr>
          <w:rFonts w:hint="eastAsia"/>
        </w:rPr>
        <w:t>在每个格点中的百分比可以用下列公式表示：</w:t>
      </w:r>
    </w:p>
    <w:p w:rsidR="00DE7ABE" w:rsidRPr="00CE3185" w:rsidRDefault="00DE7ABE" w:rsidP="00CE3185">
      <w:pPr>
        <w:pStyle w:val="affffe"/>
        <w:ind w:firstLine="480"/>
      </w:pPr>
      <w:r w:rsidRPr="00CE3185">
        <w:rPr>
          <w:noProof/>
        </w:rPr>
        <w:drawing>
          <wp:inline distT="0" distB="0" distL="0" distR="0" wp14:anchorId="3F65D8E4" wp14:editId="413E678A">
            <wp:extent cx="3209290" cy="650875"/>
            <wp:effectExtent l="0" t="0" r="0" b="0"/>
            <wp:docPr id="35844" name="图片 35844" descr="4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445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209290" cy="650875"/>
                    </a:xfrm>
                    <a:prstGeom prst="rect">
                      <a:avLst/>
                    </a:prstGeom>
                    <a:noFill/>
                    <a:ln>
                      <a:noFill/>
                    </a:ln>
                  </pic:spPr>
                </pic:pic>
              </a:graphicData>
            </a:graphic>
          </wp:inline>
        </w:drawing>
      </w:r>
    </w:p>
    <w:p w:rsidR="00DE7ABE" w:rsidRPr="00CE3185" w:rsidRDefault="00DE7ABE" w:rsidP="00CE3185">
      <w:pPr>
        <w:pStyle w:val="affffe"/>
        <w:ind w:firstLine="480"/>
      </w:pPr>
      <w:r w:rsidRPr="00CE3185">
        <w:rPr>
          <w:rFonts w:hint="eastAsia"/>
        </w:rPr>
        <w:t>式中</w:t>
      </w:r>
      <w:r w:rsidRPr="00CE3185">
        <w:t>i</w:t>
      </w:r>
      <w:r w:rsidRPr="00CE3185">
        <w:rPr>
          <w:rFonts w:hint="eastAsia"/>
        </w:rPr>
        <w:t>和</w:t>
      </w:r>
      <w:r w:rsidRPr="00CE3185">
        <w:t>j</w:t>
      </w:r>
      <w:r w:rsidRPr="00CE3185">
        <w:rPr>
          <w:rFonts w:hint="eastAsia"/>
        </w:rPr>
        <w:t>分别代表第</w:t>
      </w:r>
      <w:r w:rsidRPr="00CE3185">
        <w:t>i</w:t>
      </w:r>
      <w:r w:rsidRPr="00CE3185">
        <w:rPr>
          <w:rFonts w:hint="eastAsia"/>
        </w:rPr>
        <w:t>个地理源区和第</w:t>
      </w:r>
      <w:r w:rsidRPr="00CE3185">
        <w:t>j</w:t>
      </w:r>
      <w:r w:rsidRPr="00CE3185">
        <w:rPr>
          <w:rFonts w:hint="eastAsia"/>
        </w:rPr>
        <w:t>个格点；</w:t>
      </w:r>
      <w:r w:rsidRPr="00CE3185">
        <w:t>F AT</w:t>
      </w:r>
      <w:r w:rsidRPr="00CE3185">
        <w:rPr>
          <w:rFonts w:hint="eastAsia"/>
        </w:rPr>
        <w:t>表示在</w:t>
      </w:r>
      <w:r w:rsidRPr="00CE3185">
        <w:t>j</w:t>
      </w:r>
      <w:r w:rsidRPr="00CE3185">
        <w:rPr>
          <w:rFonts w:hint="eastAsia"/>
        </w:rPr>
        <w:t>格点上</w:t>
      </w:r>
      <w:r w:rsidRPr="00CE3185">
        <w:t>i</w:t>
      </w:r>
      <w:r w:rsidRPr="00CE3185">
        <w:rPr>
          <w:rFonts w:hint="eastAsia"/>
        </w:rPr>
        <w:t>区域排放产生的</w:t>
      </w:r>
      <w:r w:rsidRPr="00CE3185">
        <w:t>AT</w:t>
      </w:r>
      <w:r w:rsidRPr="00CE3185">
        <w:rPr>
          <w:rFonts w:hint="eastAsia"/>
        </w:rPr>
        <w:t>所占的比例；</w:t>
      </w:r>
      <w:r w:rsidRPr="00CE3185">
        <w:t>Pij</w:t>
      </w:r>
      <w:r w:rsidRPr="00CE3185">
        <w:rPr>
          <w:rFonts w:hint="eastAsia"/>
        </w:rPr>
        <w:t>代表</w:t>
      </w:r>
      <w:r w:rsidRPr="00CE3185">
        <w:t>j</w:t>
      </w:r>
      <w:r w:rsidRPr="00CE3185">
        <w:rPr>
          <w:rFonts w:hint="eastAsia"/>
        </w:rPr>
        <w:t>格点中</w:t>
      </w:r>
      <w:r w:rsidRPr="00CE3185">
        <w:t>i</w:t>
      </w:r>
      <w:r w:rsidRPr="00CE3185">
        <w:rPr>
          <w:rFonts w:hint="eastAsia"/>
        </w:rPr>
        <w:t>区域通过化学反应的</w:t>
      </w:r>
      <w:r w:rsidRPr="00CE3185">
        <w:t>A</w:t>
      </w:r>
      <w:r w:rsidRPr="00CE3185">
        <w:rPr>
          <w:rFonts w:hint="eastAsia"/>
        </w:rPr>
        <w:t>总生成量，如果</w:t>
      </w:r>
      <w:r w:rsidRPr="00CE3185">
        <w:t>j</w:t>
      </w:r>
      <w:r w:rsidRPr="00CE3185">
        <w:rPr>
          <w:rFonts w:hint="eastAsia"/>
        </w:rPr>
        <w:t>格点包含在被追踪的</w:t>
      </w:r>
      <w:r w:rsidRPr="00CE3185">
        <w:t>i</w:t>
      </w:r>
      <w:r w:rsidRPr="00CE3185">
        <w:rPr>
          <w:rFonts w:hint="eastAsia"/>
        </w:rPr>
        <w:t>源区里面，则</w:t>
      </w:r>
      <w:r w:rsidRPr="00CE3185">
        <w:t>Pij</w:t>
      </w:r>
      <w:r w:rsidRPr="00CE3185">
        <w:rPr>
          <w:rFonts w:hint="eastAsia"/>
        </w:rPr>
        <w:t>的计算方法和先前的计算方法相同，否则</w:t>
      </w:r>
      <w:r w:rsidRPr="00CE3185">
        <w:t>Pij=0</w:t>
      </w:r>
      <w:r w:rsidRPr="00CE3185">
        <w:rPr>
          <w:rFonts w:hint="eastAsia"/>
        </w:rPr>
        <w:t>（</w:t>
      </w:r>
      <w:r w:rsidRPr="00CE3185">
        <w:t>j</w:t>
      </w:r>
      <w:r w:rsidRPr="00CE3185">
        <w:rPr>
          <w:rFonts w:hint="eastAsia"/>
        </w:rPr>
        <w:t>格点在</w:t>
      </w:r>
      <w:r w:rsidRPr="00CE3185">
        <w:t>i</w:t>
      </w:r>
      <w:r w:rsidRPr="00CE3185">
        <w:rPr>
          <w:rFonts w:hint="eastAsia"/>
        </w:rPr>
        <w:t>区域之外）；</w:t>
      </w:r>
      <w:r w:rsidRPr="00CE3185">
        <w:t>(Mij)dif+adv+conv</w:t>
      </w:r>
      <w:r w:rsidRPr="00CE3185">
        <w:rPr>
          <w:rFonts w:hint="eastAsia"/>
        </w:rPr>
        <w:t>表示由平流、扩散和对流运动导致的从相邻格点流入的</w:t>
      </w:r>
      <w:r w:rsidRPr="00CE3185">
        <w:t>AT</w:t>
      </w:r>
      <w:r w:rsidRPr="00CE3185">
        <w:rPr>
          <w:rFonts w:hint="eastAsia"/>
        </w:rPr>
        <w:t>，通过流入通量和下一个格点里的</w:t>
      </w:r>
      <w:r w:rsidRPr="00CE3185">
        <w:t>i</w:t>
      </w:r>
      <w:r w:rsidRPr="00CE3185">
        <w:rPr>
          <w:rFonts w:hint="eastAsia"/>
        </w:rPr>
        <w:t>区域</w:t>
      </w:r>
      <w:r w:rsidRPr="00CE3185">
        <w:t>AT</w:t>
      </w:r>
      <w:r w:rsidRPr="00CE3185">
        <w:rPr>
          <w:rFonts w:hint="eastAsia"/>
        </w:rPr>
        <w:t>产生量的比例来计算；</w:t>
      </w:r>
      <w:r w:rsidRPr="00CE3185">
        <w:t>A</w:t>
      </w:r>
      <w:r w:rsidRPr="00CE3185">
        <w:rPr>
          <w:rFonts w:hint="eastAsia"/>
        </w:rPr>
        <w:t>代表所计算的模式网格中的污染物浓度。</w:t>
      </w:r>
    </w:p>
    <w:p w:rsidR="00DE7ABE" w:rsidRPr="00744089" w:rsidRDefault="00DE7ABE" w:rsidP="00CE3185">
      <w:pPr>
        <w:pStyle w:val="afffff2"/>
      </w:pPr>
      <w:r w:rsidRPr="00744089">
        <w:rPr>
          <w:noProof/>
        </w:rPr>
        <w:lastRenderedPageBreak/>
        <w:drawing>
          <wp:inline distT="0" distB="0" distL="0" distR="0" wp14:anchorId="1216E244" wp14:editId="12F308F9">
            <wp:extent cx="4711462" cy="2456121"/>
            <wp:effectExtent l="0" t="0" r="0" b="1905"/>
            <wp:docPr id="35845" name="图片 35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710880" cy="2455818"/>
                    </a:xfrm>
                    <a:prstGeom prst="rect">
                      <a:avLst/>
                    </a:prstGeom>
                    <a:noFill/>
                    <a:ln>
                      <a:noFill/>
                    </a:ln>
                  </pic:spPr>
                </pic:pic>
              </a:graphicData>
            </a:graphic>
          </wp:inline>
        </w:drawing>
      </w:r>
    </w:p>
    <w:p w:rsidR="00DE7ABE" w:rsidRPr="00744089" w:rsidRDefault="00DE7ABE" w:rsidP="00CE3185">
      <w:pPr>
        <w:pStyle w:val="afffff4"/>
        <w:rPr>
          <w:b w:val="0"/>
        </w:rPr>
      </w:pPr>
      <w:r w:rsidRPr="00744089">
        <w:rPr>
          <w:rFonts w:hint="eastAsia"/>
        </w:rPr>
        <w:t>图：源识别与追踪技术框图</w:t>
      </w:r>
    </w:p>
    <w:p w:rsidR="00DE7ABE" w:rsidRPr="00744089" w:rsidRDefault="00DE7ABE" w:rsidP="00CE3185">
      <w:pPr>
        <w:pStyle w:val="affffe"/>
        <w:ind w:firstLine="480"/>
      </w:pPr>
      <w:r w:rsidRPr="00744089">
        <w:rPr>
          <w:rFonts w:hint="eastAsia"/>
        </w:rPr>
        <w:t>在化学反应中，包含如下假设条件：</w:t>
      </w:r>
    </w:p>
    <w:p w:rsidR="00DE7ABE" w:rsidRPr="00744089" w:rsidRDefault="00DE7ABE" w:rsidP="00CE3185">
      <w:pPr>
        <w:pStyle w:val="affffe"/>
        <w:ind w:firstLine="480"/>
      </w:pPr>
      <w:r w:rsidRPr="00744089">
        <w:rPr>
          <w:rFonts w:hint="eastAsia"/>
        </w:rPr>
        <w:t>（</w:t>
      </w:r>
      <w:r w:rsidRPr="00744089">
        <w:t>a</w:t>
      </w:r>
      <w:r w:rsidRPr="00744089">
        <w:rPr>
          <w:rFonts w:hint="eastAsia"/>
        </w:rPr>
        <w:t>）二次颗粒物可以根据前体物分配其来源；</w:t>
      </w:r>
    </w:p>
    <w:p w:rsidR="00DE7ABE" w:rsidRPr="00744089" w:rsidRDefault="00DE7ABE" w:rsidP="00CE3185">
      <w:pPr>
        <w:pStyle w:val="affffe"/>
        <w:ind w:firstLine="480"/>
      </w:pPr>
      <w:r w:rsidRPr="00744089">
        <w:rPr>
          <w:rFonts w:hint="eastAsia"/>
        </w:rPr>
        <w:t>（</w:t>
      </w:r>
      <w:r w:rsidRPr="00744089">
        <w:t>b</w:t>
      </w:r>
      <w:r w:rsidRPr="00744089">
        <w:rPr>
          <w:rFonts w:hint="eastAsia"/>
        </w:rPr>
        <w:t>）气态前体物和颗粒物充分混合，同种污染物在所有标识来源中具有相同的化学反应属性。</w:t>
      </w:r>
    </w:p>
    <w:p w:rsidR="00DE7ABE" w:rsidRPr="00744089" w:rsidRDefault="00DE7ABE" w:rsidP="00CE3185">
      <w:pPr>
        <w:pStyle w:val="affffe"/>
        <w:ind w:firstLine="480"/>
      </w:pPr>
      <w:r w:rsidRPr="00744089">
        <w:rPr>
          <w:rFonts w:hint="eastAsia"/>
        </w:rPr>
        <w:t>假设前体物</w:t>
      </w:r>
      <w:r w:rsidRPr="00744089">
        <w:t>A</w:t>
      </w:r>
      <w:r w:rsidRPr="00744089">
        <w:rPr>
          <w:rFonts w:hint="eastAsia"/>
        </w:rPr>
        <w:t>在Δ</w:t>
      </w:r>
      <w:r w:rsidRPr="00744089">
        <w:t>t</w:t>
      </w:r>
      <w:r w:rsidRPr="00744089">
        <w:rPr>
          <w:rFonts w:hint="eastAsia"/>
        </w:rPr>
        <w:t>时间经过化学反应生成二次产物</w:t>
      </w:r>
      <w:r w:rsidRPr="00744089">
        <w:t>B</w:t>
      </w:r>
      <w:r w:rsidRPr="00744089">
        <w:rPr>
          <w:rFonts w:hint="eastAsia"/>
        </w:rPr>
        <w:t>，即</w:t>
      </w:r>
      <w:r w:rsidRPr="00744089">
        <w:t>A</w:t>
      </w:r>
      <w:r w:rsidRPr="00744089">
        <w:rPr>
          <w:rFonts w:hint="eastAsia"/>
        </w:rPr>
        <w:t>→</w:t>
      </w:r>
      <w:r w:rsidRPr="00744089">
        <w:t>B</w:t>
      </w:r>
      <w:r w:rsidRPr="00744089">
        <w:rPr>
          <w:rFonts w:hint="eastAsia"/>
        </w:rPr>
        <w:t>。前体物</w:t>
      </w:r>
      <w:r w:rsidRPr="00744089">
        <w:t>A</w:t>
      </w:r>
      <w:r w:rsidRPr="00744089">
        <w:rPr>
          <w:rFonts w:hint="eastAsia"/>
        </w:rPr>
        <w:t>的源解析计算为</w:t>
      </w:r>
      <w:r w:rsidRPr="00744089">
        <w:t>:</w:t>
      </w:r>
    </w:p>
    <w:p w:rsidR="00DE7ABE" w:rsidRPr="00744089" w:rsidRDefault="00DE7ABE" w:rsidP="00CE3185">
      <w:pPr>
        <w:pStyle w:val="affffe"/>
        <w:ind w:firstLine="480"/>
      </w:pPr>
      <w:r w:rsidRPr="00744089">
        <w:rPr>
          <w:noProof/>
        </w:rPr>
        <w:drawing>
          <wp:inline distT="0" distB="0" distL="0" distR="0" wp14:anchorId="10ABE9C3" wp14:editId="2E33A53F">
            <wp:extent cx="4431030" cy="395605"/>
            <wp:effectExtent l="0" t="0" r="7620" b="4445"/>
            <wp:docPr id="35846" name="图片 35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431030" cy="395605"/>
                    </a:xfrm>
                    <a:prstGeom prst="rect">
                      <a:avLst/>
                    </a:prstGeom>
                    <a:noFill/>
                    <a:ln>
                      <a:noFill/>
                    </a:ln>
                  </pic:spPr>
                </pic:pic>
              </a:graphicData>
            </a:graphic>
          </wp:inline>
        </w:drawing>
      </w:r>
      <w:r w:rsidRPr="00744089">
        <w:t xml:space="preserve"> </w:t>
      </w:r>
    </w:p>
    <w:p w:rsidR="00DE7ABE" w:rsidRPr="00744089" w:rsidRDefault="00DE7ABE" w:rsidP="00CE3185">
      <w:pPr>
        <w:pStyle w:val="affffe"/>
        <w:ind w:firstLine="480"/>
      </w:pPr>
      <w:r w:rsidRPr="00744089">
        <w:rPr>
          <w:rFonts w:hint="eastAsia"/>
        </w:rPr>
        <w:t>公式中，</w:t>
      </w:r>
      <w:r w:rsidRPr="00744089">
        <w:t>i</w:t>
      </w:r>
      <w:r w:rsidRPr="00744089">
        <w:rPr>
          <w:rFonts w:hint="eastAsia"/>
        </w:rPr>
        <w:t>为污染物的来源（包括不同地区、不同行业污染源以及外边界、上边界和初始条件）。在目标地区，α</w:t>
      </w:r>
      <w:r w:rsidRPr="00744089">
        <w:t>i</w:t>
      </w:r>
      <w:r w:rsidRPr="00744089">
        <w:rPr>
          <w:rFonts w:hint="eastAsia"/>
        </w:rPr>
        <w:t>为地</w:t>
      </w:r>
      <w:r w:rsidRPr="00744089">
        <w:t>i</w:t>
      </w:r>
      <w:r w:rsidRPr="00744089">
        <w:rPr>
          <w:rFonts w:hint="eastAsia"/>
        </w:rPr>
        <w:t>类来源对前体物</w:t>
      </w:r>
      <w:r w:rsidRPr="00744089">
        <w:t>A</w:t>
      </w:r>
      <w:r w:rsidRPr="00744089">
        <w:rPr>
          <w:rFonts w:hint="eastAsia"/>
        </w:rPr>
        <w:t>浓度的贡献。Δ</w:t>
      </w:r>
      <w:r w:rsidRPr="00744089">
        <w:t>A</w:t>
      </w:r>
      <w:r w:rsidRPr="00744089">
        <w:rPr>
          <w:rFonts w:hint="eastAsia"/>
        </w:rPr>
        <w:t>为Δ</w:t>
      </w:r>
      <w:r w:rsidRPr="00744089">
        <w:t>t</w:t>
      </w:r>
      <w:r w:rsidRPr="00744089">
        <w:rPr>
          <w:rFonts w:hint="eastAsia"/>
        </w:rPr>
        <w:t>时间前体物</w:t>
      </w:r>
      <w:r w:rsidRPr="00744089">
        <w:t>A</w:t>
      </w:r>
      <w:r w:rsidRPr="00744089">
        <w:rPr>
          <w:rFonts w:hint="eastAsia"/>
        </w:rPr>
        <w:t>浓度的变化。上式表明前体物</w:t>
      </w:r>
      <w:r w:rsidRPr="00744089">
        <w:t>A</w:t>
      </w:r>
      <w:r w:rsidRPr="00744089">
        <w:rPr>
          <w:rFonts w:hint="eastAsia"/>
        </w:rPr>
        <w:t>根据自身的排放源进行来源贡献分配。而二次产物</w:t>
      </w:r>
      <w:r w:rsidRPr="00744089">
        <w:t>B</w:t>
      </w:r>
      <w:r w:rsidRPr="00744089">
        <w:rPr>
          <w:rFonts w:hint="eastAsia"/>
        </w:rPr>
        <w:t>的源解析计算为：</w:t>
      </w:r>
    </w:p>
    <w:p w:rsidR="00DE7ABE" w:rsidRPr="00744089" w:rsidRDefault="00DE7ABE" w:rsidP="00CE3185">
      <w:pPr>
        <w:pStyle w:val="affffe"/>
        <w:ind w:firstLine="480"/>
      </w:pPr>
      <w:r w:rsidRPr="00744089">
        <w:rPr>
          <w:noProof/>
        </w:rPr>
        <w:drawing>
          <wp:inline distT="0" distB="0" distL="0" distR="0" wp14:anchorId="0E573FB3" wp14:editId="44337963">
            <wp:extent cx="4404995" cy="457200"/>
            <wp:effectExtent l="0" t="0" r="0" b="0"/>
            <wp:docPr id="35847" name="图片 35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404995" cy="457200"/>
                    </a:xfrm>
                    <a:prstGeom prst="rect">
                      <a:avLst/>
                    </a:prstGeom>
                    <a:noFill/>
                    <a:ln>
                      <a:noFill/>
                    </a:ln>
                  </pic:spPr>
                </pic:pic>
              </a:graphicData>
            </a:graphic>
          </wp:inline>
        </w:drawing>
      </w:r>
    </w:p>
    <w:p w:rsidR="00DE7ABE" w:rsidRPr="00744089" w:rsidRDefault="00DE7ABE" w:rsidP="00CE3185">
      <w:pPr>
        <w:pStyle w:val="affffe"/>
        <w:ind w:firstLine="480"/>
      </w:pPr>
      <w:r w:rsidRPr="00744089">
        <w:rPr>
          <w:rFonts w:hint="eastAsia"/>
        </w:rPr>
        <w:t>上式表明二次产物</w:t>
      </w:r>
      <w:r w:rsidRPr="00744089">
        <w:t>B</w:t>
      </w:r>
      <w:r w:rsidRPr="00744089">
        <w:rPr>
          <w:rFonts w:hint="eastAsia"/>
        </w:rPr>
        <w:t>生成时根据前体物</w:t>
      </w:r>
      <w:r w:rsidRPr="00744089">
        <w:t>A</w:t>
      </w:r>
      <w:r w:rsidRPr="00744089">
        <w:rPr>
          <w:rFonts w:hint="eastAsia"/>
        </w:rPr>
        <w:t>进行来源贡献分配。</w:t>
      </w:r>
    </w:p>
    <w:p w:rsidR="00DE7ABE" w:rsidRPr="00744089" w:rsidRDefault="00DE7ABE" w:rsidP="00CE3185">
      <w:pPr>
        <w:pStyle w:val="affffe"/>
        <w:ind w:firstLine="480"/>
      </w:pPr>
      <w:r w:rsidRPr="00744089">
        <w:rPr>
          <w:rFonts w:hint="eastAsia"/>
        </w:rPr>
        <w:t>此外，某些气溶胶化学反应在每个时次都达到化学平衡，例如气态硝酸</w:t>
      </w:r>
      <w:r w:rsidRPr="00744089">
        <w:t>(HNO3)</w:t>
      </w:r>
      <w:r w:rsidRPr="00744089">
        <w:rPr>
          <w:rFonts w:hint="eastAsia"/>
        </w:rPr>
        <w:t>和硝酸盐（</w:t>
      </w:r>
      <w:r w:rsidRPr="00744089">
        <w:t>PNO3</w:t>
      </w:r>
      <w:r w:rsidRPr="00744089">
        <w:rPr>
          <w:rFonts w:hint="eastAsia"/>
        </w:rPr>
        <w:t>）的热力学平衡，即</w:t>
      </w:r>
      <w:r w:rsidRPr="00744089">
        <w:t>A ↔ B</w:t>
      </w:r>
      <w:r w:rsidRPr="00744089">
        <w:rPr>
          <w:rFonts w:hint="eastAsia"/>
        </w:rPr>
        <w:t>。此时，源解析计算为：</w:t>
      </w:r>
    </w:p>
    <w:p w:rsidR="00DE7ABE" w:rsidRPr="00744089" w:rsidRDefault="00DE7ABE" w:rsidP="00CE3185">
      <w:pPr>
        <w:pStyle w:val="affffe"/>
        <w:ind w:firstLine="480"/>
      </w:pPr>
      <w:r w:rsidRPr="00744089">
        <w:rPr>
          <w:noProof/>
        </w:rPr>
        <w:drawing>
          <wp:inline distT="0" distB="0" distL="0" distR="0" wp14:anchorId="05C4B01F" wp14:editId="65A550FA">
            <wp:extent cx="4457700" cy="826770"/>
            <wp:effectExtent l="0" t="0" r="0" b="0"/>
            <wp:docPr id="35848" name="图片 35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457700" cy="826770"/>
                    </a:xfrm>
                    <a:prstGeom prst="rect">
                      <a:avLst/>
                    </a:prstGeom>
                    <a:noFill/>
                    <a:ln>
                      <a:noFill/>
                    </a:ln>
                  </pic:spPr>
                </pic:pic>
              </a:graphicData>
            </a:graphic>
          </wp:inline>
        </w:drawing>
      </w:r>
    </w:p>
    <w:p w:rsidR="00DE7ABE" w:rsidRPr="00744089" w:rsidRDefault="00DE7ABE" w:rsidP="00CE3185">
      <w:pPr>
        <w:pStyle w:val="affffe"/>
        <w:ind w:firstLine="480"/>
      </w:pPr>
      <w:r w:rsidRPr="00744089">
        <w:rPr>
          <w:rFonts w:hint="eastAsia"/>
        </w:rPr>
        <w:t>公式中，</w:t>
      </w:r>
      <w:r w:rsidRPr="00744089">
        <w:t>A</w:t>
      </w:r>
      <w:r w:rsidRPr="00744089">
        <w:rPr>
          <w:rFonts w:hint="eastAsia"/>
        </w:rPr>
        <w:t>和</w:t>
      </w:r>
      <w:r w:rsidRPr="00744089">
        <w:t>B</w:t>
      </w:r>
      <w:r w:rsidRPr="00744089">
        <w:rPr>
          <w:rFonts w:hint="eastAsia"/>
        </w:rPr>
        <w:t>为污染物浓度。</w:t>
      </w:r>
    </w:p>
    <w:p w:rsidR="00DE7ABE" w:rsidRPr="00744089" w:rsidRDefault="00DE7ABE" w:rsidP="00CE3185">
      <w:pPr>
        <w:pStyle w:val="affffe"/>
        <w:ind w:firstLine="480"/>
      </w:pPr>
      <w:r w:rsidRPr="00744089">
        <w:rPr>
          <w:rFonts w:hint="eastAsia"/>
        </w:rPr>
        <w:lastRenderedPageBreak/>
        <w:t>模式输出的数据内容：每天输出未来</w:t>
      </w:r>
      <w:r w:rsidRPr="00744089">
        <w:rPr>
          <w:rFonts w:hint="eastAsia"/>
        </w:rPr>
        <w:t>72</w:t>
      </w:r>
      <w:r w:rsidRPr="00744089">
        <w:rPr>
          <w:rFonts w:hint="eastAsia"/>
        </w:rPr>
        <w:t>小时各区域、各行业、各污染物的来源贡献网格小时数据。</w:t>
      </w:r>
    </w:p>
    <w:p w:rsidR="00DE7ABE" w:rsidRPr="00744089" w:rsidRDefault="00DE7ABE" w:rsidP="00CE3185">
      <w:pPr>
        <w:pStyle w:val="affffe"/>
        <w:ind w:firstLine="480"/>
      </w:pPr>
      <w:r w:rsidRPr="00744089">
        <w:rPr>
          <w:rFonts w:hint="eastAsia"/>
        </w:rPr>
        <w:t>基于该网格数据，通过后处理，可以生成按区域分类，各行业、各污染物的相互贡献小时数据、按站点分类，各区域、行业、污染物贡献小时数据。</w:t>
      </w:r>
    </w:p>
    <w:p w:rsidR="00DE7ABE" w:rsidRPr="00744089" w:rsidRDefault="00DE7ABE" w:rsidP="00CE3185">
      <w:pPr>
        <w:pStyle w:val="affffe"/>
        <w:ind w:firstLine="480"/>
      </w:pPr>
      <w:r w:rsidRPr="00744089">
        <w:rPr>
          <w:rFonts w:hint="eastAsia"/>
        </w:rPr>
        <w:t>基于</w:t>
      </w:r>
      <w:r w:rsidRPr="00744089">
        <w:t>NAQPMS</w:t>
      </w:r>
      <w:r w:rsidRPr="00744089">
        <w:rPr>
          <w:rFonts w:hint="eastAsia"/>
        </w:rPr>
        <w:t>模式在线源追踪结果，重点计算分析许昌市重点城市及重要点位</w:t>
      </w:r>
      <w:r w:rsidRPr="00744089">
        <w:t>PM2.5</w:t>
      </w:r>
      <w:r w:rsidRPr="00744089">
        <w:rPr>
          <w:rFonts w:hint="eastAsia"/>
        </w:rPr>
        <w:t>的地区和行业来源及其垂直变化情况，同时量化城市污染排放对周边地区的影响。</w:t>
      </w:r>
    </w:p>
    <w:p w:rsidR="00DE7ABE" w:rsidRPr="00744089" w:rsidRDefault="00DE7ABE" w:rsidP="00DE7ABE">
      <w:pPr>
        <w:pStyle w:val="41"/>
      </w:pPr>
      <w:bookmarkStart w:id="133" w:name="_Ref2071099"/>
      <w:r w:rsidRPr="00744089">
        <w:rPr>
          <w:rFonts w:hint="eastAsia"/>
        </w:rPr>
        <w:t>已在国内业务应用的污染来源解析案列</w:t>
      </w:r>
      <w:bookmarkEnd w:id="133"/>
    </w:p>
    <w:p w:rsidR="00DE7ABE" w:rsidRPr="00744089" w:rsidRDefault="00DE7ABE" w:rsidP="00CE3185">
      <w:pPr>
        <w:pStyle w:val="afffff2"/>
      </w:pPr>
      <w:r w:rsidRPr="00744089">
        <w:rPr>
          <w:noProof/>
        </w:rPr>
        <w:drawing>
          <wp:inline distT="0" distB="0" distL="0" distR="0" wp14:anchorId="12207E1C" wp14:editId="0392B23F">
            <wp:extent cx="5635256" cy="3443013"/>
            <wp:effectExtent l="0" t="0" r="3810" b="5080"/>
            <wp:docPr id="4709" name="图片 4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5636749" cy="3443925"/>
                    </a:xfrm>
                    <a:prstGeom prst="rect">
                      <a:avLst/>
                    </a:prstGeom>
                  </pic:spPr>
                </pic:pic>
              </a:graphicData>
            </a:graphic>
          </wp:inline>
        </w:drawing>
      </w:r>
    </w:p>
    <w:p w:rsidR="00DE7ABE" w:rsidRPr="00744089" w:rsidRDefault="00DE7ABE" w:rsidP="00CE3185">
      <w:pPr>
        <w:pStyle w:val="afffff2"/>
      </w:pPr>
      <w:r w:rsidRPr="00744089">
        <w:rPr>
          <w:rFonts w:hint="eastAsia"/>
        </w:rPr>
        <w:t>图：</w:t>
      </w:r>
      <w:r w:rsidRPr="00744089">
        <w:rPr>
          <w:rFonts w:hint="eastAsia"/>
        </w:rPr>
        <w:t xml:space="preserve"> </w:t>
      </w:r>
      <w:r w:rsidRPr="00744089">
        <w:t xml:space="preserve"> </w:t>
      </w:r>
      <w:r w:rsidRPr="00744089">
        <w:rPr>
          <w:rFonts w:hint="eastAsia"/>
        </w:rPr>
        <w:t>沈阳污染来源解析案例</w:t>
      </w:r>
    </w:p>
    <w:p w:rsidR="00DE7ABE" w:rsidRPr="00744089" w:rsidRDefault="00DE7ABE" w:rsidP="00CE3185">
      <w:pPr>
        <w:pStyle w:val="afffff2"/>
      </w:pPr>
      <w:r w:rsidRPr="00744089">
        <w:rPr>
          <w:noProof/>
        </w:rPr>
        <w:drawing>
          <wp:inline distT="0" distB="0" distL="0" distR="0" wp14:anchorId="2DCCC599" wp14:editId="23C54697">
            <wp:extent cx="5645889" cy="2797585"/>
            <wp:effectExtent l="0" t="0" r="0" b="3175"/>
            <wp:docPr id="4713" name="图片 4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647385" cy="2798326"/>
                    </a:xfrm>
                    <a:prstGeom prst="rect">
                      <a:avLst/>
                    </a:prstGeom>
                    <a:noFill/>
                    <a:ln>
                      <a:noFill/>
                    </a:ln>
                  </pic:spPr>
                </pic:pic>
              </a:graphicData>
            </a:graphic>
          </wp:inline>
        </w:drawing>
      </w:r>
    </w:p>
    <w:p w:rsidR="00DE7ABE" w:rsidRPr="00744089" w:rsidRDefault="00DE7ABE" w:rsidP="00CE3185">
      <w:pPr>
        <w:pStyle w:val="afffff2"/>
      </w:pPr>
      <w:r w:rsidRPr="00744089">
        <w:rPr>
          <w:rFonts w:hint="eastAsia"/>
        </w:rPr>
        <w:lastRenderedPageBreak/>
        <w:t>图：</w:t>
      </w:r>
      <w:r w:rsidRPr="00744089">
        <w:rPr>
          <w:rFonts w:hint="eastAsia"/>
        </w:rPr>
        <w:t xml:space="preserve"> </w:t>
      </w:r>
      <w:r w:rsidRPr="00744089">
        <w:t xml:space="preserve"> </w:t>
      </w:r>
      <w:r w:rsidR="007343EF">
        <w:rPr>
          <w:rFonts w:hint="eastAsia"/>
        </w:rPr>
        <w:t>郑州</w:t>
      </w:r>
      <w:r w:rsidRPr="00744089">
        <w:rPr>
          <w:rFonts w:hint="eastAsia"/>
        </w:rPr>
        <w:t>污染来源解析案例</w:t>
      </w:r>
    </w:p>
    <w:p w:rsidR="00DE7ABE" w:rsidRPr="00744089" w:rsidRDefault="00693587" w:rsidP="00DE7ABE">
      <w:pPr>
        <w:pStyle w:val="41"/>
        <w:rPr>
          <w:szCs w:val="32"/>
        </w:rPr>
      </w:pPr>
      <w:r>
        <w:rPr>
          <w:rFonts w:hint="eastAsia"/>
        </w:rPr>
        <w:t>拉格朗日粒子污染溯源和扩散模型系统实现的技术方案</w:t>
      </w:r>
    </w:p>
    <w:p w:rsidR="00DE7ABE" w:rsidRPr="00744089" w:rsidRDefault="00DE7ABE" w:rsidP="00CE3185">
      <w:pPr>
        <w:pStyle w:val="affffe"/>
        <w:ind w:firstLine="480"/>
      </w:pPr>
      <w:r w:rsidRPr="00744089">
        <w:rPr>
          <w:rFonts w:hint="eastAsia"/>
          <w:lang w:bidi="th-TH"/>
        </w:rPr>
        <w:t>建立基于</w:t>
      </w:r>
      <w:r w:rsidRPr="00744089">
        <w:rPr>
          <w:rFonts w:hint="eastAsia"/>
          <w:lang w:bidi="th-TH"/>
        </w:rPr>
        <w:t>LPDM</w:t>
      </w:r>
      <w:r w:rsidRPr="00744089">
        <w:rPr>
          <w:rFonts w:hint="eastAsia"/>
          <w:lang w:bidi="th-TH"/>
        </w:rPr>
        <w:t>拉格朗日粒子扩散模型的许昌市污染溯源和扩散模拟系统，实现系统业务化和自动化。详细的污染溯源和扩散模型系统实现的技术方案如下。</w:t>
      </w:r>
      <w:r w:rsidRPr="00744089">
        <w:rPr>
          <w:rFonts w:hint="eastAsia"/>
        </w:rPr>
        <w:t>基于</w:t>
      </w:r>
      <w:r w:rsidRPr="00744089">
        <w:t>LPDM</w:t>
      </w:r>
      <w:r w:rsidRPr="00744089">
        <w:rPr>
          <w:rFonts w:hint="eastAsia"/>
        </w:rPr>
        <w:t>拉格朗日模型对大气臭氧和颗粒物等污染物进行后向溯源，对许昌市不同时段的污染物进行快速溯源分析，定量计算许昌市的潜在来源贡献区域及影响强度的空间分布特征。结合平台现有的数值模式预报结果进行辅助分析，从而更好地支撑臭氧等污染预报和重污染事件分析。</w:t>
      </w:r>
    </w:p>
    <w:p w:rsidR="00DE7ABE" w:rsidRPr="00744089" w:rsidRDefault="00DE7ABE" w:rsidP="00CE3185">
      <w:pPr>
        <w:pStyle w:val="affffe"/>
        <w:ind w:firstLine="480"/>
      </w:pPr>
      <w:r w:rsidRPr="00744089">
        <w:rPr>
          <w:rFonts w:hint="eastAsia"/>
        </w:rPr>
        <w:t>拉格朗日粒子扩散模式（</w:t>
      </w:r>
      <w:r w:rsidRPr="00744089">
        <w:rPr>
          <w:rFonts w:hint="eastAsia"/>
        </w:rPr>
        <w:t>Lagrangian particle dispersion model</w:t>
      </w:r>
      <w:r w:rsidRPr="00744089">
        <w:rPr>
          <w:rFonts w:hint="eastAsia"/>
        </w:rPr>
        <w:t>，</w:t>
      </w:r>
      <w:r w:rsidRPr="00744089">
        <w:rPr>
          <w:rFonts w:hint="eastAsia"/>
        </w:rPr>
        <w:t>LPDM</w:t>
      </w:r>
      <w:r w:rsidRPr="00744089">
        <w:rPr>
          <w:rFonts w:hint="eastAsia"/>
        </w:rPr>
        <w:t>）通过计算大量粒子的运动轨迹，来模拟源区排放的示踪物对周围环境的影响。相对与欧拉模式，拉格朗日模式不会产生数值扩散，能够更加准确地模拟点、线源的排放特征及其平流扩散产生的狭长烟羽结构；同时，拉格朗日模式计算的粒子轨迹与输出的网格点无关，原则上，其分辨率可以无限高。拉格朗日粒子扩散模式通常采用线性方程来描述示踪物在大气中的传输过程，因此仅需要较小的改变，就可以实现后向模拟。在受体个数小于源个数时，后向模拟的运行更有效率。其中，</w:t>
      </w:r>
      <w:r w:rsidRPr="00744089">
        <w:rPr>
          <w:rFonts w:hint="eastAsia"/>
        </w:rPr>
        <w:t>FLEXPART</w:t>
      </w:r>
      <w:r w:rsidRPr="00744089">
        <w:rPr>
          <w:rFonts w:hint="eastAsia"/>
        </w:rPr>
        <w:t>（</w:t>
      </w:r>
      <w:r w:rsidRPr="00744089">
        <w:rPr>
          <w:rFonts w:hint="eastAsia"/>
        </w:rPr>
        <w:t>Flexible Particle model</w:t>
      </w:r>
      <w:r w:rsidRPr="00744089">
        <w:rPr>
          <w:rFonts w:hint="eastAsia"/>
        </w:rPr>
        <w:t>）是目前运用最为广泛的拉格朗日粒子扩散模式之一。</w:t>
      </w:r>
    </w:p>
    <w:p w:rsidR="00DE7ABE" w:rsidRPr="00744089" w:rsidRDefault="00DE7ABE" w:rsidP="00CE3185">
      <w:pPr>
        <w:pStyle w:val="affffe"/>
        <w:ind w:firstLine="480"/>
      </w:pPr>
      <w:r w:rsidRPr="00744089">
        <w:rPr>
          <w:rFonts w:hint="eastAsia"/>
        </w:rPr>
        <w:t>FLEXPART</w:t>
      </w:r>
      <w:r w:rsidRPr="00744089">
        <w:rPr>
          <w:rFonts w:hint="eastAsia"/>
        </w:rPr>
        <w:t>是由挪威大气研究所（</w:t>
      </w:r>
      <w:r w:rsidRPr="00744089">
        <w:rPr>
          <w:rFonts w:hint="eastAsia"/>
        </w:rPr>
        <w:t>NILU, Norwegian Institute for Air Research</w:t>
      </w:r>
      <w:r w:rsidRPr="00744089">
        <w:rPr>
          <w:rFonts w:hint="eastAsia"/>
        </w:rPr>
        <w:t>）开发的拉格朗日粒子扩散模式，广泛地应用于研究和业务领域</w:t>
      </w:r>
      <w:r w:rsidRPr="00744089">
        <w:rPr>
          <w:rFonts w:hint="eastAsia"/>
        </w:rPr>
        <w:t>(Stohl et al., 2005)</w:t>
      </w:r>
      <w:r w:rsidRPr="00744089">
        <w:rPr>
          <w:rFonts w:hint="eastAsia"/>
        </w:rPr>
        <w:t>。该模式通过计算点、线、面、体源释放的大量粒子的轨迹，来描述示踪物在大气中的长距、中尺度的传输、扩散、干湿沉降和辐射衰减等过程（李岩等，</w:t>
      </w:r>
      <w:r w:rsidRPr="00744089">
        <w:rPr>
          <w:rFonts w:hint="eastAsia"/>
        </w:rPr>
        <w:t>2010</w:t>
      </w:r>
      <w:r w:rsidRPr="00744089">
        <w:rPr>
          <w:rFonts w:hint="eastAsia"/>
        </w:rPr>
        <w:t>）。与其他的拉格朗日扩散模式一样（如</w:t>
      </w:r>
      <w:r w:rsidRPr="00744089">
        <w:rPr>
          <w:rFonts w:hint="eastAsia"/>
        </w:rPr>
        <w:t>HYSPLIT</w:t>
      </w:r>
      <w:r w:rsidRPr="00744089">
        <w:rPr>
          <w:rFonts w:hint="eastAsia"/>
        </w:rPr>
        <w:t>），</w:t>
      </w:r>
      <w:r w:rsidRPr="00744089">
        <w:rPr>
          <w:rFonts w:hint="eastAsia"/>
        </w:rPr>
        <w:t>FLEXPART</w:t>
      </w:r>
      <w:r w:rsidRPr="00744089">
        <w:rPr>
          <w:rFonts w:hint="eastAsia"/>
        </w:rPr>
        <w:t>需要气象数据作为驱动条件，</w:t>
      </w:r>
      <w:r w:rsidRPr="00744089">
        <w:rPr>
          <w:rFonts w:hint="eastAsia"/>
        </w:rPr>
        <w:t>FLEXPART</w:t>
      </w:r>
      <w:r w:rsidRPr="00744089">
        <w:rPr>
          <w:rFonts w:hint="eastAsia"/>
        </w:rPr>
        <w:t>的设计在早期的版本中只为</w:t>
      </w:r>
      <w:r w:rsidRPr="00744089">
        <w:rPr>
          <w:rFonts w:hint="eastAsia"/>
        </w:rPr>
        <w:t>ECMWF</w:t>
      </w:r>
      <w:r w:rsidRPr="00744089">
        <w:rPr>
          <w:rFonts w:hint="eastAsia"/>
        </w:rPr>
        <w:t>（</w:t>
      </w:r>
      <w:r w:rsidRPr="00744089">
        <w:rPr>
          <w:rFonts w:hint="eastAsia"/>
        </w:rPr>
        <w:t>European Centre for Medium-Range Weather Forecasts</w:t>
      </w:r>
      <w:r w:rsidRPr="00744089">
        <w:rPr>
          <w:rFonts w:hint="eastAsia"/>
        </w:rPr>
        <w:t>）和</w:t>
      </w:r>
      <w:r w:rsidRPr="00744089">
        <w:rPr>
          <w:rFonts w:hint="eastAsia"/>
        </w:rPr>
        <w:t>NCEP</w:t>
      </w:r>
      <w:r w:rsidRPr="00744089">
        <w:rPr>
          <w:rFonts w:hint="eastAsia"/>
        </w:rPr>
        <w:t>（</w:t>
      </w:r>
      <w:r w:rsidRPr="00744089">
        <w:rPr>
          <w:rFonts w:hint="eastAsia"/>
        </w:rPr>
        <w:t>National Centers of Environmental Prediction</w:t>
      </w:r>
      <w:r w:rsidRPr="00744089">
        <w:rPr>
          <w:rFonts w:hint="eastAsia"/>
        </w:rPr>
        <w:t>）等的全球气象数据产品提供了输入接口。</w:t>
      </w:r>
      <w:r w:rsidRPr="00744089">
        <w:rPr>
          <w:rFonts w:hint="eastAsia"/>
        </w:rPr>
        <w:t>Brioude</w:t>
      </w:r>
      <w:r w:rsidRPr="00744089">
        <w:rPr>
          <w:rFonts w:hint="eastAsia"/>
        </w:rPr>
        <w:t>等人指出，扩散模式中的边界层湍流方案是基于小尺度观测场试验获得的数据计算，相对于全球大尺度数据，</w:t>
      </w:r>
      <w:r w:rsidRPr="00744089">
        <w:rPr>
          <w:rFonts w:hint="eastAsia"/>
        </w:rPr>
        <w:t>FLEXPART</w:t>
      </w:r>
      <w:r w:rsidRPr="00744089">
        <w:rPr>
          <w:rFonts w:hint="eastAsia"/>
        </w:rPr>
        <w:t>模式在理论上采用中尺度、距地尺度的气象数据进行驱动会更为合理。为了给</w:t>
      </w:r>
      <w:r w:rsidRPr="00744089">
        <w:rPr>
          <w:rFonts w:hint="eastAsia"/>
        </w:rPr>
        <w:t>WRF</w:t>
      </w:r>
      <w:r w:rsidRPr="00744089">
        <w:rPr>
          <w:rFonts w:hint="eastAsia"/>
        </w:rPr>
        <w:t>的输出提供方便、快捷的输入接口，</w:t>
      </w:r>
      <w:r w:rsidRPr="00744089">
        <w:rPr>
          <w:rFonts w:hint="eastAsia"/>
        </w:rPr>
        <w:t>Brioude</w:t>
      </w:r>
      <w:r w:rsidRPr="00744089">
        <w:rPr>
          <w:rFonts w:hint="eastAsia"/>
        </w:rPr>
        <w:t>等人在</w:t>
      </w:r>
      <w:r w:rsidRPr="00744089">
        <w:rPr>
          <w:rFonts w:hint="eastAsia"/>
        </w:rPr>
        <w:t>FLEXPART</w:t>
      </w:r>
      <w:r w:rsidRPr="00744089">
        <w:rPr>
          <w:rFonts w:hint="eastAsia"/>
        </w:rPr>
        <w:t>的基础上，发展了</w:t>
      </w:r>
      <w:r w:rsidRPr="00744089">
        <w:rPr>
          <w:rFonts w:hint="eastAsia"/>
        </w:rPr>
        <w:t>FLEXPART-WRF</w:t>
      </w:r>
      <w:r w:rsidRPr="00744089">
        <w:rPr>
          <w:rFonts w:hint="eastAsia"/>
        </w:rPr>
        <w:t>版本。</w:t>
      </w:r>
    </w:p>
    <w:p w:rsidR="00DE7ABE" w:rsidRPr="00744089" w:rsidRDefault="00DE7ABE" w:rsidP="00CE3185">
      <w:pPr>
        <w:pStyle w:val="affffe"/>
        <w:ind w:firstLine="480"/>
      </w:pPr>
      <w:r w:rsidRPr="00744089">
        <w:rPr>
          <w:rFonts w:hint="eastAsia"/>
        </w:rPr>
        <w:t>FLEXPART</w:t>
      </w:r>
      <w:r w:rsidRPr="00744089">
        <w:rPr>
          <w:rFonts w:hint="eastAsia"/>
        </w:rPr>
        <w:t>可以沿着时间轴的正方向积分（向前），模拟点、线、面、体源释放的示踪物向周围环境的传输、扩散过程。</w:t>
      </w:r>
      <w:r w:rsidRPr="00744089">
        <w:rPr>
          <w:rFonts w:hint="eastAsia"/>
        </w:rPr>
        <w:t>FLEXPART</w:t>
      </w:r>
      <w:r w:rsidRPr="00744089">
        <w:rPr>
          <w:rFonts w:hint="eastAsia"/>
        </w:rPr>
        <w:t>也可沿着时间轴的负方向（后向）积分，模拟某个指定地点（受体）的潜在源区，并量化潜在源区的对受体点的影响。</w:t>
      </w:r>
      <w:r w:rsidRPr="00744089">
        <w:rPr>
          <w:rFonts w:hint="eastAsia"/>
        </w:rPr>
        <w:lastRenderedPageBreak/>
        <w:t>FLEXPART</w:t>
      </w:r>
      <w:r w:rsidRPr="00744089">
        <w:rPr>
          <w:rFonts w:hint="eastAsia"/>
        </w:rPr>
        <w:t>以拉格朗日法为基础，描述粒子在空气中的运动过程，并采用简单的一阶运动方程（零加速度方案）来计算各个粒子在各个时次的位置</w:t>
      </w:r>
      <w:r w:rsidRPr="00744089">
        <w:rPr>
          <w:rFonts w:hint="eastAsia"/>
        </w:rPr>
        <w:t>(Stohl, 1998)</w:t>
      </w:r>
      <w:r w:rsidRPr="00744089">
        <w:rPr>
          <w:rFonts w:hint="eastAsia"/>
        </w:rPr>
        <w:t>。</w:t>
      </w:r>
    </w:p>
    <w:p w:rsidR="00DE7ABE" w:rsidRPr="00744089" w:rsidRDefault="00DE7ABE" w:rsidP="00CE3185">
      <w:pPr>
        <w:pStyle w:val="affffe"/>
        <w:ind w:firstLine="482"/>
      </w:pPr>
      <m:oMathPara>
        <m:oMath>
          <m:r>
            <m:rPr>
              <m:sty m:val="b"/>
            </m:rPr>
            <w:rPr>
              <w:rFonts w:ascii="Cambria Math" w:hAnsi="Cambria Math"/>
            </w:rPr>
            <m:t>X</m:t>
          </m:r>
          <m:d>
            <m:dPr>
              <m:ctrlPr>
                <w:rPr>
                  <w:rFonts w:ascii="Cambria Math" w:hAnsi="Cambria Math"/>
                  <w:szCs w:val="24"/>
                </w:rPr>
              </m:ctrlPr>
            </m:dPr>
            <m:e>
              <m:r>
                <m:rPr>
                  <m:sty m:val="p"/>
                </m:rPr>
                <w:rPr>
                  <w:rFonts w:ascii="Cambria Math" w:hAnsi="Cambria Math"/>
                </w:rPr>
                <m:t>t+∆t</m:t>
              </m:r>
            </m:e>
          </m:d>
          <m:r>
            <m:rPr>
              <m:sty m:val="p"/>
            </m:rPr>
            <w:rPr>
              <w:rFonts w:ascii="Cambria Math" w:hAnsi="Cambria Math"/>
            </w:rPr>
            <m:t>=</m:t>
          </m:r>
          <m:r>
            <m:rPr>
              <m:sty m:val="b"/>
            </m:rPr>
            <w:rPr>
              <w:rFonts w:ascii="Cambria Math" w:hAnsi="Cambria Math"/>
            </w:rPr>
            <m:t>X</m:t>
          </m:r>
          <m:d>
            <m:dPr>
              <m:ctrlPr>
                <w:rPr>
                  <w:rFonts w:ascii="Cambria Math" w:hAnsi="Cambria Math"/>
                  <w:szCs w:val="24"/>
                </w:rPr>
              </m:ctrlPr>
            </m:dPr>
            <m:e>
              <m:r>
                <m:rPr>
                  <m:sty m:val="p"/>
                </m:rPr>
                <w:rPr>
                  <w:rFonts w:ascii="Cambria Math" w:hAnsi="Cambria Math"/>
                </w:rPr>
                <m:t>t</m:t>
              </m:r>
            </m:e>
          </m:d>
          <m:r>
            <m:rPr>
              <m:sty m:val="p"/>
            </m:rPr>
            <w:rPr>
              <w:rFonts w:ascii="Cambria Math" w:hAnsi="Cambria Math"/>
            </w:rPr>
            <m:t>+v</m:t>
          </m:r>
          <m:d>
            <m:dPr>
              <m:ctrlPr>
                <w:rPr>
                  <w:rFonts w:ascii="Cambria Math" w:hAnsi="Cambria Math"/>
                  <w:szCs w:val="24"/>
                </w:rPr>
              </m:ctrlPr>
            </m:dPr>
            <m:e>
              <m:r>
                <m:rPr>
                  <m:sty m:val="b"/>
                </m:rPr>
                <w:rPr>
                  <w:rFonts w:ascii="Cambria Math" w:hAnsi="Cambria Math"/>
                </w:rPr>
                <m:t>X</m:t>
              </m:r>
              <m:r>
                <m:rPr>
                  <m:sty m:val="p"/>
                </m:rPr>
                <w:rPr>
                  <w:rFonts w:ascii="Cambria Math" w:hAnsi="Cambria Math"/>
                </w:rPr>
                <m:t>,t</m:t>
              </m:r>
            </m:e>
          </m:d>
          <m:r>
            <m:rPr>
              <m:sty m:val="p"/>
            </m:rPr>
            <w:rPr>
              <w:rFonts w:ascii="Cambria Math" w:hAnsi="Cambria Math"/>
            </w:rPr>
            <m:t>×∆t</m:t>
          </m:r>
        </m:oMath>
      </m:oMathPara>
    </w:p>
    <w:p w:rsidR="00DE7ABE" w:rsidRPr="00744089" w:rsidRDefault="00DE7ABE" w:rsidP="00CE3185">
      <w:pPr>
        <w:pStyle w:val="affffe"/>
        <w:ind w:firstLine="480"/>
      </w:pPr>
      <m:oMathPara>
        <m:oMath>
          <m:r>
            <w:rPr>
              <w:rFonts w:ascii="Cambria Math" w:hAnsi="Cambria Math"/>
            </w:rPr>
            <m:t>v=</m:t>
          </m:r>
          <m:acc>
            <m:accPr>
              <m:chr m:val="̅"/>
              <m:ctrlPr>
                <w:rPr>
                  <w:rFonts w:ascii="Cambria Math" w:hAnsi="Cambria Math"/>
                  <w:szCs w:val="24"/>
                </w:rPr>
              </m:ctrlPr>
            </m:accPr>
            <m:e>
              <m:r>
                <w:rPr>
                  <w:rFonts w:ascii="Cambria Math" w:hAnsi="Cambria Math"/>
                </w:rPr>
                <m:t>v</m:t>
              </m:r>
            </m:e>
          </m:acc>
          <m:r>
            <m:rPr>
              <m:sty m:val="p"/>
            </m:rPr>
            <w:rPr>
              <w:rFonts w:ascii="Cambria Math" w:hAnsi="Cambria Math"/>
            </w:rPr>
            <m:t>+</m:t>
          </m:r>
          <m:sSub>
            <m:sSubPr>
              <m:ctrlPr>
                <w:rPr>
                  <w:rFonts w:ascii="Cambria Math" w:hAnsi="Cambria Math"/>
                  <w:szCs w:val="24"/>
                </w:rPr>
              </m:ctrlPr>
            </m:sSubPr>
            <m:e>
              <m:r>
                <w:rPr>
                  <w:rFonts w:ascii="Cambria Math" w:hAnsi="Cambria Math"/>
                </w:rPr>
                <m:t>v</m:t>
              </m:r>
            </m:e>
            <m:sub>
              <m:r>
                <w:rPr>
                  <w:rFonts w:ascii="Cambria Math" w:hAnsi="Cambria Math"/>
                </w:rPr>
                <m:t>t</m:t>
              </m:r>
            </m:sub>
          </m:sSub>
          <m:r>
            <w:rPr>
              <w:rFonts w:ascii="Cambria Math" w:hAnsi="Cambria Math"/>
            </w:rPr>
            <m:t>+</m:t>
          </m:r>
          <m:sSub>
            <m:sSubPr>
              <m:ctrlPr>
                <w:rPr>
                  <w:rFonts w:ascii="Cambria Math" w:hAnsi="Cambria Math"/>
                  <w:i/>
                  <w:szCs w:val="24"/>
                </w:rPr>
              </m:ctrlPr>
            </m:sSubPr>
            <m:e>
              <m:r>
                <w:rPr>
                  <w:rFonts w:ascii="Cambria Math" w:hAnsi="Cambria Math"/>
                </w:rPr>
                <m:t>v</m:t>
              </m:r>
            </m:e>
            <m:sub>
              <m:r>
                <w:rPr>
                  <w:rFonts w:ascii="Cambria Math" w:hAnsi="Cambria Math"/>
                </w:rPr>
                <m:t>m</m:t>
              </m:r>
            </m:sub>
          </m:sSub>
        </m:oMath>
      </m:oMathPara>
    </w:p>
    <w:p w:rsidR="00DE7ABE" w:rsidRPr="00744089" w:rsidRDefault="00DE7ABE" w:rsidP="00CE3185">
      <w:pPr>
        <w:pStyle w:val="affffe"/>
        <w:ind w:firstLine="480"/>
      </w:pPr>
      <w:r w:rsidRPr="00744089">
        <w:rPr>
          <w:rFonts w:hint="eastAsia"/>
        </w:rPr>
        <w:t>式中</w:t>
      </w:r>
      <w:r w:rsidRPr="00744089">
        <w:rPr>
          <w:rFonts w:hint="eastAsia"/>
          <w:b/>
        </w:rPr>
        <w:t>X</w:t>
      </w:r>
      <w:r w:rsidRPr="00744089">
        <w:rPr>
          <w:rFonts w:hint="eastAsia"/>
        </w:rPr>
        <w:t>为位置矢量，</w:t>
      </w:r>
      <m:oMath>
        <m:r>
          <m:rPr>
            <m:sty m:val="p"/>
          </m:rPr>
          <w:rPr>
            <w:rFonts w:ascii="Cambria Math" w:hAnsi="Cambria Math"/>
          </w:rPr>
          <m:t>∆t</m:t>
        </m:r>
      </m:oMath>
      <w:r w:rsidRPr="00744089">
        <w:rPr>
          <w:rFonts w:hint="eastAsia"/>
        </w:rPr>
        <w:t>为时间增量，</w:t>
      </w:r>
      <w:r w:rsidRPr="00744089">
        <w:rPr>
          <w:rFonts w:hint="eastAsia"/>
        </w:rPr>
        <w:t xml:space="preserve"> v</w:t>
      </w:r>
      <w:r w:rsidRPr="00744089">
        <w:rPr>
          <w:rFonts w:hint="eastAsia"/>
        </w:rPr>
        <w:t>为速度矢量。</w:t>
      </w:r>
      <w:r w:rsidRPr="00744089">
        <w:rPr>
          <w:rFonts w:hint="eastAsia"/>
        </w:rPr>
        <w:t>v</w:t>
      </w:r>
      <w:r w:rsidRPr="00744089">
        <w:rPr>
          <w:rFonts w:hint="eastAsia"/>
        </w:rPr>
        <w:t>包含了三个部分，分别为网格尺度风速（</w:t>
      </w:r>
      <m:oMath>
        <m:acc>
          <m:accPr>
            <m:chr m:val="̅"/>
            <m:ctrlPr>
              <w:rPr>
                <w:rFonts w:ascii="Cambria Math" w:hAnsi="Cambria Math"/>
                <w:szCs w:val="24"/>
              </w:rPr>
            </m:ctrlPr>
          </m:accPr>
          <m:e>
            <m:r>
              <w:rPr>
                <w:rFonts w:ascii="Cambria Math" w:hAnsi="Cambria Math"/>
              </w:rPr>
              <m:t>v</m:t>
            </m:r>
          </m:e>
        </m:acc>
      </m:oMath>
      <w:r w:rsidRPr="00744089">
        <w:rPr>
          <w:rFonts w:hint="eastAsia"/>
        </w:rPr>
        <w:t>）、湍流扰动风速（</w:t>
      </w:r>
      <m:oMath>
        <m:sSub>
          <m:sSubPr>
            <m:ctrlPr>
              <w:rPr>
                <w:rFonts w:ascii="Cambria Math" w:hAnsi="Cambria Math"/>
                <w:szCs w:val="24"/>
              </w:rPr>
            </m:ctrlPr>
          </m:sSubPr>
          <m:e>
            <m:r>
              <w:rPr>
                <w:rFonts w:ascii="Cambria Math" w:hAnsi="Cambria Math"/>
              </w:rPr>
              <m:t>v</m:t>
            </m:r>
          </m:e>
          <m:sub>
            <m:r>
              <w:rPr>
                <w:rFonts w:ascii="Cambria Math" w:hAnsi="Cambria Math"/>
              </w:rPr>
              <m:t>t</m:t>
            </m:r>
          </m:sub>
        </m:sSub>
      </m:oMath>
      <w:r w:rsidRPr="00744089">
        <w:rPr>
          <w:rFonts w:hint="eastAsia"/>
        </w:rPr>
        <w:t>）、中尺度扰动风速（</w:t>
      </w:r>
      <m:oMath>
        <m:sSub>
          <m:sSubPr>
            <m:ctrlPr>
              <w:rPr>
                <w:rFonts w:ascii="Cambria Math" w:hAnsi="Cambria Math"/>
                <w:i/>
                <w:szCs w:val="24"/>
              </w:rPr>
            </m:ctrlPr>
          </m:sSubPr>
          <m:e>
            <m:r>
              <w:rPr>
                <w:rFonts w:ascii="Cambria Math" w:hAnsi="Cambria Math"/>
              </w:rPr>
              <m:t>v</m:t>
            </m:r>
          </m:e>
          <m:sub>
            <m:r>
              <w:rPr>
                <w:rFonts w:ascii="Cambria Math" w:hAnsi="Cambria Math"/>
              </w:rPr>
              <m:t>m</m:t>
            </m:r>
          </m:sub>
        </m:sSub>
      </m:oMath>
      <w:r w:rsidRPr="00744089">
        <w:rPr>
          <w:rFonts w:hint="eastAsia"/>
        </w:rPr>
        <w:t>）。其中，湍流扰动风速</w:t>
      </w:r>
      <m:oMath>
        <m:sSub>
          <m:sSubPr>
            <m:ctrlPr>
              <w:rPr>
                <w:rFonts w:ascii="Cambria Math" w:hAnsi="Cambria Math"/>
                <w:szCs w:val="24"/>
              </w:rPr>
            </m:ctrlPr>
          </m:sSubPr>
          <m:e>
            <m:r>
              <w:rPr>
                <w:rFonts w:ascii="Cambria Math" w:hAnsi="Cambria Math"/>
              </w:rPr>
              <m:t>v</m:t>
            </m:r>
          </m:e>
          <m:sub>
            <m:r>
              <w:rPr>
                <w:rFonts w:ascii="Cambria Math" w:hAnsi="Cambria Math"/>
              </w:rPr>
              <m:t>t</m:t>
            </m:r>
          </m:sub>
        </m:sSub>
      </m:oMath>
      <w:r w:rsidRPr="00744089">
        <w:rPr>
          <w:rFonts w:hint="eastAsia"/>
        </w:rPr>
        <w:t>的计算采用的是基于郎之万方程的马尔可夫过程：</w:t>
      </w:r>
    </w:p>
    <w:p w:rsidR="00DE7ABE" w:rsidRPr="00744089" w:rsidRDefault="00DE7ABE" w:rsidP="00CE3185">
      <w:pPr>
        <w:pStyle w:val="affffe"/>
        <w:ind w:firstLine="480"/>
      </w:pPr>
      <m:oMathPara>
        <m:oMath>
          <m:r>
            <m:rPr>
              <m:sty m:val="p"/>
            </m:rPr>
            <w:rPr>
              <w:rFonts w:ascii="Cambria Math" w:hAnsi="Cambria Math"/>
            </w:rPr>
            <m:t>d</m:t>
          </m:r>
          <m:sSub>
            <m:sSubPr>
              <m:ctrlPr>
                <w:rPr>
                  <w:rFonts w:ascii="Cambria Math" w:hAnsi="Cambria Math"/>
                  <w:szCs w:val="24"/>
                </w:rPr>
              </m:ctrlPr>
            </m:sSubPr>
            <m:e>
              <m:r>
                <w:rPr>
                  <w:rFonts w:ascii="Cambria Math" w:hAnsi="Cambria Math"/>
                </w:rPr>
                <m:t>v</m:t>
              </m:r>
            </m:e>
            <m:sub>
              <m:r>
                <w:rPr>
                  <w:rFonts w:ascii="Cambria Math" w:hAnsi="Cambria Math"/>
                </w:rPr>
                <m:t>t</m:t>
              </m:r>
            </m:sub>
          </m:sSub>
          <m:r>
            <w:rPr>
              <w:rFonts w:ascii="Cambria Math" w:hAnsi="Cambria Math"/>
            </w:rPr>
            <m:t>=a</m:t>
          </m:r>
          <m:d>
            <m:dPr>
              <m:ctrlPr>
                <w:rPr>
                  <w:rFonts w:ascii="Cambria Math" w:hAnsi="Cambria Math"/>
                  <w:i/>
                  <w:szCs w:val="24"/>
                </w:rPr>
              </m:ctrlPr>
            </m:dPr>
            <m:e>
              <m:r>
                <w:rPr>
                  <w:rFonts w:ascii="Cambria Math" w:hAnsi="Cambria Math"/>
                </w:rPr>
                <m:t>x,</m:t>
              </m:r>
              <m:sSub>
                <m:sSubPr>
                  <m:ctrlPr>
                    <w:rPr>
                      <w:rFonts w:ascii="Cambria Math" w:hAnsi="Cambria Math"/>
                      <w:szCs w:val="24"/>
                    </w:rPr>
                  </m:ctrlPr>
                </m:sSubPr>
                <m:e>
                  <m:r>
                    <w:rPr>
                      <w:rFonts w:ascii="Cambria Math" w:hAnsi="Cambria Math"/>
                    </w:rPr>
                    <m:t>v</m:t>
                  </m:r>
                </m:e>
                <m:sub>
                  <m:r>
                    <w:rPr>
                      <w:rFonts w:ascii="Cambria Math" w:hAnsi="Cambria Math"/>
                    </w:rPr>
                    <m:t>t</m:t>
                  </m:r>
                </m:sub>
              </m:sSub>
              <m:r>
                <w:rPr>
                  <w:rFonts w:ascii="Cambria Math" w:hAnsi="Cambria Math"/>
                </w:rPr>
                <m:t>,t</m:t>
              </m:r>
            </m:e>
          </m:d>
          <m:r>
            <w:rPr>
              <w:rFonts w:ascii="Cambria Math" w:hAnsi="Cambria Math"/>
            </w:rPr>
            <m:t>dt+</m:t>
          </m:r>
          <m:sSub>
            <m:sSubPr>
              <m:ctrlPr>
                <w:rPr>
                  <w:rFonts w:ascii="Cambria Math" w:hAnsi="Cambria Math"/>
                  <w:i/>
                  <w:szCs w:val="24"/>
                </w:rPr>
              </m:ctrlPr>
            </m:sSubPr>
            <m:e>
              <m:r>
                <w:rPr>
                  <w:rFonts w:ascii="Cambria Math" w:hAnsi="Cambria Math"/>
                </w:rPr>
                <m:t>b</m:t>
              </m:r>
            </m:e>
            <m:sub>
              <m:r>
                <w:rPr>
                  <w:rFonts w:ascii="Cambria Math" w:hAnsi="Cambria Math"/>
                </w:rPr>
                <m:t>j</m:t>
              </m:r>
            </m:sub>
          </m:sSub>
          <m:r>
            <w:rPr>
              <w:rFonts w:ascii="Cambria Math" w:hAnsi="Cambria Math"/>
            </w:rPr>
            <m:t>(x,</m:t>
          </m:r>
          <m:sSub>
            <m:sSubPr>
              <m:ctrlPr>
                <w:rPr>
                  <w:rFonts w:ascii="Cambria Math" w:hAnsi="Cambria Math"/>
                  <w:szCs w:val="24"/>
                </w:rPr>
              </m:ctrlPr>
            </m:sSubPr>
            <m:e>
              <m:r>
                <w:rPr>
                  <w:rFonts w:ascii="Cambria Math" w:hAnsi="Cambria Math"/>
                </w:rPr>
                <m:t>v</m:t>
              </m:r>
            </m:e>
            <m:sub>
              <m:r>
                <w:rPr>
                  <w:rFonts w:ascii="Cambria Math" w:hAnsi="Cambria Math"/>
                </w:rPr>
                <m:t>t</m:t>
              </m:r>
            </m:sub>
          </m:sSub>
          <m:r>
            <w:rPr>
              <w:rFonts w:ascii="Cambria Math" w:hAnsi="Cambria Math"/>
            </w:rPr>
            <m:t>,t)d</m:t>
          </m:r>
          <m:sSub>
            <m:sSubPr>
              <m:ctrlPr>
                <w:rPr>
                  <w:rFonts w:ascii="Cambria Math" w:hAnsi="Cambria Math"/>
                  <w:i/>
                  <w:szCs w:val="24"/>
                </w:rPr>
              </m:ctrlPr>
            </m:sSubPr>
            <m:e>
              <m:r>
                <w:rPr>
                  <w:rFonts w:ascii="Cambria Math" w:hAnsi="Cambria Math"/>
                </w:rPr>
                <m:t>w</m:t>
              </m:r>
            </m:e>
            <m:sub>
              <m:r>
                <w:rPr>
                  <w:rFonts w:ascii="Cambria Math" w:hAnsi="Cambria Math"/>
                </w:rPr>
                <m:t>j</m:t>
              </m:r>
            </m:sub>
          </m:sSub>
        </m:oMath>
      </m:oMathPara>
    </w:p>
    <w:p w:rsidR="00DE7ABE" w:rsidRPr="00744089" w:rsidRDefault="00DE7ABE" w:rsidP="00CE3185">
      <w:pPr>
        <w:pStyle w:val="affffe"/>
        <w:ind w:firstLine="480"/>
      </w:pPr>
      <m:oMath>
        <m:r>
          <w:rPr>
            <w:rFonts w:ascii="Cambria Math" w:hAnsi="Cambria Math"/>
          </w:rPr>
          <m:t>d</m:t>
        </m:r>
        <m:sSub>
          <m:sSubPr>
            <m:ctrlPr>
              <w:rPr>
                <w:rFonts w:ascii="Cambria Math" w:hAnsi="Cambria Math"/>
                <w:i/>
                <w:szCs w:val="24"/>
              </w:rPr>
            </m:ctrlPr>
          </m:sSubPr>
          <m:e>
            <m:r>
              <w:rPr>
                <w:rFonts w:ascii="Cambria Math" w:hAnsi="Cambria Math"/>
              </w:rPr>
              <m:t>w</m:t>
            </m:r>
          </m:e>
          <m:sub>
            <m:r>
              <w:rPr>
                <w:rFonts w:ascii="Cambria Math" w:hAnsi="Cambria Math"/>
              </w:rPr>
              <m:t>j</m:t>
            </m:r>
          </m:sub>
        </m:sSub>
      </m:oMath>
      <w:r w:rsidRPr="00744089">
        <w:rPr>
          <w:rFonts w:hint="eastAsia"/>
        </w:rPr>
        <w:t>表示维拉过程，用于描述布朗运动，上式可以看作矢量式子，也可看作</w:t>
      </w:r>
      <w:r w:rsidRPr="00744089">
        <w:rPr>
          <w:rFonts w:hint="eastAsia"/>
        </w:rPr>
        <w:t>v</w:t>
      </w:r>
      <w:r w:rsidRPr="00744089">
        <w:rPr>
          <w:rFonts w:hint="eastAsia"/>
        </w:rPr>
        <w:t>中的一个分量的计算（</w:t>
      </w:r>
      <w:r w:rsidRPr="00744089">
        <w:rPr>
          <w:rFonts w:hint="eastAsia"/>
        </w:rPr>
        <w:t>u</w:t>
      </w:r>
      <w:r w:rsidRPr="00744089">
        <w:rPr>
          <w:rFonts w:hint="eastAsia"/>
        </w:rPr>
        <w:t>、</w:t>
      </w:r>
      <w:r w:rsidRPr="00744089">
        <w:rPr>
          <w:rFonts w:hint="eastAsia"/>
        </w:rPr>
        <w:t>v</w:t>
      </w:r>
      <w:r w:rsidRPr="00744089">
        <w:rPr>
          <w:rFonts w:hint="eastAsia"/>
        </w:rPr>
        <w:t>、</w:t>
      </w:r>
      <w:r w:rsidRPr="00744089">
        <w:rPr>
          <w:rFonts w:hint="eastAsia"/>
        </w:rPr>
        <w:t>w</w:t>
      </w:r>
      <w:r w:rsidRPr="00744089">
        <w:rPr>
          <w:rFonts w:hint="eastAsia"/>
        </w:rPr>
        <w:t>）。同时，除了以上的输送和扩散过程，</w:t>
      </w:r>
      <w:r w:rsidRPr="00744089">
        <w:rPr>
          <w:rFonts w:hint="eastAsia"/>
        </w:rPr>
        <w:t>FLEXPART</w:t>
      </w:r>
      <w:r w:rsidRPr="00744089">
        <w:rPr>
          <w:rFonts w:hint="eastAsia"/>
        </w:rPr>
        <w:t>也描述了示踪物在大气传输过程中的一些基本消减过程，如干湿沉降、辐射衰减和羟基反应（</w:t>
      </w:r>
      <w:r w:rsidRPr="00744089">
        <w:rPr>
          <w:rFonts w:hint="eastAsia"/>
        </w:rPr>
        <w:t>OH Reaction</w:t>
      </w:r>
      <w:r w:rsidRPr="00744089">
        <w:rPr>
          <w:rFonts w:hint="eastAsia"/>
        </w:rPr>
        <w:t>）。</w:t>
      </w:r>
    </w:p>
    <w:p w:rsidR="00DE7ABE" w:rsidRPr="00744089" w:rsidRDefault="00DE7ABE" w:rsidP="00CE3185">
      <w:pPr>
        <w:pStyle w:val="afffff2"/>
      </w:pPr>
      <w:r w:rsidRPr="00CE3185">
        <w:rPr>
          <w:noProof/>
        </w:rPr>
        <w:drawing>
          <wp:inline distT="0" distB="0" distL="0" distR="0" wp14:anchorId="6231D7AF" wp14:editId="2D2C43B2">
            <wp:extent cx="5292725" cy="4615815"/>
            <wp:effectExtent l="0" t="0" r="3175" b="0"/>
            <wp:docPr id="35849" name="图片 35849"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026" descr="1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292725" cy="4615815"/>
                    </a:xfrm>
                    <a:prstGeom prst="rect">
                      <a:avLst/>
                    </a:prstGeom>
                    <a:noFill/>
                    <a:ln>
                      <a:noFill/>
                    </a:ln>
                  </pic:spPr>
                </pic:pic>
              </a:graphicData>
            </a:graphic>
          </wp:inline>
        </w:drawing>
      </w:r>
    </w:p>
    <w:p w:rsidR="00DE7ABE" w:rsidRPr="00744089" w:rsidRDefault="00DE7ABE" w:rsidP="00CE3185">
      <w:pPr>
        <w:pStyle w:val="afffff4"/>
        <w:rPr>
          <w:b w:val="0"/>
        </w:rPr>
      </w:pPr>
      <w:r w:rsidRPr="00744089">
        <w:rPr>
          <w:rFonts w:hint="eastAsia"/>
        </w:rPr>
        <w:t>图</w:t>
      </w:r>
      <w:r w:rsidRPr="00744089">
        <w:rPr>
          <w:rFonts w:hint="eastAsia"/>
        </w:rPr>
        <w:t xml:space="preserve"> </w:t>
      </w:r>
      <w:r w:rsidRPr="00744089">
        <w:rPr>
          <w:rFonts w:hint="eastAsia"/>
        </w:rPr>
        <w:t>：</w:t>
      </w:r>
      <w:r w:rsidRPr="00744089">
        <w:rPr>
          <w:rFonts w:hint="eastAsia"/>
        </w:rPr>
        <w:t>FLEXPART</w:t>
      </w:r>
      <w:r w:rsidRPr="00744089">
        <w:rPr>
          <w:rFonts w:hint="eastAsia"/>
        </w:rPr>
        <w:t>模拟杭州在</w:t>
      </w:r>
      <w:r w:rsidRPr="00744089">
        <w:rPr>
          <w:rFonts w:hint="eastAsia"/>
        </w:rPr>
        <w:t>2015</w:t>
      </w:r>
      <w:r w:rsidRPr="00744089">
        <w:rPr>
          <w:rFonts w:hint="eastAsia"/>
        </w:rPr>
        <w:t>年</w:t>
      </w:r>
      <w:r w:rsidRPr="00744089">
        <w:rPr>
          <w:rFonts w:hint="eastAsia"/>
        </w:rPr>
        <w:t>09</w:t>
      </w:r>
      <w:r w:rsidRPr="00744089">
        <w:rPr>
          <w:rFonts w:hint="eastAsia"/>
        </w:rPr>
        <w:t>月</w:t>
      </w:r>
      <w:r w:rsidRPr="00744089">
        <w:rPr>
          <w:rFonts w:hint="eastAsia"/>
        </w:rPr>
        <w:t>03-04</w:t>
      </w:r>
      <w:r w:rsidRPr="00744089">
        <w:rPr>
          <w:rFonts w:hint="eastAsia"/>
        </w:rPr>
        <w:t>日，连续释放</w:t>
      </w:r>
      <w:r w:rsidRPr="00744089">
        <w:rPr>
          <w:rFonts w:hint="eastAsia"/>
        </w:rPr>
        <w:t>10kg AIRTRACER</w:t>
      </w:r>
      <w:r w:rsidRPr="00744089">
        <w:rPr>
          <w:rFonts w:hint="eastAsia"/>
        </w:rPr>
        <w:t>，粒子在</w:t>
      </w:r>
      <w:r w:rsidRPr="00744089">
        <w:rPr>
          <w:rFonts w:hint="eastAsia"/>
        </w:rPr>
        <w:t>12</w:t>
      </w:r>
      <w:r w:rsidRPr="00744089">
        <w:rPr>
          <w:rFonts w:hint="eastAsia"/>
        </w:rPr>
        <w:t>、</w:t>
      </w:r>
      <w:r w:rsidRPr="00744089">
        <w:rPr>
          <w:rFonts w:hint="eastAsia"/>
        </w:rPr>
        <w:t>24</w:t>
      </w:r>
      <w:r w:rsidRPr="00744089">
        <w:rPr>
          <w:rFonts w:hint="eastAsia"/>
        </w:rPr>
        <w:t>、</w:t>
      </w:r>
      <w:r w:rsidRPr="00744089">
        <w:rPr>
          <w:rFonts w:hint="eastAsia"/>
        </w:rPr>
        <w:t>36</w:t>
      </w:r>
      <w:r w:rsidRPr="00744089">
        <w:rPr>
          <w:rFonts w:hint="eastAsia"/>
        </w:rPr>
        <w:t>、</w:t>
      </w:r>
      <w:r w:rsidRPr="00744089">
        <w:rPr>
          <w:rFonts w:hint="eastAsia"/>
        </w:rPr>
        <w:t>48</w:t>
      </w:r>
      <w:r w:rsidRPr="00744089">
        <w:rPr>
          <w:rFonts w:hint="eastAsia"/>
        </w:rPr>
        <w:t>时后的位置。</w:t>
      </w:r>
    </w:p>
    <w:p w:rsidR="00DE7ABE" w:rsidRPr="00744089" w:rsidRDefault="00DE7ABE" w:rsidP="00CE3185">
      <w:pPr>
        <w:pStyle w:val="affffe"/>
        <w:ind w:firstLine="480"/>
      </w:pPr>
      <w:r w:rsidRPr="00744089">
        <w:rPr>
          <w:rFonts w:hint="eastAsia"/>
        </w:rPr>
        <w:lastRenderedPageBreak/>
        <w:t>FLEXPART</w:t>
      </w:r>
      <w:r w:rsidRPr="00744089">
        <w:rPr>
          <w:rFonts w:hint="eastAsia"/>
        </w:rPr>
        <w:t>向前模拟的输出结果为示踪物在各个空间点的浓度。在已知源释放的每个粒子在各个时次的位置，通过计算每个网格的有效粒子数，就能得到示踪物在各个空间点的浓度。在</w:t>
      </w:r>
      <w:r w:rsidRPr="00744089">
        <w:rPr>
          <w:rFonts w:hint="eastAsia"/>
        </w:rPr>
        <w:t>t</w:t>
      </w:r>
      <w:r w:rsidRPr="00744089">
        <w:rPr>
          <w:rFonts w:hint="eastAsia"/>
        </w:rPr>
        <w:t>时刻的某格点的浓度</w:t>
      </w:r>
      <m:oMath>
        <m:sSub>
          <m:sSubPr>
            <m:ctrlPr>
              <w:rPr>
                <w:rFonts w:ascii="Cambria Math" w:hAnsi="Cambria Math"/>
                <w:szCs w:val="24"/>
              </w:rPr>
            </m:ctrlPr>
          </m:sSubPr>
          <m:e>
            <m:r>
              <w:rPr>
                <w:rFonts w:ascii="Cambria Math" w:hAnsi="Cambria Math"/>
              </w:rPr>
              <m:t>C</m:t>
            </m:r>
          </m:e>
          <m:sub>
            <m:r>
              <w:rPr>
                <w:rFonts w:ascii="Cambria Math" w:hAnsi="Cambria Math"/>
              </w:rPr>
              <m:t>t</m:t>
            </m:r>
          </m:sub>
        </m:sSub>
      </m:oMath>
      <w:r w:rsidRPr="00744089">
        <w:rPr>
          <w:rFonts w:hint="eastAsia"/>
        </w:rPr>
        <w:t xml:space="preserve"> </w:t>
      </w:r>
      <w:r w:rsidRPr="00744089">
        <w:rPr>
          <w:rFonts w:hint="eastAsia"/>
        </w:rPr>
        <w:t>输出为时间段</w:t>
      </w:r>
      <w:r w:rsidRPr="00744089">
        <w:rPr>
          <w:rFonts w:hint="eastAsia"/>
        </w:rPr>
        <w:t xml:space="preserve"> [t-</w:t>
      </w:r>
      <m:oMath>
        <m:r>
          <m:rPr>
            <m:sty m:val="p"/>
          </m:rPr>
          <w:rPr>
            <w:rFonts w:ascii="Cambria Math" w:hAnsi="Cambria Math"/>
          </w:rPr>
          <m:t>∆t/2</m:t>
        </m:r>
      </m:oMath>
      <w:r w:rsidRPr="00744089">
        <w:rPr>
          <w:rFonts w:hint="eastAsia"/>
        </w:rPr>
        <w:t>, [t+</w:t>
      </w:r>
      <m:oMath>
        <m:r>
          <m:rPr>
            <m:sty m:val="p"/>
          </m:rPr>
          <w:rPr>
            <w:rFonts w:ascii="Cambria Math" w:hAnsi="Cambria Math"/>
          </w:rPr>
          <m:t>∆t/2</m:t>
        </m:r>
      </m:oMath>
      <w:r w:rsidRPr="00744089">
        <w:rPr>
          <w:rFonts w:hint="eastAsia"/>
        </w:rPr>
        <w:t xml:space="preserve">] </w:t>
      </w:r>
      <w:r w:rsidRPr="00744089">
        <w:rPr>
          <w:rFonts w:hint="eastAsia"/>
        </w:rPr>
        <w:t>的平均浓度（采用时间平均来避免湍流引起的输出值异常，增加输出的代表性），在这个时间段间，采样频率为</w:t>
      </w:r>
      <m:oMath>
        <m:r>
          <m:rPr>
            <m:sty m:val="p"/>
          </m:rPr>
          <w:rPr>
            <w:rFonts w:ascii="Cambria Math" w:hAnsi="Cambria Math"/>
          </w:rPr>
          <m:t>∆</m:t>
        </m:r>
        <m:sSub>
          <m:sSubPr>
            <m:ctrlPr>
              <w:rPr>
                <w:rFonts w:ascii="Cambria Math" w:hAnsi="Cambria Math"/>
                <w:szCs w:val="24"/>
              </w:rPr>
            </m:ctrlPr>
          </m:sSubPr>
          <m:e>
            <m:r>
              <w:rPr>
                <w:rFonts w:ascii="Cambria Math" w:hAnsi="Cambria Math"/>
              </w:rPr>
              <m:t>t</m:t>
            </m:r>
          </m:e>
          <m:sub>
            <m:r>
              <w:rPr>
                <w:rFonts w:ascii="Cambria Math" w:hAnsi="Cambria Math"/>
              </w:rPr>
              <m:t>s</m:t>
            </m:r>
          </m:sub>
        </m:sSub>
      </m:oMath>
      <w:r w:rsidRPr="00744089">
        <w:rPr>
          <w:rFonts w:hint="eastAsia"/>
        </w:rPr>
        <w:t>。最终输出某个格点在</w:t>
      </w:r>
      <w:r w:rsidRPr="00744089">
        <w:rPr>
          <w:rFonts w:hint="eastAsia"/>
        </w:rPr>
        <w:t>t</w:t>
      </w:r>
      <w:r w:rsidRPr="00744089">
        <w:rPr>
          <w:rFonts w:hint="eastAsia"/>
        </w:rPr>
        <w:t>时刻的浓度为：</w:t>
      </w:r>
    </w:p>
    <w:p w:rsidR="00DE7ABE" w:rsidRPr="00744089" w:rsidRDefault="000677DD" w:rsidP="00CE3185">
      <w:pPr>
        <w:pStyle w:val="affffe"/>
        <w:ind w:firstLine="480"/>
      </w:pPr>
      <m:oMathPara>
        <m:oMath>
          <m:sSub>
            <m:sSubPr>
              <m:ctrlPr>
                <w:rPr>
                  <w:rFonts w:ascii="Cambria Math" w:hAnsi="Cambria Math"/>
                  <w:szCs w:val="24"/>
                </w:rPr>
              </m:ctrlPr>
            </m:sSubPr>
            <m:e>
              <m:r>
                <w:rPr>
                  <w:rFonts w:ascii="Cambria Math" w:hAnsi="Cambria Math"/>
                </w:rPr>
                <m:t>C</m:t>
              </m:r>
            </m:e>
            <m:sub>
              <m:r>
                <w:rPr>
                  <w:rFonts w:ascii="Cambria Math" w:hAnsi="Cambria Math"/>
                </w:rPr>
                <m:t>t</m:t>
              </m:r>
            </m:sub>
          </m:sSub>
          <m:r>
            <w:rPr>
              <w:rFonts w:ascii="Cambria Math" w:hAnsi="Cambria Math"/>
            </w:rPr>
            <m:t>=</m:t>
          </m:r>
          <m:f>
            <m:fPr>
              <m:ctrlPr>
                <w:rPr>
                  <w:rFonts w:ascii="Cambria Math" w:hAnsi="Cambria Math"/>
                  <w:i/>
                  <w:szCs w:val="24"/>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szCs w:val="24"/>
                </w:rPr>
              </m:ctrlPr>
            </m:naryPr>
            <m:sub>
              <m:r>
                <w:rPr>
                  <w:rFonts w:ascii="Cambria Math" w:hAnsi="Cambria Math"/>
                </w:rPr>
                <m:t>i=1</m:t>
              </m:r>
            </m:sub>
            <m:sup>
              <m:r>
                <w:rPr>
                  <w:rFonts w:ascii="Cambria Math" w:hAnsi="Cambria Math"/>
                </w:rPr>
                <m:t>N</m:t>
              </m:r>
            </m:sup>
            <m:e>
              <m:sSub>
                <m:sSubPr>
                  <m:ctrlPr>
                    <w:rPr>
                      <w:rFonts w:ascii="Cambria Math" w:hAnsi="Cambria Math"/>
                      <w:szCs w:val="24"/>
                    </w:rPr>
                  </m:ctrlPr>
                </m:sSubPr>
                <m:e>
                  <m:r>
                    <w:rPr>
                      <w:rFonts w:ascii="Cambria Math" w:hAnsi="Cambria Math"/>
                    </w:rPr>
                    <m:t>C</m:t>
                  </m:r>
                </m:e>
                <m:sub>
                  <m:sSub>
                    <m:sSubPr>
                      <m:ctrlPr>
                        <w:rPr>
                          <w:rFonts w:ascii="Cambria Math" w:hAnsi="Cambria Math"/>
                          <w:szCs w:val="24"/>
                        </w:rPr>
                      </m:ctrlPr>
                    </m:sSubPr>
                    <m:e>
                      <m:r>
                        <w:rPr>
                          <w:rFonts w:ascii="Cambria Math" w:hAnsi="Cambria Math"/>
                        </w:rPr>
                        <m:t>t</m:t>
                      </m:r>
                    </m:e>
                    <m:sub>
                      <m:r>
                        <w:rPr>
                          <w:rFonts w:ascii="Cambria Math" w:hAnsi="Cambria Math"/>
                        </w:rPr>
                        <m:t>s</m:t>
                      </m:r>
                    </m:sub>
                  </m:sSub>
                </m:sub>
              </m:sSub>
            </m:e>
          </m:nary>
        </m:oMath>
      </m:oMathPara>
    </w:p>
    <w:p w:rsidR="00DE7ABE" w:rsidRPr="00744089" w:rsidRDefault="00DE7ABE" w:rsidP="00CE3185">
      <w:pPr>
        <w:pStyle w:val="affffe"/>
        <w:ind w:firstLine="480"/>
      </w:pPr>
      <w:r w:rsidRPr="00744089">
        <w:rPr>
          <w:rFonts w:hint="eastAsia"/>
        </w:rPr>
        <w:t>其中，</w:t>
      </w:r>
      <w:r w:rsidRPr="00744089">
        <w:rPr>
          <w:rFonts w:hint="eastAsia"/>
        </w:rPr>
        <w:t>N</w:t>
      </w:r>
      <w:r w:rsidRPr="00744089">
        <w:rPr>
          <w:rFonts w:hint="eastAsia"/>
        </w:rPr>
        <w:t>为采样时间段内的采用次数</w:t>
      </w:r>
      <w:r w:rsidRPr="00744089">
        <w:rPr>
          <w:rFonts w:hint="eastAsia"/>
        </w:rPr>
        <w:t>N=</w:t>
      </w:r>
      <m:oMath>
        <m:r>
          <m:rPr>
            <m:sty m:val="p"/>
          </m:rPr>
          <w:rPr>
            <w:rFonts w:ascii="Cambria Math" w:hAnsi="Cambria Math"/>
          </w:rPr>
          <m:t>∆t/</m:t>
        </m:r>
        <m:sSub>
          <m:sSubPr>
            <m:ctrlPr>
              <w:rPr>
                <w:rFonts w:ascii="Cambria Math" w:hAnsi="Cambria Math"/>
                <w:szCs w:val="24"/>
              </w:rPr>
            </m:ctrlPr>
          </m:sSubPr>
          <m:e>
            <m:r>
              <m:rPr>
                <m:sty m:val="p"/>
              </m:rPr>
              <w:rPr>
                <w:rFonts w:ascii="Cambria Math" w:hAnsi="Cambria Math"/>
              </w:rPr>
              <m:t>∆</m:t>
            </m:r>
            <m:r>
              <w:rPr>
                <w:rFonts w:ascii="Cambria Math" w:hAnsi="Cambria Math"/>
              </w:rPr>
              <m:t>t</m:t>
            </m:r>
          </m:e>
          <m:sub>
            <m:r>
              <w:rPr>
                <w:rFonts w:ascii="Cambria Math" w:hAnsi="Cambria Math"/>
              </w:rPr>
              <m:t>s</m:t>
            </m:r>
          </m:sub>
        </m:sSub>
      </m:oMath>
      <w:r w:rsidRPr="00744089">
        <w:rPr>
          <w:rFonts w:hint="eastAsia"/>
        </w:rPr>
        <w:t>，</w:t>
      </w:r>
      <m:oMath>
        <m:sSub>
          <m:sSubPr>
            <m:ctrlPr>
              <w:rPr>
                <w:rFonts w:ascii="Cambria Math" w:hAnsi="Cambria Math"/>
                <w:szCs w:val="24"/>
              </w:rPr>
            </m:ctrlPr>
          </m:sSubPr>
          <m:e>
            <m:r>
              <w:rPr>
                <w:rFonts w:ascii="Cambria Math" w:hAnsi="Cambria Math"/>
              </w:rPr>
              <m:t>C</m:t>
            </m:r>
          </m:e>
          <m:sub>
            <m:sSub>
              <m:sSubPr>
                <m:ctrlPr>
                  <w:rPr>
                    <w:rFonts w:ascii="Cambria Math" w:hAnsi="Cambria Math"/>
                    <w:szCs w:val="24"/>
                  </w:rPr>
                </m:ctrlPr>
              </m:sSubPr>
              <m:e>
                <m:r>
                  <w:rPr>
                    <w:rFonts w:ascii="Cambria Math" w:hAnsi="Cambria Math"/>
                  </w:rPr>
                  <m:t>t</m:t>
                </m:r>
              </m:e>
              <m:sub>
                <m:r>
                  <w:rPr>
                    <w:rFonts w:ascii="Cambria Math" w:hAnsi="Cambria Math"/>
                  </w:rPr>
                  <m:t>s</m:t>
                </m:r>
              </m:sub>
            </m:sSub>
          </m:sub>
        </m:sSub>
      </m:oMath>
      <w:r w:rsidRPr="00744089">
        <w:rPr>
          <w:rFonts w:hint="eastAsia"/>
        </w:rPr>
        <w:t>为采样时刻的浓度：</w:t>
      </w:r>
    </w:p>
    <w:p w:rsidR="00DE7ABE" w:rsidRPr="00744089" w:rsidRDefault="000677DD" w:rsidP="00CE3185">
      <w:pPr>
        <w:pStyle w:val="affffe"/>
        <w:ind w:firstLine="480"/>
      </w:pPr>
      <m:oMathPara>
        <m:oMath>
          <m:sSub>
            <m:sSubPr>
              <m:ctrlPr>
                <w:rPr>
                  <w:rFonts w:ascii="Cambria Math" w:hAnsi="Cambria Math"/>
                  <w:szCs w:val="24"/>
                </w:rPr>
              </m:ctrlPr>
            </m:sSubPr>
            <m:e>
              <m:r>
                <w:rPr>
                  <w:rFonts w:ascii="Cambria Math" w:hAnsi="Cambria Math"/>
                </w:rPr>
                <m:t>C</m:t>
              </m:r>
            </m:e>
            <m:sub>
              <m:sSub>
                <m:sSubPr>
                  <m:ctrlPr>
                    <w:rPr>
                      <w:rFonts w:ascii="Cambria Math" w:hAnsi="Cambria Math"/>
                      <w:szCs w:val="24"/>
                    </w:rPr>
                  </m:ctrlPr>
                </m:sSubPr>
                <m:e>
                  <m:r>
                    <w:rPr>
                      <w:rFonts w:ascii="Cambria Math" w:hAnsi="Cambria Math"/>
                    </w:rPr>
                    <m:t>t</m:t>
                  </m:r>
                </m:e>
                <m:sub>
                  <m:r>
                    <w:rPr>
                      <w:rFonts w:ascii="Cambria Math" w:hAnsi="Cambria Math"/>
                    </w:rPr>
                    <m:t>s</m:t>
                  </m:r>
                </m:sub>
              </m:sSub>
            </m:sub>
          </m:sSub>
          <m:r>
            <w:rPr>
              <w:rFonts w:ascii="Cambria Math" w:hAnsi="Cambria Math"/>
            </w:rPr>
            <m:t>=</m:t>
          </m:r>
          <m:f>
            <m:fPr>
              <m:ctrlPr>
                <w:rPr>
                  <w:rFonts w:ascii="Cambria Math" w:hAnsi="Cambria Math"/>
                  <w:i/>
                  <w:szCs w:val="24"/>
                </w:rPr>
              </m:ctrlPr>
            </m:fPr>
            <m:num>
              <m:r>
                <w:rPr>
                  <w:rFonts w:ascii="Cambria Math" w:hAnsi="Cambria Math"/>
                </w:rPr>
                <m:t>1</m:t>
              </m:r>
            </m:num>
            <m:den>
              <m:r>
                <w:rPr>
                  <w:rFonts w:ascii="Cambria Math" w:hAnsi="Cambria Math"/>
                </w:rPr>
                <m:t>V</m:t>
              </m:r>
            </m:den>
          </m:f>
          <m:nary>
            <m:naryPr>
              <m:chr m:val="∑"/>
              <m:limLoc m:val="undOvr"/>
              <m:ctrlPr>
                <w:rPr>
                  <w:rFonts w:ascii="Cambria Math" w:hAnsi="Cambria Math"/>
                  <w:i/>
                  <w:szCs w:val="24"/>
                </w:rPr>
              </m:ctrlPr>
            </m:naryPr>
            <m:sub>
              <m:r>
                <w:rPr>
                  <w:rFonts w:ascii="Cambria Math" w:hAnsi="Cambria Math"/>
                </w:rPr>
                <m:t>i=1</m:t>
              </m:r>
            </m:sub>
            <m:sup>
              <m:r>
                <w:rPr>
                  <w:rFonts w:ascii="Cambria Math" w:hAnsi="Cambria Math"/>
                </w:rPr>
                <m:t>N</m:t>
              </m:r>
            </m:sup>
            <m:e>
              <m:sSub>
                <m:sSubPr>
                  <m:ctrlPr>
                    <w:rPr>
                      <w:rFonts w:ascii="Cambria Math" w:hAnsi="Cambria Math"/>
                      <w:szCs w:val="24"/>
                    </w:rPr>
                  </m:ctrlPr>
                </m:sSubPr>
                <m:e>
                  <m:r>
                    <w:rPr>
                      <w:rFonts w:ascii="Cambria Math" w:hAnsi="Cambria Math"/>
                    </w:rPr>
                    <m:t>m</m:t>
                  </m:r>
                </m:e>
                <m:sub>
                  <m:r>
                    <w:rPr>
                      <w:rFonts w:ascii="Cambria Math" w:hAnsi="Cambria Math"/>
                    </w:rPr>
                    <m:t>i</m:t>
                  </m:r>
                </m:sub>
              </m:sSub>
              <m:sSub>
                <m:sSubPr>
                  <m:ctrlPr>
                    <w:rPr>
                      <w:rFonts w:ascii="Cambria Math" w:hAnsi="Cambria Math"/>
                      <w:szCs w:val="24"/>
                    </w:rPr>
                  </m:ctrlPr>
                </m:sSubPr>
                <m:e>
                  <m:r>
                    <w:rPr>
                      <w:rFonts w:ascii="Cambria Math" w:hAnsi="Cambria Math"/>
                    </w:rPr>
                    <m:t>f</m:t>
                  </m:r>
                </m:e>
                <m:sub>
                  <m:r>
                    <w:rPr>
                      <w:rFonts w:ascii="Cambria Math" w:hAnsi="Cambria Math"/>
                    </w:rPr>
                    <m:t>i</m:t>
                  </m:r>
                </m:sub>
              </m:sSub>
            </m:e>
          </m:nary>
        </m:oMath>
      </m:oMathPara>
    </w:p>
    <w:p w:rsidR="00DE7ABE" w:rsidRPr="00744089" w:rsidRDefault="00DE7ABE" w:rsidP="00CE3185">
      <w:pPr>
        <w:pStyle w:val="affffe"/>
        <w:ind w:firstLine="480"/>
      </w:pPr>
      <w:r w:rsidRPr="00744089">
        <w:rPr>
          <w:rFonts w:hint="eastAsia"/>
        </w:rPr>
        <w:t>式中</w:t>
      </w:r>
      <m:oMath>
        <m:r>
          <w:rPr>
            <w:rFonts w:ascii="Cambria Math" w:hAnsi="Cambria Math"/>
          </w:rPr>
          <m:t>V</m:t>
        </m:r>
      </m:oMath>
      <w:r w:rsidRPr="00744089">
        <w:rPr>
          <w:rFonts w:hint="eastAsia"/>
        </w:rPr>
        <w:t>是</w:t>
      </w:r>
      <w:r w:rsidRPr="00744089">
        <w:rPr>
          <w:rFonts w:hint="eastAsia"/>
        </w:rPr>
        <w:t>3</w:t>
      </w:r>
      <w:r w:rsidRPr="00744089">
        <w:rPr>
          <w:rFonts w:hint="eastAsia"/>
        </w:rPr>
        <w:t>维网格单位的体积，</w:t>
      </w:r>
      <m:oMath>
        <m:sSub>
          <m:sSubPr>
            <m:ctrlPr>
              <w:rPr>
                <w:rFonts w:ascii="Cambria Math" w:hAnsi="Cambria Math"/>
                <w:szCs w:val="24"/>
              </w:rPr>
            </m:ctrlPr>
          </m:sSubPr>
          <m:e>
            <m:r>
              <w:rPr>
                <w:rFonts w:ascii="Cambria Math" w:hAnsi="Cambria Math"/>
              </w:rPr>
              <m:t>m</m:t>
            </m:r>
          </m:e>
          <m:sub>
            <m:r>
              <w:rPr>
                <w:rFonts w:ascii="Cambria Math" w:hAnsi="Cambria Math"/>
              </w:rPr>
              <m:t>i</m:t>
            </m:r>
          </m:sub>
        </m:sSub>
      </m:oMath>
      <w:r w:rsidRPr="00744089">
        <w:rPr>
          <w:rFonts w:hint="eastAsia"/>
        </w:rPr>
        <w:t>为每个粒子的质量，</w:t>
      </w:r>
      <w:r w:rsidRPr="00744089">
        <w:rPr>
          <w:rFonts w:hint="eastAsia"/>
        </w:rPr>
        <w:t>N</w:t>
      </w:r>
      <w:r w:rsidRPr="00744089">
        <w:rPr>
          <w:rFonts w:hint="eastAsia"/>
        </w:rPr>
        <w:t>为总粒子数，</w:t>
      </w:r>
      <m:oMath>
        <m:sSub>
          <m:sSubPr>
            <m:ctrlPr>
              <w:rPr>
                <w:rFonts w:ascii="Cambria Math" w:hAnsi="Cambria Math"/>
                <w:szCs w:val="24"/>
              </w:rPr>
            </m:ctrlPr>
          </m:sSubPr>
          <m:e>
            <m:r>
              <w:rPr>
                <w:rFonts w:ascii="Cambria Math" w:hAnsi="Cambria Math"/>
              </w:rPr>
              <m:t>f</m:t>
            </m:r>
          </m:e>
          <m:sub>
            <m:r>
              <w:rPr>
                <w:rFonts w:ascii="Cambria Math" w:hAnsi="Cambria Math"/>
              </w:rPr>
              <m:t>i</m:t>
            </m:r>
          </m:sub>
        </m:sSub>
      </m:oMath>
      <w:r w:rsidRPr="00744089">
        <w:rPr>
          <w:rFonts w:hint="eastAsia"/>
        </w:rPr>
        <w:t>为比例数，代表一个粒子对该格点的贡献。</w:t>
      </w:r>
    </w:p>
    <w:p w:rsidR="00DE7ABE" w:rsidRPr="00744089" w:rsidRDefault="00DE7ABE" w:rsidP="00CE3185">
      <w:pPr>
        <w:pStyle w:val="afffff2"/>
      </w:pPr>
      <w:r w:rsidRPr="00744089">
        <w:rPr>
          <w:noProof/>
        </w:rPr>
        <w:drawing>
          <wp:inline distT="0" distB="0" distL="0" distR="0" wp14:anchorId="162DC574" wp14:editId="74FCB90C">
            <wp:extent cx="4290695" cy="3851275"/>
            <wp:effectExtent l="0" t="0" r="0" b="0"/>
            <wp:docPr id="35850" name="图片 35850" descr="Hangzhou_forew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027" descr="Hangzhou_foreward"/>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290695" cy="3851275"/>
                    </a:xfrm>
                    <a:prstGeom prst="rect">
                      <a:avLst/>
                    </a:prstGeom>
                    <a:noFill/>
                    <a:ln>
                      <a:noFill/>
                    </a:ln>
                  </pic:spPr>
                </pic:pic>
              </a:graphicData>
            </a:graphic>
          </wp:inline>
        </w:drawing>
      </w:r>
    </w:p>
    <w:p w:rsidR="00DE7ABE" w:rsidRPr="00744089" w:rsidRDefault="00DE7ABE" w:rsidP="00CE3185">
      <w:pPr>
        <w:pStyle w:val="afffff4"/>
        <w:rPr>
          <w:b w:val="0"/>
        </w:rPr>
      </w:pPr>
      <w:r w:rsidRPr="00744089">
        <w:rPr>
          <w:rFonts w:hint="eastAsia"/>
        </w:rPr>
        <w:t>图：</w:t>
      </w:r>
      <w:r w:rsidRPr="00744089">
        <w:rPr>
          <w:rFonts w:hint="eastAsia"/>
        </w:rPr>
        <w:t xml:space="preserve"> FLEXPART</w:t>
      </w:r>
      <w:r w:rsidRPr="00744089">
        <w:rPr>
          <w:rFonts w:hint="eastAsia"/>
        </w:rPr>
        <w:t>模拟杭州在</w:t>
      </w:r>
      <w:r w:rsidRPr="00744089">
        <w:rPr>
          <w:rFonts w:hint="eastAsia"/>
        </w:rPr>
        <w:t>2015</w:t>
      </w:r>
      <w:r w:rsidRPr="00744089">
        <w:rPr>
          <w:rFonts w:hint="eastAsia"/>
        </w:rPr>
        <w:t>年</w:t>
      </w:r>
      <w:r w:rsidRPr="00744089">
        <w:rPr>
          <w:rFonts w:hint="eastAsia"/>
        </w:rPr>
        <w:t>09</w:t>
      </w:r>
      <w:r w:rsidRPr="00744089">
        <w:rPr>
          <w:rFonts w:hint="eastAsia"/>
        </w:rPr>
        <w:t>月</w:t>
      </w:r>
      <w:r w:rsidRPr="00744089">
        <w:rPr>
          <w:rFonts w:hint="eastAsia"/>
        </w:rPr>
        <w:t>03-04</w:t>
      </w:r>
      <w:r w:rsidRPr="00744089">
        <w:rPr>
          <w:rFonts w:hint="eastAsia"/>
        </w:rPr>
        <w:t>日，连续释放</w:t>
      </w:r>
      <w:r w:rsidRPr="00744089">
        <w:rPr>
          <w:rFonts w:hint="eastAsia"/>
        </w:rPr>
        <w:t>10kg AIRTRACER</w:t>
      </w:r>
      <w:r w:rsidRPr="00744089">
        <w:rPr>
          <w:rFonts w:hint="eastAsia"/>
        </w:rPr>
        <w:t>，对周围环境在</w:t>
      </w:r>
      <w:r w:rsidRPr="00744089">
        <w:rPr>
          <w:rFonts w:hint="eastAsia"/>
        </w:rPr>
        <w:t>12</w:t>
      </w:r>
      <w:r w:rsidRPr="00744089">
        <w:rPr>
          <w:rFonts w:hint="eastAsia"/>
        </w:rPr>
        <w:t>、</w:t>
      </w:r>
      <w:r w:rsidRPr="00744089">
        <w:rPr>
          <w:rFonts w:hint="eastAsia"/>
        </w:rPr>
        <w:t>24</w:t>
      </w:r>
      <w:r w:rsidRPr="00744089">
        <w:rPr>
          <w:rFonts w:hint="eastAsia"/>
        </w:rPr>
        <w:t>、</w:t>
      </w:r>
      <w:r w:rsidRPr="00744089">
        <w:rPr>
          <w:rFonts w:hint="eastAsia"/>
        </w:rPr>
        <w:t>36</w:t>
      </w:r>
      <w:r w:rsidRPr="00744089">
        <w:rPr>
          <w:rFonts w:hint="eastAsia"/>
        </w:rPr>
        <w:t>、</w:t>
      </w:r>
      <w:r w:rsidRPr="00744089">
        <w:rPr>
          <w:rFonts w:hint="eastAsia"/>
        </w:rPr>
        <w:t>48</w:t>
      </w:r>
      <w:r w:rsidRPr="00744089">
        <w:rPr>
          <w:rFonts w:hint="eastAsia"/>
        </w:rPr>
        <w:t>时后的影响</w:t>
      </w:r>
    </w:p>
    <w:p w:rsidR="00DE7ABE" w:rsidRPr="00744089" w:rsidRDefault="00DE7ABE" w:rsidP="00CE3185">
      <w:pPr>
        <w:pStyle w:val="affffe"/>
        <w:ind w:firstLine="480"/>
      </w:pPr>
      <w:r w:rsidRPr="00744089">
        <w:rPr>
          <w:rFonts w:hint="eastAsia"/>
        </w:rPr>
        <w:t>FLEXPART</w:t>
      </w:r>
      <w:r w:rsidRPr="00744089">
        <w:rPr>
          <w:rFonts w:hint="eastAsia"/>
        </w:rPr>
        <w:t>用来描述粒子的运动的方程是一阶线性的，这使得</w:t>
      </w:r>
      <w:r w:rsidRPr="00744089">
        <w:rPr>
          <w:rFonts w:hint="eastAsia"/>
        </w:rPr>
        <w:t>FLEXPART</w:t>
      </w:r>
      <w:r w:rsidRPr="00744089">
        <w:rPr>
          <w:rFonts w:hint="eastAsia"/>
        </w:rPr>
        <w:t>能够很容易实行向后模拟。通过向后模拟，即可得到随时间变化的格点驻留时间（也称敏感性系数，或者印痕函数）。</w:t>
      </w:r>
    </w:p>
    <w:p w:rsidR="00DE7ABE" w:rsidRPr="00744089" w:rsidRDefault="00DE7ABE" w:rsidP="00CE3185">
      <w:pPr>
        <w:pStyle w:val="affffe"/>
        <w:ind w:firstLine="480"/>
      </w:pPr>
      <m:oMathPara>
        <m:oMath>
          <m:r>
            <m:rPr>
              <m:sty m:val="p"/>
            </m:rPr>
            <w:rPr>
              <w:rFonts w:ascii="Cambria Math" w:hAnsi="Cambria Math"/>
            </w:rPr>
            <w:lastRenderedPageBreak/>
            <m:t>∆</m:t>
          </m:r>
          <m:sSub>
            <m:sSubPr>
              <m:ctrlPr>
                <w:rPr>
                  <w:rFonts w:ascii="Cambria Math" w:hAnsi="Cambria Math"/>
                  <w:szCs w:val="24"/>
                </w:rPr>
              </m:ctrlPr>
            </m:sSubPr>
            <m:e>
              <m:r>
                <w:rPr>
                  <w:rFonts w:ascii="Cambria Math" w:hAnsi="Cambria Math"/>
                </w:rPr>
                <m:t>τ</m:t>
              </m:r>
            </m:e>
            <m:sub>
              <m:r>
                <w:rPr>
                  <w:rFonts w:ascii="Cambria Math" w:hAnsi="Cambria Math"/>
                </w:rPr>
                <m:t>i</m:t>
              </m:r>
            </m:sub>
          </m:sSub>
          <m:r>
            <w:rPr>
              <w:rFonts w:ascii="Cambria Math" w:hAnsi="Cambria Math"/>
            </w:rPr>
            <m:t>=</m:t>
          </m:r>
          <m:f>
            <m:fPr>
              <m:ctrlPr>
                <w:rPr>
                  <w:rFonts w:ascii="Cambria Math" w:hAnsi="Cambria Math"/>
                  <w:i/>
                  <w:szCs w:val="24"/>
                </w:rPr>
              </m:ctrlPr>
            </m:fPr>
            <m:num>
              <m:r>
                <m:rPr>
                  <m:sty m:val="p"/>
                </m:rPr>
                <w:rPr>
                  <w:rFonts w:ascii="Cambria Math" w:hAnsi="Cambria Math"/>
                </w:rPr>
                <m:t>Δ</m:t>
              </m:r>
              <m:r>
                <w:rPr>
                  <w:rFonts w:ascii="Cambria Math" w:hAnsi="Cambria Math"/>
                </w:rPr>
                <m:t>T</m:t>
              </m:r>
            </m:num>
            <m:den>
              <m:r>
                <w:rPr>
                  <w:rFonts w:ascii="Cambria Math" w:hAnsi="Cambria Math"/>
                </w:rPr>
                <m:t>NJ</m:t>
              </m:r>
            </m:den>
          </m:f>
          <m:nary>
            <m:naryPr>
              <m:chr m:val="∑"/>
              <m:limLoc m:val="undOvr"/>
              <m:ctrlPr>
                <w:rPr>
                  <w:rFonts w:ascii="Cambria Math" w:hAnsi="Cambria Math"/>
                  <w:i/>
                  <w:szCs w:val="24"/>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i/>
                      <w:szCs w:val="24"/>
                    </w:rPr>
                  </m:ctrlPr>
                </m:naryPr>
                <m:sub>
                  <m:r>
                    <w:rPr>
                      <w:rFonts w:ascii="Cambria Math" w:hAnsi="Cambria Math"/>
                    </w:rPr>
                    <m:t>j=1</m:t>
                  </m:r>
                </m:sub>
                <m:sup>
                  <m:r>
                    <w:rPr>
                      <w:rFonts w:ascii="Cambria Math" w:hAnsi="Cambria Math"/>
                    </w:rPr>
                    <m:t>J</m:t>
                  </m:r>
                </m:sup>
                <m:e>
                  <m:sSub>
                    <m:sSubPr>
                      <m:ctrlPr>
                        <w:rPr>
                          <w:rFonts w:ascii="Cambria Math" w:hAnsi="Cambria Math"/>
                          <w:i/>
                          <w:szCs w:val="24"/>
                        </w:rPr>
                      </m:ctrlPr>
                    </m:sSubPr>
                    <m:e>
                      <m:r>
                        <w:rPr>
                          <w:rFonts w:ascii="Cambria Math" w:hAnsi="Cambria Math"/>
                        </w:rPr>
                        <m:t>f</m:t>
                      </m:r>
                    </m:e>
                    <m:sub>
                      <m:r>
                        <w:rPr>
                          <w:rFonts w:ascii="Cambria Math" w:hAnsi="Cambria Math"/>
                        </w:rPr>
                        <m:t>ijn</m:t>
                      </m:r>
                    </m:sub>
                  </m:sSub>
                </m:e>
              </m:nary>
            </m:e>
          </m:nary>
        </m:oMath>
      </m:oMathPara>
    </w:p>
    <w:p w:rsidR="00DE7ABE" w:rsidRPr="00744089" w:rsidRDefault="00DE7ABE" w:rsidP="00CE3185">
      <w:pPr>
        <w:pStyle w:val="affffe"/>
        <w:ind w:firstLine="480"/>
      </w:pPr>
      <w:r w:rsidRPr="00744089">
        <w:rPr>
          <w:rFonts w:hint="eastAsia"/>
        </w:rPr>
        <w:t>式中</w:t>
      </w:r>
      <w:r w:rsidRPr="00744089">
        <w:rPr>
          <w:rFonts w:hint="eastAsia"/>
        </w:rPr>
        <w:t>i</w:t>
      </w:r>
      <w:r w:rsidRPr="00744089">
        <w:rPr>
          <w:rFonts w:hint="eastAsia"/>
        </w:rPr>
        <w:t>表示第</w:t>
      </w:r>
      <w:r w:rsidRPr="00744089">
        <w:rPr>
          <w:rFonts w:hint="eastAsia"/>
        </w:rPr>
        <w:t>i</w:t>
      </w:r>
      <w:r w:rsidRPr="00744089">
        <w:rPr>
          <w:rFonts w:hint="eastAsia"/>
        </w:rPr>
        <w:t>个格点，</w:t>
      </w:r>
      <m:oMath>
        <m:r>
          <m:rPr>
            <m:sty m:val="p"/>
          </m:rPr>
          <w:rPr>
            <w:rFonts w:ascii="Cambria Math" w:hAnsi="Cambria Math"/>
          </w:rPr>
          <m:t>∆</m:t>
        </m:r>
        <m:sSub>
          <m:sSubPr>
            <m:ctrlPr>
              <w:rPr>
                <w:rFonts w:ascii="Cambria Math" w:hAnsi="Cambria Math"/>
                <w:szCs w:val="24"/>
              </w:rPr>
            </m:ctrlPr>
          </m:sSubPr>
          <m:e>
            <m:r>
              <w:rPr>
                <w:rFonts w:ascii="Cambria Math" w:hAnsi="Cambria Math"/>
              </w:rPr>
              <m:t>τ</m:t>
            </m:r>
          </m:e>
          <m:sub>
            <m:r>
              <w:rPr>
                <w:rFonts w:ascii="Cambria Math" w:hAnsi="Cambria Math"/>
              </w:rPr>
              <m:t>i</m:t>
            </m:r>
          </m:sub>
        </m:sSub>
      </m:oMath>
      <w:r w:rsidRPr="00744089">
        <w:rPr>
          <w:rFonts w:hint="eastAsia"/>
        </w:rPr>
        <w:t>表示驻留时间，</w:t>
      </w:r>
      <m:oMath>
        <m:r>
          <m:rPr>
            <m:sty m:val="p"/>
          </m:rPr>
          <w:rPr>
            <w:rFonts w:ascii="Cambria Math" w:hAnsi="Cambria Math"/>
          </w:rPr>
          <m:t>Δ</m:t>
        </m:r>
        <m:r>
          <w:rPr>
            <w:rFonts w:ascii="Cambria Math" w:hAnsi="Cambria Math"/>
          </w:rPr>
          <m:t>T</m:t>
        </m:r>
      </m:oMath>
      <w:r w:rsidRPr="00744089">
        <w:rPr>
          <w:rFonts w:hint="eastAsia"/>
        </w:rPr>
        <w:t>为输出平均时间间隔，</w:t>
      </w:r>
      <w:r w:rsidRPr="00744089">
        <w:rPr>
          <w:rFonts w:hint="eastAsia"/>
        </w:rPr>
        <w:t>N</w:t>
      </w:r>
      <w:r w:rsidRPr="00744089">
        <w:rPr>
          <w:rFonts w:hint="eastAsia"/>
        </w:rPr>
        <w:t>为在平均时间间隔内的采样次数，</w:t>
      </w:r>
      <w:r w:rsidRPr="00744089">
        <w:rPr>
          <w:rFonts w:hint="eastAsia"/>
        </w:rPr>
        <w:t>J</w:t>
      </w:r>
      <w:r w:rsidRPr="00744089">
        <w:rPr>
          <w:rFonts w:hint="eastAsia"/>
        </w:rPr>
        <w:t>为粒子个数，</w:t>
      </w:r>
      <m:oMath>
        <m:sSub>
          <m:sSubPr>
            <m:ctrlPr>
              <w:rPr>
                <w:rFonts w:ascii="Cambria Math" w:hAnsi="Cambria Math"/>
                <w:i/>
                <w:szCs w:val="24"/>
              </w:rPr>
            </m:ctrlPr>
          </m:sSubPr>
          <m:e>
            <m:r>
              <w:rPr>
                <w:rFonts w:ascii="Cambria Math" w:hAnsi="Cambria Math"/>
              </w:rPr>
              <m:t>f</m:t>
            </m:r>
          </m:e>
          <m:sub>
            <m:r>
              <w:rPr>
                <w:rFonts w:ascii="Cambria Math" w:hAnsi="Cambria Math"/>
              </w:rPr>
              <m:t>ijn</m:t>
            </m:r>
          </m:sub>
        </m:sSub>
      </m:oMath>
      <w:r w:rsidRPr="00744089">
        <w:rPr>
          <w:rFonts w:hint="eastAsia"/>
        </w:rPr>
        <w:t>为第</w:t>
      </w:r>
      <w:r w:rsidRPr="00744089">
        <w:rPr>
          <w:rFonts w:hint="eastAsia"/>
        </w:rPr>
        <w:t>j</w:t>
      </w:r>
      <w:r w:rsidRPr="00744089">
        <w:rPr>
          <w:rFonts w:hint="eastAsia"/>
        </w:rPr>
        <w:t>个粒子在第</w:t>
      </w:r>
      <w:r w:rsidRPr="00744089">
        <w:rPr>
          <w:rFonts w:hint="eastAsia"/>
        </w:rPr>
        <w:t>n</w:t>
      </w:r>
      <w:r w:rsidRPr="00744089">
        <w:rPr>
          <w:rFonts w:hint="eastAsia"/>
        </w:rPr>
        <w:t>个采样时间里在第</w:t>
      </w:r>
      <w:r w:rsidRPr="00744089">
        <w:rPr>
          <w:rFonts w:hint="eastAsia"/>
        </w:rPr>
        <w:t>i</w:t>
      </w:r>
      <w:r w:rsidRPr="00744089">
        <w:rPr>
          <w:rFonts w:hint="eastAsia"/>
        </w:rPr>
        <w:t>个网格停留了多少时间。</w:t>
      </w:r>
    </w:p>
    <w:p w:rsidR="00DE7ABE" w:rsidRPr="00744089" w:rsidRDefault="00DE7ABE" w:rsidP="00DE7ABE">
      <w:pPr>
        <w:pStyle w:val="afffff2"/>
      </w:pPr>
      <w:r w:rsidRPr="00744089">
        <w:rPr>
          <w:noProof/>
        </w:rPr>
        <w:drawing>
          <wp:inline distT="0" distB="0" distL="0" distR="0" wp14:anchorId="1E53ED42" wp14:editId="14C1C609">
            <wp:extent cx="5266690" cy="4985385"/>
            <wp:effectExtent l="0" t="0" r="0" b="5715"/>
            <wp:docPr id="35853" name="图片 35853"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028" descr="1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266690" cy="4985385"/>
                    </a:xfrm>
                    <a:prstGeom prst="rect">
                      <a:avLst/>
                    </a:prstGeom>
                    <a:noFill/>
                    <a:ln>
                      <a:noFill/>
                    </a:ln>
                  </pic:spPr>
                </pic:pic>
              </a:graphicData>
            </a:graphic>
          </wp:inline>
        </w:drawing>
      </w:r>
    </w:p>
    <w:p w:rsidR="00DE7ABE" w:rsidRPr="00744089" w:rsidRDefault="00DE7ABE" w:rsidP="00CE3185">
      <w:pPr>
        <w:pStyle w:val="afffff4"/>
        <w:rPr>
          <w:b w:val="0"/>
        </w:rPr>
      </w:pPr>
      <w:r w:rsidRPr="00744089">
        <w:rPr>
          <w:rFonts w:hint="eastAsia"/>
        </w:rPr>
        <w:t>图：</w:t>
      </w:r>
      <w:r w:rsidRPr="00744089">
        <w:rPr>
          <w:rFonts w:hint="eastAsia"/>
        </w:rPr>
        <w:t xml:space="preserve"> FELXPART</w:t>
      </w:r>
      <w:r w:rsidRPr="00744089">
        <w:rPr>
          <w:rFonts w:hint="eastAsia"/>
        </w:rPr>
        <w:t>模拟上海</w:t>
      </w:r>
      <w:r w:rsidRPr="00744089">
        <w:rPr>
          <w:rFonts w:hint="eastAsia"/>
        </w:rPr>
        <w:t>2015</w:t>
      </w:r>
      <w:r w:rsidRPr="00744089">
        <w:rPr>
          <w:rFonts w:hint="eastAsia"/>
        </w:rPr>
        <w:t>年</w:t>
      </w:r>
      <w:r w:rsidRPr="00744089">
        <w:rPr>
          <w:rFonts w:hint="eastAsia"/>
        </w:rPr>
        <w:t>09</w:t>
      </w:r>
      <w:r w:rsidRPr="00744089">
        <w:rPr>
          <w:rFonts w:hint="eastAsia"/>
        </w:rPr>
        <w:t>月</w:t>
      </w:r>
      <w:r w:rsidRPr="00744089">
        <w:rPr>
          <w:rFonts w:hint="eastAsia"/>
        </w:rPr>
        <w:t>02</w:t>
      </w:r>
      <w:r w:rsidRPr="00744089">
        <w:rPr>
          <w:rFonts w:hint="eastAsia"/>
        </w:rPr>
        <w:t>日</w:t>
      </w:r>
      <w:r w:rsidRPr="00744089">
        <w:rPr>
          <w:rFonts w:hint="eastAsia"/>
        </w:rPr>
        <w:t>00</w:t>
      </w:r>
      <w:r w:rsidRPr="00744089">
        <w:rPr>
          <w:rFonts w:hint="eastAsia"/>
        </w:rPr>
        <w:t>时、</w:t>
      </w:r>
      <w:r w:rsidRPr="00744089">
        <w:rPr>
          <w:rFonts w:hint="eastAsia"/>
        </w:rPr>
        <w:t>09</w:t>
      </w:r>
      <w:r w:rsidRPr="00744089">
        <w:rPr>
          <w:rFonts w:hint="eastAsia"/>
        </w:rPr>
        <w:t>月</w:t>
      </w:r>
      <w:r w:rsidRPr="00744089">
        <w:rPr>
          <w:rFonts w:hint="eastAsia"/>
        </w:rPr>
        <w:t>02</w:t>
      </w:r>
      <w:r w:rsidRPr="00744089">
        <w:rPr>
          <w:rFonts w:hint="eastAsia"/>
        </w:rPr>
        <w:t>日</w:t>
      </w:r>
      <w:r w:rsidRPr="00744089">
        <w:rPr>
          <w:rFonts w:hint="eastAsia"/>
        </w:rPr>
        <w:t>12</w:t>
      </w:r>
      <w:r w:rsidRPr="00744089">
        <w:rPr>
          <w:rFonts w:hint="eastAsia"/>
        </w:rPr>
        <w:t>时、</w:t>
      </w:r>
      <w:r w:rsidRPr="00744089">
        <w:rPr>
          <w:rFonts w:hint="eastAsia"/>
        </w:rPr>
        <w:t>09</w:t>
      </w:r>
      <w:r w:rsidRPr="00744089">
        <w:rPr>
          <w:rFonts w:hint="eastAsia"/>
        </w:rPr>
        <w:t>月</w:t>
      </w:r>
      <w:r w:rsidRPr="00744089">
        <w:rPr>
          <w:rFonts w:hint="eastAsia"/>
        </w:rPr>
        <w:t>03</w:t>
      </w:r>
      <w:r w:rsidRPr="00744089">
        <w:rPr>
          <w:rFonts w:hint="eastAsia"/>
        </w:rPr>
        <w:t>日</w:t>
      </w:r>
      <w:r w:rsidRPr="00744089">
        <w:rPr>
          <w:rFonts w:hint="eastAsia"/>
        </w:rPr>
        <w:t>00</w:t>
      </w:r>
      <w:r w:rsidRPr="00744089">
        <w:rPr>
          <w:rFonts w:hint="eastAsia"/>
        </w:rPr>
        <w:t>、</w:t>
      </w:r>
      <w:r w:rsidRPr="00744089">
        <w:rPr>
          <w:rFonts w:hint="eastAsia"/>
        </w:rPr>
        <w:t>09</w:t>
      </w:r>
      <w:r w:rsidRPr="00744089">
        <w:rPr>
          <w:rFonts w:hint="eastAsia"/>
        </w:rPr>
        <w:t>月</w:t>
      </w:r>
      <w:r w:rsidRPr="00744089">
        <w:rPr>
          <w:rFonts w:hint="eastAsia"/>
        </w:rPr>
        <w:t>03</w:t>
      </w:r>
      <w:r w:rsidRPr="00744089">
        <w:rPr>
          <w:rFonts w:hint="eastAsia"/>
        </w:rPr>
        <w:t>日</w:t>
      </w:r>
      <w:r w:rsidRPr="00744089">
        <w:rPr>
          <w:rFonts w:hint="eastAsia"/>
        </w:rPr>
        <w:t>12</w:t>
      </w:r>
      <w:r w:rsidRPr="00744089">
        <w:rPr>
          <w:rFonts w:hint="eastAsia"/>
        </w:rPr>
        <w:t>时潜在源区的分布，及其影响大小。</w:t>
      </w:r>
    </w:p>
    <w:p w:rsidR="00DE7ABE" w:rsidRPr="00744089" w:rsidRDefault="00DE7ABE" w:rsidP="00CE3185">
      <w:pPr>
        <w:pStyle w:val="affffe"/>
        <w:ind w:firstLine="480"/>
        <w:rPr>
          <w:szCs w:val="24"/>
        </w:rPr>
      </w:pPr>
      <w:r w:rsidRPr="00744089">
        <w:rPr>
          <w:rFonts w:hint="eastAsia"/>
        </w:rPr>
        <w:t>FELXPART</w:t>
      </w:r>
      <w:r w:rsidRPr="00744089">
        <w:rPr>
          <w:rFonts w:hint="eastAsia"/>
        </w:rPr>
        <w:t>后向模拟输出的网格驻留时间能够定量化的给出受体点的潜在源区及其影响大小，但是并不能反映周围环境对受体点的实际贡献，既有可能在潜在影响较大的地方排放较少，而在潜在影响较小的地区排放较大。为了进一步定量化描述周围环境的影响，可以将</w:t>
      </w:r>
      <w:r w:rsidRPr="00744089">
        <w:rPr>
          <w:rFonts w:hint="eastAsia"/>
        </w:rPr>
        <w:t>FELXPART</w:t>
      </w:r>
      <w:r w:rsidRPr="00744089">
        <w:rPr>
          <w:rFonts w:hint="eastAsia"/>
        </w:rPr>
        <w:t>后向模拟输出与排放清单结合，从而反映各个区域较为真实的贡献。具体的表达式如下：</w:t>
      </w:r>
    </w:p>
    <w:p w:rsidR="00DE7ABE" w:rsidRPr="00744089" w:rsidRDefault="000677DD" w:rsidP="00CE3185">
      <w:pPr>
        <w:pStyle w:val="affffe"/>
        <w:ind w:firstLine="480"/>
      </w:pPr>
      <m:oMathPara>
        <m:oMath>
          <m:sSub>
            <m:sSubPr>
              <m:ctrlPr>
                <w:rPr>
                  <w:rFonts w:ascii="Cambria Math" w:hAnsi="Cambria Math"/>
                  <w:szCs w:val="24"/>
                </w:rPr>
              </m:ctrlPr>
            </m:sSubPr>
            <m:e>
              <m:sSub>
                <m:sSubPr>
                  <m:ctrlPr>
                    <w:rPr>
                      <w:rFonts w:ascii="Cambria Math" w:hAnsi="Cambria Math"/>
                      <w:i/>
                      <w:szCs w:val="24"/>
                    </w:rPr>
                  </m:ctrlPr>
                </m:sSubPr>
                <m:e>
                  <m:r>
                    <w:rPr>
                      <w:rFonts w:ascii="Cambria Math" w:hAnsi="Cambria Math"/>
                    </w:rPr>
                    <m:t>C</m:t>
                  </m:r>
                </m:e>
                <m:sub>
                  <m:r>
                    <w:rPr>
                      <w:rFonts w:ascii="Cambria Math" w:hAnsi="Cambria Math"/>
                    </w:rPr>
                    <m:t>i</m:t>
                  </m:r>
                </m:sub>
              </m:sSub>
              <m:r>
                <w:rPr>
                  <w:rFonts w:ascii="Cambria Math" w:hAnsi="Cambria Math"/>
                </w:rPr>
                <m:t>=s</m:t>
              </m:r>
            </m:e>
            <m:sub>
              <m:r>
                <w:rPr>
                  <w:rFonts w:ascii="Cambria Math" w:hAnsi="Cambria Math"/>
                </w:rPr>
                <m:t>ij</m:t>
              </m:r>
            </m:sub>
          </m:sSub>
          <m:r>
            <w:rPr>
              <w:rFonts w:ascii="Cambria Math" w:hAnsi="Cambria Math"/>
            </w:rPr>
            <m:t>×</m:t>
          </m:r>
          <m:sSub>
            <m:sSubPr>
              <m:ctrlPr>
                <w:rPr>
                  <w:rFonts w:ascii="Cambria Math" w:hAnsi="Cambria Math"/>
                  <w:i/>
                  <w:szCs w:val="24"/>
                </w:rPr>
              </m:ctrlPr>
            </m:sSubPr>
            <m:e>
              <m:r>
                <w:rPr>
                  <w:rFonts w:ascii="Cambria Math" w:hAnsi="Cambria Math"/>
                </w:rPr>
                <m:t>e</m:t>
              </m:r>
            </m:e>
            <m:sub>
              <m:r>
                <w:rPr>
                  <w:rFonts w:ascii="Cambria Math" w:hAnsi="Cambria Math"/>
                </w:rPr>
                <m:t>j</m:t>
              </m:r>
            </m:sub>
          </m:sSub>
        </m:oMath>
      </m:oMathPara>
    </w:p>
    <w:p w:rsidR="00DE7ABE" w:rsidRPr="00744089" w:rsidRDefault="000677DD" w:rsidP="00CE3185">
      <w:pPr>
        <w:pStyle w:val="affffe"/>
        <w:ind w:firstLine="480"/>
      </w:pPr>
      <m:oMathPara>
        <m:oMath>
          <m:sSub>
            <m:sSubPr>
              <m:ctrlPr>
                <w:rPr>
                  <w:rFonts w:ascii="Cambria Math" w:hAnsi="Cambria Math"/>
                  <w:i/>
                  <w:szCs w:val="24"/>
                </w:rPr>
              </m:ctrlPr>
            </m:sSubPr>
            <m:e>
              <m:r>
                <w:rPr>
                  <w:rFonts w:ascii="Cambria Math" w:hAnsi="Cambria Math"/>
                </w:rPr>
                <m:t>C</m:t>
              </m:r>
            </m:e>
            <m:sub>
              <m:r>
                <w:rPr>
                  <w:rFonts w:ascii="Cambria Math" w:hAnsi="Cambria Math"/>
                </w:rPr>
                <m:t>i</m:t>
              </m:r>
            </m:sub>
          </m:sSub>
          <m:r>
            <w:rPr>
              <w:rFonts w:ascii="Cambria Math" w:hAnsi="Cambria Math"/>
            </w:rPr>
            <m:t>=</m:t>
          </m:r>
          <m:sSub>
            <m:sSubPr>
              <m:ctrlPr>
                <w:rPr>
                  <w:rFonts w:ascii="Cambria Math" w:hAnsi="Cambria Math"/>
                  <w:i/>
                  <w:szCs w:val="24"/>
                </w:rPr>
              </m:ctrlPr>
            </m:sSubPr>
            <m:e>
              <m:r>
                <w:rPr>
                  <w:rFonts w:ascii="Cambria Math" w:hAnsi="Cambria Math"/>
                </w:rPr>
                <m:t>OBS</m:t>
              </m:r>
            </m:e>
            <m:sub>
              <m:r>
                <w:rPr>
                  <w:rFonts w:ascii="Cambria Math" w:hAnsi="Cambria Math"/>
                </w:rPr>
                <m:t>i</m:t>
              </m:r>
            </m:sub>
          </m:sSub>
          <m:r>
            <w:rPr>
              <w:rFonts w:ascii="Cambria Math" w:hAnsi="Cambria Math"/>
            </w:rPr>
            <m:t>-</m:t>
          </m:r>
          <m:sSub>
            <m:sSubPr>
              <m:ctrlPr>
                <w:rPr>
                  <w:rFonts w:ascii="Cambria Math" w:hAnsi="Cambria Math"/>
                  <w:i/>
                  <w:szCs w:val="24"/>
                </w:rPr>
              </m:ctrlPr>
            </m:sSubPr>
            <m:e>
              <m:r>
                <w:rPr>
                  <w:rFonts w:ascii="Cambria Math" w:hAnsi="Cambria Math"/>
                </w:rPr>
                <m:t>baseline</m:t>
              </m:r>
            </m:e>
            <m:sub>
              <m:r>
                <w:rPr>
                  <w:rFonts w:ascii="Cambria Math" w:hAnsi="Cambria Math"/>
                </w:rPr>
                <m:t>i</m:t>
              </m:r>
            </m:sub>
          </m:sSub>
        </m:oMath>
      </m:oMathPara>
    </w:p>
    <w:p w:rsidR="00DE7ABE" w:rsidRPr="00744089" w:rsidRDefault="00DE7ABE" w:rsidP="00CE3185">
      <w:pPr>
        <w:pStyle w:val="affffe"/>
        <w:ind w:firstLine="480"/>
      </w:pPr>
      <w:r w:rsidRPr="00744089">
        <w:rPr>
          <w:rFonts w:hint="eastAsia"/>
        </w:rPr>
        <w:t>式中，</w:t>
      </w:r>
      <w:r w:rsidRPr="00744089">
        <w:rPr>
          <w:rFonts w:hint="eastAsia"/>
        </w:rPr>
        <w:t>i</w:t>
      </w:r>
      <w:r w:rsidRPr="00744089">
        <w:rPr>
          <w:rFonts w:hint="eastAsia"/>
        </w:rPr>
        <w:t>为时间序列，</w:t>
      </w:r>
      <w:r w:rsidRPr="00744089">
        <w:rPr>
          <w:rFonts w:hint="eastAsia"/>
        </w:rPr>
        <w:t>j</w:t>
      </w:r>
      <w:r w:rsidRPr="00744089">
        <w:rPr>
          <w:rFonts w:hint="eastAsia"/>
        </w:rPr>
        <w:t>为格点数，</w:t>
      </w:r>
      <m:oMath>
        <m:sSub>
          <m:sSubPr>
            <m:ctrlPr>
              <w:rPr>
                <w:rFonts w:ascii="Cambria Math" w:hAnsi="Cambria Math"/>
                <w:szCs w:val="24"/>
              </w:rPr>
            </m:ctrlPr>
          </m:sSubPr>
          <m:e>
            <m:r>
              <w:rPr>
                <w:rFonts w:ascii="Cambria Math" w:hAnsi="Cambria Math"/>
              </w:rPr>
              <m:t>s</m:t>
            </m:r>
          </m:e>
          <m:sub>
            <m:r>
              <w:rPr>
                <w:rFonts w:ascii="Cambria Math" w:hAnsi="Cambria Math"/>
              </w:rPr>
              <m:t>ij</m:t>
            </m:r>
          </m:sub>
        </m:sSub>
      </m:oMath>
      <w:r w:rsidRPr="00744089">
        <w:rPr>
          <w:rFonts w:hint="eastAsia"/>
        </w:rPr>
        <w:t>为敏感性系数矩阵（</w:t>
      </w:r>
      <w:r w:rsidRPr="00744089">
        <w:rPr>
          <w:rFonts w:hint="eastAsia"/>
        </w:rPr>
        <w:t>FLEXPART</w:t>
      </w:r>
      <w:r w:rsidRPr="00744089">
        <w:rPr>
          <w:rFonts w:hint="eastAsia"/>
        </w:rPr>
        <w:t>的输出结果），</w:t>
      </w:r>
      <m:oMath>
        <m:sSub>
          <m:sSubPr>
            <m:ctrlPr>
              <w:rPr>
                <w:rFonts w:ascii="Cambria Math" w:hAnsi="Cambria Math"/>
                <w:i/>
                <w:szCs w:val="24"/>
              </w:rPr>
            </m:ctrlPr>
          </m:sSubPr>
          <m:e>
            <m:r>
              <w:rPr>
                <w:rFonts w:ascii="Cambria Math" w:hAnsi="Cambria Math"/>
              </w:rPr>
              <m:t>e</m:t>
            </m:r>
          </m:e>
          <m:sub>
            <m:r>
              <w:rPr>
                <w:rFonts w:ascii="Cambria Math" w:hAnsi="Cambria Math"/>
              </w:rPr>
              <m:t>j</m:t>
            </m:r>
          </m:sub>
        </m:sSub>
      </m:oMath>
      <w:r w:rsidRPr="00744089">
        <w:rPr>
          <w:rFonts w:hint="eastAsia"/>
        </w:rPr>
        <w:t>为格点排放。</w:t>
      </w:r>
      <m:oMath>
        <m:sSub>
          <m:sSubPr>
            <m:ctrlPr>
              <w:rPr>
                <w:rFonts w:ascii="Cambria Math" w:hAnsi="Cambria Math"/>
                <w:i/>
                <w:szCs w:val="24"/>
              </w:rPr>
            </m:ctrlPr>
          </m:sSubPr>
          <m:e>
            <m:r>
              <w:rPr>
                <w:rFonts w:ascii="Cambria Math" w:hAnsi="Cambria Math"/>
              </w:rPr>
              <m:t>C</m:t>
            </m:r>
          </m:e>
          <m:sub>
            <m:r>
              <w:rPr>
                <w:rFonts w:ascii="Cambria Math" w:hAnsi="Cambria Math"/>
              </w:rPr>
              <m:t>i</m:t>
            </m:r>
          </m:sub>
        </m:sSub>
      </m:oMath>
      <w:r w:rsidRPr="00744089">
        <w:rPr>
          <w:rFonts w:hint="eastAsia"/>
        </w:rPr>
        <w:t>反映的即为受体点周围区域对其浓度的贡献大小。虽然，</w:t>
      </w:r>
      <m:oMath>
        <m:sSub>
          <m:sSubPr>
            <m:ctrlPr>
              <w:rPr>
                <w:rFonts w:ascii="Cambria Math" w:hAnsi="Cambria Math"/>
                <w:i/>
                <w:szCs w:val="24"/>
              </w:rPr>
            </m:ctrlPr>
          </m:sSubPr>
          <m:e>
            <m:r>
              <w:rPr>
                <w:rFonts w:ascii="Cambria Math" w:hAnsi="Cambria Math"/>
              </w:rPr>
              <m:t>C</m:t>
            </m:r>
          </m:e>
          <m:sub>
            <m:r>
              <w:rPr>
                <w:rFonts w:ascii="Cambria Math" w:hAnsi="Cambria Math"/>
              </w:rPr>
              <m:t>i</m:t>
            </m:r>
          </m:sub>
        </m:sSub>
      </m:oMath>
      <w:r w:rsidRPr="00744089">
        <w:rPr>
          <w:rFonts w:hint="eastAsia"/>
        </w:rPr>
        <w:t>能够在一定程度上反映受体点的污染浓度变化趋势，并反映出周围环境对受体点的真实影响大小，但其并不等于受体点的观测浓度，与观测之间还有差一个本底基线值</w:t>
      </w:r>
      <m:oMath>
        <m:sSub>
          <m:sSubPr>
            <m:ctrlPr>
              <w:rPr>
                <w:rFonts w:ascii="Cambria Math" w:hAnsi="Cambria Math"/>
                <w:i/>
                <w:szCs w:val="24"/>
              </w:rPr>
            </m:ctrlPr>
          </m:sSubPr>
          <m:e>
            <m:r>
              <w:rPr>
                <w:rFonts w:ascii="Cambria Math" w:hAnsi="Cambria Math"/>
              </w:rPr>
              <m:t>baseline</m:t>
            </m:r>
          </m:e>
          <m:sub>
            <m:r>
              <w:rPr>
                <w:rFonts w:ascii="Cambria Math" w:hAnsi="Cambria Math"/>
              </w:rPr>
              <m:t>i</m:t>
            </m:r>
          </m:sub>
        </m:sSub>
      </m:oMath>
      <w:r w:rsidRPr="00744089">
        <w:rPr>
          <w:rFonts w:hint="eastAsia"/>
        </w:rPr>
        <w:t>。下图以</w:t>
      </w:r>
      <w:r w:rsidRPr="00744089">
        <w:rPr>
          <w:rFonts w:hint="eastAsia"/>
        </w:rPr>
        <w:t>CO</w:t>
      </w:r>
      <w:r w:rsidRPr="00744089">
        <w:rPr>
          <w:rFonts w:hint="eastAsia"/>
        </w:rPr>
        <w:t>为例，给出了周围环境对上海市的污染贡献。</w:t>
      </w:r>
    </w:p>
    <w:p w:rsidR="00DE7ABE" w:rsidRPr="00744089" w:rsidRDefault="00DE7ABE" w:rsidP="00CE3185">
      <w:pPr>
        <w:pStyle w:val="afffff2"/>
      </w:pPr>
      <w:r w:rsidRPr="00CE3185">
        <w:rPr>
          <w:noProof/>
        </w:rPr>
        <w:drawing>
          <wp:inline distT="0" distB="0" distL="0" distR="0" wp14:anchorId="68D6FE90" wp14:editId="1AF0DC77">
            <wp:extent cx="5266690" cy="4879975"/>
            <wp:effectExtent l="0" t="0" r="0" b="0"/>
            <wp:docPr id="35854" name="图片 3585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029" descr="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266690" cy="4879975"/>
                    </a:xfrm>
                    <a:prstGeom prst="rect">
                      <a:avLst/>
                    </a:prstGeom>
                    <a:noFill/>
                    <a:ln>
                      <a:noFill/>
                    </a:ln>
                  </pic:spPr>
                </pic:pic>
              </a:graphicData>
            </a:graphic>
          </wp:inline>
        </w:drawing>
      </w:r>
    </w:p>
    <w:p w:rsidR="00DE7ABE" w:rsidRPr="00744089" w:rsidRDefault="00DE7ABE" w:rsidP="00CE3185">
      <w:pPr>
        <w:pStyle w:val="afffff4"/>
        <w:rPr>
          <w:b w:val="0"/>
        </w:rPr>
      </w:pPr>
      <w:r w:rsidRPr="00744089">
        <w:rPr>
          <w:rFonts w:hint="eastAsia"/>
        </w:rPr>
        <w:t>图</w:t>
      </w:r>
      <w:r w:rsidRPr="00744089">
        <w:rPr>
          <w:rFonts w:hint="eastAsia"/>
        </w:rPr>
        <w:t xml:space="preserve"> </w:t>
      </w:r>
      <w:r w:rsidRPr="00744089">
        <w:rPr>
          <w:rFonts w:hint="eastAsia"/>
        </w:rPr>
        <w:t>：</w:t>
      </w:r>
      <w:r w:rsidRPr="00744089">
        <w:rPr>
          <w:rFonts w:hint="eastAsia"/>
        </w:rPr>
        <w:t>FELXPART</w:t>
      </w:r>
      <w:r w:rsidRPr="00744089">
        <w:rPr>
          <w:rFonts w:hint="eastAsia"/>
        </w:rPr>
        <w:t>模拟上海</w:t>
      </w:r>
      <w:r w:rsidRPr="00744089">
        <w:rPr>
          <w:rFonts w:hint="eastAsia"/>
        </w:rPr>
        <w:t>2015</w:t>
      </w:r>
      <w:r w:rsidRPr="00744089">
        <w:rPr>
          <w:rFonts w:hint="eastAsia"/>
        </w:rPr>
        <w:t>年</w:t>
      </w:r>
      <w:r w:rsidRPr="00744089">
        <w:rPr>
          <w:rFonts w:hint="eastAsia"/>
        </w:rPr>
        <w:t>09</w:t>
      </w:r>
      <w:r w:rsidRPr="00744089">
        <w:rPr>
          <w:rFonts w:hint="eastAsia"/>
        </w:rPr>
        <w:t>月</w:t>
      </w:r>
      <w:r w:rsidRPr="00744089">
        <w:rPr>
          <w:rFonts w:hint="eastAsia"/>
        </w:rPr>
        <w:t>02</w:t>
      </w:r>
      <w:r w:rsidRPr="00744089">
        <w:rPr>
          <w:rFonts w:hint="eastAsia"/>
        </w:rPr>
        <w:t>日</w:t>
      </w:r>
      <w:r w:rsidRPr="00744089">
        <w:rPr>
          <w:rFonts w:hint="eastAsia"/>
        </w:rPr>
        <w:t>00</w:t>
      </w:r>
      <w:r w:rsidRPr="00744089">
        <w:rPr>
          <w:rFonts w:hint="eastAsia"/>
        </w:rPr>
        <w:t>时、</w:t>
      </w:r>
      <w:r w:rsidRPr="00744089">
        <w:rPr>
          <w:rFonts w:hint="eastAsia"/>
        </w:rPr>
        <w:t>09</w:t>
      </w:r>
      <w:r w:rsidRPr="00744089">
        <w:rPr>
          <w:rFonts w:hint="eastAsia"/>
        </w:rPr>
        <w:t>月</w:t>
      </w:r>
      <w:r w:rsidRPr="00744089">
        <w:rPr>
          <w:rFonts w:hint="eastAsia"/>
        </w:rPr>
        <w:t>02</w:t>
      </w:r>
      <w:r w:rsidRPr="00744089">
        <w:rPr>
          <w:rFonts w:hint="eastAsia"/>
        </w:rPr>
        <w:t>日</w:t>
      </w:r>
      <w:r w:rsidRPr="00744089">
        <w:rPr>
          <w:rFonts w:hint="eastAsia"/>
        </w:rPr>
        <w:t>12</w:t>
      </w:r>
      <w:r w:rsidRPr="00744089">
        <w:rPr>
          <w:rFonts w:hint="eastAsia"/>
        </w:rPr>
        <w:t>时、</w:t>
      </w:r>
      <w:r w:rsidRPr="00744089">
        <w:rPr>
          <w:rFonts w:hint="eastAsia"/>
        </w:rPr>
        <w:t>09</w:t>
      </w:r>
      <w:r w:rsidRPr="00744089">
        <w:rPr>
          <w:rFonts w:hint="eastAsia"/>
        </w:rPr>
        <w:t>月</w:t>
      </w:r>
      <w:r w:rsidRPr="00744089">
        <w:rPr>
          <w:rFonts w:hint="eastAsia"/>
        </w:rPr>
        <w:t>03</w:t>
      </w:r>
      <w:r w:rsidRPr="00744089">
        <w:rPr>
          <w:rFonts w:hint="eastAsia"/>
        </w:rPr>
        <w:t>日</w:t>
      </w:r>
      <w:r w:rsidRPr="00744089">
        <w:rPr>
          <w:rFonts w:hint="eastAsia"/>
        </w:rPr>
        <w:t>00</w:t>
      </w:r>
      <w:r w:rsidRPr="00744089">
        <w:rPr>
          <w:rFonts w:hint="eastAsia"/>
        </w:rPr>
        <w:t>、</w:t>
      </w:r>
      <w:r w:rsidRPr="00744089">
        <w:rPr>
          <w:rFonts w:hint="eastAsia"/>
        </w:rPr>
        <w:t>09</w:t>
      </w:r>
      <w:r w:rsidRPr="00744089">
        <w:rPr>
          <w:rFonts w:hint="eastAsia"/>
        </w:rPr>
        <w:t>月</w:t>
      </w:r>
      <w:r w:rsidRPr="00744089">
        <w:rPr>
          <w:rFonts w:hint="eastAsia"/>
        </w:rPr>
        <w:t>03</w:t>
      </w:r>
      <w:r w:rsidRPr="00744089">
        <w:rPr>
          <w:rFonts w:hint="eastAsia"/>
        </w:rPr>
        <w:t>日</w:t>
      </w:r>
      <w:r w:rsidRPr="00744089">
        <w:rPr>
          <w:rFonts w:hint="eastAsia"/>
        </w:rPr>
        <w:t>12</w:t>
      </w:r>
      <w:r w:rsidRPr="00744089">
        <w:rPr>
          <w:rFonts w:hint="eastAsia"/>
        </w:rPr>
        <w:t>时周围区域的</w:t>
      </w:r>
      <w:r w:rsidRPr="00744089">
        <w:rPr>
          <w:rFonts w:hint="eastAsia"/>
        </w:rPr>
        <w:t>CO</w:t>
      </w:r>
      <w:r w:rsidRPr="00744089">
        <w:rPr>
          <w:rFonts w:hint="eastAsia"/>
        </w:rPr>
        <w:t>贡献大小。</w:t>
      </w:r>
    </w:p>
    <w:p w:rsidR="00DE7ABE" w:rsidRPr="00CE3185" w:rsidRDefault="00DE7ABE" w:rsidP="00CE3185">
      <w:pPr>
        <w:pStyle w:val="affffe"/>
        <w:ind w:firstLine="480"/>
      </w:pPr>
      <w:r w:rsidRPr="00CE3185">
        <w:rPr>
          <w:rFonts w:hint="eastAsia"/>
        </w:rPr>
        <w:t>也可以将上图的结果与区域</w:t>
      </w:r>
      <w:r w:rsidRPr="00CE3185">
        <w:t>ID</w:t>
      </w:r>
      <w:r w:rsidRPr="00CE3185">
        <w:rPr>
          <w:rFonts w:hint="eastAsia"/>
        </w:rPr>
        <w:t>相结合，从而反映各个行政区对受体点的相对贡献大小，能够更好的反映各个区域对受体点的影响，如上图所示。</w:t>
      </w:r>
    </w:p>
    <w:p w:rsidR="00DE7ABE" w:rsidRPr="00744089" w:rsidRDefault="00DE7ABE" w:rsidP="00DE7ABE">
      <w:pPr>
        <w:pStyle w:val="41"/>
      </w:pPr>
      <w:r w:rsidRPr="00744089">
        <w:rPr>
          <w:rFonts w:hint="eastAsia"/>
        </w:rPr>
        <w:t>系统功能</w:t>
      </w:r>
    </w:p>
    <w:p w:rsidR="00DE7ABE" w:rsidRPr="00CE3185" w:rsidRDefault="00DE7ABE" w:rsidP="00CE3185">
      <w:pPr>
        <w:pStyle w:val="affffe"/>
        <w:ind w:firstLine="480"/>
      </w:pPr>
      <w:r w:rsidRPr="00CE3185">
        <w:t>（</w:t>
      </w:r>
      <w:r w:rsidRPr="00CE3185">
        <w:t>1</w:t>
      </w:r>
      <w:r w:rsidRPr="00CE3185">
        <w:t>）采用示踪法进行污染来源解析的三维欧拉化学传输数值模式系统，可预报未来</w:t>
      </w:r>
      <w:r w:rsidRPr="00CE3185">
        <w:t>3</w:t>
      </w:r>
      <w:r w:rsidRPr="00CE3185">
        <w:t>天许昌市及周边不同地区、不同行业污染源排放对许昌市空气质量的贡献量和贡献率。</w:t>
      </w:r>
    </w:p>
    <w:p w:rsidR="00DE7ABE" w:rsidRPr="00CE3185" w:rsidRDefault="00DE7ABE" w:rsidP="00CE3185">
      <w:pPr>
        <w:pStyle w:val="affffe"/>
        <w:ind w:firstLine="480"/>
      </w:pPr>
      <w:r w:rsidRPr="00CE3185">
        <w:lastRenderedPageBreak/>
        <w:t>（</w:t>
      </w:r>
      <w:r w:rsidRPr="00CE3185">
        <w:t>2</w:t>
      </w:r>
      <w:r w:rsidRPr="00CE3185">
        <w:t>）系统可解析不同地区、不同行业污染源对许昌市及周边区域近地层（约</w:t>
      </w:r>
      <w:r w:rsidRPr="00CE3185">
        <w:t>0</w:t>
      </w:r>
      <w:r w:rsidRPr="00CE3185">
        <w:t>～</w:t>
      </w:r>
      <w:r w:rsidRPr="00CE3185">
        <w:t>100m</w:t>
      </w:r>
      <w:r w:rsidRPr="00CE3185">
        <w:t>）和大气边界层（约</w:t>
      </w:r>
      <w:r w:rsidRPr="00CE3185">
        <w:t>0</w:t>
      </w:r>
      <w:r w:rsidRPr="00CE3185">
        <w:t>～</w:t>
      </w:r>
      <w:r w:rsidRPr="00CE3185">
        <w:t>2km</w:t>
      </w:r>
      <w:r w:rsidRPr="00CE3185">
        <w:t>范围）的主要污染物浓度的贡献量和贡献率。</w:t>
      </w:r>
    </w:p>
    <w:p w:rsidR="00DE7ABE" w:rsidRPr="00CE3185" w:rsidRDefault="00DE7ABE" w:rsidP="00CE3185">
      <w:pPr>
        <w:pStyle w:val="affffe"/>
        <w:ind w:firstLine="480"/>
      </w:pPr>
      <w:r w:rsidRPr="00CE3185">
        <w:t>（</w:t>
      </w:r>
      <w:r w:rsidRPr="00CE3185">
        <w:t>3</w:t>
      </w:r>
      <w:r w:rsidRPr="00CE3185">
        <w:t>）支持对许昌市辖区内县市及周边省市的污染贡献进行解析，支持对工业源（包括火电、钢铁、水泥、石油、化工、制药等）、生活源、交通源、秸秆燃烧不同行业类别的污染贡献进行解析。</w:t>
      </w:r>
    </w:p>
    <w:p w:rsidR="00DE7ABE" w:rsidRPr="00CE3185" w:rsidRDefault="00DE7ABE" w:rsidP="00CE3185">
      <w:pPr>
        <w:pStyle w:val="affffe"/>
        <w:ind w:firstLine="480"/>
      </w:pPr>
      <w:r w:rsidRPr="00CE3185">
        <w:t>（</w:t>
      </w:r>
      <w:r w:rsidRPr="00CE3185">
        <w:t>4</w:t>
      </w:r>
      <w:r w:rsidRPr="00CE3185">
        <w:t>）支持解析预报物种：包括细颗粒物（</w:t>
      </w:r>
      <w:r w:rsidRPr="00CE3185">
        <w:t>PM2.5</w:t>
      </w:r>
      <w:r w:rsidRPr="00CE3185">
        <w:t>）、臭氧（</w:t>
      </w:r>
      <w:r w:rsidRPr="00CE3185">
        <w:t>O3</w:t>
      </w:r>
      <w:r w:rsidRPr="00CE3185">
        <w:t>）以及颗粒物中的硝酸盐、硫酸盐、铵盐</w:t>
      </w:r>
      <w:r w:rsidR="00F87D17">
        <w:rPr>
          <w:rFonts w:hint="eastAsia"/>
        </w:rPr>
        <w:t>等</w:t>
      </w:r>
      <w:r w:rsidRPr="00CE3185">
        <w:t>。</w:t>
      </w:r>
    </w:p>
    <w:p w:rsidR="00DE7ABE" w:rsidRPr="00CE3185" w:rsidRDefault="00DE7ABE" w:rsidP="00CE3185">
      <w:pPr>
        <w:pStyle w:val="affffe"/>
        <w:ind w:firstLine="480"/>
      </w:pPr>
      <w:r w:rsidRPr="00CE3185">
        <w:t>（</w:t>
      </w:r>
      <w:r w:rsidRPr="00CE3185">
        <w:t>5</w:t>
      </w:r>
      <w:r w:rsidRPr="00CE3185">
        <w:t>）建立基于</w:t>
      </w:r>
      <w:r w:rsidRPr="00CE3185">
        <w:t>LPDM</w:t>
      </w:r>
      <w:r w:rsidRPr="00CE3185">
        <w:t>拉格朗日粒子扩散模型的许昌市污染溯源和扩散模拟系统，实现系统业务化和自动化。</w:t>
      </w:r>
    </w:p>
    <w:p w:rsidR="00DE7ABE" w:rsidRPr="00744089" w:rsidRDefault="00DE7ABE" w:rsidP="00DE7ABE">
      <w:pPr>
        <w:pStyle w:val="31"/>
        <w:rPr>
          <w:rFonts w:hAnsi="Times New Roman"/>
        </w:rPr>
      </w:pPr>
      <w:bookmarkStart w:id="134" w:name="_Ref2068461"/>
      <w:bookmarkStart w:id="135" w:name="_Toc2421814"/>
      <w:r w:rsidRPr="00744089">
        <w:rPr>
          <w:rFonts w:hAnsi="Times New Roman"/>
        </w:rPr>
        <w:t>预报预警业务综合分析平台</w:t>
      </w:r>
      <w:bookmarkEnd w:id="134"/>
      <w:bookmarkEnd w:id="135"/>
    </w:p>
    <w:p w:rsidR="00DE7ABE" w:rsidRPr="00CE3185" w:rsidRDefault="00DE7ABE" w:rsidP="00CE3185">
      <w:pPr>
        <w:pStyle w:val="affffe"/>
        <w:ind w:firstLine="480"/>
      </w:pPr>
      <w:r w:rsidRPr="00CE3185">
        <w:rPr>
          <w:rFonts w:hint="eastAsia"/>
        </w:rPr>
        <w:t>建立满足许昌市空气质量监测分析需求的综合业务平台，数据库包括国家</w:t>
      </w:r>
      <w:r w:rsidRPr="00CE3185">
        <w:rPr>
          <w:rFonts w:hint="eastAsia"/>
        </w:rPr>
        <w:t>338</w:t>
      </w:r>
      <w:r w:rsidRPr="00CE3185">
        <w:rPr>
          <w:rFonts w:hint="eastAsia"/>
        </w:rPr>
        <w:t>城市、</w:t>
      </w:r>
      <w:r w:rsidRPr="00CE3185">
        <w:rPr>
          <w:rFonts w:hint="eastAsia"/>
        </w:rPr>
        <w:t>169</w:t>
      </w:r>
      <w:r w:rsidRPr="00CE3185">
        <w:rPr>
          <w:rFonts w:hint="eastAsia"/>
        </w:rPr>
        <w:t>城市、省</w:t>
      </w:r>
      <w:r w:rsidRPr="00CE3185">
        <w:rPr>
          <w:rFonts w:hint="eastAsia"/>
        </w:rPr>
        <w:t>18</w:t>
      </w:r>
      <w:r w:rsidRPr="00CE3185">
        <w:rPr>
          <w:rFonts w:hint="eastAsia"/>
        </w:rPr>
        <w:t>个省辖市、许昌市全部辖区全部监测点位常规数据、气象观测数据；建立基于</w:t>
      </w:r>
      <w:r w:rsidRPr="00CE3185">
        <w:rPr>
          <w:rFonts w:hint="eastAsia"/>
        </w:rPr>
        <w:t>WebGIS</w:t>
      </w:r>
      <w:r w:rsidRPr="00CE3185">
        <w:rPr>
          <w:rFonts w:hint="eastAsia"/>
        </w:rPr>
        <w:t>技术的许昌市环境空气质量预报预警综合展示业务平台，对许昌市空气质量达标形势进行综合统计分析，对污染过程进行追踪分析的各类图表及数据分析，满足日常空气质量污染及预报综合业务需求。</w:t>
      </w:r>
    </w:p>
    <w:p w:rsidR="00DE7ABE" w:rsidRPr="00744089" w:rsidRDefault="00DE7ABE" w:rsidP="00DE7ABE">
      <w:pPr>
        <w:pStyle w:val="41"/>
      </w:pPr>
      <w:bookmarkStart w:id="136" w:name="_Ref2071269"/>
      <w:r w:rsidRPr="00744089">
        <w:rPr>
          <w:rFonts w:hint="eastAsia"/>
        </w:rPr>
        <w:t>对接方案</w:t>
      </w:r>
      <w:bookmarkEnd w:id="136"/>
    </w:p>
    <w:p w:rsidR="00DE7ABE" w:rsidRPr="00CE3185" w:rsidRDefault="00DE7ABE" w:rsidP="00CE3185">
      <w:pPr>
        <w:pStyle w:val="affffe"/>
        <w:ind w:firstLine="480"/>
        <w:rPr>
          <w:highlight w:val="yellow"/>
        </w:rPr>
      </w:pPr>
      <w:r w:rsidRPr="00CE3185">
        <w:rPr>
          <w:rFonts w:hint="eastAsia"/>
        </w:rPr>
        <w:t>为方便空气质量预报预警会商，本套业务平台具备与中国环境监测总站区域环境空气质量预报预警系统、</w:t>
      </w:r>
      <w:r w:rsidR="00045E6E">
        <w:rPr>
          <w:rFonts w:hint="eastAsia"/>
        </w:rPr>
        <w:t>河南省</w:t>
      </w:r>
      <w:r w:rsidRPr="00CE3185">
        <w:rPr>
          <w:rFonts w:hint="eastAsia"/>
        </w:rPr>
        <w:t>空气质量预报预警中心的对接能力，并能实现接收国家总站、</w:t>
      </w:r>
      <w:r w:rsidR="00045E6E">
        <w:rPr>
          <w:rFonts w:hint="eastAsia"/>
        </w:rPr>
        <w:t>河南省</w:t>
      </w:r>
      <w:r w:rsidRPr="00CE3185">
        <w:rPr>
          <w:rFonts w:hint="eastAsia"/>
        </w:rPr>
        <w:t>中心下发的预报预警指导产品并进行解析与展示。</w:t>
      </w:r>
    </w:p>
    <w:p w:rsidR="00DE7ABE" w:rsidRPr="00CE3185" w:rsidRDefault="00DE7ABE" w:rsidP="00CE3185">
      <w:pPr>
        <w:pStyle w:val="affffe"/>
        <w:ind w:firstLine="480"/>
      </w:pPr>
      <w:r w:rsidRPr="00CE3185">
        <w:rPr>
          <w:rFonts w:hint="eastAsia"/>
        </w:rPr>
        <w:t>具体的对接方案如下。</w:t>
      </w:r>
    </w:p>
    <w:p w:rsidR="00DE7ABE" w:rsidRPr="00744089" w:rsidRDefault="00DE7ABE" w:rsidP="00DE7ABE">
      <w:pPr>
        <w:pStyle w:val="50"/>
      </w:pPr>
      <w:r w:rsidRPr="00744089">
        <w:rPr>
          <w:rFonts w:hint="eastAsia"/>
        </w:rPr>
        <w:t>获取国家网审核数据技术原理</w:t>
      </w:r>
    </w:p>
    <w:p w:rsidR="00DE7ABE" w:rsidRPr="00744089" w:rsidRDefault="00DE7ABE" w:rsidP="00CE3185">
      <w:pPr>
        <w:pStyle w:val="affffe"/>
        <w:ind w:firstLine="480"/>
      </w:pPr>
      <w:r w:rsidRPr="00744089">
        <w:rPr>
          <w:rFonts w:hint="eastAsia"/>
        </w:rPr>
        <w:t>中国环境监测总站区域环境空气质量预报预警系统（以下简称“国家预报预警平台”）为省级和城市均开发了相应的网络传输、质控平台，下图是市级平台的首页。市级和省级平台均拥有本地数据库，使用了</w:t>
      </w:r>
      <w:r w:rsidRPr="00744089">
        <w:t>Microsoft SQL Server</w:t>
      </w:r>
      <w:r w:rsidRPr="00744089">
        <w:rPr>
          <w:rFonts w:hint="eastAsia"/>
        </w:rPr>
        <w:t>的产品。因此，在该数据库的基础上，开发审核前和审核后的数据同步接口，预报平台调用数据同步接口，即可获得预报业务所需要的审核数据，并作进一步的应用分析等，实现无缝兼容对接。</w:t>
      </w:r>
    </w:p>
    <w:p w:rsidR="00DE7ABE" w:rsidRPr="00744089" w:rsidRDefault="00DE7ABE" w:rsidP="00DE7ABE">
      <w:pPr>
        <w:pStyle w:val="50"/>
      </w:pPr>
      <w:r w:rsidRPr="00744089">
        <w:rPr>
          <w:rFonts w:hint="eastAsia"/>
        </w:rPr>
        <w:t>数据对接方案</w:t>
      </w:r>
    </w:p>
    <w:p w:rsidR="00DE7ABE" w:rsidRPr="00744089" w:rsidRDefault="00DE7ABE" w:rsidP="00CE3185">
      <w:pPr>
        <w:pStyle w:val="affffe"/>
        <w:ind w:firstLine="480"/>
      </w:pPr>
      <w:r w:rsidRPr="00744089">
        <w:rPr>
          <w:rFonts w:hint="eastAsia"/>
        </w:rPr>
        <w:t>在充分了解“国家预报预警平台”的基础上，利用</w:t>
      </w:r>
      <w:r w:rsidRPr="00744089">
        <w:t>WebService</w:t>
      </w:r>
      <w:r w:rsidRPr="00744089">
        <w:rPr>
          <w:rFonts w:hint="eastAsia"/>
        </w:rPr>
        <w:t>技术，开发审核数据同步接口，预报分多次同步审核后数据，同步后，存入预报数据库，供各应用分析模块使用。详见下图。同步审核数据主要涉及到以下数据表：</w:t>
      </w:r>
    </w:p>
    <w:p w:rsidR="00DE7ABE" w:rsidRPr="00744089" w:rsidRDefault="00DE7ABE" w:rsidP="00CE3185">
      <w:pPr>
        <w:pStyle w:val="affffe"/>
        <w:ind w:firstLine="480"/>
      </w:pPr>
      <w:r w:rsidRPr="00744089">
        <w:rPr>
          <w:rFonts w:hint="eastAsia"/>
        </w:rPr>
        <w:lastRenderedPageBreak/>
        <w:t>（</w:t>
      </w:r>
      <w:r w:rsidRPr="00744089">
        <w:t>1</w:t>
      </w:r>
      <w:r w:rsidRPr="00744089">
        <w:rPr>
          <w:rFonts w:hint="eastAsia"/>
        </w:rPr>
        <w:t>）国控站点日报表（审核后）：</w:t>
      </w:r>
      <w:r w:rsidRPr="00744089">
        <w:t>Air_day_AQI_App</w:t>
      </w:r>
    </w:p>
    <w:p w:rsidR="00DE7ABE" w:rsidRPr="00744089" w:rsidRDefault="00DE7ABE" w:rsidP="00CE3185">
      <w:pPr>
        <w:pStyle w:val="affffe"/>
        <w:ind w:firstLine="480"/>
      </w:pPr>
      <w:r w:rsidRPr="00744089">
        <w:rPr>
          <w:rFonts w:hint="eastAsia"/>
        </w:rPr>
        <w:t>（</w:t>
      </w:r>
      <w:r w:rsidRPr="00744089">
        <w:t>2</w:t>
      </w:r>
      <w:r w:rsidRPr="00744089">
        <w:rPr>
          <w:rFonts w:hint="eastAsia"/>
        </w:rPr>
        <w:t>）全市平均日报表（审核后）：</w:t>
      </w:r>
      <w:r w:rsidRPr="00744089">
        <w:t>Air_Cityday_AQI_App</w:t>
      </w:r>
    </w:p>
    <w:p w:rsidR="00DE7ABE" w:rsidRPr="00744089" w:rsidRDefault="00DE7ABE" w:rsidP="00CE3185">
      <w:pPr>
        <w:pStyle w:val="affffe"/>
        <w:ind w:firstLine="480"/>
      </w:pPr>
      <w:r w:rsidRPr="00744089">
        <w:rPr>
          <w:rFonts w:hint="eastAsia"/>
        </w:rPr>
        <w:t>（</w:t>
      </w:r>
      <w:r w:rsidRPr="00744089">
        <w:t>3</w:t>
      </w:r>
      <w:r w:rsidRPr="00744089">
        <w:rPr>
          <w:rFonts w:hint="eastAsia"/>
        </w:rPr>
        <w:t>）小时数据报表（审核后）：</w:t>
      </w:r>
      <w:r w:rsidRPr="00744089">
        <w:t>Air_h_yyyy_*****_App</w:t>
      </w:r>
      <w:r w:rsidRPr="00744089">
        <w:rPr>
          <w:rFonts w:hint="eastAsia"/>
        </w:rPr>
        <w:t>，其中</w:t>
      </w:r>
      <w:r w:rsidRPr="00744089">
        <w:t>yyyy</w:t>
      </w:r>
      <w:r w:rsidRPr="00744089">
        <w:rPr>
          <w:rFonts w:hint="eastAsia"/>
        </w:rPr>
        <w:t>代表数据的年份，</w:t>
      </w:r>
      <w:r w:rsidRPr="00744089">
        <w:t>*****</w:t>
      </w:r>
      <w:r w:rsidRPr="00744089">
        <w:rPr>
          <w:rFonts w:hint="eastAsia"/>
        </w:rPr>
        <w:t>代表站点编码。例如：</w:t>
      </w:r>
      <w:r w:rsidRPr="00744089">
        <w:t>Air_h_2016_1010A_App</w:t>
      </w:r>
    </w:p>
    <w:p w:rsidR="00DE7ABE" w:rsidRPr="00744089" w:rsidRDefault="00DE7ABE" w:rsidP="00CE3185">
      <w:pPr>
        <w:pStyle w:val="affffe"/>
        <w:ind w:firstLine="480"/>
      </w:pPr>
      <w:r w:rsidRPr="00744089">
        <w:rPr>
          <w:rFonts w:hint="eastAsia"/>
        </w:rPr>
        <w:t>（</w:t>
      </w:r>
      <w:r w:rsidRPr="00744089">
        <w:t>4</w:t>
      </w:r>
      <w:r w:rsidRPr="00744089">
        <w:rPr>
          <w:rFonts w:hint="eastAsia"/>
        </w:rPr>
        <w:t>）站点说明表：</w:t>
      </w:r>
      <w:r w:rsidRPr="00744089">
        <w:t>Station</w:t>
      </w:r>
    </w:p>
    <w:p w:rsidR="00DE7ABE" w:rsidRPr="00744089" w:rsidRDefault="00DE7ABE" w:rsidP="00CE3185">
      <w:pPr>
        <w:pStyle w:val="affffe"/>
        <w:ind w:firstLine="480"/>
      </w:pPr>
    </w:p>
    <w:p w:rsidR="00DE7ABE" w:rsidRPr="00744089" w:rsidRDefault="00DE7ABE" w:rsidP="00CE3185">
      <w:pPr>
        <w:jc w:val="center"/>
      </w:pPr>
      <w:r w:rsidRPr="00744089">
        <w:rPr>
          <w:noProof/>
        </w:rPr>
        <w:drawing>
          <wp:inline distT="0" distB="0" distL="0" distR="0" wp14:anchorId="25468844" wp14:editId="1DE653AD">
            <wp:extent cx="2822575" cy="4422775"/>
            <wp:effectExtent l="0" t="0" r="0" b="0"/>
            <wp:docPr id="415800" name="图片 415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822575" cy="4422775"/>
                    </a:xfrm>
                    <a:prstGeom prst="rect">
                      <a:avLst/>
                    </a:prstGeom>
                    <a:noFill/>
                    <a:ln>
                      <a:noFill/>
                    </a:ln>
                  </pic:spPr>
                </pic:pic>
              </a:graphicData>
            </a:graphic>
          </wp:inline>
        </w:drawing>
      </w:r>
    </w:p>
    <w:p w:rsidR="00DE7ABE" w:rsidRPr="00744089" w:rsidRDefault="00DE7ABE" w:rsidP="00CE3185">
      <w:pPr>
        <w:pStyle w:val="afffff4"/>
        <w:rPr>
          <w:b w:val="0"/>
        </w:rPr>
      </w:pPr>
      <w:r w:rsidRPr="00744089">
        <w:rPr>
          <w:rFonts w:hint="eastAsia"/>
        </w:rPr>
        <w:t>图</w:t>
      </w:r>
      <w:r w:rsidRPr="00744089">
        <w:rPr>
          <w:rFonts w:hint="eastAsia"/>
        </w:rPr>
        <w:t xml:space="preserve"> </w:t>
      </w:r>
      <w:r w:rsidRPr="00744089">
        <w:rPr>
          <w:rFonts w:hint="eastAsia"/>
        </w:rPr>
        <w:t>：审核数据同步方案架构图</w:t>
      </w:r>
    </w:p>
    <w:p w:rsidR="00DE7ABE" w:rsidRPr="00CE3185" w:rsidRDefault="00DE7ABE" w:rsidP="00CE3185">
      <w:pPr>
        <w:pStyle w:val="affffe"/>
        <w:ind w:firstLine="480"/>
      </w:pPr>
      <w:r w:rsidRPr="00CE3185">
        <w:rPr>
          <w:rFonts w:hint="eastAsia"/>
        </w:rPr>
        <w:t>同步时间方案：</w:t>
      </w:r>
    </w:p>
    <w:p w:rsidR="00DE7ABE" w:rsidRPr="00CE3185" w:rsidRDefault="00DE7ABE" w:rsidP="00CE3185">
      <w:pPr>
        <w:pStyle w:val="affffe"/>
        <w:ind w:firstLine="480"/>
      </w:pPr>
      <w:r w:rsidRPr="00CE3185">
        <w:rPr>
          <w:rFonts w:hint="eastAsia"/>
        </w:rPr>
        <w:t>（</w:t>
      </w:r>
      <w:r w:rsidRPr="00CE3185">
        <w:t>1</w:t>
      </w:r>
      <w:r w:rsidRPr="00CE3185">
        <w:rPr>
          <w:rFonts w:hint="eastAsia"/>
        </w:rPr>
        <w:t>）每小时同步各站点未审核数据</w:t>
      </w:r>
    </w:p>
    <w:p w:rsidR="00DE7ABE" w:rsidRPr="00CE3185" w:rsidRDefault="00DE7ABE" w:rsidP="00CE3185">
      <w:pPr>
        <w:pStyle w:val="affffe"/>
        <w:ind w:firstLine="480"/>
      </w:pPr>
      <w:r w:rsidRPr="00CE3185">
        <w:rPr>
          <w:rFonts w:hint="eastAsia"/>
        </w:rPr>
        <w:t>（</w:t>
      </w:r>
      <w:r w:rsidRPr="00CE3185">
        <w:t>2</w:t>
      </w:r>
      <w:r w:rsidRPr="00CE3185">
        <w:rPr>
          <w:rFonts w:hint="eastAsia"/>
        </w:rPr>
        <w:t>）每天同步前</w:t>
      </w:r>
      <w:r w:rsidRPr="00CE3185">
        <w:t>1</w:t>
      </w:r>
      <w:r w:rsidRPr="00CE3185">
        <w:rPr>
          <w:rFonts w:hint="eastAsia"/>
        </w:rPr>
        <w:t>天的审核后小时数据和日报数据</w:t>
      </w:r>
    </w:p>
    <w:p w:rsidR="00DE7ABE" w:rsidRPr="00CE3185" w:rsidRDefault="00DE7ABE" w:rsidP="00CE3185">
      <w:pPr>
        <w:pStyle w:val="affffe"/>
        <w:ind w:firstLine="480"/>
      </w:pPr>
      <w:r w:rsidRPr="00CE3185">
        <w:rPr>
          <w:rFonts w:hint="eastAsia"/>
        </w:rPr>
        <w:t>（</w:t>
      </w:r>
      <w:r w:rsidRPr="00CE3185">
        <w:t>3</w:t>
      </w:r>
      <w:r w:rsidRPr="00CE3185">
        <w:rPr>
          <w:rFonts w:hint="eastAsia"/>
        </w:rPr>
        <w:t>）每天同步前</w:t>
      </w:r>
      <w:r w:rsidRPr="00CE3185">
        <w:t>2~3</w:t>
      </w:r>
      <w:r w:rsidRPr="00CE3185">
        <w:rPr>
          <w:rFonts w:hint="eastAsia"/>
        </w:rPr>
        <w:t>天的审核后小时数据和日报数据</w:t>
      </w:r>
    </w:p>
    <w:p w:rsidR="00DE7ABE" w:rsidRPr="00CE3185" w:rsidRDefault="00DE7ABE" w:rsidP="00CE3185">
      <w:pPr>
        <w:pStyle w:val="affffe"/>
        <w:ind w:firstLine="480"/>
      </w:pPr>
      <w:r w:rsidRPr="00CE3185">
        <w:rPr>
          <w:rFonts w:hint="eastAsia"/>
        </w:rPr>
        <w:t>（</w:t>
      </w:r>
      <w:r w:rsidRPr="00CE3185">
        <w:t>4</w:t>
      </w:r>
      <w:r w:rsidRPr="00CE3185">
        <w:rPr>
          <w:rFonts w:hint="eastAsia"/>
        </w:rPr>
        <w:t>）每周三同步前一周的审核后小时数据和日报数据</w:t>
      </w:r>
    </w:p>
    <w:p w:rsidR="00DE7ABE" w:rsidRPr="00CE3185" w:rsidRDefault="00DE7ABE" w:rsidP="00CE3185">
      <w:pPr>
        <w:pStyle w:val="affffe"/>
        <w:ind w:firstLine="480"/>
      </w:pPr>
      <w:r w:rsidRPr="00CE3185">
        <w:rPr>
          <w:rFonts w:hint="eastAsia"/>
        </w:rPr>
        <w:t>（</w:t>
      </w:r>
      <w:r w:rsidRPr="00CE3185">
        <w:t>5</w:t>
      </w:r>
      <w:r w:rsidRPr="00CE3185">
        <w:rPr>
          <w:rFonts w:hint="eastAsia"/>
        </w:rPr>
        <w:t>）每月同步前一月的审核后日报数据</w:t>
      </w:r>
    </w:p>
    <w:p w:rsidR="00DE7ABE" w:rsidRPr="00CE3185" w:rsidRDefault="00DE7ABE" w:rsidP="00CE3185">
      <w:pPr>
        <w:pStyle w:val="affffe"/>
        <w:ind w:firstLine="480"/>
      </w:pPr>
      <w:r w:rsidRPr="00CE3185">
        <w:rPr>
          <w:rFonts w:hint="eastAsia"/>
        </w:rPr>
        <w:t>（</w:t>
      </w:r>
      <w:r w:rsidRPr="00CE3185">
        <w:t>6</w:t>
      </w:r>
      <w:r w:rsidRPr="00CE3185">
        <w:rPr>
          <w:rFonts w:hint="eastAsia"/>
        </w:rPr>
        <w:t>）自定义手工同步任意时间段和站点的审核后小时数据和日报数据。</w:t>
      </w:r>
    </w:p>
    <w:p w:rsidR="00DE7ABE" w:rsidRPr="00CE3185" w:rsidRDefault="00DE7ABE" w:rsidP="00CE3185">
      <w:pPr>
        <w:pStyle w:val="affffe"/>
        <w:ind w:firstLine="480"/>
      </w:pPr>
      <w:r w:rsidRPr="00CE3185">
        <w:rPr>
          <w:rFonts w:hint="eastAsia"/>
        </w:rPr>
        <w:t>该方案可实现无缝兼容对接。</w:t>
      </w:r>
    </w:p>
    <w:p w:rsidR="00DE7ABE" w:rsidRPr="00744089" w:rsidRDefault="00DE7ABE" w:rsidP="00DE7ABE">
      <w:pPr>
        <w:pStyle w:val="50"/>
      </w:pPr>
      <w:r w:rsidRPr="00744089">
        <w:rPr>
          <w:rFonts w:hint="eastAsia"/>
        </w:rPr>
        <w:lastRenderedPageBreak/>
        <w:t>数据规范与协议格式解读</w:t>
      </w:r>
    </w:p>
    <w:p w:rsidR="00DE7ABE" w:rsidRPr="00CE3185" w:rsidRDefault="00DE7ABE" w:rsidP="00CE3185">
      <w:pPr>
        <w:pStyle w:val="affffe"/>
        <w:ind w:firstLine="480"/>
      </w:pPr>
      <w:r w:rsidRPr="00CE3185">
        <w:t xml:space="preserve">(1) </w:t>
      </w:r>
      <w:r w:rsidRPr="00CE3185">
        <w:rPr>
          <w:rFonts w:hint="eastAsia"/>
        </w:rPr>
        <w:t>审核后小时数据</w:t>
      </w:r>
    </w:p>
    <w:p w:rsidR="00CE3185" w:rsidRDefault="00DE7ABE" w:rsidP="00CE3185">
      <w:pPr>
        <w:pStyle w:val="affffe"/>
        <w:ind w:firstLine="480"/>
      </w:pPr>
      <w:r w:rsidRPr="00CE3185">
        <w:rPr>
          <w:rFonts w:hint="eastAsia"/>
        </w:rPr>
        <w:t>数据库表名的命名规则为：</w:t>
      </w:r>
      <w:r w:rsidRPr="00CE3185">
        <w:t>Air_h_yyyy_*****_App</w:t>
      </w:r>
      <w:r w:rsidRPr="00CE3185">
        <w:rPr>
          <w:rFonts w:hint="eastAsia"/>
        </w:rPr>
        <w:t>，其中</w:t>
      </w:r>
      <w:r w:rsidRPr="00CE3185">
        <w:t>yyyy</w:t>
      </w:r>
      <w:r w:rsidRPr="00CE3185">
        <w:rPr>
          <w:rFonts w:hint="eastAsia"/>
        </w:rPr>
        <w:t>代表数据的年份，</w:t>
      </w:r>
      <w:r w:rsidRPr="00CE3185">
        <w:t>*****</w:t>
      </w:r>
      <w:r w:rsidRPr="00CE3185">
        <w:rPr>
          <w:rFonts w:hint="eastAsia"/>
        </w:rPr>
        <w:t>代表站点编码。例如：</w:t>
      </w:r>
      <w:r w:rsidRPr="00CE3185">
        <w:t>Air_h_2016_1010A_App</w:t>
      </w:r>
      <w:r w:rsidRPr="00CE3185">
        <w:rPr>
          <w:rFonts w:hint="eastAsia"/>
        </w:rPr>
        <w:t>。下表为审核后小时数据表结构数据规范与格式解读。</w:t>
      </w:r>
    </w:p>
    <w:p w:rsidR="00DE7ABE" w:rsidRPr="00744089" w:rsidRDefault="00DE7ABE" w:rsidP="00DE7ABE">
      <w:pPr>
        <w:pStyle w:val="afffff0"/>
        <w:rPr>
          <w:rFonts w:hAnsi="Times New Roman"/>
        </w:rPr>
      </w:pPr>
      <w:r w:rsidRPr="00744089">
        <w:rPr>
          <w:rFonts w:hAnsi="Times New Roman" w:hint="eastAsia"/>
        </w:rPr>
        <w:t>表</w:t>
      </w:r>
      <w:r w:rsidRPr="00744089">
        <w:rPr>
          <w:rFonts w:hAnsi="Times New Roman" w:hint="eastAsia"/>
        </w:rPr>
        <w:t xml:space="preserve"> </w:t>
      </w:r>
      <w:r w:rsidRPr="00744089">
        <w:rPr>
          <w:rFonts w:hAnsi="Times New Roman" w:hint="eastAsia"/>
        </w:rPr>
        <w:t>：</w:t>
      </w:r>
      <w:r w:rsidRPr="00744089">
        <w:rPr>
          <w:rFonts w:hAnsi="Times New Roman" w:hint="eastAsia"/>
        </w:rPr>
        <w:t xml:space="preserve"> </w:t>
      </w:r>
      <w:r w:rsidRPr="00744089">
        <w:rPr>
          <w:rFonts w:hAnsi="Times New Roman" w:hint="eastAsia"/>
        </w:rPr>
        <w:t>审核后小时数据表结构</w:t>
      </w:r>
    </w:p>
    <w:tbl>
      <w:tblPr>
        <w:tblW w:w="5000" w:type="pct"/>
        <w:jc w:val="center"/>
        <w:tblLook w:val="04A0" w:firstRow="1" w:lastRow="0" w:firstColumn="1" w:lastColumn="0" w:noHBand="0" w:noVBand="1"/>
      </w:tblPr>
      <w:tblGrid>
        <w:gridCol w:w="1724"/>
        <w:gridCol w:w="2870"/>
        <w:gridCol w:w="2646"/>
        <w:gridCol w:w="2104"/>
      </w:tblGrid>
      <w:tr w:rsidR="00DE7ABE" w:rsidRPr="00744089" w:rsidTr="000C77F3">
        <w:trPr>
          <w:trHeight w:val="270"/>
          <w:jc w:val="center"/>
        </w:trPr>
        <w:tc>
          <w:tcPr>
            <w:tcW w:w="922" w:type="pct"/>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序号</w:t>
            </w:r>
          </w:p>
        </w:tc>
        <w:tc>
          <w:tcPr>
            <w:tcW w:w="1536" w:type="pct"/>
            <w:tcBorders>
              <w:top w:val="single" w:sz="4" w:space="0" w:color="auto"/>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字段名</w:t>
            </w:r>
          </w:p>
        </w:tc>
        <w:tc>
          <w:tcPr>
            <w:tcW w:w="1416" w:type="pct"/>
            <w:tcBorders>
              <w:top w:val="single" w:sz="4" w:space="0" w:color="auto"/>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数据类型</w:t>
            </w:r>
          </w:p>
        </w:tc>
        <w:tc>
          <w:tcPr>
            <w:tcW w:w="1126" w:type="pct"/>
            <w:tcBorders>
              <w:top w:val="single" w:sz="4" w:space="0" w:color="auto"/>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解读</w:t>
            </w:r>
          </w:p>
        </w:tc>
      </w:tr>
      <w:tr w:rsidR="00DE7ABE" w:rsidRPr="00744089" w:rsidTr="000C77F3">
        <w:trPr>
          <w:trHeight w:val="270"/>
          <w:jc w:val="center"/>
        </w:trPr>
        <w:tc>
          <w:tcPr>
            <w:tcW w:w="922"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1</w:t>
            </w:r>
          </w:p>
        </w:tc>
        <w:tc>
          <w:tcPr>
            <w:tcW w:w="1536"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Id</w:t>
            </w:r>
          </w:p>
        </w:tc>
        <w:tc>
          <w:tcPr>
            <w:tcW w:w="1416"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int</w:t>
            </w:r>
          </w:p>
        </w:tc>
        <w:tc>
          <w:tcPr>
            <w:tcW w:w="1126"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数据</w:t>
            </w:r>
            <w:r w:rsidRPr="00744089">
              <w:t>ID</w:t>
            </w:r>
          </w:p>
        </w:tc>
      </w:tr>
      <w:tr w:rsidR="00DE7ABE" w:rsidRPr="00744089" w:rsidTr="000C77F3">
        <w:trPr>
          <w:trHeight w:val="270"/>
          <w:jc w:val="center"/>
        </w:trPr>
        <w:tc>
          <w:tcPr>
            <w:tcW w:w="922"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2</w:t>
            </w:r>
          </w:p>
        </w:tc>
        <w:tc>
          <w:tcPr>
            <w:tcW w:w="1536"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StationCode</w:t>
            </w:r>
          </w:p>
        </w:tc>
        <w:tc>
          <w:tcPr>
            <w:tcW w:w="1416"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varchar(10)</w:t>
            </w:r>
          </w:p>
        </w:tc>
        <w:tc>
          <w:tcPr>
            <w:tcW w:w="1126"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站点编码</w:t>
            </w:r>
          </w:p>
        </w:tc>
      </w:tr>
      <w:tr w:rsidR="00DE7ABE" w:rsidRPr="00744089" w:rsidTr="000C77F3">
        <w:trPr>
          <w:trHeight w:val="270"/>
          <w:jc w:val="center"/>
        </w:trPr>
        <w:tc>
          <w:tcPr>
            <w:tcW w:w="922"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3</w:t>
            </w:r>
          </w:p>
        </w:tc>
        <w:tc>
          <w:tcPr>
            <w:tcW w:w="1536"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TimePoint</w:t>
            </w:r>
          </w:p>
        </w:tc>
        <w:tc>
          <w:tcPr>
            <w:tcW w:w="1416"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datetime</w:t>
            </w:r>
          </w:p>
        </w:tc>
        <w:tc>
          <w:tcPr>
            <w:tcW w:w="1126"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时间</w:t>
            </w:r>
          </w:p>
        </w:tc>
      </w:tr>
      <w:tr w:rsidR="00DE7ABE" w:rsidRPr="00744089" w:rsidTr="000C77F3">
        <w:trPr>
          <w:trHeight w:val="270"/>
          <w:jc w:val="center"/>
        </w:trPr>
        <w:tc>
          <w:tcPr>
            <w:tcW w:w="922"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4</w:t>
            </w:r>
          </w:p>
        </w:tc>
        <w:tc>
          <w:tcPr>
            <w:tcW w:w="1536"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PollutantCode</w:t>
            </w:r>
          </w:p>
        </w:tc>
        <w:tc>
          <w:tcPr>
            <w:tcW w:w="1416"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varchar(5)</w:t>
            </w:r>
          </w:p>
        </w:tc>
        <w:tc>
          <w:tcPr>
            <w:tcW w:w="1126"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污染物编码</w:t>
            </w:r>
          </w:p>
        </w:tc>
      </w:tr>
      <w:tr w:rsidR="00DE7ABE" w:rsidRPr="00744089" w:rsidTr="000C77F3">
        <w:trPr>
          <w:trHeight w:val="270"/>
          <w:jc w:val="center"/>
        </w:trPr>
        <w:tc>
          <w:tcPr>
            <w:tcW w:w="922"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5</w:t>
            </w:r>
          </w:p>
        </w:tc>
        <w:tc>
          <w:tcPr>
            <w:tcW w:w="1536"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MonValue</w:t>
            </w:r>
          </w:p>
        </w:tc>
        <w:tc>
          <w:tcPr>
            <w:tcW w:w="1416"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decimal(10,3)</w:t>
            </w:r>
          </w:p>
        </w:tc>
        <w:tc>
          <w:tcPr>
            <w:tcW w:w="1126"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浓度值</w:t>
            </w:r>
          </w:p>
        </w:tc>
      </w:tr>
      <w:tr w:rsidR="00DE7ABE" w:rsidRPr="00744089" w:rsidTr="000C77F3">
        <w:trPr>
          <w:trHeight w:val="270"/>
          <w:jc w:val="center"/>
        </w:trPr>
        <w:tc>
          <w:tcPr>
            <w:tcW w:w="922" w:type="pct"/>
            <w:tcBorders>
              <w:top w:val="nil"/>
              <w:left w:val="single" w:sz="4" w:space="0" w:color="auto"/>
              <w:bottom w:val="nil"/>
              <w:right w:val="single" w:sz="4" w:space="0" w:color="auto"/>
            </w:tcBorders>
            <w:vAlign w:val="center"/>
            <w:hideMark/>
          </w:tcPr>
          <w:p w:rsidR="00DE7ABE" w:rsidRPr="00744089" w:rsidRDefault="00DE7ABE" w:rsidP="000C77F3">
            <w:pPr>
              <w:pStyle w:val="afffff2"/>
            </w:pPr>
            <w:r w:rsidRPr="00744089">
              <w:t>6</w:t>
            </w:r>
          </w:p>
        </w:tc>
        <w:tc>
          <w:tcPr>
            <w:tcW w:w="1536" w:type="pct"/>
            <w:tcBorders>
              <w:top w:val="nil"/>
              <w:left w:val="nil"/>
              <w:bottom w:val="nil"/>
              <w:right w:val="single" w:sz="4" w:space="0" w:color="auto"/>
            </w:tcBorders>
            <w:vAlign w:val="center"/>
            <w:hideMark/>
          </w:tcPr>
          <w:p w:rsidR="00DE7ABE" w:rsidRPr="00744089" w:rsidRDefault="00DE7ABE" w:rsidP="000C77F3">
            <w:pPr>
              <w:pStyle w:val="afffff2"/>
            </w:pPr>
            <w:r w:rsidRPr="00744089">
              <w:t>Mark</w:t>
            </w:r>
          </w:p>
        </w:tc>
        <w:tc>
          <w:tcPr>
            <w:tcW w:w="1416" w:type="pct"/>
            <w:tcBorders>
              <w:top w:val="nil"/>
              <w:left w:val="nil"/>
              <w:bottom w:val="nil"/>
              <w:right w:val="single" w:sz="4" w:space="0" w:color="auto"/>
            </w:tcBorders>
            <w:vAlign w:val="center"/>
            <w:hideMark/>
          </w:tcPr>
          <w:p w:rsidR="00DE7ABE" w:rsidRPr="00744089" w:rsidRDefault="00DE7ABE" w:rsidP="000C77F3">
            <w:pPr>
              <w:pStyle w:val="afffff2"/>
            </w:pPr>
            <w:r w:rsidRPr="00744089">
              <w:t>varchar(255)</w:t>
            </w:r>
          </w:p>
        </w:tc>
        <w:tc>
          <w:tcPr>
            <w:tcW w:w="1126" w:type="pct"/>
            <w:tcBorders>
              <w:top w:val="nil"/>
              <w:left w:val="nil"/>
              <w:bottom w:val="nil"/>
              <w:right w:val="single" w:sz="4" w:space="0" w:color="auto"/>
            </w:tcBorders>
            <w:vAlign w:val="center"/>
            <w:hideMark/>
          </w:tcPr>
          <w:p w:rsidR="00DE7ABE" w:rsidRPr="00744089" w:rsidRDefault="00DE7ABE" w:rsidP="000C77F3">
            <w:pPr>
              <w:pStyle w:val="afffff2"/>
            </w:pPr>
            <w:r w:rsidRPr="00744089">
              <w:rPr>
                <w:rFonts w:hint="eastAsia"/>
              </w:rPr>
              <w:t>标记位</w:t>
            </w:r>
          </w:p>
        </w:tc>
      </w:tr>
      <w:tr w:rsidR="00DE7ABE" w:rsidRPr="00744089" w:rsidTr="000C77F3">
        <w:trPr>
          <w:trHeight w:val="270"/>
          <w:jc w:val="center"/>
        </w:trPr>
        <w:tc>
          <w:tcPr>
            <w:tcW w:w="922"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7</w:t>
            </w:r>
          </w:p>
        </w:tc>
        <w:tc>
          <w:tcPr>
            <w:tcW w:w="1536"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DataStatus</w:t>
            </w:r>
          </w:p>
        </w:tc>
        <w:tc>
          <w:tcPr>
            <w:tcW w:w="1416"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Int</w:t>
            </w:r>
          </w:p>
        </w:tc>
        <w:tc>
          <w:tcPr>
            <w:tcW w:w="1126"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审核状态</w:t>
            </w:r>
          </w:p>
        </w:tc>
      </w:tr>
    </w:tbl>
    <w:p w:rsidR="00DE7ABE" w:rsidRPr="00CE3185" w:rsidRDefault="00DE7ABE" w:rsidP="00CE3185">
      <w:pPr>
        <w:pStyle w:val="affffe"/>
        <w:ind w:firstLine="480"/>
      </w:pPr>
      <w:r w:rsidRPr="00CE3185">
        <w:rPr>
          <w:rFonts w:hint="eastAsia"/>
        </w:rPr>
        <w:t>其中，污染物编号</w:t>
      </w:r>
      <w:r w:rsidRPr="00CE3185">
        <w:t>PollutantCode</w:t>
      </w:r>
      <w:r w:rsidRPr="00CE3185">
        <w:rPr>
          <w:rFonts w:hint="eastAsia"/>
        </w:rPr>
        <w:t>详见下表</w:t>
      </w:r>
      <w:r w:rsidRPr="00CE3185">
        <w:t xml:space="preserve"> </w:t>
      </w:r>
      <w:r w:rsidRPr="00CE3185">
        <w:rPr>
          <w:rFonts w:hint="eastAsia"/>
        </w:rPr>
        <w:t>：</w:t>
      </w:r>
    </w:p>
    <w:p w:rsidR="00DE7ABE" w:rsidRPr="00744089" w:rsidRDefault="00DE7ABE" w:rsidP="00DE7ABE">
      <w:pPr>
        <w:pStyle w:val="afffff0"/>
        <w:rPr>
          <w:rFonts w:hAnsi="Times New Roman"/>
        </w:rPr>
      </w:pPr>
      <w:r w:rsidRPr="00744089">
        <w:rPr>
          <w:rFonts w:hAnsi="Times New Roman" w:hint="eastAsia"/>
        </w:rPr>
        <w:t>表：污染物编码表</w:t>
      </w:r>
    </w:p>
    <w:tbl>
      <w:tblPr>
        <w:tblW w:w="5000" w:type="pct"/>
        <w:jc w:val="center"/>
        <w:tblLook w:val="04A0" w:firstRow="1" w:lastRow="0" w:firstColumn="1" w:lastColumn="0" w:noHBand="0" w:noVBand="1"/>
      </w:tblPr>
      <w:tblGrid>
        <w:gridCol w:w="734"/>
        <w:gridCol w:w="1850"/>
        <w:gridCol w:w="1927"/>
        <w:gridCol w:w="2065"/>
        <w:gridCol w:w="1256"/>
        <w:gridCol w:w="1512"/>
      </w:tblGrid>
      <w:tr w:rsidR="00DE7ABE" w:rsidRPr="00744089" w:rsidTr="00045E6E">
        <w:trPr>
          <w:trHeight w:val="270"/>
          <w:jc w:val="center"/>
        </w:trPr>
        <w:tc>
          <w:tcPr>
            <w:tcW w:w="393" w:type="pct"/>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序号</w:t>
            </w:r>
          </w:p>
        </w:tc>
        <w:tc>
          <w:tcPr>
            <w:tcW w:w="990" w:type="pct"/>
            <w:tcBorders>
              <w:top w:val="single" w:sz="4" w:space="0" w:color="auto"/>
              <w:left w:val="nil"/>
              <w:bottom w:val="single" w:sz="4" w:space="0" w:color="auto"/>
              <w:right w:val="single" w:sz="4" w:space="0" w:color="auto"/>
            </w:tcBorders>
            <w:vAlign w:val="center"/>
            <w:hideMark/>
          </w:tcPr>
          <w:p w:rsidR="00DE7ABE" w:rsidRPr="00744089" w:rsidRDefault="00DE7ABE" w:rsidP="000C77F3">
            <w:pPr>
              <w:pStyle w:val="afffff2"/>
            </w:pPr>
            <w:r w:rsidRPr="00744089">
              <w:t>PollutantCode</w:t>
            </w:r>
          </w:p>
        </w:tc>
        <w:tc>
          <w:tcPr>
            <w:tcW w:w="1031" w:type="pct"/>
            <w:tcBorders>
              <w:top w:val="single" w:sz="4" w:space="0" w:color="auto"/>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污染物名称</w:t>
            </w:r>
          </w:p>
        </w:tc>
        <w:tc>
          <w:tcPr>
            <w:tcW w:w="1105" w:type="pct"/>
            <w:tcBorders>
              <w:top w:val="single" w:sz="4" w:space="0" w:color="auto"/>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中文名</w:t>
            </w:r>
          </w:p>
        </w:tc>
        <w:tc>
          <w:tcPr>
            <w:tcW w:w="672" w:type="pct"/>
            <w:tcBorders>
              <w:top w:val="single" w:sz="4" w:space="0" w:color="auto"/>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单位</w:t>
            </w:r>
          </w:p>
        </w:tc>
        <w:tc>
          <w:tcPr>
            <w:tcW w:w="809" w:type="pct"/>
            <w:tcBorders>
              <w:top w:val="single" w:sz="4" w:space="0" w:color="auto"/>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污染物类型</w:t>
            </w:r>
          </w:p>
        </w:tc>
      </w:tr>
      <w:tr w:rsidR="00DE7ABE" w:rsidRPr="00744089" w:rsidTr="00045E6E">
        <w:trPr>
          <w:trHeight w:val="270"/>
          <w:jc w:val="center"/>
        </w:trPr>
        <w:tc>
          <w:tcPr>
            <w:tcW w:w="393"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1</w:t>
            </w:r>
          </w:p>
        </w:tc>
        <w:tc>
          <w:tcPr>
            <w:tcW w:w="990"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100</w:t>
            </w:r>
          </w:p>
        </w:tc>
        <w:tc>
          <w:tcPr>
            <w:tcW w:w="1031"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SO2</w:t>
            </w:r>
          </w:p>
        </w:tc>
        <w:tc>
          <w:tcPr>
            <w:tcW w:w="1105"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二氧化硫</w:t>
            </w:r>
          </w:p>
        </w:tc>
        <w:tc>
          <w:tcPr>
            <w:tcW w:w="67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μg/m3</w:t>
            </w:r>
          </w:p>
        </w:tc>
        <w:tc>
          <w:tcPr>
            <w:tcW w:w="809"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1</w:t>
            </w:r>
          </w:p>
        </w:tc>
      </w:tr>
      <w:tr w:rsidR="00DE7ABE" w:rsidRPr="00744089" w:rsidTr="00045E6E">
        <w:trPr>
          <w:trHeight w:val="270"/>
          <w:jc w:val="center"/>
        </w:trPr>
        <w:tc>
          <w:tcPr>
            <w:tcW w:w="393"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2</w:t>
            </w:r>
          </w:p>
        </w:tc>
        <w:tc>
          <w:tcPr>
            <w:tcW w:w="990"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101</w:t>
            </w:r>
          </w:p>
        </w:tc>
        <w:tc>
          <w:tcPr>
            <w:tcW w:w="1031"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NO2</w:t>
            </w:r>
          </w:p>
        </w:tc>
        <w:tc>
          <w:tcPr>
            <w:tcW w:w="1105"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二氧化氮</w:t>
            </w:r>
          </w:p>
        </w:tc>
        <w:tc>
          <w:tcPr>
            <w:tcW w:w="67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μg/m3</w:t>
            </w:r>
          </w:p>
        </w:tc>
        <w:tc>
          <w:tcPr>
            <w:tcW w:w="809"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1</w:t>
            </w:r>
          </w:p>
        </w:tc>
      </w:tr>
      <w:tr w:rsidR="00DE7ABE" w:rsidRPr="00744089" w:rsidTr="00045E6E">
        <w:trPr>
          <w:trHeight w:val="270"/>
          <w:jc w:val="center"/>
        </w:trPr>
        <w:tc>
          <w:tcPr>
            <w:tcW w:w="393"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3</w:t>
            </w:r>
          </w:p>
        </w:tc>
        <w:tc>
          <w:tcPr>
            <w:tcW w:w="990"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102</w:t>
            </w:r>
          </w:p>
        </w:tc>
        <w:tc>
          <w:tcPr>
            <w:tcW w:w="1031"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O3</w:t>
            </w:r>
          </w:p>
        </w:tc>
        <w:tc>
          <w:tcPr>
            <w:tcW w:w="1105"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臭氧</w:t>
            </w:r>
          </w:p>
        </w:tc>
        <w:tc>
          <w:tcPr>
            <w:tcW w:w="67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μg/m3</w:t>
            </w:r>
          </w:p>
        </w:tc>
        <w:tc>
          <w:tcPr>
            <w:tcW w:w="809"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1</w:t>
            </w:r>
          </w:p>
        </w:tc>
      </w:tr>
      <w:tr w:rsidR="00DE7ABE" w:rsidRPr="00744089" w:rsidTr="00045E6E">
        <w:trPr>
          <w:trHeight w:val="270"/>
          <w:jc w:val="center"/>
        </w:trPr>
        <w:tc>
          <w:tcPr>
            <w:tcW w:w="393"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4</w:t>
            </w:r>
          </w:p>
        </w:tc>
        <w:tc>
          <w:tcPr>
            <w:tcW w:w="990"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103</w:t>
            </w:r>
          </w:p>
        </w:tc>
        <w:tc>
          <w:tcPr>
            <w:tcW w:w="1031"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CO</w:t>
            </w:r>
          </w:p>
        </w:tc>
        <w:tc>
          <w:tcPr>
            <w:tcW w:w="1105"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一氧化碳</w:t>
            </w:r>
          </w:p>
        </w:tc>
        <w:tc>
          <w:tcPr>
            <w:tcW w:w="67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mg/m3</w:t>
            </w:r>
          </w:p>
        </w:tc>
        <w:tc>
          <w:tcPr>
            <w:tcW w:w="809"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1</w:t>
            </w:r>
          </w:p>
        </w:tc>
      </w:tr>
      <w:tr w:rsidR="00DE7ABE" w:rsidRPr="00744089" w:rsidTr="00045E6E">
        <w:trPr>
          <w:trHeight w:val="270"/>
          <w:jc w:val="center"/>
        </w:trPr>
        <w:tc>
          <w:tcPr>
            <w:tcW w:w="393"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5</w:t>
            </w:r>
          </w:p>
        </w:tc>
        <w:tc>
          <w:tcPr>
            <w:tcW w:w="990"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104</w:t>
            </w:r>
          </w:p>
        </w:tc>
        <w:tc>
          <w:tcPr>
            <w:tcW w:w="1031"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PM10</w:t>
            </w:r>
          </w:p>
        </w:tc>
        <w:tc>
          <w:tcPr>
            <w:tcW w:w="1105"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颗粒物</w:t>
            </w:r>
            <w:r w:rsidRPr="00744089">
              <w:t>PM10</w:t>
            </w:r>
          </w:p>
        </w:tc>
        <w:tc>
          <w:tcPr>
            <w:tcW w:w="67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μg/m3</w:t>
            </w:r>
          </w:p>
        </w:tc>
        <w:tc>
          <w:tcPr>
            <w:tcW w:w="809"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1</w:t>
            </w:r>
          </w:p>
        </w:tc>
      </w:tr>
      <w:tr w:rsidR="00DE7ABE" w:rsidRPr="00744089" w:rsidTr="00045E6E">
        <w:trPr>
          <w:trHeight w:val="270"/>
          <w:jc w:val="center"/>
        </w:trPr>
        <w:tc>
          <w:tcPr>
            <w:tcW w:w="393"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6</w:t>
            </w:r>
          </w:p>
        </w:tc>
        <w:tc>
          <w:tcPr>
            <w:tcW w:w="990"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105</w:t>
            </w:r>
          </w:p>
        </w:tc>
        <w:tc>
          <w:tcPr>
            <w:tcW w:w="1031"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PM2.5</w:t>
            </w:r>
          </w:p>
        </w:tc>
        <w:tc>
          <w:tcPr>
            <w:tcW w:w="1105"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细颗粒物</w:t>
            </w:r>
            <w:r w:rsidRPr="00744089">
              <w:t>PM2.5</w:t>
            </w:r>
          </w:p>
        </w:tc>
        <w:tc>
          <w:tcPr>
            <w:tcW w:w="67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μg/m3</w:t>
            </w:r>
          </w:p>
        </w:tc>
        <w:tc>
          <w:tcPr>
            <w:tcW w:w="809"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1</w:t>
            </w:r>
          </w:p>
        </w:tc>
      </w:tr>
      <w:tr w:rsidR="00DE7ABE" w:rsidRPr="00744089" w:rsidTr="00045E6E">
        <w:trPr>
          <w:trHeight w:val="270"/>
          <w:jc w:val="center"/>
        </w:trPr>
        <w:tc>
          <w:tcPr>
            <w:tcW w:w="393"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7</w:t>
            </w:r>
          </w:p>
        </w:tc>
        <w:tc>
          <w:tcPr>
            <w:tcW w:w="990"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106</w:t>
            </w:r>
          </w:p>
        </w:tc>
        <w:tc>
          <w:tcPr>
            <w:tcW w:w="1031"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NOx</w:t>
            </w:r>
          </w:p>
        </w:tc>
        <w:tc>
          <w:tcPr>
            <w:tcW w:w="1105"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氮氧化物</w:t>
            </w:r>
          </w:p>
        </w:tc>
        <w:tc>
          <w:tcPr>
            <w:tcW w:w="67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μg/m3</w:t>
            </w:r>
          </w:p>
        </w:tc>
        <w:tc>
          <w:tcPr>
            <w:tcW w:w="809"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1</w:t>
            </w:r>
          </w:p>
        </w:tc>
      </w:tr>
      <w:tr w:rsidR="00DE7ABE" w:rsidRPr="00744089" w:rsidTr="00045E6E">
        <w:trPr>
          <w:trHeight w:val="270"/>
          <w:jc w:val="center"/>
        </w:trPr>
        <w:tc>
          <w:tcPr>
            <w:tcW w:w="393"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8</w:t>
            </w:r>
          </w:p>
        </w:tc>
        <w:tc>
          <w:tcPr>
            <w:tcW w:w="990"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107</w:t>
            </w:r>
          </w:p>
        </w:tc>
        <w:tc>
          <w:tcPr>
            <w:tcW w:w="1031"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NO</w:t>
            </w:r>
          </w:p>
        </w:tc>
        <w:tc>
          <w:tcPr>
            <w:tcW w:w="1105"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一氧化氮</w:t>
            </w:r>
          </w:p>
        </w:tc>
        <w:tc>
          <w:tcPr>
            <w:tcW w:w="67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μg/m3</w:t>
            </w:r>
          </w:p>
        </w:tc>
        <w:tc>
          <w:tcPr>
            <w:tcW w:w="809"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1</w:t>
            </w:r>
          </w:p>
        </w:tc>
      </w:tr>
      <w:tr w:rsidR="00DE7ABE" w:rsidRPr="00744089" w:rsidTr="00045E6E">
        <w:trPr>
          <w:trHeight w:val="270"/>
          <w:jc w:val="center"/>
        </w:trPr>
        <w:tc>
          <w:tcPr>
            <w:tcW w:w="393"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9</w:t>
            </w:r>
          </w:p>
        </w:tc>
        <w:tc>
          <w:tcPr>
            <w:tcW w:w="990"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108</w:t>
            </w:r>
          </w:p>
        </w:tc>
        <w:tc>
          <w:tcPr>
            <w:tcW w:w="1031"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风速</w:t>
            </w:r>
          </w:p>
        </w:tc>
        <w:tc>
          <w:tcPr>
            <w:tcW w:w="1105"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风速</w:t>
            </w:r>
          </w:p>
        </w:tc>
        <w:tc>
          <w:tcPr>
            <w:tcW w:w="67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m/s</w:t>
            </w:r>
          </w:p>
        </w:tc>
        <w:tc>
          <w:tcPr>
            <w:tcW w:w="809"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2</w:t>
            </w:r>
          </w:p>
        </w:tc>
      </w:tr>
      <w:tr w:rsidR="00DE7ABE" w:rsidRPr="00744089" w:rsidTr="00045E6E">
        <w:trPr>
          <w:trHeight w:val="270"/>
          <w:jc w:val="center"/>
        </w:trPr>
        <w:tc>
          <w:tcPr>
            <w:tcW w:w="393"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10</w:t>
            </w:r>
          </w:p>
        </w:tc>
        <w:tc>
          <w:tcPr>
            <w:tcW w:w="990"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109</w:t>
            </w:r>
          </w:p>
        </w:tc>
        <w:tc>
          <w:tcPr>
            <w:tcW w:w="1031"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风向</w:t>
            </w:r>
          </w:p>
        </w:tc>
        <w:tc>
          <w:tcPr>
            <w:tcW w:w="1105"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风向</w:t>
            </w:r>
          </w:p>
        </w:tc>
        <w:tc>
          <w:tcPr>
            <w:tcW w:w="67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deg</w:t>
            </w:r>
          </w:p>
        </w:tc>
        <w:tc>
          <w:tcPr>
            <w:tcW w:w="809"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2</w:t>
            </w:r>
          </w:p>
        </w:tc>
      </w:tr>
      <w:tr w:rsidR="00DE7ABE" w:rsidRPr="00744089" w:rsidTr="00045E6E">
        <w:trPr>
          <w:trHeight w:val="270"/>
          <w:jc w:val="center"/>
        </w:trPr>
        <w:tc>
          <w:tcPr>
            <w:tcW w:w="393"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11</w:t>
            </w:r>
          </w:p>
        </w:tc>
        <w:tc>
          <w:tcPr>
            <w:tcW w:w="990"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110</w:t>
            </w:r>
          </w:p>
        </w:tc>
        <w:tc>
          <w:tcPr>
            <w:tcW w:w="1031"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气压</w:t>
            </w:r>
          </w:p>
        </w:tc>
        <w:tc>
          <w:tcPr>
            <w:tcW w:w="1105"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气压</w:t>
            </w:r>
          </w:p>
        </w:tc>
        <w:tc>
          <w:tcPr>
            <w:tcW w:w="67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hpa</w:t>
            </w:r>
          </w:p>
        </w:tc>
        <w:tc>
          <w:tcPr>
            <w:tcW w:w="809"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2</w:t>
            </w:r>
          </w:p>
        </w:tc>
      </w:tr>
      <w:tr w:rsidR="00DE7ABE" w:rsidRPr="00744089" w:rsidTr="00045E6E">
        <w:trPr>
          <w:trHeight w:val="270"/>
          <w:jc w:val="center"/>
        </w:trPr>
        <w:tc>
          <w:tcPr>
            <w:tcW w:w="393"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12</w:t>
            </w:r>
          </w:p>
        </w:tc>
        <w:tc>
          <w:tcPr>
            <w:tcW w:w="990"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111</w:t>
            </w:r>
          </w:p>
        </w:tc>
        <w:tc>
          <w:tcPr>
            <w:tcW w:w="1031"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气温</w:t>
            </w:r>
          </w:p>
        </w:tc>
        <w:tc>
          <w:tcPr>
            <w:tcW w:w="1105"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气温</w:t>
            </w:r>
          </w:p>
        </w:tc>
        <w:tc>
          <w:tcPr>
            <w:tcW w:w="67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cs="宋体" w:hint="eastAsia"/>
              </w:rPr>
              <w:t>℃</w:t>
            </w:r>
          </w:p>
        </w:tc>
        <w:tc>
          <w:tcPr>
            <w:tcW w:w="809"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2</w:t>
            </w:r>
          </w:p>
        </w:tc>
      </w:tr>
      <w:tr w:rsidR="00DE7ABE" w:rsidRPr="00744089" w:rsidTr="00045E6E">
        <w:trPr>
          <w:trHeight w:val="270"/>
          <w:jc w:val="center"/>
        </w:trPr>
        <w:tc>
          <w:tcPr>
            <w:tcW w:w="393"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lastRenderedPageBreak/>
              <w:t>13</w:t>
            </w:r>
          </w:p>
        </w:tc>
        <w:tc>
          <w:tcPr>
            <w:tcW w:w="990"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112</w:t>
            </w:r>
          </w:p>
        </w:tc>
        <w:tc>
          <w:tcPr>
            <w:tcW w:w="1031"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湿度</w:t>
            </w:r>
          </w:p>
        </w:tc>
        <w:tc>
          <w:tcPr>
            <w:tcW w:w="1105"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湿度</w:t>
            </w:r>
          </w:p>
        </w:tc>
        <w:tc>
          <w:tcPr>
            <w:tcW w:w="67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w:t>
            </w:r>
          </w:p>
        </w:tc>
        <w:tc>
          <w:tcPr>
            <w:tcW w:w="809"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2</w:t>
            </w:r>
          </w:p>
        </w:tc>
      </w:tr>
      <w:tr w:rsidR="00DE7ABE" w:rsidRPr="00744089" w:rsidTr="00045E6E">
        <w:trPr>
          <w:trHeight w:val="270"/>
          <w:jc w:val="center"/>
        </w:trPr>
        <w:tc>
          <w:tcPr>
            <w:tcW w:w="393"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14</w:t>
            </w:r>
          </w:p>
        </w:tc>
        <w:tc>
          <w:tcPr>
            <w:tcW w:w="990"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113</w:t>
            </w:r>
          </w:p>
        </w:tc>
        <w:tc>
          <w:tcPr>
            <w:tcW w:w="1031"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降水量</w:t>
            </w:r>
          </w:p>
        </w:tc>
        <w:tc>
          <w:tcPr>
            <w:tcW w:w="1105"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降水量</w:t>
            </w:r>
          </w:p>
        </w:tc>
        <w:tc>
          <w:tcPr>
            <w:tcW w:w="67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mm</w:t>
            </w:r>
          </w:p>
        </w:tc>
        <w:tc>
          <w:tcPr>
            <w:tcW w:w="809"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2</w:t>
            </w:r>
          </w:p>
        </w:tc>
      </w:tr>
      <w:tr w:rsidR="00DE7ABE" w:rsidRPr="00744089" w:rsidTr="00045E6E">
        <w:trPr>
          <w:trHeight w:val="270"/>
          <w:jc w:val="center"/>
        </w:trPr>
        <w:tc>
          <w:tcPr>
            <w:tcW w:w="393"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15</w:t>
            </w:r>
          </w:p>
        </w:tc>
        <w:tc>
          <w:tcPr>
            <w:tcW w:w="990"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114</w:t>
            </w:r>
          </w:p>
        </w:tc>
        <w:tc>
          <w:tcPr>
            <w:tcW w:w="1031"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站房温度</w:t>
            </w:r>
          </w:p>
        </w:tc>
        <w:tc>
          <w:tcPr>
            <w:tcW w:w="1105"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站房温度</w:t>
            </w:r>
          </w:p>
        </w:tc>
        <w:tc>
          <w:tcPr>
            <w:tcW w:w="67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cs="宋体" w:hint="eastAsia"/>
              </w:rPr>
              <w:t>℃</w:t>
            </w:r>
          </w:p>
        </w:tc>
        <w:tc>
          <w:tcPr>
            <w:tcW w:w="809"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4</w:t>
            </w:r>
          </w:p>
        </w:tc>
      </w:tr>
      <w:tr w:rsidR="00DE7ABE" w:rsidRPr="00744089" w:rsidTr="00045E6E">
        <w:trPr>
          <w:trHeight w:val="270"/>
          <w:jc w:val="center"/>
        </w:trPr>
        <w:tc>
          <w:tcPr>
            <w:tcW w:w="393"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16</w:t>
            </w:r>
          </w:p>
        </w:tc>
        <w:tc>
          <w:tcPr>
            <w:tcW w:w="990"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115</w:t>
            </w:r>
          </w:p>
        </w:tc>
        <w:tc>
          <w:tcPr>
            <w:tcW w:w="1031"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站房湿度</w:t>
            </w:r>
          </w:p>
        </w:tc>
        <w:tc>
          <w:tcPr>
            <w:tcW w:w="1105"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站房湿度</w:t>
            </w:r>
          </w:p>
        </w:tc>
        <w:tc>
          <w:tcPr>
            <w:tcW w:w="67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w:t>
            </w:r>
          </w:p>
        </w:tc>
        <w:tc>
          <w:tcPr>
            <w:tcW w:w="809"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4</w:t>
            </w:r>
          </w:p>
        </w:tc>
      </w:tr>
      <w:tr w:rsidR="00DE7ABE" w:rsidRPr="00744089" w:rsidTr="00045E6E">
        <w:trPr>
          <w:trHeight w:val="270"/>
          <w:jc w:val="center"/>
        </w:trPr>
        <w:tc>
          <w:tcPr>
            <w:tcW w:w="393"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17</w:t>
            </w:r>
          </w:p>
        </w:tc>
        <w:tc>
          <w:tcPr>
            <w:tcW w:w="990"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116</w:t>
            </w:r>
          </w:p>
        </w:tc>
        <w:tc>
          <w:tcPr>
            <w:tcW w:w="1031"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CO2</w:t>
            </w:r>
          </w:p>
        </w:tc>
        <w:tc>
          <w:tcPr>
            <w:tcW w:w="1105"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二氧化碳</w:t>
            </w:r>
          </w:p>
        </w:tc>
        <w:tc>
          <w:tcPr>
            <w:tcW w:w="67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mg/m3</w:t>
            </w:r>
          </w:p>
        </w:tc>
        <w:tc>
          <w:tcPr>
            <w:tcW w:w="809"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3</w:t>
            </w:r>
          </w:p>
        </w:tc>
      </w:tr>
      <w:tr w:rsidR="00DE7ABE" w:rsidRPr="00744089" w:rsidTr="00045E6E">
        <w:trPr>
          <w:trHeight w:val="270"/>
          <w:jc w:val="center"/>
        </w:trPr>
        <w:tc>
          <w:tcPr>
            <w:tcW w:w="393"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18</w:t>
            </w:r>
          </w:p>
        </w:tc>
        <w:tc>
          <w:tcPr>
            <w:tcW w:w="990"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117</w:t>
            </w:r>
          </w:p>
        </w:tc>
        <w:tc>
          <w:tcPr>
            <w:tcW w:w="1031"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甲烷</w:t>
            </w:r>
          </w:p>
        </w:tc>
        <w:tc>
          <w:tcPr>
            <w:tcW w:w="1105"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甲烷</w:t>
            </w:r>
          </w:p>
        </w:tc>
        <w:tc>
          <w:tcPr>
            <w:tcW w:w="67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mg/m3</w:t>
            </w:r>
          </w:p>
        </w:tc>
        <w:tc>
          <w:tcPr>
            <w:tcW w:w="809"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3</w:t>
            </w:r>
          </w:p>
        </w:tc>
      </w:tr>
      <w:tr w:rsidR="00DE7ABE" w:rsidRPr="00744089" w:rsidTr="00045E6E">
        <w:trPr>
          <w:trHeight w:val="270"/>
          <w:jc w:val="center"/>
        </w:trPr>
        <w:tc>
          <w:tcPr>
            <w:tcW w:w="393"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19</w:t>
            </w:r>
          </w:p>
        </w:tc>
        <w:tc>
          <w:tcPr>
            <w:tcW w:w="990"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118</w:t>
            </w:r>
          </w:p>
        </w:tc>
        <w:tc>
          <w:tcPr>
            <w:tcW w:w="1031"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能见度</w:t>
            </w:r>
          </w:p>
        </w:tc>
        <w:tc>
          <w:tcPr>
            <w:tcW w:w="1105"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能见度</w:t>
            </w:r>
          </w:p>
        </w:tc>
        <w:tc>
          <w:tcPr>
            <w:tcW w:w="67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km</w:t>
            </w:r>
          </w:p>
        </w:tc>
        <w:tc>
          <w:tcPr>
            <w:tcW w:w="809"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1</w:t>
            </w:r>
          </w:p>
        </w:tc>
      </w:tr>
      <w:tr w:rsidR="00DE7ABE" w:rsidRPr="00744089" w:rsidTr="00045E6E">
        <w:trPr>
          <w:trHeight w:val="270"/>
          <w:jc w:val="center"/>
        </w:trPr>
        <w:tc>
          <w:tcPr>
            <w:tcW w:w="393"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20</w:t>
            </w:r>
          </w:p>
        </w:tc>
        <w:tc>
          <w:tcPr>
            <w:tcW w:w="990"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120</w:t>
            </w:r>
          </w:p>
        </w:tc>
        <w:tc>
          <w:tcPr>
            <w:tcW w:w="1031"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降水强度</w:t>
            </w:r>
          </w:p>
        </w:tc>
        <w:tc>
          <w:tcPr>
            <w:tcW w:w="1105"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降水强度</w:t>
            </w:r>
          </w:p>
        </w:tc>
        <w:tc>
          <w:tcPr>
            <w:tcW w:w="67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mm/h</w:t>
            </w:r>
          </w:p>
        </w:tc>
        <w:tc>
          <w:tcPr>
            <w:tcW w:w="809"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1</w:t>
            </w:r>
          </w:p>
        </w:tc>
      </w:tr>
      <w:tr w:rsidR="00DE7ABE" w:rsidRPr="00744089" w:rsidTr="00045E6E">
        <w:trPr>
          <w:trHeight w:val="270"/>
          <w:jc w:val="center"/>
        </w:trPr>
        <w:tc>
          <w:tcPr>
            <w:tcW w:w="393"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21</w:t>
            </w:r>
          </w:p>
        </w:tc>
        <w:tc>
          <w:tcPr>
            <w:tcW w:w="990"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121</w:t>
            </w:r>
          </w:p>
        </w:tc>
        <w:tc>
          <w:tcPr>
            <w:tcW w:w="1031"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蒸发量</w:t>
            </w:r>
          </w:p>
        </w:tc>
        <w:tc>
          <w:tcPr>
            <w:tcW w:w="1105"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蒸发量</w:t>
            </w:r>
          </w:p>
        </w:tc>
        <w:tc>
          <w:tcPr>
            <w:tcW w:w="67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mm</w:t>
            </w:r>
          </w:p>
        </w:tc>
        <w:tc>
          <w:tcPr>
            <w:tcW w:w="809"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2</w:t>
            </w:r>
          </w:p>
        </w:tc>
      </w:tr>
      <w:tr w:rsidR="00DE7ABE" w:rsidRPr="00744089" w:rsidTr="00045E6E">
        <w:trPr>
          <w:trHeight w:val="270"/>
          <w:jc w:val="center"/>
        </w:trPr>
        <w:tc>
          <w:tcPr>
            <w:tcW w:w="393"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22</w:t>
            </w:r>
          </w:p>
        </w:tc>
        <w:tc>
          <w:tcPr>
            <w:tcW w:w="990"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122</w:t>
            </w:r>
          </w:p>
        </w:tc>
        <w:tc>
          <w:tcPr>
            <w:tcW w:w="1031"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蒸发率</w:t>
            </w:r>
          </w:p>
        </w:tc>
        <w:tc>
          <w:tcPr>
            <w:tcW w:w="1105"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蒸发率</w:t>
            </w:r>
          </w:p>
        </w:tc>
        <w:tc>
          <w:tcPr>
            <w:tcW w:w="67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mm/h</w:t>
            </w:r>
          </w:p>
        </w:tc>
        <w:tc>
          <w:tcPr>
            <w:tcW w:w="809"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2</w:t>
            </w:r>
          </w:p>
        </w:tc>
      </w:tr>
      <w:tr w:rsidR="00DE7ABE" w:rsidRPr="00744089" w:rsidTr="00045E6E">
        <w:trPr>
          <w:trHeight w:val="270"/>
          <w:jc w:val="center"/>
        </w:trPr>
        <w:tc>
          <w:tcPr>
            <w:tcW w:w="393"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2</w:t>
            </w:r>
            <w:r w:rsidR="00045E6E">
              <w:t>3</w:t>
            </w:r>
          </w:p>
        </w:tc>
        <w:tc>
          <w:tcPr>
            <w:tcW w:w="990"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125</w:t>
            </w:r>
          </w:p>
        </w:tc>
        <w:tc>
          <w:tcPr>
            <w:tcW w:w="1031"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太阳辐射</w:t>
            </w:r>
          </w:p>
        </w:tc>
        <w:tc>
          <w:tcPr>
            <w:tcW w:w="1105"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太阳辐射</w:t>
            </w:r>
          </w:p>
        </w:tc>
        <w:tc>
          <w:tcPr>
            <w:tcW w:w="67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W/</w:t>
            </w:r>
            <w:r w:rsidRPr="00744089">
              <w:rPr>
                <w:rFonts w:hint="eastAsia"/>
              </w:rPr>
              <w:t>㎡</w:t>
            </w:r>
          </w:p>
        </w:tc>
        <w:tc>
          <w:tcPr>
            <w:tcW w:w="809"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2</w:t>
            </w:r>
          </w:p>
        </w:tc>
      </w:tr>
    </w:tbl>
    <w:p w:rsidR="00DE7ABE" w:rsidRPr="00CE3185" w:rsidRDefault="00DE7ABE" w:rsidP="00CE3185">
      <w:pPr>
        <w:pStyle w:val="affffe"/>
        <w:ind w:firstLine="480"/>
      </w:pPr>
      <w:r w:rsidRPr="00CE3185">
        <w:t>Mark</w:t>
      </w:r>
      <w:r w:rsidRPr="00CE3185">
        <w:rPr>
          <w:rFonts w:hint="eastAsia"/>
        </w:rPr>
        <w:t>为协议传输的仪器标记位，具体如下</w:t>
      </w:r>
    </w:p>
    <w:p w:rsidR="00DE7ABE" w:rsidRPr="00744089" w:rsidRDefault="00DE7ABE" w:rsidP="00DE7ABE">
      <w:pPr>
        <w:pStyle w:val="afffff0"/>
        <w:rPr>
          <w:rFonts w:hAnsi="Times New Roman"/>
        </w:rPr>
      </w:pPr>
      <w:r w:rsidRPr="00744089">
        <w:rPr>
          <w:rFonts w:hAnsi="Times New Roman" w:hint="eastAsia"/>
        </w:rPr>
        <w:t>表：数据标记位协议详细解读</w:t>
      </w:r>
    </w:p>
    <w:tbl>
      <w:tblPr>
        <w:tblW w:w="5000" w:type="pct"/>
        <w:jc w:val="center"/>
        <w:tblLook w:val="04A0" w:firstRow="1" w:lastRow="0" w:firstColumn="1" w:lastColumn="0" w:noHBand="0" w:noVBand="1"/>
      </w:tblPr>
      <w:tblGrid>
        <w:gridCol w:w="699"/>
        <w:gridCol w:w="1168"/>
        <w:gridCol w:w="2276"/>
        <w:gridCol w:w="5201"/>
      </w:tblGrid>
      <w:tr w:rsidR="00DE7ABE" w:rsidRPr="00744089" w:rsidTr="00CE3185">
        <w:trPr>
          <w:trHeight w:val="270"/>
          <w:jc w:val="center"/>
        </w:trPr>
        <w:tc>
          <w:tcPr>
            <w:tcW w:w="374" w:type="pct"/>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序号</w:t>
            </w:r>
          </w:p>
        </w:tc>
        <w:tc>
          <w:tcPr>
            <w:tcW w:w="625" w:type="pct"/>
            <w:tcBorders>
              <w:top w:val="single" w:sz="4" w:space="0" w:color="auto"/>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协议标志</w:t>
            </w:r>
          </w:p>
        </w:tc>
        <w:tc>
          <w:tcPr>
            <w:tcW w:w="1218" w:type="pct"/>
            <w:tcBorders>
              <w:top w:val="single" w:sz="4" w:space="0" w:color="auto"/>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协议状态</w:t>
            </w:r>
          </w:p>
        </w:tc>
        <w:tc>
          <w:tcPr>
            <w:tcW w:w="2783" w:type="pct"/>
            <w:tcBorders>
              <w:top w:val="single" w:sz="4" w:space="0" w:color="auto"/>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详细解读</w:t>
            </w:r>
          </w:p>
        </w:tc>
      </w:tr>
      <w:tr w:rsidR="00DE7ABE" w:rsidRPr="00744089" w:rsidTr="00CE3185">
        <w:trPr>
          <w:trHeight w:val="540"/>
          <w:jc w:val="center"/>
        </w:trPr>
        <w:tc>
          <w:tcPr>
            <w:tcW w:w="374"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1</w:t>
            </w:r>
          </w:p>
        </w:tc>
        <w:tc>
          <w:tcPr>
            <w:tcW w:w="625"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H</w:t>
            </w:r>
          </w:p>
        </w:tc>
        <w:tc>
          <w:tcPr>
            <w:tcW w:w="1218"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有效数据不足</w:t>
            </w:r>
          </w:p>
        </w:tc>
        <w:tc>
          <w:tcPr>
            <w:tcW w:w="2783"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按照</w:t>
            </w:r>
            <w:r w:rsidRPr="00744089">
              <w:t>5</w:t>
            </w:r>
            <w:r w:rsidRPr="00744089">
              <w:rPr>
                <w:rFonts w:hint="eastAsia"/>
              </w:rPr>
              <w:t>分钟、</w:t>
            </w:r>
            <w:r w:rsidRPr="00744089">
              <w:t>1</w:t>
            </w:r>
            <w:r w:rsidRPr="00744089">
              <w:rPr>
                <w:rFonts w:hint="eastAsia"/>
              </w:rPr>
              <w:t>小时、</w:t>
            </w:r>
            <w:r w:rsidRPr="00744089">
              <w:t>1</w:t>
            </w:r>
            <w:r w:rsidRPr="00744089">
              <w:rPr>
                <w:rFonts w:hint="eastAsia"/>
              </w:rPr>
              <w:t>日等各种时标时段数据平均值计算要求（一般为</w:t>
            </w:r>
            <w:r w:rsidRPr="00744089">
              <w:t xml:space="preserve"> 3/4 </w:t>
            </w:r>
            <w:r w:rsidRPr="00744089">
              <w:rPr>
                <w:rFonts w:hint="eastAsia"/>
              </w:rPr>
              <w:t>总数），所获取的有效数据个数不足</w:t>
            </w:r>
          </w:p>
        </w:tc>
      </w:tr>
      <w:tr w:rsidR="00DE7ABE" w:rsidRPr="00744089" w:rsidTr="00CE3185">
        <w:trPr>
          <w:trHeight w:val="270"/>
          <w:jc w:val="center"/>
        </w:trPr>
        <w:tc>
          <w:tcPr>
            <w:tcW w:w="374"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2</w:t>
            </w:r>
          </w:p>
        </w:tc>
        <w:tc>
          <w:tcPr>
            <w:tcW w:w="625"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W</w:t>
            </w:r>
          </w:p>
        </w:tc>
        <w:tc>
          <w:tcPr>
            <w:tcW w:w="1218"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等待数据恢复</w:t>
            </w:r>
          </w:p>
        </w:tc>
        <w:tc>
          <w:tcPr>
            <w:tcW w:w="2783"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等待采样、输送、分析</w:t>
            </w:r>
            <w:r w:rsidRPr="00744089">
              <w:t>/</w:t>
            </w:r>
            <w:r w:rsidRPr="00744089">
              <w:rPr>
                <w:rFonts w:hint="eastAsia"/>
              </w:rPr>
              <w:t>检测等运行过程就绪</w:t>
            </w:r>
          </w:p>
        </w:tc>
      </w:tr>
      <w:tr w:rsidR="00DE7ABE" w:rsidRPr="00744089" w:rsidTr="00CE3185">
        <w:trPr>
          <w:trHeight w:val="270"/>
          <w:jc w:val="center"/>
        </w:trPr>
        <w:tc>
          <w:tcPr>
            <w:tcW w:w="374"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3</w:t>
            </w:r>
          </w:p>
        </w:tc>
        <w:tc>
          <w:tcPr>
            <w:tcW w:w="625"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BB</w:t>
            </w:r>
          </w:p>
        </w:tc>
        <w:tc>
          <w:tcPr>
            <w:tcW w:w="1218"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连接不良</w:t>
            </w:r>
          </w:p>
        </w:tc>
        <w:tc>
          <w:tcPr>
            <w:tcW w:w="2783"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工控机在设定等待时间内没有接收到所需信息代码</w:t>
            </w:r>
          </w:p>
        </w:tc>
      </w:tr>
      <w:tr w:rsidR="00DE7ABE" w:rsidRPr="00744089" w:rsidTr="00CE3185">
        <w:trPr>
          <w:trHeight w:val="270"/>
          <w:jc w:val="center"/>
        </w:trPr>
        <w:tc>
          <w:tcPr>
            <w:tcW w:w="374"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4</w:t>
            </w:r>
          </w:p>
        </w:tc>
        <w:tc>
          <w:tcPr>
            <w:tcW w:w="625"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D</w:t>
            </w:r>
          </w:p>
        </w:tc>
        <w:tc>
          <w:tcPr>
            <w:tcW w:w="1218"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分析仪器离线</w:t>
            </w:r>
          </w:p>
        </w:tc>
        <w:tc>
          <w:tcPr>
            <w:tcW w:w="2783"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因维护、维修、更换等</w:t>
            </w:r>
          </w:p>
        </w:tc>
      </w:tr>
      <w:tr w:rsidR="00DE7ABE" w:rsidRPr="00744089" w:rsidTr="00CE3185">
        <w:trPr>
          <w:trHeight w:val="270"/>
          <w:jc w:val="center"/>
        </w:trPr>
        <w:tc>
          <w:tcPr>
            <w:tcW w:w="374"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5</w:t>
            </w:r>
          </w:p>
        </w:tc>
        <w:tc>
          <w:tcPr>
            <w:tcW w:w="625"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B</w:t>
            </w:r>
          </w:p>
        </w:tc>
        <w:tc>
          <w:tcPr>
            <w:tcW w:w="1218"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运行不良</w:t>
            </w:r>
          </w:p>
        </w:tc>
        <w:tc>
          <w:tcPr>
            <w:tcW w:w="2783"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检测到相关分析仪器、辅助设备等出现的任何报警信息（信号）</w:t>
            </w:r>
          </w:p>
        </w:tc>
      </w:tr>
      <w:tr w:rsidR="00DE7ABE" w:rsidRPr="00744089" w:rsidTr="00CE3185">
        <w:trPr>
          <w:trHeight w:val="270"/>
          <w:jc w:val="center"/>
        </w:trPr>
        <w:tc>
          <w:tcPr>
            <w:tcW w:w="374"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6</w:t>
            </w:r>
          </w:p>
        </w:tc>
        <w:tc>
          <w:tcPr>
            <w:tcW w:w="625"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R</w:t>
            </w:r>
          </w:p>
        </w:tc>
        <w:tc>
          <w:tcPr>
            <w:tcW w:w="1218"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数据突变</w:t>
            </w:r>
          </w:p>
        </w:tc>
        <w:tc>
          <w:tcPr>
            <w:tcW w:w="2783"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相邻数据之差超过可信范围</w:t>
            </w:r>
          </w:p>
        </w:tc>
      </w:tr>
      <w:tr w:rsidR="00DE7ABE" w:rsidRPr="00744089" w:rsidTr="00CE3185">
        <w:trPr>
          <w:trHeight w:val="270"/>
          <w:jc w:val="center"/>
        </w:trPr>
        <w:tc>
          <w:tcPr>
            <w:tcW w:w="374"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7</w:t>
            </w:r>
          </w:p>
        </w:tc>
        <w:tc>
          <w:tcPr>
            <w:tcW w:w="625"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r</w:t>
            </w:r>
          </w:p>
        </w:tc>
        <w:tc>
          <w:tcPr>
            <w:tcW w:w="1218"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数据不变</w:t>
            </w:r>
          </w:p>
        </w:tc>
        <w:tc>
          <w:tcPr>
            <w:tcW w:w="2783"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数据持续不变超过可信时间</w:t>
            </w:r>
          </w:p>
        </w:tc>
      </w:tr>
      <w:tr w:rsidR="00DE7ABE" w:rsidRPr="00744089" w:rsidTr="00CE3185">
        <w:trPr>
          <w:trHeight w:val="270"/>
          <w:jc w:val="center"/>
        </w:trPr>
        <w:tc>
          <w:tcPr>
            <w:tcW w:w="374"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8</w:t>
            </w:r>
          </w:p>
        </w:tc>
        <w:tc>
          <w:tcPr>
            <w:tcW w:w="625"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HSp</w:t>
            </w:r>
          </w:p>
        </w:tc>
        <w:tc>
          <w:tcPr>
            <w:tcW w:w="1218"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数据超上限</w:t>
            </w:r>
          </w:p>
        </w:tc>
        <w:tc>
          <w:tcPr>
            <w:tcW w:w="2783"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数据大于分析仪器量程最大值，或设定量值</w:t>
            </w:r>
          </w:p>
        </w:tc>
      </w:tr>
      <w:tr w:rsidR="00DE7ABE" w:rsidRPr="00744089" w:rsidTr="00CE3185">
        <w:trPr>
          <w:trHeight w:val="270"/>
          <w:jc w:val="center"/>
        </w:trPr>
        <w:tc>
          <w:tcPr>
            <w:tcW w:w="374"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9</w:t>
            </w:r>
          </w:p>
        </w:tc>
        <w:tc>
          <w:tcPr>
            <w:tcW w:w="625"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LSp</w:t>
            </w:r>
          </w:p>
        </w:tc>
        <w:tc>
          <w:tcPr>
            <w:tcW w:w="1218"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数据超下限</w:t>
            </w:r>
          </w:p>
        </w:tc>
        <w:tc>
          <w:tcPr>
            <w:tcW w:w="2783"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数据小于分析仪器量程最小值，或设定量值</w:t>
            </w:r>
          </w:p>
        </w:tc>
      </w:tr>
      <w:tr w:rsidR="00DE7ABE" w:rsidRPr="00744089" w:rsidTr="00CE3185">
        <w:trPr>
          <w:trHeight w:val="270"/>
          <w:jc w:val="center"/>
        </w:trPr>
        <w:tc>
          <w:tcPr>
            <w:tcW w:w="374"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10</w:t>
            </w:r>
          </w:p>
        </w:tc>
        <w:tc>
          <w:tcPr>
            <w:tcW w:w="625"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PZ</w:t>
            </w:r>
          </w:p>
        </w:tc>
        <w:tc>
          <w:tcPr>
            <w:tcW w:w="1218"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零点检查</w:t>
            </w:r>
          </w:p>
        </w:tc>
        <w:tc>
          <w:tcPr>
            <w:tcW w:w="2783"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正在检查分析仪器量程零点</w:t>
            </w:r>
          </w:p>
        </w:tc>
      </w:tr>
      <w:tr w:rsidR="00DE7ABE" w:rsidRPr="00744089" w:rsidTr="00CE3185">
        <w:trPr>
          <w:trHeight w:val="270"/>
          <w:jc w:val="center"/>
        </w:trPr>
        <w:tc>
          <w:tcPr>
            <w:tcW w:w="374"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lastRenderedPageBreak/>
              <w:t>11</w:t>
            </w:r>
          </w:p>
        </w:tc>
        <w:tc>
          <w:tcPr>
            <w:tcW w:w="625"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PS</w:t>
            </w:r>
          </w:p>
        </w:tc>
        <w:tc>
          <w:tcPr>
            <w:tcW w:w="1218"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跨度检查</w:t>
            </w:r>
          </w:p>
        </w:tc>
        <w:tc>
          <w:tcPr>
            <w:tcW w:w="2783"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正在检查分析仪器量程跨度（一般为</w:t>
            </w:r>
            <w:r w:rsidRPr="00744089">
              <w:t>80%</w:t>
            </w:r>
            <w:r w:rsidRPr="00744089">
              <w:rPr>
                <w:rFonts w:hint="eastAsia"/>
              </w:rPr>
              <w:t>满量程）</w:t>
            </w:r>
          </w:p>
        </w:tc>
      </w:tr>
      <w:tr w:rsidR="00DE7ABE" w:rsidRPr="00744089" w:rsidTr="00CE3185">
        <w:trPr>
          <w:trHeight w:val="270"/>
          <w:jc w:val="center"/>
        </w:trPr>
        <w:tc>
          <w:tcPr>
            <w:tcW w:w="374"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12</w:t>
            </w:r>
          </w:p>
        </w:tc>
        <w:tc>
          <w:tcPr>
            <w:tcW w:w="625"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AS</w:t>
            </w:r>
          </w:p>
        </w:tc>
        <w:tc>
          <w:tcPr>
            <w:tcW w:w="1218"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精度检查</w:t>
            </w:r>
          </w:p>
        </w:tc>
        <w:tc>
          <w:tcPr>
            <w:tcW w:w="2783"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正在检查分析仪器量程精度（一般为</w:t>
            </w:r>
            <w:r w:rsidRPr="00744089">
              <w:t>15%</w:t>
            </w:r>
            <w:r w:rsidRPr="00744089">
              <w:rPr>
                <w:rFonts w:hint="eastAsia"/>
              </w:rPr>
              <w:t>满量程）</w:t>
            </w:r>
          </w:p>
        </w:tc>
      </w:tr>
      <w:tr w:rsidR="00DE7ABE" w:rsidRPr="00744089" w:rsidTr="00CE3185">
        <w:trPr>
          <w:trHeight w:val="270"/>
          <w:jc w:val="center"/>
        </w:trPr>
        <w:tc>
          <w:tcPr>
            <w:tcW w:w="374"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13</w:t>
            </w:r>
          </w:p>
        </w:tc>
        <w:tc>
          <w:tcPr>
            <w:tcW w:w="625"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CZ</w:t>
            </w:r>
          </w:p>
        </w:tc>
        <w:tc>
          <w:tcPr>
            <w:tcW w:w="1218"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零点校准</w:t>
            </w:r>
          </w:p>
        </w:tc>
        <w:tc>
          <w:tcPr>
            <w:tcW w:w="2783"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正在检查分析仪器量程精度（一般为</w:t>
            </w:r>
            <w:r w:rsidRPr="00744089">
              <w:t>15%</w:t>
            </w:r>
            <w:r w:rsidRPr="00744089">
              <w:rPr>
                <w:rFonts w:hint="eastAsia"/>
              </w:rPr>
              <w:t>满量程）</w:t>
            </w:r>
          </w:p>
        </w:tc>
      </w:tr>
      <w:tr w:rsidR="00DE7ABE" w:rsidRPr="00744089" w:rsidTr="00CE3185">
        <w:trPr>
          <w:trHeight w:val="270"/>
          <w:jc w:val="center"/>
        </w:trPr>
        <w:tc>
          <w:tcPr>
            <w:tcW w:w="374"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14</w:t>
            </w:r>
          </w:p>
        </w:tc>
        <w:tc>
          <w:tcPr>
            <w:tcW w:w="625"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CS</w:t>
            </w:r>
          </w:p>
        </w:tc>
        <w:tc>
          <w:tcPr>
            <w:tcW w:w="1218"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跨度校准</w:t>
            </w:r>
          </w:p>
        </w:tc>
        <w:tc>
          <w:tcPr>
            <w:tcW w:w="2783"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正在校准分析仪器量程跨度（一般为</w:t>
            </w:r>
            <w:r w:rsidRPr="00744089">
              <w:t>80%</w:t>
            </w:r>
            <w:r w:rsidRPr="00744089">
              <w:rPr>
                <w:rFonts w:hint="eastAsia"/>
              </w:rPr>
              <w:t>满量程）</w:t>
            </w:r>
          </w:p>
        </w:tc>
      </w:tr>
      <w:tr w:rsidR="00DE7ABE" w:rsidRPr="00744089" w:rsidTr="00CE3185">
        <w:trPr>
          <w:trHeight w:val="270"/>
          <w:jc w:val="center"/>
        </w:trPr>
        <w:tc>
          <w:tcPr>
            <w:tcW w:w="374"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15</w:t>
            </w:r>
          </w:p>
        </w:tc>
        <w:tc>
          <w:tcPr>
            <w:tcW w:w="625"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TZS</w:t>
            </w:r>
          </w:p>
        </w:tc>
        <w:tc>
          <w:tcPr>
            <w:tcW w:w="1218"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检定零点漂移</w:t>
            </w:r>
          </w:p>
        </w:tc>
        <w:tc>
          <w:tcPr>
            <w:tcW w:w="2783"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 xml:space="preserve">　</w:t>
            </w:r>
          </w:p>
        </w:tc>
      </w:tr>
      <w:tr w:rsidR="00DE7ABE" w:rsidRPr="00744089" w:rsidTr="00CE3185">
        <w:trPr>
          <w:trHeight w:val="270"/>
          <w:jc w:val="center"/>
        </w:trPr>
        <w:tc>
          <w:tcPr>
            <w:tcW w:w="374"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16</w:t>
            </w:r>
          </w:p>
        </w:tc>
        <w:tc>
          <w:tcPr>
            <w:tcW w:w="625"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TSS</w:t>
            </w:r>
          </w:p>
        </w:tc>
        <w:tc>
          <w:tcPr>
            <w:tcW w:w="1218"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检定跨度漂移</w:t>
            </w:r>
          </w:p>
        </w:tc>
        <w:tc>
          <w:tcPr>
            <w:tcW w:w="2783"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 xml:space="preserve">　</w:t>
            </w:r>
          </w:p>
        </w:tc>
      </w:tr>
      <w:tr w:rsidR="00DE7ABE" w:rsidRPr="00744089" w:rsidTr="00CE3185">
        <w:trPr>
          <w:trHeight w:val="270"/>
          <w:jc w:val="center"/>
        </w:trPr>
        <w:tc>
          <w:tcPr>
            <w:tcW w:w="374"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17</w:t>
            </w:r>
          </w:p>
        </w:tc>
        <w:tc>
          <w:tcPr>
            <w:tcW w:w="625"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TSL</w:t>
            </w:r>
          </w:p>
        </w:tc>
        <w:tc>
          <w:tcPr>
            <w:tcW w:w="1218"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检定多点跨度（线性）</w:t>
            </w:r>
          </w:p>
        </w:tc>
        <w:tc>
          <w:tcPr>
            <w:tcW w:w="2783"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 xml:space="preserve">　</w:t>
            </w:r>
          </w:p>
        </w:tc>
      </w:tr>
      <w:tr w:rsidR="00DE7ABE" w:rsidRPr="00744089" w:rsidTr="00CE3185">
        <w:trPr>
          <w:trHeight w:val="270"/>
          <w:jc w:val="center"/>
        </w:trPr>
        <w:tc>
          <w:tcPr>
            <w:tcW w:w="374"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18</w:t>
            </w:r>
          </w:p>
        </w:tc>
        <w:tc>
          <w:tcPr>
            <w:tcW w:w="625"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TSR</w:t>
            </w:r>
          </w:p>
        </w:tc>
        <w:tc>
          <w:tcPr>
            <w:tcW w:w="1218"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检定跨度重现性</w:t>
            </w:r>
          </w:p>
        </w:tc>
        <w:tc>
          <w:tcPr>
            <w:tcW w:w="2783"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 xml:space="preserve">　</w:t>
            </w:r>
          </w:p>
        </w:tc>
      </w:tr>
      <w:tr w:rsidR="00DE7ABE" w:rsidRPr="00744089" w:rsidTr="00CE3185">
        <w:trPr>
          <w:trHeight w:val="270"/>
          <w:jc w:val="center"/>
        </w:trPr>
        <w:tc>
          <w:tcPr>
            <w:tcW w:w="374"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19</w:t>
            </w:r>
          </w:p>
        </w:tc>
        <w:tc>
          <w:tcPr>
            <w:tcW w:w="625"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RM</w:t>
            </w:r>
          </w:p>
        </w:tc>
        <w:tc>
          <w:tcPr>
            <w:tcW w:w="1218"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已删除数据</w:t>
            </w:r>
          </w:p>
        </w:tc>
        <w:tc>
          <w:tcPr>
            <w:tcW w:w="2783"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表示当前数据无效</w:t>
            </w:r>
          </w:p>
        </w:tc>
      </w:tr>
      <w:tr w:rsidR="00DE7ABE" w:rsidRPr="00744089" w:rsidTr="00CE3185">
        <w:trPr>
          <w:trHeight w:val="270"/>
          <w:jc w:val="center"/>
        </w:trPr>
        <w:tc>
          <w:tcPr>
            <w:tcW w:w="374"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20</w:t>
            </w:r>
          </w:p>
        </w:tc>
        <w:tc>
          <w:tcPr>
            <w:tcW w:w="625"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ZO</w:t>
            </w:r>
          </w:p>
        </w:tc>
        <w:tc>
          <w:tcPr>
            <w:tcW w:w="1218"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已归零数据</w:t>
            </w:r>
          </w:p>
        </w:tc>
        <w:tc>
          <w:tcPr>
            <w:tcW w:w="2783"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表示当前数据无效</w:t>
            </w:r>
          </w:p>
        </w:tc>
      </w:tr>
      <w:tr w:rsidR="00DE7ABE" w:rsidRPr="00744089" w:rsidTr="00CE3185">
        <w:trPr>
          <w:trHeight w:val="270"/>
          <w:jc w:val="center"/>
        </w:trPr>
        <w:tc>
          <w:tcPr>
            <w:tcW w:w="374"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21</w:t>
            </w:r>
          </w:p>
        </w:tc>
        <w:tc>
          <w:tcPr>
            <w:tcW w:w="625"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PCB</w:t>
            </w:r>
          </w:p>
        </w:tc>
        <w:tc>
          <w:tcPr>
            <w:tcW w:w="1218"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跨度检查不通过</w:t>
            </w:r>
          </w:p>
        </w:tc>
        <w:tc>
          <w:tcPr>
            <w:tcW w:w="2783"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 xml:space="preserve">　</w:t>
            </w:r>
          </w:p>
        </w:tc>
      </w:tr>
      <w:tr w:rsidR="00DE7ABE" w:rsidRPr="00744089" w:rsidTr="00CE3185">
        <w:trPr>
          <w:trHeight w:val="270"/>
          <w:jc w:val="center"/>
        </w:trPr>
        <w:tc>
          <w:tcPr>
            <w:tcW w:w="374"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22</w:t>
            </w:r>
          </w:p>
        </w:tc>
        <w:tc>
          <w:tcPr>
            <w:tcW w:w="625"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GCE</w:t>
            </w:r>
          </w:p>
        </w:tc>
        <w:tc>
          <w:tcPr>
            <w:tcW w:w="1218"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关闭源气失败</w:t>
            </w:r>
          </w:p>
        </w:tc>
        <w:tc>
          <w:tcPr>
            <w:tcW w:w="2783"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 xml:space="preserve">　</w:t>
            </w:r>
          </w:p>
        </w:tc>
      </w:tr>
      <w:tr w:rsidR="00DE7ABE" w:rsidRPr="00744089" w:rsidTr="00CE3185">
        <w:trPr>
          <w:trHeight w:val="270"/>
          <w:jc w:val="center"/>
        </w:trPr>
        <w:tc>
          <w:tcPr>
            <w:tcW w:w="374"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23</w:t>
            </w:r>
          </w:p>
        </w:tc>
        <w:tc>
          <w:tcPr>
            <w:tcW w:w="625"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PF</w:t>
            </w:r>
          </w:p>
        </w:tc>
        <w:tc>
          <w:tcPr>
            <w:tcW w:w="1218"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流量检查</w:t>
            </w:r>
          </w:p>
        </w:tc>
        <w:tc>
          <w:tcPr>
            <w:tcW w:w="2783"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 xml:space="preserve">　</w:t>
            </w:r>
          </w:p>
        </w:tc>
      </w:tr>
      <w:tr w:rsidR="00DE7ABE" w:rsidRPr="00744089" w:rsidTr="00CE3185">
        <w:trPr>
          <w:trHeight w:val="270"/>
          <w:jc w:val="center"/>
        </w:trPr>
        <w:tc>
          <w:tcPr>
            <w:tcW w:w="374"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24</w:t>
            </w:r>
          </w:p>
        </w:tc>
        <w:tc>
          <w:tcPr>
            <w:tcW w:w="625"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PM</w:t>
            </w:r>
          </w:p>
        </w:tc>
        <w:tc>
          <w:tcPr>
            <w:tcW w:w="1218"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质量检查</w:t>
            </w:r>
          </w:p>
        </w:tc>
        <w:tc>
          <w:tcPr>
            <w:tcW w:w="2783"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 xml:space="preserve">　</w:t>
            </w:r>
          </w:p>
        </w:tc>
      </w:tr>
      <w:tr w:rsidR="00DE7ABE" w:rsidRPr="00744089" w:rsidTr="00CE3185">
        <w:trPr>
          <w:trHeight w:val="270"/>
          <w:jc w:val="center"/>
        </w:trPr>
        <w:tc>
          <w:tcPr>
            <w:tcW w:w="374"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25</w:t>
            </w:r>
          </w:p>
        </w:tc>
        <w:tc>
          <w:tcPr>
            <w:tcW w:w="625"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PT</w:t>
            </w:r>
          </w:p>
        </w:tc>
        <w:tc>
          <w:tcPr>
            <w:tcW w:w="1218"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温度压力校准</w:t>
            </w:r>
          </w:p>
        </w:tc>
        <w:tc>
          <w:tcPr>
            <w:tcW w:w="2783"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 xml:space="preserve">　</w:t>
            </w:r>
          </w:p>
        </w:tc>
      </w:tr>
    </w:tbl>
    <w:p w:rsidR="00DE7ABE" w:rsidRPr="00CE3185" w:rsidRDefault="00DE7ABE" w:rsidP="00CE3185">
      <w:pPr>
        <w:pStyle w:val="affffe"/>
        <w:ind w:firstLine="480"/>
      </w:pPr>
      <w:r w:rsidRPr="00CE3185">
        <w:t>DataStatus</w:t>
      </w:r>
      <w:r w:rsidRPr="00CE3185">
        <w:rPr>
          <w:rFonts w:hint="eastAsia"/>
        </w:rPr>
        <w:t>代表审核状态，</w:t>
      </w:r>
      <w:r w:rsidRPr="00CE3185">
        <w:t>2</w:t>
      </w:r>
      <w:r w:rsidRPr="00CE3185">
        <w:rPr>
          <w:rFonts w:hint="eastAsia"/>
        </w:rPr>
        <w:t>代表审核通过，</w:t>
      </w:r>
      <w:r w:rsidRPr="00CE3185">
        <w:t>0</w:t>
      </w:r>
      <w:r w:rsidRPr="00CE3185">
        <w:rPr>
          <w:rFonts w:hint="eastAsia"/>
        </w:rPr>
        <w:t>代表未通过。</w:t>
      </w:r>
    </w:p>
    <w:p w:rsidR="00DE7ABE" w:rsidRPr="00CE3185" w:rsidRDefault="00DE7ABE" w:rsidP="00CE3185">
      <w:pPr>
        <w:pStyle w:val="affffe"/>
        <w:ind w:firstLine="480"/>
      </w:pPr>
      <w:r w:rsidRPr="00CE3185">
        <w:rPr>
          <w:rFonts w:hint="eastAsia"/>
        </w:rPr>
        <w:t>样例数据请参考下图。</w:t>
      </w:r>
    </w:p>
    <w:p w:rsidR="00DE7ABE" w:rsidRPr="00744089" w:rsidRDefault="00DE7ABE" w:rsidP="00DE7ABE">
      <w:pPr>
        <w:pStyle w:val="afffff2"/>
      </w:pPr>
      <w:r w:rsidRPr="00744089">
        <w:rPr>
          <w:noProof/>
        </w:rPr>
        <w:lastRenderedPageBreak/>
        <w:drawing>
          <wp:inline distT="0" distB="0" distL="0" distR="0" wp14:anchorId="2824C574" wp14:editId="25B7B00F">
            <wp:extent cx="5486400" cy="5881967"/>
            <wp:effectExtent l="0" t="0" r="0" b="5080"/>
            <wp:docPr id="415801" name="图片 415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492140" cy="5888121"/>
                    </a:xfrm>
                    <a:prstGeom prst="rect">
                      <a:avLst/>
                    </a:prstGeom>
                    <a:noFill/>
                    <a:ln>
                      <a:noFill/>
                    </a:ln>
                  </pic:spPr>
                </pic:pic>
              </a:graphicData>
            </a:graphic>
          </wp:inline>
        </w:drawing>
      </w:r>
    </w:p>
    <w:p w:rsidR="00DE7ABE" w:rsidRPr="00744089" w:rsidRDefault="00DE7ABE" w:rsidP="00CE3185">
      <w:pPr>
        <w:pStyle w:val="afffff4"/>
        <w:ind w:leftChars="-4" w:hangingChars="4" w:hanging="10"/>
        <w:rPr>
          <w:b w:val="0"/>
        </w:rPr>
      </w:pPr>
      <w:r w:rsidRPr="00744089">
        <w:rPr>
          <w:rFonts w:hint="eastAsia"/>
        </w:rPr>
        <w:t>图：审核后站点小时样例数据</w:t>
      </w:r>
    </w:p>
    <w:p w:rsidR="00DE7ABE" w:rsidRPr="00CE3185" w:rsidRDefault="00DE7ABE" w:rsidP="00CE3185">
      <w:pPr>
        <w:pStyle w:val="affffe"/>
        <w:ind w:firstLine="480"/>
      </w:pPr>
      <w:r w:rsidRPr="00CE3185">
        <w:rPr>
          <w:rFonts w:hint="eastAsia"/>
        </w:rPr>
        <w:t>（</w:t>
      </w:r>
      <w:r w:rsidRPr="00CE3185">
        <w:t>2</w:t>
      </w:r>
      <w:r w:rsidRPr="00CE3185">
        <w:rPr>
          <w:rFonts w:hint="eastAsia"/>
        </w:rPr>
        <w:t>）未审核站点小时数据</w:t>
      </w:r>
    </w:p>
    <w:p w:rsidR="00DE7ABE" w:rsidRPr="00CE3185" w:rsidRDefault="00DE7ABE" w:rsidP="00CE3185">
      <w:pPr>
        <w:pStyle w:val="affffe"/>
        <w:ind w:firstLine="480"/>
      </w:pPr>
      <w:r w:rsidRPr="00CE3185">
        <w:rPr>
          <w:rFonts w:hint="eastAsia"/>
        </w:rPr>
        <w:t>数据库表名的命名规则为：</w:t>
      </w:r>
      <w:r w:rsidRPr="00CE3185">
        <w:t>Air_h_yyyy_*****_Src</w:t>
      </w:r>
      <w:r w:rsidRPr="00CE3185">
        <w:rPr>
          <w:rFonts w:hint="eastAsia"/>
        </w:rPr>
        <w:t>，其中</w:t>
      </w:r>
      <w:r w:rsidRPr="00CE3185">
        <w:t>yyyy</w:t>
      </w:r>
      <w:r w:rsidRPr="00CE3185">
        <w:rPr>
          <w:rFonts w:hint="eastAsia"/>
        </w:rPr>
        <w:t>代表数据的年份，</w:t>
      </w:r>
      <w:r w:rsidRPr="00CE3185">
        <w:t>*****</w:t>
      </w:r>
      <w:r w:rsidRPr="00CE3185">
        <w:rPr>
          <w:rFonts w:hint="eastAsia"/>
        </w:rPr>
        <w:t>代表站点编码。例如：</w:t>
      </w:r>
      <w:r w:rsidRPr="00CE3185">
        <w:t>Air_h_2016_1010A_Src</w:t>
      </w:r>
      <w:r w:rsidRPr="00CE3185">
        <w:rPr>
          <w:rFonts w:hint="eastAsia"/>
        </w:rPr>
        <w:t>。下表为未审核小时数据表结构数据规范与格式解读。</w:t>
      </w:r>
    </w:p>
    <w:p w:rsidR="00DE7ABE" w:rsidRPr="00744089" w:rsidRDefault="00DE7ABE" w:rsidP="00CE3185">
      <w:pPr>
        <w:pStyle w:val="afffff4"/>
        <w:ind w:leftChars="-4" w:hangingChars="4" w:hanging="10"/>
      </w:pPr>
      <w:r w:rsidRPr="00744089">
        <w:rPr>
          <w:rFonts w:hint="eastAsia"/>
        </w:rPr>
        <w:t>表：未审核小时数据表结构</w:t>
      </w:r>
    </w:p>
    <w:tbl>
      <w:tblPr>
        <w:tblW w:w="5000" w:type="pct"/>
        <w:jc w:val="center"/>
        <w:tblLook w:val="04A0" w:firstRow="1" w:lastRow="0" w:firstColumn="1" w:lastColumn="0" w:noHBand="0" w:noVBand="1"/>
      </w:tblPr>
      <w:tblGrid>
        <w:gridCol w:w="1724"/>
        <w:gridCol w:w="2870"/>
        <w:gridCol w:w="2646"/>
        <w:gridCol w:w="2104"/>
      </w:tblGrid>
      <w:tr w:rsidR="00DE7ABE" w:rsidRPr="00744089" w:rsidTr="000C77F3">
        <w:trPr>
          <w:trHeight w:val="270"/>
          <w:jc w:val="center"/>
        </w:trPr>
        <w:tc>
          <w:tcPr>
            <w:tcW w:w="922" w:type="pct"/>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序号</w:t>
            </w:r>
          </w:p>
        </w:tc>
        <w:tc>
          <w:tcPr>
            <w:tcW w:w="1536" w:type="pct"/>
            <w:tcBorders>
              <w:top w:val="single" w:sz="4" w:space="0" w:color="auto"/>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字段名</w:t>
            </w:r>
          </w:p>
        </w:tc>
        <w:tc>
          <w:tcPr>
            <w:tcW w:w="1416" w:type="pct"/>
            <w:tcBorders>
              <w:top w:val="single" w:sz="4" w:space="0" w:color="auto"/>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数据类型</w:t>
            </w:r>
          </w:p>
        </w:tc>
        <w:tc>
          <w:tcPr>
            <w:tcW w:w="1126" w:type="pct"/>
            <w:tcBorders>
              <w:top w:val="single" w:sz="4" w:space="0" w:color="auto"/>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解读</w:t>
            </w:r>
          </w:p>
        </w:tc>
      </w:tr>
      <w:tr w:rsidR="00DE7ABE" w:rsidRPr="00744089" w:rsidTr="000C77F3">
        <w:trPr>
          <w:trHeight w:val="270"/>
          <w:jc w:val="center"/>
        </w:trPr>
        <w:tc>
          <w:tcPr>
            <w:tcW w:w="922"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1</w:t>
            </w:r>
          </w:p>
        </w:tc>
        <w:tc>
          <w:tcPr>
            <w:tcW w:w="1536"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Id</w:t>
            </w:r>
          </w:p>
        </w:tc>
        <w:tc>
          <w:tcPr>
            <w:tcW w:w="1416"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int</w:t>
            </w:r>
          </w:p>
        </w:tc>
        <w:tc>
          <w:tcPr>
            <w:tcW w:w="1126"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数据</w:t>
            </w:r>
            <w:r w:rsidRPr="00744089">
              <w:t>ID</w:t>
            </w:r>
          </w:p>
        </w:tc>
      </w:tr>
      <w:tr w:rsidR="00DE7ABE" w:rsidRPr="00744089" w:rsidTr="000C77F3">
        <w:trPr>
          <w:trHeight w:val="270"/>
          <w:jc w:val="center"/>
        </w:trPr>
        <w:tc>
          <w:tcPr>
            <w:tcW w:w="922"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2</w:t>
            </w:r>
          </w:p>
        </w:tc>
        <w:tc>
          <w:tcPr>
            <w:tcW w:w="1536"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StationCode</w:t>
            </w:r>
          </w:p>
        </w:tc>
        <w:tc>
          <w:tcPr>
            <w:tcW w:w="1416"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varchar(10)</w:t>
            </w:r>
          </w:p>
        </w:tc>
        <w:tc>
          <w:tcPr>
            <w:tcW w:w="1126"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站点编码</w:t>
            </w:r>
          </w:p>
        </w:tc>
      </w:tr>
      <w:tr w:rsidR="00DE7ABE" w:rsidRPr="00744089" w:rsidTr="000C77F3">
        <w:trPr>
          <w:trHeight w:val="270"/>
          <w:jc w:val="center"/>
        </w:trPr>
        <w:tc>
          <w:tcPr>
            <w:tcW w:w="922"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lastRenderedPageBreak/>
              <w:t>3</w:t>
            </w:r>
          </w:p>
        </w:tc>
        <w:tc>
          <w:tcPr>
            <w:tcW w:w="1536"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TimePoint</w:t>
            </w:r>
          </w:p>
        </w:tc>
        <w:tc>
          <w:tcPr>
            <w:tcW w:w="1416"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datetime</w:t>
            </w:r>
          </w:p>
        </w:tc>
        <w:tc>
          <w:tcPr>
            <w:tcW w:w="1126"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时间</w:t>
            </w:r>
          </w:p>
        </w:tc>
      </w:tr>
      <w:tr w:rsidR="00DE7ABE" w:rsidRPr="00744089" w:rsidTr="000C77F3">
        <w:trPr>
          <w:trHeight w:val="270"/>
          <w:jc w:val="center"/>
        </w:trPr>
        <w:tc>
          <w:tcPr>
            <w:tcW w:w="922"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4</w:t>
            </w:r>
          </w:p>
        </w:tc>
        <w:tc>
          <w:tcPr>
            <w:tcW w:w="1536"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PollutantCode</w:t>
            </w:r>
          </w:p>
        </w:tc>
        <w:tc>
          <w:tcPr>
            <w:tcW w:w="1416"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varchar(5)</w:t>
            </w:r>
          </w:p>
        </w:tc>
        <w:tc>
          <w:tcPr>
            <w:tcW w:w="1126"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污染物编码</w:t>
            </w:r>
          </w:p>
        </w:tc>
      </w:tr>
      <w:tr w:rsidR="00DE7ABE" w:rsidRPr="00744089" w:rsidTr="000C77F3">
        <w:trPr>
          <w:trHeight w:val="270"/>
          <w:jc w:val="center"/>
        </w:trPr>
        <w:tc>
          <w:tcPr>
            <w:tcW w:w="922"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5</w:t>
            </w:r>
          </w:p>
        </w:tc>
        <w:tc>
          <w:tcPr>
            <w:tcW w:w="1536"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MonValue</w:t>
            </w:r>
          </w:p>
        </w:tc>
        <w:tc>
          <w:tcPr>
            <w:tcW w:w="1416"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decimal(10,3)</w:t>
            </w:r>
          </w:p>
        </w:tc>
        <w:tc>
          <w:tcPr>
            <w:tcW w:w="1126"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浓度值</w:t>
            </w:r>
          </w:p>
        </w:tc>
      </w:tr>
      <w:tr w:rsidR="00DE7ABE" w:rsidRPr="00744089" w:rsidTr="000C77F3">
        <w:trPr>
          <w:trHeight w:val="270"/>
          <w:jc w:val="center"/>
        </w:trPr>
        <w:tc>
          <w:tcPr>
            <w:tcW w:w="922" w:type="pct"/>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6</w:t>
            </w:r>
          </w:p>
        </w:tc>
        <w:tc>
          <w:tcPr>
            <w:tcW w:w="1536" w:type="pct"/>
            <w:tcBorders>
              <w:top w:val="single" w:sz="4" w:space="0" w:color="auto"/>
              <w:left w:val="nil"/>
              <w:bottom w:val="single" w:sz="4" w:space="0" w:color="auto"/>
              <w:right w:val="single" w:sz="4" w:space="0" w:color="auto"/>
            </w:tcBorders>
            <w:vAlign w:val="center"/>
            <w:hideMark/>
          </w:tcPr>
          <w:p w:rsidR="00DE7ABE" w:rsidRPr="00744089" w:rsidRDefault="00DE7ABE" w:rsidP="000C77F3">
            <w:pPr>
              <w:pStyle w:val="afffff2"/>
            </w:pPr>
            <w:r w:rsidRPr="00744089">
              <w:t>Mark</w:t>
            </w:r>
          </w:p>
        </w:tc>
        <w:tc>
          <w:tcPr>
            <w:tcW w:w="1416" w:type="pct"/>
            <w:tcBorders>
              <w:top w:val="single" w:sz="4" w:space="0" w:color="auto"/>
              <w:left w:val="nil"/>
              <w:bottom w:val="single" w:sz="4" w:space="0" w:color="auto"/>
              <w:right w:val="single" w:sz="4" w:space="0" w:color="auto"/>
            </w:tcBorders>
            <w:vAlign w:val="center"/>
            <w:hideMark/>
          </w:tcPr>
          <w:p w:rsidR="00DE7ABE" w:rsidRPr="00744089" w:rsidRDefault="00DE7ABE" w:rsidP="000C77F3">
            <w:pPr>
              <w:pStyle w:val="afffff2"/>
            </w:pPr>
            <w:r w:rsidRPr="00744089">
              <w:t>varchar(255)</w:t>
            </w:r>
          </w:p>
        </w:tc>
        <w:tc>
          <w:tcPr>
            <w:tcW w:w="1126" w:type="pct"/>
            <w:tcBorders>
              <w:top w:val="single" w:sz="4" w:space="0" w:color="auto"/>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标记位</w:t>
            </w:r>
          </w:p>
        </w:tc>
      </w:tr>
    </w:tbl>
    <w:p w:rsidR="00DE7ABE" w:rsidRPr="00CE3185" w:rsidRDefault="00DE7ABE" w:rsidP="00CE3185">
      <w:pPr>
        <w:pStyle w:val="affffe"/>
        <w:ind w:firstLine="480"/>
      </w:pPr>
      <w:r w:rsidRPr="00CE3185">
        <w:rPr>
          <w:rFonts w:hint="eastAsia"/>
        </w:rPr>
        <w:t>样例数据请参考下图。</w:t>
      </w:r>
    </w:p>
    <w:p w:rsidR="00DE7ABE" w:rsidRPr="00744089" w:rsidRDefault="00DE7ABE" w:rsidP="00DE7ABE">
      <w:pPr>
        <w:pStyle w:val="afffff2"/>
      </w:pPr>
      <w:r w:rsidRPr="00744089">
        <w:rPr>
          <w:noProof/>
        </w:rPr>
        <w:drawing>
          <wp:inline distT="0" distB="0" distL="0" distR="0" wp14:anchorId="12E9FCC7" wp14:editId="35932327">
            <wp:extent cx="5670015" cy="6113721"/>
            <wp:effectExtent l="0" t="0" r="6985" b="1905"/>
            <wp:docPr id="415802" name="图片 415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669623" cy="6113298"/>
                    </a:xfrm>
                    <a:prstGeom prst="rect">
                      <a:avLst/>
                    </a:prstGeom>
                    <a:noFill/>
                    <a:ln>
                      <a:noFill/>
                    </a:ln>
                  </pic:spPr>
                </pic:pic>
              </a:graphicData>
            </a:graphic>
          </wp:inline>
        </w:drawing>
      </w:r>
    </w:p>
    <w:p w:rsidR="00DE7ABE" w:rsidRPr="00744089" w:rsidRDefault="00DE7ABE" w:rsidP="00CE3185">
      <w:pPr>
        <w:pStyle w:val="afffff4"/>
        <w:rPr>
          <w:b w:val="0"/>
        </w:rPr>
      </w:pPr>
      <w:r w:rsidRPr="00744089">
        <w:rPr>
          <w:rFonts w:hint="eastAsia"/>
        </w:rPr>
        <w:t>图：</w:t>
      </w:r>
      <w:r w:rsidRPr="00744089">
        <w:t xml:space="preserve"> </w:t>
      </w:r>
      <w:r w:rsidRPr="00744089">
        <w:rPr>
          <w:rFonts w:hint="eastAsia"/>
        </w:rPr>
        <w:t>审核前站点小时样例数据</w:t>
      </w:r>
    </w:p>
    <w:p w:rsidR="00DE7ABE" w:rsidRPr="00CE3185" w:rsidRDefault="00DE7ABE" w:rsidP="00CE3185">
      <w:pPr>
        <w:pStyle w:val="affffe"/>
        <w:ind w:firstLine="480"/>
      </w:pPr>
      <w:r w:rsidRPr="00CE3185">
        <w:rPr>
          <w:rFonts w:hint="eastAsia"/>
        </w:rPr>
        <w:t>（</w:t>
      </w:r>
      <w:r w:rsidRPr="00CE3185">
        <w:t>3</w:t>
      </w:r>
      <w:r w:rsidRPr="00CE3185">
        <w:rPr>
          <w:rFonts w:hint="eastAsia"/>
        </w:rPr>
        <w:t>）审核后站点日报数据</w:t>
      </w:r>
    </w:p>
    <w:p w:rsidR="00DE7ABE" w:rsidRPr="00CE3185" w:rsidRDefault="00DE7ABE" w:rsidP="00CE3185">
      <w:pPr>
        <w:pStyle w:val="affffe"/>
        <w:ind w:firstLine="480"/>
      </w:pPr>
      <w:r w:rsidRPr="00CE3185">
        <w:rPr>
          <w:rFonts w:hint="eastAsia"/>
        </w:rPr>
        <w:t>数据表名为</w:t>
      </w:r>
      <w:r w:rsidRPr="00CE3185">
        <w:t>Air_day_AQI_App</w:t>
      </w:r>
      <w:r w:rsidRPr="00CE3185">
        <w:rPr>
          <w:rFonts w:hint="eastAsia"/>
        </w:rPr>
        <w:t>，详见下表。</w:t>
      </w:r>
      <w:r w:rsidRPr="00CE3185">
        <w:br w:type="page"/>
      </w:r>
    </w:p>
    <w:p w:rsidR="00DE7ABE" w:rsidRPr="00744089" w:rsidRDefault="00DE7ABE" w:rsidP="00DE7ABE">
      <w:pPr>
        <w:pStyle w:val="afffff0"/>
        <w:rPr>
          <w:rFonts w:hAnsi="Times New Roman"/>
        </w:rPr>
      </w:pPr>
      <w:r w:rsidRPr="00744089">
        <w:rPr>
          <w:rFonts w:hAnsi="Times New Roman" w:hint="eastAsia"/>
        </w:rPr>
        <w:lastRenderedPageBreak/>
        <w:t>表：审核后站点日报数据</w:t>
      </w:r>
    </w:p>
    <w:tbl>
      <w:tblPr>
        <w:tblW w:w="5000" w:type="pct"/>
        <w:jc w:val="center"/>
        <w:tblLook w:val="04A0" w:firstRow="1" w:lastRow="0" w:firstColumn="1" w:lastColumn="0" w:noHBand="0" w:noVBand="1"/>
      </w:tblPr>
      <w:tblGrid>
        <w:gridCol w:w="794"/>
        <w:gridCol w:w="2375"/>
        <w:gridCol w:w="2228"/>
        <w:gridCol w:w="3947"/>
      </w:tblGrid>
      <w:tr w:rsidR="00DE7ABE" w:rsidRPr="00744089" w:rsidTr="00EE7B0F">
        <w:trPr>
          <w:trHeight w:val="249"/>
          <w:jc w:val="center"/>
        </w:trPr>
        <w:tc>
          <w:tcPr>
            <w:tcW w:w="425" w:type="pct"/>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序号</w:t>
            </w:r>
          </w:p>
        </w:tc>
        <w:tc>
          <w:tcPr>
            <w:tcW w:w="1271" w:type="pct"/>
            <w:tcBorders>
              <w:top w:val="single" w:sz="4" w:space="0" w:color="auto"/>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字段名</w:t>
            </w:r>
          </w:p>
        </w:tc>
        <w:tc>
          <w:tcPr>
            <w:tcW w:w="1192" w:type="pct"/>
            <w:tcBorders>
              <w:top w:val="single" w:sz="4" w:space="0" w:color="auto"/>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数据类型</w:t>
            </w:r>
          </w:p>
        </w:tc>
        <w:tc>
          <w:tcPr>
            <w:tcW w:w="2112" w:type="pct"/>
            <w:tcBorders>
              <w:top w:val="single" w:sz="4" w:space="0" w:color="auto"/>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解读</w:t>
            </w:r>
          </w:p>
        </w:tc>
      </w:tr>
      <w:tr w:rsidR="00DE7ABE" w:rsidRPr="00744089" w:rsidTr="00EE7B0F">
        <w:trPr>
          <w:trHeight w:val="249"/>
          <w:jc w:val="center"/>
        </w:trPr>
        <w:tc>
          <w:tcPr>
            <w:tcW w:w="425"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1</w:t>
            </w:r>
          </w:p>
        </w:tc>
        <w:tc>
          <w:tcPr>
            <w:tcW w:w="1271"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Id</w:t>
            </w:r>
          </w:p>
        </w:tc>
        <w:tc>
          <w:tcPr>
            <w:tcW w:w="119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int</w:t>
            </w:r>
          </w:p>
        </w:tc>
        <w:tc>
          <w:tcPr>
            <w:tcW w:w="211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Id</w:t>
            </w:r>
            <w:r w:rsidRPr="00744089">
              <w:rPr>
                <w:rFonts w:hint="eastAsia"/>
              </w:rPr>
              <w:t>号</w:t>
            </w:r>
          </w:p>
        </w:tc>
      </w:tr>
      <w:tr w:rsidR="00DE7ABE" w:rsidRPr="00744089" w:rsidTr="00EE7B0F">
        <w:trPr>
          <w:trHeight w:val="249"/>
          <w:jc w:val="center"/>
        </w:trPr>
        <w:tc>
          <w:tcPr>
            <w:tcW w:w="425"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2</w:t>
            </w:r>
          </w:p>
        </w:tc>
        <w:tc>
          <w:tcPr>
            <w:tcW w:w="1271"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Area</w:t>
            </w:r>
          </w:p>
        </w:tc>
        <w:tc>
          <w:tcPr>
            <w:tcW w:w="119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nvarchar(50)</w:t>
            </w:r>
          </w:p>
        </w:tc>
        <w:tc>
          <w:tcPr>
            <w:tcW w:w="211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所在城市</w:t>
            </w:r>
          </w:p>
        </w:tc>
      </w:tr>
      <w:tr w:rsidR="00DE7ABE" w:rsidRPr="00744089" w:rsidTr="00EE7B0F">
        <w:trPr>
          <w:trHeight w:val="249"/>
          <w:jc w:val="center"/>
        </w:trPr>
        <w:tc>
          <w:tcPr>
            <w:tcW w:w="425"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3</w:t>
            </w:r>
          </w:p>
        </w:tc>
        <w:tc>
          <w:tcPr>
            <w:tcW w:w="1271"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StationCode</w:t>
            </w:r>
          </w:p>
        </w:tc>
        <w:tc>
          <w:tcPr>
            <w:tcW w:w="119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varchar(10)</w:t>
            </w:r>
          </w:p>
        </w:tc>
        <w:tc>
          <w:tcPr>
            <w:tcW w:w="211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站点编号</w:t>
            </w:r>
          </w:p>
        </w:tc>
      </w:tr>
      <w:tr w:rsidR="00DE7ABE" w:rsidRPr="00744089" w:rsidTr="00EE7B0F">
        <w:trPr>
          <w:trHeight w:val="249"/>
          <w:jc w:val="center"/>
        </w:trPr>
        <w:tc>
          <w:tcPr>
            <w:tcW w:w="425"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4</w:t>
            </w:r>
          </w:p>
        </w:tc>
        <w:tc>
          <w:tcPr>
            <w:tcW w:w="1271"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Date</w:t>
            </w:r>
          </w:p>
        </w:tc>
        <w:tc>
          <w:tcPr>
            <w:tcW w:w="119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datetime</w:t>
            </w:r>
          </w:p>
        </w:tc>
        <w:tc>
          <w:tcPr>
            <w:tcW w:w="211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日期</w:t>
            </w:r>
          </w:p>
        </w:tc>
      </w:tr>
      <w:tr w:rsidR="00DE7ABE" w:rsidRPr="00744089" w:rsidTr="00EE7B0F">
        <w:trPr>
          <w:trHeight w:val="249"/>
          <w:jc w:val="center"/>
        </w:trPr>
        <w:tc>
          <w:tcPr>
            <w:tcW w:w="425" w:type="pct"/>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5</w:t>
            </w:r>
          </w:p>
        </w:tc>
        <w:tc>
          <w:tcPr>
            <w:tcW w:w="1271" w:type="pct"/>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SO2</w:t>
            </w:r>
          </w:p>
        </w:tc>
        <w:tc>
          <w:tcPr>
            <w:tcW w:w="1192" w:type="pct"/>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decimal(10, 3)</w:t>
            </w:r>
          </w:p>
        </w:tc>
        <w:tc>
          <w:tcPr>
            <w:tcW w:w="2112" w:type="pct"/>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SO2</w:t>
            </w:r>
            <w:r w:rsidRPr="00744089">
              <w:rPr>
                <w:rFonts w:hint="eastAsia"/>
              </w:rPr>
              <w:t>浓度</w:t>
            </w:r>
          </w:p>
        </w:tc>
      </w:tr>
      <w:tr w:rsidR="00DE7ABE" w:rsidRPr="00744089" w:rsidTr="00EE7B0F">
        <w:trPr>
          <w:trHeight w:val="249"/>
          <w:jc w:val="center"/>
        </w:trPr>
        <w:tc>
          <w:tcPr>
            <w:tcW w:w="425" w:type="pct"/>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6</w:t>
            </w:r>
          </w:p>
        </w:tc>
        <w:tc>
          <w:tcPr>
            <w:tcW w:w="1271" w:type="pct"/>
            <w:tcBorders>
              <w:top w:val="single" w:sz="4" w:space="0" w:color="auto"/>
              <w:left w:val="nil"/>
              <w:bottom w:val="single" w:sz="4" w:space="0" w:color="auto"/>
              <w:right w:val="single" w:sz="4" w:space="0" w:color="auto"/>
            </w:tcBorders>
            <w:vAlign w:val="center"/>
            <w:hideMark/>
          </w:tcPr>
          <w:p w:rsidR="00DE7ABE" w:rsidRPr="00744089" w:rsidRDefault="00DE7ABE" w:rsidP="000C77F3">
            <w:pPr>
              <w:pStyle w:val="afffff2"/>
            </w:pPr>
            <w:r w:rsidRPr="00744089">
              <w:t>PM2_5</w:t>
            </w:r>
          </w:p>
        </w:tc>
        <w:tc>
          <w:tcPr>
            <w:tcW w:w="1192" w:type="pct"/>
            <w:tcBorders>
              <w:top w:val="single" w:sz="4" w:space="0" w:color="auto"/>
              <w:left w:val="nil"/>
              <w:bottom w:val="single" w:sz="4" w:space="0" w:color="auto"/>
              <w:right w:val="single" w:sz="4" w:space="0" w:color="auto"/>
            </w:tcBorders>
            <w:vAlign w:val="center"/>
            <w:hideMark/>
          </w:tcPr>
          <w:p w:rsidR="00DE7ABE" w:rsidRPr="00744089" w:rsidRDefault="00DE7ABE" w:rsidP="000C77F3">
            <w:pPr>
              <w:pStyle w:val="afffff2"/>
            </w:pPr>
            <w:r w:rsidRPr="00744089">
              <w:t>decimal(10, 3)</w:t>
            </w:r>
          </w:p>
        </w:tc>
        <w:tc>
          <w:tcPr>
            <w:tcW w:w="2112" w:type="pct"/>
            <w:tcBorders>
              <w:top w:val="single" w:sz="4" w:space="0" w:color="auto"/>
              <w:left w:val="nil"/>
              <w:bottom w:val="single" w:sz="4" w:space="0" w:color="auto"/>
              <w:right w:val="single" w:sz="4" w:space="0" w:color="auto"/>
            </w:tcBorders>
            <w:vAlign w:val="center"/>
            <w:hideMark/>
          </w:tcPr>
          <w:p w:rsidR="00DE7ABE" w:rsidRPr="00744089" w:rsidRDefault="00DE7ABE" w:rsidP="000C77F3">
            <w:pPr>
              <w:pStyle w:val="afffff2"/>
            </w:pPr>
            <w:r w:rsidRPr="00744089">
              <w:t>PM2_5</w:t>
            </w:r>
            <w:r w:rsidRPr="00744089">
              <w:rPr>
                <w:rFonts w:hint="eastAsia"/>
              </w:rPr>
              <w:t>浓度</w:t>
            </w:r>
          </w:p>
        </w:tc>
      </w:tr>
      <w:tr w:rsidR="00DE7ABE" w:rsidRPr="00744089" w:rsidTr="00EE7B0F">
        <w:trPr>
          <w:trHeight w:val="249"/>
          <w:jc w:val="center"/>
        </w:trPr>
        <w:tc>
          <w:tcPr>
            <w:tcW w:w="425"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7</w:t>
            </w:r>
          </w:p>
        </w:tc>
        <w:tc>
          <w:tcPr>
            <w:tcW w:w="1271"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PM10</w:t>
            </w:r>
          </w:p>
        </w:tc>
        <w:tc>
          <w:tcPr>
            <w:tcW w:w="119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decimal(10, 3)</w:t>
            </w:r>
          </w:p>
        </w:tc>
        <w:tc>
          <w:tcPr>
            <w:tcW w:w="211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PM10</w:t>
            </w:r>
            <w:r w:rsidRPr="00744089">
              <w:rPr>
                <w:rFonts w:hint="eastAsia"/>
              </w:rPr>
              <w:t>浓度</w:t>
            </w:r>
          </w:p>
        </w:tc>
      </w:tr>
      <w:tr w:rsidR="00DE7ABE" w:rsidRPr="00744089" w:rsidTr="00EE7B0F">
        <w:trPr>
          <w:trHeight w:val="249"/>
          <w:jc w:val="center"/>
        </w:trPr>
        <w:tc>
          <w:tcPr>
            <w:tcW w:w="425"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8</w:t>
            </w:r>
          </w:p>
        </w:tc>
        <w:tc>
          <w:tcPr>
            <w:tcW w:w="1271"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O3_8h</w:t>
            </w:r>
          </w:p>
        </w:tc>
        <w:tc>
          <w:tcPr>
            <w:tcW w:w="119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decimal(10, 3)</w:t>
            </w:r>
          </w:p>
        </w:tc>
        <w:tc>
          <w:tcPr>
            <w:tcW w:w="211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O3</w:t>
            </w:r>
            <w:r w:rsidRPr="00744089">
              <w:rPr>
                <w:rFonts w:hint="eastAsia"/>
              </w:rPr>
              <w:t>八小时滑动平均最大浓度</w:t>
            </w:r>
          </w:p>
        </w:tc>
      </w:tr>
      <w:tr w:rsidR="00DE7ABE" w:rsidRPr="00744089" w:rsidTr="00EE7B0F">
        <w:trPr>
          <w:trHeight w:val="249"/>
          <w:jc w:val="center"/>
        </w:trPr>
        <w:tc>
          <w:tcPr>
            <w:tcW w:w="425"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9</w:t>
            </w:r>
          </w:p>
        </w:tc>
        <w:tc>
          <w:tcPr>
            <w:tcW w:w="1271"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O3</w:t>
            </w:r>
          </w:p>
        </w:tc>
        <w:tc>
          <w:tcPr>
            <w:tcW w:w="119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decimal(10, 3)</w:t>
            </w:r>
          </w:p>
        </w:tc>
        <w:tc>
          <w:tcPr>
            <w:tcW w:w="211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O3</w:t>
            </w:r>
            <w:r w:rsidRPr="00744089">
              <w:rPr>
                <w:rFonts w:hint="eastAsia"/>
              </w:rPr>
              <w:t>小时最大浓度值</w:t>
            </w:r>
          </w:p>
        </w:tc>
      </w:tr>
      <w:tr w:rsidR="00DE7ABE" w:rsidRPr="00744089" w:rsidTr="00EE7B0F">
        <w:trPr>
          <w:trHeight w:val="249"/>
          <w:jc w:val="center"/>
        </w:trPr>
        <w:tc>
          <w:tcPr>
            <w:tcW w:w="425"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10</w:t>
            </w:r>
          </w:p>
        </w:tc>
        <w:tc>
          <w:tcPr>
            <w:tcW w:w="1271"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NO2</w:t>
            </w:r>
          </w:p>
        </w:tc>
        <w:tc>
          <w:tcPr>
            <w:tcW w:w="119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decimal(10, 3)</w:t>
            </w:r>
          </w:p>
        </w:tc>
        <w:tc>
          <w:tcPr>
            <w:tcW w:w="211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NO2</w:t>
            </w:r>
            <w:r w:rsidRPr="00744089">
              <w:rPr>
                <w:rFonts w:hint="eastAsia"/>
              </w:rPr>
              <w:t>浓度</w:t>
            </w:r>
          </w:p>
        </w:tc>
      </w:tr>
      <w:tr w:rsidR="00DE7ABE" w:rsidRPr="00744089" w:rsidTr="00EE7B0F">
        <w:trPr>
          <w:trHeight w:val="249"/>
          <w:jc w:val="center"/>
        </w:trPr>
        <w:tc>
          <w:tcPr>
            <w:tcW w:w="425"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11</w:t>
            </w:r>
          </w:p>
        </w:tc>
        <w:tc>
          <w:tcPr>
            <w:tcW w:w="1271"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CO</w:t>
            </w:r>
          </w:p>
        </w:tc>
        <w:tc>
          <w:tcPr>
            <w:tcW w:w="119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decimal(10, 3)</w:t>
            </w:r>
          </w:p>
        </w:tc>
        <w:tc>
          <w:tcPr>
            <w:tcW w:w="211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SO2</w:t>
            </w:r>
            <w:r w:rsidRPr="00744089">
              <w:rPr>
                <w:rFonts w:hint="eastAsia"/>
              </w:rPr>
              <w:t>浓度</w:t>
            </w:r>
          </w:p>
        </w:tc>
      </w:tr>
      <w:tr w:rsidR="00DE7ABE" w:rsidRPr="00744089" w:rsidTr="00EE7B0F">
        <w:trPr>
          <w:trHeight w:val="249"/>
          <w:jc w:val="center"/>
        </w:trPr>
        <w:tc>
          <w:tcPr>
            <w:tcW w:w="425"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12</w:t>
            </w:r>
          </w:p>
        </w:tc>
        <w:tc>
          <w:tcPr>
            <w:tcW w:w="1271"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AQI</w:t>
            </w:r>
          </w:p>
        </w:tc>
        <w:tc>
          <w:tcPr>
            <w:tcW w:w="119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int</w:t>
            </w:r>
          </w:p>
        </w:tc>
        <w:tc>
          <w:tcPr>
            <w:tcW w:w="211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空气质量指数</w:t>
            </w:r>
          </w:p>
        </w:tc>
      </w:tr>
      <w:tr w:rsidR="00DE7ABE" w:rsidRPr="00744089" w:rsidTr="00EE7B0F">
        <w:trPr>
          <w:trHeight w:val="249"/>
          <w:jc w:val="center"/>
        </w:trPr>
        <w:tc>
          <w:tcPr>
            <w:tcW w:w="425"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13</w:t>
            </w:r>
          </w:p>
        </w:tc>
        <w:tc>
          <w:tcPr>
            <w:tcW w:w="1271"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PrimaryPollutant</w:t>
            </w:r>
          </w:p>
        </w:tc>
        <w:tc>
          <w:tcPr>
            <w:tcW w:w="119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varchar(255)</w:t>
            </w:r>
          </w:p>
        </w:tc>
        <w:tc>
          <w:tcPr>
            <w:tcW w:w="211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首要污染物</w:t>
            </w:r>
          </w:p>
        </w:tc>
      </w:tr>
      <w:tr w:rsidR="00DE7ABE" w:rsidRPr="00744089" w:rsidTr="00EE7B0F">
        <w:trPr>
          <w:trHeight w:val="249"/>
          <w:jc w:val="center"/>
        </w:trPr>
        <w:tc>
          <w:tcPr>
            <w:tcW w:w="425"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14</w:t>
            </w:r>
          </w:p>
        </w:tc>
        <w:tc>
          <w:tcPr>
            <w:tcW w:w="1271"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Type</w:t>
            </w:r>
          </w:p>
        </w:tc>
        <w:tc>
          <w:tcPr>
            <w:tcW w:w="119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varchar(15)</w:t>
            </w:r>
          </w:p>
        </w:tc>
        <w:tc>
          <w:tcPr>
            <w:tcW w:w="211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类型</w:t>
            </w:r>
          </w:p>
        </w:tc>
      </w:tr>
      <w:tr w:rsidR="00DE7ABE" w:rsidRPr="00744089" w:rsidTr="00EE7B0F">
        <w:trPr>
          <w:trHeight w:val="249"/>
          <w:jc w:val="center"/>
        </w:trPr>
        <w:tc>
          <w:tcPr>
            <w:tcW w:w="425"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15</w:t>
            </w:r>
          </w:p>
        </w:tc>
        <w:tc>
          <w:tcPr>
            <w:tcW w:w="1271"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[Level]</w:t>
            </w:r>
          </w:p>
        </w:tc>
        <w:tc>
          <w:tcPr>
            <w:tcW w:w="119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varchar(15)</w:t>
            </w:r>
          </w:p>
        </w:tc>
        <w:tc>
          <w:tcPr>
            <w:tcW w:w="211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级别</w:t>
            </w:r>
          </w:p>
        </w:tc>
      </w:tr>
      <w:tr w:rsidR="00DE7ABE" w:rsidRPr="00744089" w:rsidTr="00EE7B0F">
        <w:trPr>
          <w:trHeight w:val="249"/>
          <w:jc w:val="center"/>
        </w:trPr>
        <w:tc>
          <w:tcPr>
            <w:tcW w:w="425"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16</w:t>
            </w:r>
          </w:p>
        </w:tc>
        <w:tc>
          <w:tcPr>
            <w:tcW w:w="1271"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Description</w:t>
            </w:r>
          </w:p>
        </w:tc>
        <w:tc>
          <w:tcPr>
            <w:tcW w:w="119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nvarchar(500)</w:t>
            </w:r>
          </w:p>
        </w:tc>
        <w:tc>
          <w:tcPr>
            <w:tcW w:w="211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空气质量描述</w:t>
            </w:r>
          </w:p>
        </w:tc>
      </w:tr>
      <w:tr w:rsidR="00DE7ABE" w:rsidRPr="00744089" w:rsidTr="00EE7B0F">
        <w:trPr>
          <w:trHeight w:val="249"/>
          <w:jc w:val="center"/>
        </w:trPr>
        <w:tc>
          <w:tcPr>
            <w:tcW w:w="425"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17</w:t>
            </w:r>
          </w:p>
        </w:tc>
        <w:tc>
          <w:tcPr>
            <w:tcW w:w="1271"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SO2_Mark</w:t>
            </w:r>
          </w:p>
        </w:tc>
        <w:tc>
          <w:tcPr>
            <w:tcW w:w="119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varchar(50)</w:t>
            </w:r>
          </w:p>
        </w:tc>
        <w:tc>
          <w:tcPr>
            <w:tcW w:w="211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SO2</w:t>
            </w:r>
            <w:r w:rsidRPr="00744089">
              <w:rPr>
                <w:rFonts w:hint="eastAsia"/>
              </w:rPr>
              <w:t>标记位</w:t>
            </w:r>
          </w:p>
        </w:tc>
      </w:tr>
      <w:tr w:rsidR="00DE7ABE" w:rsidRPr="00744089" w:rsidTr="00EE7B0F">
        <w:trPr>
          <w:trHeight w:val="249"/>
          <w:jc w:val="center"/>
        </w:trPr>
        <w:tc>
          <w:tcPr>
            <w:tcW w:w="425"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18</w:t>
            </w:r>
          </w:p>
        </w:tc>
        <w:tc>
          <w:tcPr>
            <w:tcW w:w="1271"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NO2_Mark</w:t>
            </w:r>
          </w:p>
        </w:tc>
        <w:tc>
          <w:tcPr>
            <w:tcW w:w="119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varchar(50)</w:t>
            </w:r>
          </w:p>
        </w:tc>
        <w:tc>
          <w:tcPr>
            <w:tcW w:w="211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NO2</w:t>
            </w:r>
            <w:r w:rsidRPr="00744089">
              <w:rPr>
                <w:rFonts w:hint="eastAsia"/>
              </w:rPr>
              <w:t>标记位</w:t>
            </w:r>
          </w:p>
        </w:tc>
      </w:tr>
      <w:tr w:rsidR="00DE7ABE" w:rsidRPr="00744089" w:rsidTr="00EE7B0F">
        <w:trPr>
          <w:trHeight w:val="249"/>
          <w:jc w:val="center"/>
        </w:trPr>
        <w:tc>
          <w:tcPr>
            <w:tcW w:w="425"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19</w:t>
            </w:r>
          </w:p>
        </w:tc>
        <w:tc>
          <w:tcPr>
            <w:tcW w:w="1271"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PM10_Mark</w:t>
            </w:r>
          </w:p>
        </w:tc>
        <w:tc>
          <w:tcPr>
            <w:tcW w:w="119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varchar(50)</w:t>
            </w:r>
          </w:p>
        </w:tc>
        <w:tc>
          <w:tcPr>
            <w:tcW w:w="211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PM10</w:t>
            </w:r>
            <w:r w:rsidRPr="00744089">
              <w:rPr>
                <w:rFonts w:hint="eastAsia"/>
              </w:rPr>
              <w:t>标记位</w:t>
            </w:r>
          </w:p>
        </w:tc>
      </w:tr>
      <w:tr w:rsidR="00DE7ABE" w:rsidRPr="00744089" w:rsidTr="00EE7B0F">
        <w:trPr>
          <w:trHeight w:val="249"/>
          <w:jc w:val="center"/>
        </w:trPr>
        <w:tc>
          <w:tcPr>
            <w:tcW w:w="425"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20</w:t>
            </w:r>
          </w:p>
        </w:tc>
        <w:tc>
          <w:tcPr>
            <w:tcW w:w="1271"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CO_Mark</w:t>
            </w:r>
          </w:p>
        </w:tc>
        <w:tc>
          <w:tcPr>
            <w:tcW w:w="119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varchar(50)</w:t>
            </w:r>
          </w:p>
        </w:tc>
        <w:tc>
          <w:tcPr>
            <w:tcW w:w="211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CO</w:t>
            </w:r>
            <w:r w:rsidRPr="00744089">
              <w:rPr>
                <w:rFonts w:hint="eastAsia"/>
              </w:rPr>
              <w:t>标记位</w:t>
            </w:r>
          </w:p>
        </w:tc>
      </w:tr>
      <w:tr w:rsidR="00DE7ABE" w:rsidRPr="00744089" w:rsidTr="00EE7B0F">
        <w:trPr>
          <w:trHeight w:val="249"/>
          <w:jc w:val="center"/>
        </w:trPr>
        <w:tc>
          <w:tcPr>
            <w:tcW w:w="425"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21</w:t>
            </w:r>
          </w:p>
        </w:tc>
        <w:tc>
          <w:tcPr>
            <w:tcW w:w="1271"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O3_Mark</w:t>
            </w:r>
          </w:p>
        </w:tc>
        <w:tc>
          <w:tcPr>
            <w:tcW w:w="119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varchar(50)</w:t>
            </w:r>
          </w:p>
        </w:tc>
        <w:tc>
          <w:tcPr>
            <w:tcW w:w="211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O3</w:t>
            </w:r>
            <w:r w:rsidRPr="00744089">
              <w:rPr>
                <w:rFonts w:hint="eastAsia"/>
              </w:rPr>
              <w:t>小时最大浓度标记位</w:t>
            </w:r>
          </w:p>
        </w:tc>
      </w:tr>
      <w:tr w:rsidR="00DE7ABE" w:rsidRPr="00744089" w:rsidTr="00EE7B0F">
        <w:trPr>
          <w:trHeight w:val="499"/>
          <w:jc w:val="center"/>
        </w:trPr>
        <w:tc>
          <w:tcPr>
            <w:tcW w:w="425"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22</w:t>
            </w:r>
          </w:p>
        </w:tc>
        <w:tc>
          <w:tcPr>
            <w:tcW w:w="1271"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O3_8h_Mark</w:t>
            </w:r>
          </w:p>
        </w:tc>
        <w:tc>
          <w:tcPr>
            <w:tcW w:w="119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varchar(50)</w:t>
            </w:r>
          </w:p>
        </w:tc>
        <w:tc>
          <w:tcPr>
            <w:tcW w:w="211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O3</w:t>
            </w:r>
            <w:r w:rsidRPr="00744089">
              <w:rPr>
                <w:rFonts w:hint="eastAsia"/>
              </w:rPr>
              <w:t>八小时滑动平均最大浓度标记位</w:t>
            </w:r>
          </w:p>
        </w:tc>
      </w:tr>
      <w:tr w:rsidR="00DE7ABE" w:rsidRPr="00744089" w:rsidTr="00EE7B0F">
        <w:trPr>
          <w:trHeight w:val="249"/>
          <w:jc w:val="center"/>
        </w:trPr>
        <w:tc>
          <w:tcPr>
            <w:tcW w:w="425"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23</w:t>
            </w:r>
          </w:p>
        </w:tc>
        <w:tc>
          <w:tcPr>
            <w:tcW w:w="1271"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PM2_5_Mark</w:t>
            </w:r>
          </w:p>
        </w:tc>
        <w:tc>
          <w:tcPr>
            <w:tcW w:w="119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varchar(50)</w:t>
            </w:r>
          </w:p>
        </w:tc>
        <w:tc>
          <w:tcPr>
            <w:tcW w:w="2112"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PM2.5</w:t>
            </w:r>
            <w:r w:rsidRPr="00744089">
              <w:rPr>
                <w:rFonts w:hint="eastAsia"/>
              </w:rPr>
              <w:t>标记位</w:t>
            </w:r>
          </w:p>
        </w:tc>
      </w:tr>
    </w:tbl>
    <w:p w:rsidR="00DE7ABE" w:rsidRPr="00CE3185" w:rsidRDefault="00DE7ABE" w:rsidP="00CE3185">
      <w:pPr>
        <w:pStyle w:val="affffe"/>
        <w:ind w:firstLine="480"/>
      </w:pPr>
      <w:r w:rsidRPr="00CE3185">
        <w:rPr>
          <w:rFonts w:hint="eastAsia"/>
        </w:rPr>
        <w:t>其中各污染物的标志位，空字段代表有效，</w:t>
      </w:r>
      <w:r w:rsidRPr="00CE3185">
        <w:t>H</w:t>
      </w:r>
      <w:r w:rsidRPr="00CE3185">
        <w:rPr>
          <w:rFonts w:hint="eastAsia"/>
        </w:rPr>
        <w:t>代表计算日均值时效性不足。</w:t>
      </w:r>
    </w:p>
    <w:p w:rsidR="00DE7ABE" w:rsidRPr="00CE3185" w:rsidRDefault="00DE7ABE" w:rsidP="00CE3185">
      <w:pPr>
        <w:pStyle w:val="affffe"/>
        <w:ind w:firstLine="480"/>
      </w:pPr>
      <w:r w:rsidRPr="00CE3185">
        <w:rPr>
          <w:rFonts w:hint="eastAsia"/>
        </w:rPr>
        <w:t>样例数据请参考图。</w:t>
      </w:r>
    </w:p>
    <w:p w:rsidR="00DE7ABE" w:rsidRPr="00744089" w:rsidRDefault="00DE7ABE" w:rsidP="00EE7B0F">
      <w:pPr>
        <w:pStyle w:val="afffff2"/>
      </w:pPr>
      <w:r w:rsidRPr="00EE7B0F">
        <w:rPr>
          <w:noProof/>
        </w:rPr>
        <w:lastRenderedPageBreak/>
        <w:drawing>
          <wp:inline distT="0" distB="0" distL="0" distR="0" wp14:anchorId="68B8663C" wp14:editId="0536E830">
            <wp:extent cx="5465135" cy="1815342"/>
            <wp:effectExtent l="0" t="0" r="2540" b="0"/>
            <wp:docPr id="415803" name="图片 415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468845" cy="1816574"/>
                    </a:xfrm>
                    <a:prstGeom prst="rect">
                      <a:avLst/>
                    </a:prstGeom>
                    <a:noFill/>
                    <a:ln>
                      <a:noFill/>
                    </a:ln>
                  </pic:spPr>
                </pic:pic>
              </a:graphicData>
            </a:graphic>
          </wp:inline>
        </w:drawing>
      </w:r>
    </w:p>
    <w:p w:rsidR="00DE7ABE" w:rsidRPr="00EE7B0F" w:rsidRDefault="00DE7ABE" w:rsidP="00EE7B0F">
      <w:pPr>
        <w:pStyle w:val="afffff4"/>
      </w:pPr>
      <w:r w:rsidRPr="00744089">
        <w:rPr>
          <w:rFonts w:hint="eastAsia"/>
        </w:rPr>
        <w:t>图：审核后站点日报样例数据</w:t>
      </w:r>
    </w:p>
    <w:p w:rsidR="00DE7ABE" w:rsidRPr="00EE7B0F" w:rsidRDefault="00DE7ABE" w:rsidP="00EE7B0F">
      <w:pPr>
        <w:pStyle w:val="affffe"/>
        <w:ind w:firstLine="480"/>
      </w:pPr>
      <w:r w:rsidRPr="00EE7B0F">
        <w:rPr>
          <w:rFonts w:hint="eastAsia"/>
        </w:rPr>
        <w:t>（</w:t>
      </w:r>
      <w:r w:rsidRPr="00EE7B0F">
        <w:t>4</w:t>
      </w:r>
      <w:r w:rsidRPr="00EE7B0F">
        <w:rPr>
          <w:rFonts w:hint="eastAsia"/>
        </w:rPr>
        <w:t>）审核后城市日报数据</w:t>
      </w:r>
    </w:p>
    <w:p w:rsidR="00DE7ABE" w:rsidRPr="00EE7B0F" w:rsidRDefault="00DE7ABE" w:rsidP="00EE7B0F">
      <w:pPr>
        <w:pStyle w:val="affffe"/>
        <w:ind w:firstLine="480"/>
      </w:pPr>
      <w:r w:rsidRPr="00EE7B0F">
        <w:rPr>
          <w:rFonts w:hint="eastAsia"/>
        </w:rPr>
        <w:t>数据表名为</w:t>
      </w:r>
      <w:r w:rsidRPr="00EE7B0F">
        <w:t>Air_Cityday_AQI_App</w:t>
      </w:r>
      <w:r w:rsidRPr="00EE7B0F">
        <w:rPr>
          <w:rFonts w:hint="eastAsia"/>
        </w:rPr>
        <w:t>，详见下表。</w:t>
      </w:r>
    </w:p>
    <w:p w:rsidR="00DE7ABE" w:rsidRPr="00744089" w:rsidRDefault="00DE7ABE" w:rsidP="00EE7B0F">
      <w:pPr>
        <w:pStyle w:val="afffff4"/>
      </w:pPr>
      <w:r w:rsidRPr="00744089">
        <w:rPr>
          <w:rFonts w:hint="eastAsia"/>
        </w:rPr>
        <w:t>表：审核后城市日报数据</w:t>
      </w:r>
    </w:p>
    <w:tbl>
      <w:tblPr>
        <w:tblW w:w="5000" w:type="pct"/>
        <w:jc w:val="center"/>
        <w:tblLook w:val="04A0" w:firstRow="1" w:lastRow="0" w:firstColumn="1" w:lastColumn="0" w:noHBand="0" w:noVBand="1"/>
      </w:tblPr>
      <w:tblGrid>
        <w:gridCol w:w="1434"/>
        <w:gridCol w:w="1876"/>
        <w:gridCol w:w="1949"/>
        <w:gridCol w:w="4085"/>
      </w:tblGrid>
      <w:tr w:rsidR="00DE7ABE" w:rsidRPr="00744089" w:rsidTr="00EE7B0F">
        <w:trPr>
          <w:trHeight w:val="270"/>
          <w:jc w:val="center"/>
        </w:trPr>
        <w:tc>
          <w:tcPr>
            <w:tcW w:w="767" w:type="pct"/>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序号</w:t>
            </w:r>
          </w:p>
        </w:tc>
        <w:tc>
          <w:tcPr>
            <w:tcW w:w="1004" w:type="pct"/>
            <w:tcBorders>
              <w:top w:val="single" w:sz="4" w:space="0" w:color="auto"/>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字段名</w:t>
            </w:r>
          </w:p>
        </w:tc>
        <w:tc>
          <w:tcPr>
            <w:tcW w:w="1043" w:type="pct"/>
            <w:tcBorders>
              <w:top w:val="single" w:sz="4" w:space="0" w:color="auto"/>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数据类型</w:t>
            </w:r>
          </w:p>
        </w:tc>
        <w:tc>
          <w:tcPr>
            <w:tcW w:w="2187" w:type="pct"/>
            <w:tcBorders>
              <w:top w:val="single" w:sz="4" w:space="0" w:color="auto"/>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解读</w:t>
            </w:r>
          </w:p>
        </w:tc>
      </w:tr>
      <w:tr w:rsidR="00DE7ABE" w:rsidRPr="00744089" w:rsidTr="00EE7B0F">
        <w:trPr>
          <w:trHeight w:val="270"/>
          <w:jc w:val="center"/>
        </w:trPr>
        <w:tc>
          <w:tcPr>
            <w:tcW w:w="767"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1</w:t>
            </w:r>
          </w:p>
        </w:tc>
        <w:tc>
          <w:tcPr>
            <w:tcW w:w="1004"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Id</w:t>
            </w:r>
          </w:p>
        </w:tc>
        <w:tc>
          <w:tcPr>
            <w:tcW w:w="1043"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int</w:t>
            </w:r>
          </w:p>
        </w:tc>
        <w:tc>
          <w:tcPr>
            <w:tcW w:w="2187"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数据</w:t>
            </w:r>
            <w:r w:rsidRPr="00744089">
              <w:t>Id</w:t>
            </w:r>
          </w:p>
        </w:tc>
      </w:tr>
      <w:tr w:rsidR="00DE7ABE" w:rsidRPr="00744089" w:rsidTr="00EE7B0F">
        <w:trPr>
          <w:trHeight w:val="270"/>
          <w:jc w:val="center"/>
        </w:trPr>
        <w:tc>
          <w:tcPr>
            <w:tcW w:w="767"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2</w:t>
            </w:r>
          </w:p>
        </w:tc>
        <w:tc>
          <w:tcPr>
            <w:tcW w:w="1004"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Area</w:t>
            </w:r>
          </w:p>
        </w:tc>
        <w:tc>
          <w:tcPr>
            <w:tcW w:w="1043"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nvarchar(50)</w:t>
            </w:r>
          </w:p>
        </w:tc>
        <w:tc>
          <w:tcPr>
            <w:tcW w:w="2187"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所在省市</w:t>
            </w:r>
          </w:p>
        </w:tc>
      </w:tr>
      <w:tr w:rsidR="00DE7ABE" w:rsidRPr="00744089" w:rsidTr="00EE7B0F">
        <w:trPr>
          <w:trHeight w:val="270"/>
          <w:jc w:val="center"/>
        </w:trPr>
        <w:tc>
          <w:tcPr>
            <w:tcW w:w="767"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3</w:t>
            </w:r>
          </w:p>
        </w:tc>
        <w:tc>
          <w:tcPr>
            <w:tcW w:w="1004"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CityCode</w:t>
            </w:r>
          </w:p>
        </w:tc>
        <w:tc>
          <w:tcPr>
            <w:tcW w:w="1043"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varchar(10)</w:t>
            </w:r>
          </w:p>
        </w:tc>
        <w:tc>
          <w:tcPr>
            <w:tcW w:w="2187"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城市名称</w:t>
            </w:r>
          </w:p>
        </w:tc>
      </w:tr>
      <w:tr w:rsidR="00DE7ABE" w:rsidRPr="00744089" w:rsidTr="00EE7B0F">
        <w:trPr>
          <w:trHeight w:val="270"/>
          <w:jc w:val="center"/>
        </w:trPr>
        <w:tc>
          <w:tcPr>
            <w:tcW w:w="767"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4</w:t>
            </w:r>
          </w:p>
        </w:tc>
        <w:tc>
          <w:tcPr>
            <w:tcW w:w="1004"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Date</w:t>
            </w:r>
          </w:p>
        </w:tc>
        <w:tc>
          <w:tcPr>
            <w:tcW w:w="1043"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datetime</w:t>
            </w:r>
          </w:p>
        </w:tc>
        <w:tc>
          <w:tcPr>
            <w:tcW w:w="2187"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日期</w:t>
            </w:r>
          </w:p>
        </w:tc>
      </w:tr>
      <w:tr w:rsidR="00DE7ABE" w:rsidRPr="00744089" w:rsidTr="00EE7B0F">
        <w:trPr>
          <w:trHeight w:val="270"/>
          <w:jc w:val="center"/>
        </w:trPr>
        <w:tc>
          <w:tcPr>
            <w:tcW w:w="767"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5</w:t>
            </w:r>
          </w:p>
        </w:tc>
        <w:tc>
          <w:tcPr>
            <w:tcW w:w="1004"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SO2</w:t>
            </w:r>
          </w:p>
        </w:tc>
        <w:tc>
          <w:tcPr>
            <w:tcW w:w="1043"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decimal(10</w:t>
            </w:r>
          </w:p>
        </w:tc>
        <w:tc>
          <w:tcPr>
            <w:tcW w:w="2187"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SO2</w:t>
            </w:r>
            <w:r w:rsidRPr="00744089">
              <w:rPr>
                <w:rFonts w:hint="eastAsia"/>
              </w:rPr>
              <w:t>浓度</w:t>
            </w:r>
          </w:p>
        </w:tc>
      </w:tr>
      <w:tr w:rsidR="00DE7ABE" w:rsidRPr="00744089" w:rsidTr="00EE7B0F">
        <w:trPr>
          <w:trHeight w:val="270"/>
          <w:jc w:val="center"/>
        </w:trPr>
        <w:tc>
          <w:tcPr>
            <w:tcW w:w="767"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6</w:t>
            </w:r>
          </w:p>
        </w:tc>
        <w:tc>
          <w:tcPr>
            <w:tcW w:w="1004"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SO2_Mark</w:t>
            </w:r>
          </w:p>
        </w:tc>
        <w:tc>
          <w:tcPr>
            <w:tcW w:w="1043"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varchar(50)</w:t>
            </w:r>
          </w:p>
        </w:tc>
        <w:tc>
          <w:tcPr>
            <w:tcW w:w="2187"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SO2</w:t>
            </w:r>
            <w:r w:rsidRPr="00744089">
              <w:rPr>
                <w:rFonts w:hint="eastAsia"/>
              </w:rPr>
              <w:t>标记位</w:t>
            </w:r>
          </w:p>
        </w:tc>
      </w:tr>
      <w:tr w:rsidR="00DE7ABE" w:rsidRPr="00744089" w:rsidTr="00EE7B0F">
        <w:trPr>
          <w:trHeight w:val="270"/>
          <w:jc w:val="center"/>
        </w:trPr>
        <w:tc>
          <w:tcPr>
            <w:tcW w:w="767"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7</w:t>
            </w:r>
          </w:p>
        </w:tc>
        <w:tc>
          <w:tcPr>
            <w:tcW w:w="1004"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NO2</w:t>
            </w:r>
          </w:p>
        </w:tc>
        <w:tc>
          <w:tcPr>
            <w:tcW w:w="1043"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decimal(10</w:t>
            </w:r>
          </w:p>
        </w:tc>
        <w:tc>
          <w:tcPr>
            <w:tcW w:w="2187"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NO2</w:t>
            </w:r>
            <w:r w:rsidRPr="00744089">
              <w:rPr>
                <w:rFonts w:hint="eastAsia"/>
              </w:rPr>
              <w:t>浓度</w:t>
            </w:r>
          </w:p>
        </w:tc>
      </w:tr>
      <w:tr w:rsidR="00DE7ABE" w:rsidRPr="00744089" w:rsidTr="00EE7B0F">
        <w:trPr>
          <w:trHeight w:val="270"/>
          <w:jc w:val="center"/>
        </w:trPr>
        <w:tc>
          <w:tcPr>
            <w:tcW w:w="767"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8</w:t>
            </w:r>
          </w:p>
        </w:tc>
        <w:tc>
          <w:tcPr>
            <w:tcW w:w="1004"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NO2_Mark</w:t>
            </w:r>
          </w:p>
        </w:tc>
        <w:tc>
          <w:tcPr>
            <w:tcW w:w="1043"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varchar(50)</w:t>
            </w:r>
          </w:p>
        </w:tc>
        <w:tc>
          <w:tcPr>
            <w:tcW w:w="2187"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NO2</w:t>
            </w:r>
            <w:r w:rsidRPr="00744089">
              <w:rPr>
                <w:rFonts w:hint="eastAsia"/>
              </w:rPr>
              <w:t>标记位</w:t>
            </w:r>
          </w:p>
        </w:tc>
      </w:tr>
      <w:tr w:rsidR="00DE7ABE" w:rsidRPr="00744089" w:rsidTr="00EE7B0F">
        <w:trPr>
          <w:trHeight w:val="270"/>
          <w:jc w:val="center"/>
        </w:trPr>
        <w:tc>
          <w:tcPr>
            <w:tcW w:w="767"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9</w:t>
            </w:r>
          </w:p>
        </w:tc>
        <w:tc>
          <w:tcPr>
            <w:tcW w:w="1004"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PM10</w:t>
            </w:r>
          </w:p>
        </w:tc>
        <w:tc>
          <w:tcPr>
            <w:tcW w:w="1043"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decimal(10</w:t>
            </w:r>
          </w:p>
        </w:tc>
        <w:tc>
          <w:tcPr>
            <w:tcW w:w="2187"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PM10</w:t>
            </w:r>
            <w:r w:rsidRPr="00744089">
              <w:rPr>
                <w:rFonts w:hint="eastAsia"/>
              </w:rPr>
              <w:t>浓度</w:t>
            </w:r>
          </w:p>
        </w:tc>
      </w:tr>
      <w:tr w:rsidR="00DE7ABE" w:rsidRPr="00744089" w:rsidTr="00EE7B0F">
        <w:trPr>
          <w:trHeight w:val="270"/>
          <w:jc w:val="center"/>
        </w:trPr>
        <w:tc>
          <w:tcPr>
            <w:tcW w:w="767"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10</w:t>
            </w:r>
          </w:p>
        </w:tc>
        <w:tc>
          <w:tcPr>
            <w:tcW w:w="1004"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PM10_Mark</w:t>
            </w:r>
          </w:p>
        </w:tc>
        <w:tc>
          <w:tcPr>
            <w:tcW w:w="1043"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varchar(50)</w:t>
            </w:r>
          </w:p>
        </w:tc>
        <w:tc>
          <w:tcPr>
            <w:tcW w:w="2187"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PM10</w:t>
            </w:r>
            <w:r w:rsidRPr="00744089">
              <w:rPr>
                <w:rFonts w:hint="eastAsia"/>
              </w:rPr>
              <w:t>标记位</w:t>
            </w:r>
          </w:p>
        </w:tc>
      </w:tr>
      <w:tr w:rsidR="00DE7ABE" w:rsidRPr="00744089" w:rsidTr="00EE7B0F">
        <w:trPr>
          <w:trHeight w:val="270"/>
          <w:jc w:val="center"/>
        </w:trPr>
        <w:tc>
          <w:tcPr>
            <w:tcW w:w="767"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11</w:t>
            </w:r>
          </w:p>
        </w:tc>
        <w:tc>
          <w:tcPr>
            <w:tcW w:w="1004"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CO</w:t>
            </w:r>
          </w:p>
        </w:tc>
        <w:tc>
          <w:tcPr>
            <w:tcW w:w="1043"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decimal(10</w:t>
            </w:r>
          </w:p>
        </w:tc>
        <w:tc>
          <w:tcPr>
            <w:tcW w:w="2187"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CO</w:t>
            </w:r>
            <w:r w:rsidRPr="00744089">
              <w:rPr>
                <w:rFonts w:hint="eastAsia"/>
              </w:rPr>
              <w:t>浓度</w:t>
            </w:r>
          </w:p>
        </w:tc>
      </w:tr>
      <w:tr w:rsidR="00DE7ABE" w:rsidRPr="00744089" w:rsidTr="00EE7B0F">
        <w:trPr>
          <w:trHeight w:val="270"/>
          <w:jc w:val="center"/>
        </w:trPr>
        <w:tc>
          <w:tcPr>
            <w:tcW w:w="767"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12</w:t>
            </w:r>
          </w:p>
        </w:tc>
        <w:tc>
          <w:tcPr>
            <w:tcW w:w="1004"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CO_Mark</w:t>
            </w:r>
          </w:p>
        </w:tc>
        <w:tc>
          <w:tcPr>
            <w:tcW w:w="1043"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varchar(50)</w:t>
            </w:r>
          </w:p>
        </w:tc>
        <w:tc>
          <w:tcPr>
            <w:tcW w:w="2187"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CO</w:t>
            </w:r>
            <w:r w:rsidRPr="00744089">
              <w:rPr>
                <w:rFonts w:hint="eastAsia"/>
              </w:rPr>
              <w:t>标记位</w:t>
            </w:r>
          </w:p>
        </w:tc>
      </w:tr>
      <w:tr w:rsidR="00DE7ABE" w:rsidRPr="00744089" w:rsidTr="00EE7B0F">
        <w:trPr>
          <w:trHeight w:val="270"/>
          <w:jc w:val="center"/>
        </w:trPr>
        <w:tc>
          <w:tcPr>
            <w:tcW w:w="767"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13</w:t>
            </w:r>
          </w:p>
        </w:tc>
        <w:tc>
          <w:tcPr>
            <w:tcW w:w="1004"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O3_1h</w:t>
            </w:r>
          </w:p>
        </w:tc>
        <w:tc>
          <w:tcPr>
            <w:tcW w:w="1043"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decimal(10</w:t>
            </w:r>
          </w:p>
        </w:tc>
        <w:tc>
          <w:tcPr>
            <w:tcW w:w="2187"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O3</w:t>
            </w:r>
            <w:r w:rsidRPr="00744089">
              <w:rPr>
                <w:rFonts w:hint="eastAsia"/>
              </w:rPr>
              <w:t>小时最大浓度</w:t>
            </w:r>
          </w:p>
        </w:tc>
      </w:tr>
      <w:tr w:rsidR="00DE7ABE" w:rsidRPr="00744089" w:rsidTr="00EE7B0F">
        <w:trPr>
          <w:trHeight w:val="270"/>
          <w:jc w:val="center"/>
        </w:trPr>
        <w:tc>
          <w:tcPr>
            <w:tcW w:w="767"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14</w:t>
            </w:r>
          </w:p>
        </w:tc>
        <w:tc>
          <w:tcPr>
            <w:tcW w:w="1004"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O3_1h_Mark</w:t>
            </w:r>
          </w:p>
        </w:tc>
        <w:tc>
          <w:tcPr>
            <w:tcW w:w="1043"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varchar(50)</w:t>
            </w:r>
          </w:p>
        </w:tc>
        <w:tc>
          <w:tcPr>
            <w:tcW w:w="2187"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O3</w:t>
            </w:r>
            <w:r w:rsidRPr="00744089">
              <w:rPr>
                <w:rFonts w:hint="eastAsia"/>
              </w:rPr>
              <w:t>小时最大浓度标记位</w:t>
            </w:r>
          </w:p>
        </w:tc>
      </w:tr>
      <w:tr w:rsidR="00DE7ABE" w:rsidRPr="00744089" w:rsidTr="00EE7B0F">
        <w:trPr>
          <w:trHeight w:val="270"/>
          <w:jc w:val="center"/>
        </w:trPr>
        <w:tc>
          <w:tcPr>
            <w:tcW w:w="767"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15</w:t>
            </w:r>
          </w:p>
        </w:tc>
        <w:tc>
          <w:tcPr>
            <w:tcW w:w="1004"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O3_8h</w:t>
            </w:r>
          </w:p>
        </w:tc>
        <w:tc>
          <w:tcPr>
            <w:tcW w:w="1043"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decimal(10</w:t>
            </w:r>
          </w:p>
        </w:tc>
        <w:tc>
          <w:tcPr>
            <w:tcW w:w="2187"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O3</w:t>
            </w:r>
            <w:r w:rsidRPr="00744089">
              <w:rPr>
                <w:rFonts w:hint="eastAsia"/>
              </w:rPr>
              <w:t>八小时滑动平均最大浓度</w:t>
            </w:r>
          </w:p>
        </w:tc>
      </w:tr>
      <w:tr w:rsidR="00DE7ABE" w:rsidRPr="00744089" w:rsidTr="00EE7B0F">
        <w:trPr>
          <w:trHeight w:val="540"/>
          <w:jc w:val="center"/>
        </w:trPr>
        <w:tc>
          <w:tcPr>
            <w:tcW w:w="767"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16</w:t>
            </w:r>
          </w:p>
        </w:tc>
        <w:tc>
          <w:tcPr>
            <w:tcW w:w="1004"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O3_8h_Mark</w:t>
            </w:r>
          </w:p>
        </w:tc>
        <w:tc>
          <w:tcPr>
            <w:tcW w:w="1043"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varchar(50)</w:t>
            </w:r>
          </w:p>
        </w:tc>
        <w:tc>
          <w:tcPr>
            <w:tcW w:w="2187"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O3</w:t>
            </w:r>
            <w:r w:rsidRPr="00744089">
              <w:rPr>
                <w:rFonts w:hint="eastAsia"/>
              </w:rPr>
              <w:t>八小时滑动平均最大浓度标记位</w:t>
            </w:r>
          </w:p>
        </w:tc>
      </w:tr>
      <w:tr w:rsidR="00DE7ABE" w:rsidRPr="00744089" w:rsidTr="00EE7B0F">
        <w:trPr>
          <w:trHeight w:val="270"/>
          <w:jc w:val="center"/>
        </w:trPr>
        <w:tc>
          <w:tcPr>
            <w:tcW w:w="767"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17</w:t>
            </w:r>
          </w:p>
        </w:tc>
        <w:tc>
          <w:tcPr>
            <w:tcW w:w="1004"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PM2_5</w:t>
            </w:r>
          </w:p>
        </w:tc>
        <w:tc>
          <w:tcPr>
            <w:tcW w:w="1043"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decimal(10</w:t>
            </w:r>
          </w:p>
        </w:tc>
        <w:tc>
          <w:tcPr>
            <w:tcW w:w="2187"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PM2.5</w:t>
            </w:r>
            <w:r w:rsidRPr="00744089">
              <w:rPr>
                <w:rFonts w:hint="eastAsia"/>
              </w:rPr>
              <w:t>浓度</w:t>
            </w:r>
          </w:p>
        </w:tc>
      </w:tr>
      <w:tr w:rsidR="00DE7ABE" w:rsidRPr="00744089" w:rsidTr="00EE7B0F">
        <w:trPr>
          <w:trHeight w:val="270"/>
          <w:jc w:val="center"/>
        </w:trPr>
        <w:tc>
          <w:tcPr>
            <w:tcW w:w="767"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18</w:t>
            </w:r>
          </w:p>
        </w:tc>
        <w:tc>
          <w:tcPr>
            <w:tcW w:w="1004"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PM2_5_Mark</w:t>
            </w:r>
          </w:p>
        </w:tc>
        <w:tc>
          <w:tcPr>
            <w:tcW w:w="1043"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varchar(50)</w:t>
            </w:r>
          </w:p>
        </w:tc>
        <w:tc>
          <w:tcPr>
            <w:tcW w:w="2187"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PM2.5</w:t>
            </w:r>
            <w:r w:rsidRPr="00744089">
              <w:rPr>
                <w:rFonts w:hint="eastAsia"/>
              </w:rPr>
              <w:t>标记位</w:t>
            </w:r>
          </w:p>
        </w:tc>
      </w:tr>
      <w:tr w:rsidR="00DE7ABE" w:rsidRPr="00744089" w:rsidTr="00EE7B0F">
        <w:trPr>
          <w:trHeight w:val="270"/>
          <w:jc w:val="center"/>
        </w:trPr>
        <w:tc>
          <w:tcPr>
            <w:tcW w:w="767"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lastRenderedPageBreak/>
              <w:t>19</w:t>
            </w:r>
          </w:p>
        </w:tc>
        <w:tc>
          <w:tcPr>
            <w:tcW w:w="1004"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AQI</w:t>
            </w:r>
          </w:p>
        </w:tc>
        <w:tc>
          <w:tcPr>
            <w:tcW w:w="1043"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int</w:t>
            </w:r>
          </w:p>
        </w:tc>
        <w:tc>
          <w:tcPr>
            <w:tcW w:w="2187"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空气质量指数</w:t>
            </w:r>
          </w:p>
        </w:tc>
      </w:tr>
      <w:tr w:rsidR="00DE7ABE" w:rsidRPr="00744089" w:rsidTr="00EE7B0F">
        <w:trPr>
          <w:trHeight w:val="270"/>
          <w:jc w:val="center"/>
        </w:trPr>
        <w:tc>
          <w:tcPr>
            <w:tcW w:w="767"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20</w:t>
            </w:r>
          </w:p>
        </w:tc>
        <w:tc>
          <w:tcPr>
            <w:tcW w:w="1004"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PrimaryPollutant</w:t>
            </w:r>
          </w:p>
        </w:tc>
        <w:tc>
          <w:tcPr>
            <w:tcW w:w="1043"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varchar(255)</w:t>
            </w:r>
          </w:p>
        </w:tc>
        <w:tc>
          <w:tcPr>
            <w:tcW w:w="2187"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首要污染物</w:t>
            </w:r>
          </w:p>
        </w:tc>
      </w:tr>
      <w:tr w:rsidR="00DE7ABE" w:rsidRPr="00744089" w:rsidTr="00EE7B0F">
        <w:trPr>
          <w:trHeight w:val="270"/>
          <w:jc w:val="center"/>
        </w:trPr>
        <w:tc>
          <w:tcPr>
            <w:tcW w:w="767"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21</w:t>
            </w:r>
          </w:p>
        </w:tc>
        <w:tc>
          <w:tcPr>
            <w:tcW w:w="1004"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Type</w:t>
            </w:r>
          </w:p>
        </w:tc>
        <w:tc>
          <w:tcPr>
            <w:tcW w:w="1043"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varchar(15)</w:t>
            </w:r>
          </w:p>
        </w:tc>
        <w:tc>
          <w:tcPr>
            <w:tcW w:w="2187"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类型</w:t>
            </w:r>
          </w:p>
        </w:tc>
      </w:tr>
      <w:tr w:rsidR="00DE7ABE" w:rsidRPr="00744089" w:rsidTr="00EE7B0F">
        <w:trPr>
          <w:trHeight w:val="270"/>
          <w:jc w:val="center"/>
        </w:trPr>
        <w:tc>
          <w:tcPr>
            <w:tcW w:w="767"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22</w:t>
            </w:r>
          </w:p>
        </w:tc>
        <w:tc>
          <w:tcPr>
            <w:tcW w:w="1004"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[Level]</w:t>
            </w:r>
          </w:p>
        </w:tc>
        <w:tc>
          <w:tcPr>
            <w:tcW w:w="1043"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varchar(15)</w:t>
            </w:r>
          </w:p>
        </w:tc>
        <w:tc>
          <w:tcPr>
            <w:tcW w:w="2187"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级别</w:t>
            </w:r>
          </w:p>
        </w:tc>
      </w:tr>
      <w:tr w:rsidR="00DE7ABE" w:rsidRPr="00744089" w:rsidTr="00EE7B0F">
        <w:trPr>
          <w:trHeight w:val="270"/>
          <w:jc w:val="center"/>
        </w:trPr>
        <w:tc>
          <w:tcPr>
            <w:tcW w:w="767" w:type="pct"/>
            <w:tcBorders>
              <w:top w:val="nil"/>
              <w:left w:val="single" w:sz="4" w:space="0" w:color="auto"/>
              <w:bottom w:val="single" w:sz="4" w:space="0" w:color="auto"/>
              <w:right w:val="single" w:sz="4" w:space="0" w:color="auto"/>
            </w:tcBorders>
            <w:vAlign w:val="center"/>
            <w:hideMark/>
          </w:tcPr>
          <w:p w:rsidR="00DE7ABE" w:rsidRPr="00744089" w:rsidRDefault="00DE7ABE" w:rsidP="000C77F3">
            <w:pPr>
              <w:pStyle w:val="afffff2"/>
            </w:pPr>
            <w:r w:rsidRPr="00744089">
              <w:t>23</w:t>
            </w:r>
          </w:p>
        </w:tc>
        <w:tc>
          <w:tcPr>
            <w:tcW w:w="1004"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Description</w:t>
            </w:r>
          </w:p>
        </w:tc>
        <w:tc>
          <w:tcPr>
            <w:tcW w:w="1043"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t>varchar(255)</w:t>
            </w:r>
          </w:p>
        </w:tc>
        <w:tc>
          <w:tcPr>
            <w:tcW w:w="2187" w:type="pct"/>
            <w:tcBorders>
              <w:top w:val="nil"/>
              <w:left w:val="nil"/>
              <w:bottom w:val="single" w:sz="4" w:space="0" w:color="auto"/>
              <w:right w:val="single" w:sz="4" w:space="0" w:color="auto"/>
            </w:tcBorders>
            <w:vAlign w:val="center"/>
            <w:hideMark/>
          </w:tcPr>
          <w:p w:rsidR="00DE7ABE" w:rsidRPr="00744089" w:rsidRDefault="00DE7ABE" w:rsidP="000C77F3">
            <w:pPr>
              <w:pStyle w:val="afffff2"/>
            </w:pPr>
            <w:r w:rsidRPr="00744089">
              <w:rPr>
                <w:rFonts w:hint="eastAsia"/>
              </w:rPr>
              <w:t>空气质量描述</w:t>
            </w:r>
          </w:p>
        </w:tc>
      </w:tr>
    </w:tbl>
    <w:p w:rsidR="00DE7ABE" w:rsidRPr="00EE7B0F" w:rsidRDefault="00DE7ABE" w:rsidP="00EE7B0F">
      <w:pPr>
        <w:pStyle w:val="affffe"/>
        <w:ind w:firstLine="480"/>
      </w:pPr>
      <w:r w:rsidRPr="00EE7B0F">
        <w:rPr>
          <w:rFonts w:hint="eastAsia"/>
        </w:rPr>
        <w:t>其中各污染物的标志位，空字段代表有效，</w:t>
      </w:r>
      <w:r w:rsidRPr="00EE7B0F">
        <w:t>H</w:t>
      </w:r>
      <w:r w:rsidRPr="00EE7B0F">
        <w:rPr>
          <w:rFonts w:hint="eastAsia"/>
        </w:rPr>
        <w:t>代表计算日均值时效性不足。</w:t>
      </w:r>
    </w:p>
    <w:p w:rsidR="00DE7ABE" w:rsidRPr="00EE7B0F" w:rsidRDefault="00DE7ABE" w:rsidP="00EE7B0F">
      <w:pPr>
        <w:pStyle w:val="affffe"/>
        <w:ind w:firstLine="480"/>
      </w:pPr>
      <w:r w:rsidRPr="00EE7B0F">
        <w:rPr>
          <w:rFonts w:hint="eastAsia"/>
        </w:rPr>
        <w:t>样例数据请参考图。</w:t>
      </w:r>
    </w:p>
    <w:p w:rsidR="00DE7ABE" w:rsidRPr="00744089" w:rsidRDefault="00DE7ABE" w:rsidP="00EE7B0F">
      <w:pPr>
        <w:pStyle w:val="afffff2"/>
      </w:pPr>
      <w:r w:rsidRPr="00EE7B0F">
        <w:rPr>
          <w:noProof/>
        </w:rPr>
        <w:drawing>
          <wp:inline distT="0" distB="0" distL="0" distR="0" wp14:anchorId="26762B7E" wp14:editId="1E6F4124">
            <wp:extent cx="5815503" cy="2009553"/>
            <wp:effectExtent l="0" t="0" r="0" b="0"/>
            <wp:docPr id="415804" name="图片 415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821078" cy="2011479"/>
                    </a:xfrm>
                    <a:prstGeom prst="rect">
                      <a:avLst/>
                    </a:prstGeom>
                    <a:noFill/>
                    <a:ln>
                      <a:noFill/>
                    </a:ln>
                  </pic:spPr>
                </pic:pic>
              </a:graphicData>
            </a:graphic>
          </wp:inline>
        </w:drawing>
      </w:r>
    </w:p>
    <w:p w:rsidR="00DE7ABE" w:rsidRPr="00EE7B0F" w:rsidRDefault="00DE7ABE" w:rsidP="00EE7B0F">
      <w:pPr>
        <w:pStyle w:val="afffff4"/>
      </w:pPr>
      <w:r w:rsidRPr="00744089">
        <w:rPr>
          <w:rFonts w:hint="eastAsia"/>
        </w:rPr>
        <w:t>图：审核后城市日报样例数据</w:t>
      </w:r>
    </w:p>
    <w:p w:rsidR="00DE7ABE" w:rsidRPr="00744089" w:rsidRDefault="00DE7ABE" w:rsidP="00DE7ABE">
      <w:pPr>
        <w:pStyle w:val="50"/>
      </w:pPr>
      <w:r w:rsidRPr="00744089">
        <w:rPr>
          <w:rFonts w:hint="eastAsia"/>
        </w:rPr>
        <w:t>总站分发系统总体框架</w:t>
      </w:r>
    </w:p>
    <w:p w:rsidR="00DE7ABE" w:rsidRPr="00EE7B0F" w:rsidRDefault="00DE7ABE" w:rsidP="00EE7B0F">
      <w:pPr>
        <w:pStyle w:val="affffe"/>
        <w:ind w:firstLine="480"/>
      </w:pPr>
      <w:r w:rsidRPr="00EE7B0F">
        <w:rPr>
          <w:rFonts w:hint="eastAsia"/>
        </w:rPr>
        <w:t>中国环境监测总站城市环境空气质量预报分发产品生成系统主要由分发产品工单管理模块、数据处理模块、数据打包加密模块和系统监控。</w:t>
      </w:r>
    </w:p>
    <w:p w:rsidR="00DE7ABE" w:rsidRPr="00744089" w:rsidRDefault="00DE7ABE" w:rsidP="00DE7ABE">
      <w:pPr>
        <w:ind w:firstLineChars="200" w:firstLine="480"/>
      </w:pPr>
    </w:p>
    <w:p w:rsidR="00DE7ABE" w:rsidRPr="00744089" w:rsidRDefault="00DE7ABE" w:rsidP="00DE7ABE">
      <w:pPr>
        <w:pStyle w:val="afffff2"/>
      </w:pPr>
      <w:r w:rsidRPr="00744089">
        <w:rPr>
          <w:noProof/>
        </w:rPr>
        <w:lastRenderedPageBreak/>
        <w:drawing>
          <wp:inline distT="0" distB="0" distL="0" distR="0" wp14:anchorId="2D22B6AE" wp14:editId="27C6F852">
            <wp:extent cx="5257800" cy="7324090"/>
            <wp:effectExtent l="0" t="0" r="0" b="0"/>
            <wp:docPr id="415805" name="图片 415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257800" cy="7324090"/>
                    </a:xfrm>
                    <a:prstGeom prst="rect">
                      <a:avLst/>
                    </a:prstGeom>
                    <a:noFill/>
                    <a:ln>
                      <a:noFill/>
                    </a:ln>
                  </pic:spPr>
                </pic:pic>
              </a:graphicData>
            </a:graphic>
          </wp:inline>
        </w:drawing>
      </w:r>
    </w:p>
    <w:p w:rsidR="00DE7ABE" w:rsidRPr="00744089" w:rsidRDefault="00DE7ABE" w:rsidP="00EE7B0F">
      <w:pPr>
        <w:pStyle w:val="afffff4"/>
        <w:rPr>
          <w:b w:val="0"/>
        </w:rPr>
      </w:pPr>
      <w:r w:rsidRPr="00744089">
        <w:rPr>
          <w:rFonts w:hint="eastAsia"/>
        </w:rPr>
        <w:t>图：中国环境监测总站预报分发系统框架图</w:t>
      </w:r>
    </w:p>
    <w:p w:rsidR="00DE7ABE" w:rsidRPr="00744089" w:rsidRDefault="00DE7ABE" w:rsidP="00DE7ABE">
      <w:pPr>
        <w:pStyle w:val="50"/>
      </w:pPr>
      <w:r w:rsidRPr="00744089">
        <w:rPr>
          <w:rFonts w:hint="eastAsia"/>
        </w:rPr>
        <w:t>信息交换内容</w:t>
      </w:r>
    </w:p>
    <w:p w:rsidR="00DE7ABE" w:rsidRPr="00EE7B0F" w:rsidRDefault="00DE7ABE" w:rsidP="00EE7B0F">
      <w:pPr>
        <w:pStyle w:val="affffe"/>
        <w:ind w:firstLine="480"/>
      </w:pPr>
      <w:r w:rsidRPr="00EE7B0F">
        <w:rPr>
          <w:rFonts w:hint="eastAsia"/>
        </w:rPr>
        <w:t>国家业务平台下发信息：预报预警信息交换系统的国家业务平台需要从国家空气质量多模式预报预警系统生成的结果中提取</w:t>
      </w:r>
      <w:r w:rsidRPr="00EE7B0F">
        <w:t>3</w:t>
      </w:r>
      <w:r w:rsidRPr="00EE7B0F">
        <w:rPr>
          <w:rFonts w:hint="eastAsia"/>
        </w:rPr>
        <w:t>种模式数据（</w:t>
      </w:r>
      <w:r w:rsidRPr="00EE7B0F">
        <w:t>NAQPMS</w:t>
      </w:r>
      <w:r w:rsidRPr="00EE7B0F">
        <w:rPr>
          <w:rFonts w:hint="eastAsia"/>
        </w:rPr>
        <w:t>模型、</w:t>
      </w:r>
      <w:r w:rsidRPr="00EE7B0F">
        <w:t>CMAQ</w:t>
      </w:r>
      <w:r w:rsidRPr="00EE7B0F">
        <w:rPr>
          <w:rFonts w:hint="eastAsia"/>
        </w:rPr>
        <w:t>模式和</w:t>
      </w:r>
      <w:r w:rsidRPr="00EE7B0F">
        <w:t>WRF</w:t>
      </w:r>
      <w:r w:rsidRPr="00EE7B0F">
        <w:rPr>
          <w:rFonts w:hint="eastAsia"/>
        </w:rPr>
        <w:t>气象预测模式）生成的，</w:t>
      </w:r>
      <w:r w:rsidRPr="00EE7B0F">
        <w:t>6</w:t>
      </w:r>
      <w:r w:rsidRPr="00EE7B0F">
        <w:rPr>
          <w:rFonts w:hint="eastAsia"/>
        </w:rPr>
        <w:t>种污染物（臭氧</w:t>
      </w:r>
      <w:r w:rsidRPr="00EE7B0F">
        <w:t>O3</w:t>
      </w:r>
      <w:r w:rsidRPr="00EE7B0F">
        <w:rPr>
          <w:rFonts w:hint="eastAsia"/>
        </w:rPr>
        <w:t>、细颗粒物</w:t>
      </w:r>
      <w:r w:rsidRPr="00EE7B0F">
        <w:t>PM2.5</w:t>
      </w:r>
      <w:r w:rsidRPr="00EE7B0F">
        <w:rPr>
          <w:rFonts w:hint="eastAsia"/>
        </w:rPr>
        <w:t>、可吸入颗粒</w:t>
      </w:r>
      <w:r w:rsidRPr="00EE7B0F">
        <w:rPr>
          <w:rFonts w:hint="eastAsia"/>
        </w:rPr>
        <w:lastRenderedPageBreak/>
        <w:t>物</w:t>
      </w:r>
      <w:r w:rsidRPr="00EE7B0F">
        <w:t>PM10</w:t>
      </w:r>
      <w:r w:rsidRPr="00EE7B0F">
        <w:rPr>
          <w:rFonts w:hint="eastAsia"/>
        </w:rPr>
        <w:t>、一氧化碳</w:t>
      </w:r>
      <w:r w:rsidRPr="00EE7B0F">
        <w:t>CO</w:t>
      </w:r>
      <w:r w:rsidRPr="00EE7B0F">
        <w:rPr>
          <w:rFonts w:hint="eastAsia"/>
        </w:rPr>
        <w:t>、二氧化氮</w:t>
      </w:r>
      <w:r w:rsidRPr="00EE7B0F">
        <w:t>NO2</w:t>
      </w:r>
      <w:r w:rsidRPr="00EE7B0F">
        <w:rPr>
          <w:rFonts w:hint="eastAsia"/>
        </w:rPr>
        <w:t>、二氧化硫</w:t>
      </w:r>
      <w:r w:rsidRPr="00EE7B0F">
        <w:t>SO2</w:t>
      </w:r>
      <w:r w:rsidRPr="00EE7B0F">
        <w:rPr>
          <w:rFonts w:hint="eastAsia"/>
        </w:rPr>
        <w:t>）的浓度区域形势场、城市空气质量（</w:t>
      </w:r>
      <w:r w:rsidRPr="00EE7B0F">
        <w:t>AQI</w:t>
      </w:r>
      <w:r w:rsidRPr="00EE7B0F">
        <w:rPr>
          <w:rFonts w:hint="eastAsia"/>
        </w:rPr>
        <w:t>）基础预报信息，</w:t>
      </w:r>
      <w:r w:rsidRPr="00EE7B0F">
        <w:t>7</w:t>
      </w:r>
      <w:r w:rsidRPr="00EE7B0F">
        <w:rPr>
          <w:rFonts w:hint="eastAsia"/>
        </w:rPr>
        <w:t>种气象数据（气温、气压、风向、风速、降雨量、相对湿度、能见度）、垂直方向五个高度层观测图（包括地表、</w:t>
      </w:r>
      <w:r w:rsidRPr="00EE7B0F">
        <w:t>850hp</w:t>
      </w:r>
      <w:r w:rsidRPr="00EE7B0F">
        <w:rPr>
          <w:rFonts w:hint="eastAsia"/>
        </w:rPr>
        <w:t>、</w:t>
      </w:r>
      <w:r w:rsidRPr="00EE7B0F">
        <w:t>700hp</w:t>
      </w:r>
      <w:r w:rsidRPr="00EE7B0F">
        <w:rPr>
          <w:rFonts w:hint="eastAsia"/>
        </w:rPr>
        <w:t>、</w:t>
      </w:r>
      <w:r w:rsidRPr="00EE7B0F">
        <w:t>500hp</w:t>
      </w:r>
      <w:r w:rsidRPr="00EE7B0F">
        <w:rPr>
          <w:rFonts w:hint="eastAsia"/>
        </w:rPr>
        <w:t>）数据。数据类型分为文本数据和图片</w:t>
      </w:r>
      <w:r w:rsidRPr="00EE7B0F">
        <w:t>2</w:t>
      </w:r>
      <w:r w:rsidRPr="00EE7B0F">
        <w:rPr>
          <w:rFonts w:hint="eastAsia"/>
        </w:rPr>
        <w:t>种形式。</w:t>
      </w:r>
    </w:p>
    <w:p w:rsidR="00DE7ABE" w:rsidRPr="00EE7B0F" w:rsidRDefault="00DE7ABE" w:rsidP="00EE7B0F">
      <w:pPr>
        <w:pStyle w:val="affffe"/>
        <w:ind w:firstLine="480"/>
      </w:pPr>
      <w:r w:rsidRPr="00EE7B0F">
        <w:rPr>
          <w:rFonts w:hint="eastAsia"/>
        </w:rPr>
        <w:t>省市业务平台上传信息：未来</w:t>
      </w:r>
      <w:r w:rsidRPr="00EE7B0F">
        <w:t>24</w:t>
      </w:r>
      <w:r w:rsidRPr="00EE7B0F">
        <w:rPr>
          <w:rFonts w:hint="eastAsia"/>
        </w:rPr>
        <w:t>小时、</w:t>
      </w:r>
      <w:r w:rsidRPr="00EE7B0F">
        <w:t>48</w:t>
      </w:r>
      <w:r w:rsidRPr="00EE7B0F">
        <w:rPr>
          <w:rFonts w:hint="eastAsia"/>
        </w:rPr>
        <w:t>小时、</w:t>
      </w:r>
      <w:r w:rsidRPr="00EE7B0F">
        <w:t>72</w:t>
      </w:r>
      <w:r w:rsidRPr="00EE7B0F">
        <w:rPr>
          <w:rFonts w:hint="eastAsia"/>
        </w:rPr>
        <w:t>小时区域或城市的空气污染发生的时间、地点、范围；预警等级；空气污染扩散条件；空气质量（</w:t>
      </w:r>
      <w:r w:rsidRPr="00EE7B0F">
        <w:t>AQI</w:t>
      </w:r>
      <w:r w:rsidRPr="00EE7B0F">
        <w:rPr>
          <w:rFonts w:hint="eastAsia"/>
        </w:rPr>
        <w:t>）等级；首要污染物；</w:t>
      </w:r>
      <w:r w:rsidRPr="00EE7B0F">
        <w:t>6</w:t>
      </w:r>
      <w:r w:rsidRPr="00EE7B0F">
        <w:rPr>
          <w:rFonts w:hint="eastAsia"/>
        </w:rPr>
        <w:t>种污染物（臭氧</w:t>
      </w:r>
      <w:r w:rsidRPr="00EE7B0F">
        <w:t>O3</w:t>
      </w:r>
      <w:r w:rsidRPr="00EE7B0F">
        <w:rPr>
          <w:rFonts w:hint="eastAsia"/>
        </w:rPr>
        <w:t>、细颗粒物</w:t>
      </w:r>
      <w:r w:rsidRPr="00EE7B0F">
        <w:t>PM2.5</w:t>
      </w:r>
      <w:r w:rsidRPr="00EE7B0F">
        <w:rPr>
          <w:rFonts w:hint="eastAsia"/>
        </w:rPr>
        <w:t>、可吸入颗粒物</w:t>
      </w:r>
      <w:r w:rsidRPr="00EE7B0F">
        <w:t>PM10</w:t>
      </w:r>
      <w:r w:rsidRPr="00EE7B0F">
        <w:rPr>
          <w:rFonts w:hint="eastAsia"/>
        </w:rPr>
        <w:t>、一氧化碳</w:t>
      </w:r>
      <w:r w:rsidRPr="00EE7B0F">
        <w:t>CO</w:t>
      </w:r>
      <w:r w:rsidRPr="00EE7B0F">
        <w:rPr>
          <w:rFonts w:hint="eastAsia"/>
        </w:rPr>
        <w:t>、二氧化氮</w:t>
      </w:r>
      <w:r w:rsidRPr="00EE7B0F">
        <w:t>NO2</w:t>
      </w:r>
      <w:r w:rsidRPr="00EE7B0F">
        <w:rPr>
          <w:rFonts w:hint="eastAsia"/>
        </w:rPr>
        <w:t>、二氧化硫</w:t>
      </w:r>
      <w:r w:rsidRPr="00EE7B0F">
        <w:t>SO2</w:t>
      </w:r>
      <w:r w:rsidRPr="00EE7B0F">
        <w:rPr>
          <w:rFonts w:hint="eastAsia"/>
        </w:rPr>
        <w:t>）的预报浓度范围；以及</w:t>
      </w:r>
      <w:r w:rsidRPr="00EE7B0F">
        <w:t>72</w:t>
      </w:r>
      <w:r w:rsidRPr="00EE7B0F">
        <w:rPr>
          <w:rFonts w:hint="eastAsia"/>
        </w:rPr>
        <w:t>小时内空气质量的潜势分析等。</w:t>
      </w:r>
    </w:p>
    <w:p w:rsidR="00DE7ABE" w:rsidRPr="00B02803" w:rsidRDefault="00DE7ABE" w:rsidP="00EE7B0F">
      <w:pPr>
        <w:pStyle w:val="affffe"/>
        <w:ind w:firstLine="480"/>
      </w:pPr>
      <w:r w:rsidRPr="00EE7B0F">
        <w:rPr>
          <w:rFonts w:hint="eastAsia"/>
        </w:rPr>
        <w:t>国家、区域及省市业务平台可预留超级站监测项目的信息及数据交换接口，交换内容包括：</w:t>
      </w:r>
      <w:r w:rsidRPr="00EE7B0F">
        <w:t>PM1/PM2.5/PM10</w:t>
      </w:r>
      <w:r w:rsidRPr="00EE7B0F">
        <w:rPr>
          <w:rFonts w:hint="eastAsia"/>
        </w:rPr>
        <w:t>质量浓度数据，</w:t>
      </w:r>
      <w:r w:rsidRPr="00EE7B0F">
        <w:t>EC/OC</w:t>
      </w:r>
      <w:r w:rsidRPr="00EE7B0F">
        <w:rPr>
          <w:rFonts w:hint="eastAsia"/>
        </w:rPr>
        <w:t>质量浓度数据，</w:t>
      </w:r>
      <w:r w:rsidRPr="00EE7B0F">
        <w:t>PM2.5</w:t>
      </w:r>
      <w:r w:rsidRPr="00EE7B0F">
        <w:rPr>
          <w:rFonts w:hint="eastAsia"/>
        </w:rPr>
        <w:t>水溶性化学组成（</w:t>
      </w:r>
      <w:r w:rsidRPr="00EE7B0F">
        <w:t>SO42-</w:t>
      </w:r>
      <w:r w:rsidRPr="00EE7B0F">
        <w:rPr>
          <w:rFonts w:hint="eastAsia"/>
        </w:rPr>
        <w:t>、</w:t>
      </w:r>
      <w:r w:rsidRPr="00EE7B0F">
        <w:t>NO3-</w:t>
      </w:r>
      <w:r w:rsidRPr="00EE7B0F">
        <w:rPr>
          <w:rFonts w:hint="eastAsia"/>
        </w:rPr>
        <w:t>、</w:t>
      </w:r>
      <w:r w:rsidRPr="00EE7B0F">
        <w:t>NH4+</w:t>
      </w:r>
      <w:r w:rsidRPr="00EE7B0F">
        <w:rPr>
          <w:rFonts w:hint="eastAsia"/>
        </w:rPr>
        <w:t>、</w:t>
      </w:r>
      <w:r w:rsidRPr="00EE7B0F">
        <w:t>Cl-</w:t>
      </w:r>
      <w:r w:rsidRPr="00EE7B0F">
        <w:rPr>
          <w:rFonts w:hint="eastAsia"/>
        </w:rPr>
        <w:t>、</w:t>
      </w:r>
      <w:r w:rsidRPr="00EE7B0F">
        <w:t>Na+</w:t>
      </w:r>
      <w:r w:rsidRPr="00EE7B0F">
        <w:rPr>
          <w:rFonts w:hint="eastAsia"/>
        </w:rPr>
        <w:t>、</w:t>
      </w:r>
      <w:r w:rsidRPr="00EE7B0F">
        <w:t>K+</w:t>
      </w:r>
      <w:r w:rsidRPr="00EE7B0F">
        <w:rPr>
          <w:rFonts w:hint="eastAsia"/>
        </w:rPr>
        <w:t>）质量浓度数据，颗粒物光散射系数、颗粒物光吸收系数、颗粒物光学厚度，</w:t>
      </w:r>
      <w:r w:rsidRPr="00EE7B0F">
        <w:t>VOCs</w:t>
      </w:r>
      <w:r w:rsidRPr="00EE7B0F">
        <w:rPr>
          <w:rFonts w:hint="eastAsia"/>
        </w:rPr>
        <w:t>各物种质量浓度数据、非甲烷总烃质量浓度数据，风速风向、气温、湿度、大气压及太阳辐射强度、紫外辐射强度、能见度数据，颗粒物垂直梯</w:t>
      </w:r>
      <w:r w:rsidRPr="00B02803">
        <w:rPr>
          <w:rFonts w:hint="eastAsia"/>
        </w:rPr>
        <w:t>度和大气边界层厚度图、边界层水平</w:t>
      </w:r>
      <w:r w:rsidRPr="00B02803">
        <w:t>/</w:t>
      </w:r>
      <w:r w:rsidRPr="00B02803">
        <w:rPr>
          <w:rFonts w:hint="eastAsia"/>
        </w:rPr>
        <w:t>垂直风速图、边界层逆温</w:t>
      </w:r>
      <w:r w:rsidRPr="00B02803">
        <w:t>/</w:t>
      </w:r>
      <w:r w:rsidRPr="00B02803">
        <w:rPr>
          <w:rFonts w:hint="eastAsia"/>
        </w:rPr>
        <w:t>水汽探测生成图、颗粒物粒径谱分布图等。</w:t>
      </w:r>
    </w:p>
    <w:p w:rsidR="00E11B1F" w:rsidRDefault="00B02803" w:rsidP="00B02803">
      <w:pPr>
        <w:pStyle w:val="50"/>
      </w:pPr>
      <w:r>
        <w:rPr>
          <w:rFonts w:hint="eastAsia"/>
        </w:rPr>
        <w:t>与</w:t>
      </w:r>
      <w:r w:rsidR="00B772E6" w:rsidRPr="00CE3185">
        <w:rPr>
          <w:rFonts w:hint="eastAsia"/>
        </w:rPr>
        <w:t>中国环境监测总站区域环境空气质量预报预警系统、</w:t>
      </w:r>
      <w:r w:rsidR="00B11273">
        <w:rPr>
          <w:rFonts w:hint="eastAsia"/>
        </w:rPr>
        <w:t>河南省</w:t>
      </w:r>
      <w:r w:rsidR="00B772E6" w:rsidRPr="00CE3185">
        <w:rPr>
          <w:rFonts w:hint="eastAsia"/>
        </w:rPr>
        <w:t>空气质量预报预警中心</w:t>
      </w:r>
      <w:r w:rsidR="00E11B1F">
        <w:rPr>
          <w:rFonts w:hint="eastAsia"/>
        </w:rPr>
        <w:t>可以</w:t>
      </w:r>
      <w:r w:rsidR="00B772E6" w:rsidRPr="00CE3185">
        <w:rPr>
          <w:rFonts w:hint="eastAsia"/>
        </w:rPr>
        <w:t>对接</w:t>
      </w:r>
      <w:r w:rsidR="00E11B1F">
        <w:rPr>
          <w:rFonts w:hint="eastAsia"/>
        </w:rPr>
        <w:t>的证明材料</w:t>
      </w:r>
    </w:p>
    <w:p w:rsidR="00A64782" w:rsidRPr="00A64782" w:rsidRDefault="00624968" w:rsidP="00A64782">
      <w:pPr>
        <w:pStyle w:val="affffe"/>
        <w:ind w:firstLine="480"/>
      </w:pPr>
      <w:r>
        <w:rPr>
          <w:rFonts w:hint="eastAsia"/>
        </w:rPr>
        <w:t>提供有</w:t>
      </w:r>
      <w:r w:rsidR="00A64782">
        <w:rPr>
          <w:rFonts w:hint="eastAsia"/>
        </w:rPr>
        <w:t>与</w:t>
      </w:r>
      <w:r w:rsidR="00A64782" w:rsidRPr="00CE3185">
        <w:rPr>
          <w:rFonts w:hint="eastAsia"/>
        </w:rPr>
        <w:t>中国环境监测总站区域环境空气质量预报预警系统、</w:t>
      </w:r>
      <w:r w:rsidR="00A64782">
        <w:rPr>
          <w:rFonts w:hint="eastAsia"/>
        </w:rPr>
        <w:t>河南省</w:t>
      </w:r>
      <w:r w:rsidR="00A64782" w:rsidRPr="00CE3185">
        <w:rPr>
          <w:rFonts w:hint="eastAsia"/>
        </w:rPr>
        <w:t>空气质量预报预警中心</w:t>
      </w:r>
      <w:r w:rsidR="00A64782">
        <w:rPr>
          <w:rFonts w:hint="eastAsia"/>
        </w:rPr>
        <w:t>的合同证明材料，具体见“合同复印件”</w:t>
      </w:r>
      <w:r>
        <w:rPr>
          <w:rFonts w:hint="eastAsia"/>
        </w:rPr>
        <w:t>。</w:t>
      </w:r>
    </w:p>
    <w:p w:rsidR="00E11B1F" w:rsidRDefault="00E11B1F">
      <w:pPr>
        <w:widowControl/>
        <w:spacing w:line="240" w:lineRule="auto"/>
        <w:jc w:val="left"/>
        <w:rPr>
          <w:b/>
          <w:bCs/>
          <w:kern w:val="2"/>
          <w:szCs w:val="28"/>
        </w:rPr>
      </w:pPr>
      <w:r>
        <w:br w:type="page"/>
      </w:r>
    </w:p>
    <w:p w:rsidR="00843ECF" w:rsidRDefault="00843ECF" w:rsidP="00E11B1F">
      <w:pPr>
        <w:pStyle w:val="affffe"/>
        <w:ind w:firstLineChars="83" w:firstLine="233"/>
        <w:jc w:val="center"/>
        <w:rPr>
          <w:b/>
          <w:sz w:val="28"/>
        </w:rPr>
      </w:pPr>
      <w:bookmarkStart w:id="137" w:name="_Hlk2345749"/>
    </w:p>
    <w:p w:rsidR="00B02803" w:rsidRDefault="00E11B1F" w:rsidP="00E11B1F">
      <w:pPr>
        <w:pStyle w:val="affffe"/>
        <w:ind w:firstLineChars="83" w:firstLine="233"/>
        <w:jc w:val="center"/>
        <w:rPr>
          <w:b/>
          <w:sz w:val="28"/>
        </w:rPr>
      </w:pPr>
      <w:r w:rsidRPr="00E11B1F">
        <w:rPr>
          <w:rFonts w:hint="eastAsia"/>
          <w:b/>
          <w:sz w:val="28"/>
        </w:rPr>
        <w:t>证明材料</w:t>
      </w:r>
    </w:p>
    <w:p w:rsidR="00843ECF" w:rsidRPr="00E11B1F" w:rsidRDefault="00843ECF" w:rsidP="00E11B1F">
      <w:pPr>
        <w:pStyle w:val="affffe"/>
        <w:ind w:firstLineChars="83" w:firstLine="233"/>
        <w:jc w:val="center"/>
        <w:rPr>
          <w:b/>
          <w:sz w:val="28"/>
        </w:rPr>
      </w:pPr>
    </w:p>
    <w:p w:rsidR="00E11B1F" w:rsidRDefault="00E11B1F" w:rsidP="00E11B1F">
      <w:r>
        <w:rPr>
          <w:rFonts w:hint="eastAsia"/>
        </w:rPr>
        <w:t>致：许昌市环境监测中心</w:t>
      </w:r>
    </w:p>
    <w:p w:rsidR="00E11B1F" w:rsidRDefault="00E11B1F" w:rsidP="00E11B1F"/>
    <w:p w:rsidR="00E11B1F" w:rsidRDefault="00E11B1F" w:rsidP="00E11B1F"/>
    <w:p w:rsidR="00E11B1F" w:rsidRDefault="00E11B1F" w:rsidP="00E11B1F">
      <w:pPr>
        <w:ind w:firstLine="480"/>
      </w:pPr>
      <w:r>
        <w:rPr>
          <w:rFonts w:hint="eastAsia"/>
        </w:rPr>
        <w:t>我公司承诺</w:t>
      </w:r>
      <w:r w:rsidRPr="00CE3185">
        <w:rPr>
          <w:rFonts w:hint="eastAsia"/>
        </w:rPr>
        <w:t>本套业务平台具备与中国环境监测总站区域环境空气质量预报预警系统、</w:t>
      </w:r>
      <w:r w:rsidR="00B11273">
        <w:rPr>
          <w:rFonts w:hint="eastAsia"/>
        </w:rPr>
        <w:t>河南省</w:t>
      </w:r>
      <w:r w:rsidRPr="00CE3185">
        <w:rPr>
          <w:rFonts w:hint="eastAsia"/>
        </w:rPr>
        <w:t>空气质量预报预警中心的对接能力，并能实现接收国家总站、</w:t>
      </w:r>
      <w:r w:rsidR="00B11273">
        <w:rPr>
          <w:rFonts w:hint="eastAsia"/>
        </w:rPr>
        <w:t>河南省</w:t>
      </w:r>
      <w:r w:rsidRPr="00CE3185">
        <w:rPr>
          <w:rFonts w:hint="eastAsia"/>
        </w:rPr>
        <w:t>中心下发的预报预警指导产品并进行解析与展示。</w:t>
      </w:r>
    </w:p>
    <w:p w:rsidR="00E11B1F" w:rsidRDefault="00E11B1F" w:rsidP="00E11B1F">
      <w:pPr>
        <w:ind w:firstLine="480"/>
      </w:pPr>
      <w:r>
        <w:rPr>
          <w:rFonts w:hint="eastAsia"/>
        </w:rPr>
        <w:t>我公司承诺提供的数据接口、数据库结构可以和国家总站、河南省中心兼容。</w:t>
      </w:r>
    </w:p>
    <w:p w:rsidR="00E11B1F" w:rsidRDefault="00E11B1F" w:rsidP="00E11B1F">
      <w:pPr>
        <w:ind w:firstLine="480"/>
      </w:pPr>
    </w:p>
    <w:p w:rsidR="00E11B1F" w:rsidRPr="00E11B1F" w:rsidRDefault="00E11B1F" w:rsidP="00E11B1F">
      <w:pPr>
        <w:ind w:firstLine="480"/>
      </w:pPr>
    </w:p>
    <w:p w:rsidR="00E11B1F" w:rsidRDefault="00E11B1F" w:rsidP="00E11B1F"/>
    <w:p w:rsidR="00E11B1F" w:rsidRDefault="00E11B1F" w:rsidP="00E11B1F"/>
    <w:p w:rsidR="00E11B1F" w:rsidRDefault="00E11B1F" w:rsidP="00E11B1F"/>
    <w:p w:rsidR="00E11B1F" w:rsidRDefault="00E11B1F" w:rsidP="00E11B1F"/>
    <w:p w:rsidR="00E11B1F" w:rsidRPr="00843ECF" w:rsidRDefault="00E11B1F" w:rsidP="00E11B1F">
      <w:pPr>
        <w:rPr>
          <w:b/>
          <w:u w:val="single"/>
        </w:rPr>
      </w:pPr>
      <w:r w:rsidRPr="00843ECF">
        <w:rPr>
          <w:rFonts w:hint="eastAsia"/>
          <w:b/>
        </w:rPr>
        <w:t>投标人名称（盖章）：</w:t>
      </w:r>
      <w:r w:rsidRPr="00843ECF">
        <w:rPr>
          <w:rFonts w:hint="eastAsia"/>
          <w:b/>
          <w:u w:val="single"/>
        </w:rPr>
        <w:t>中科三清科技有限公司</w:t>
      </w:r>
    </w:p>
    <w:p w:rsidR="00E11B1F" w:rsidRDefault="00E11B1F" w:rsidP="00E11B1F">
      <w:r>
        <w:rPr>
          <w:rFonts w:hint="eastAsia"/>
        </w:rPr>
        <w:t>日期：</w:t>
      </w:r>
      <w:r>
        <w:t>2019</w:t>
      </w:r>
      <w:r>
        <w:rPr>
          <w:rFonts w:hint="eastAsia"/>
        </w:rPr>
        <w:t>年</w:t>
      </w:r>
      <w:r>
        <w:t>3</w:t>
      </w:r>
      <w:r>
        <w:rPr>
          <w:rFonts w:hint="eastAsia"/>
        </w:rPr>
        <w:t>月</w:t>
      </w:r>
      <w:r>
        <w:t>4</w:t>
      </w:r>
      <w:r>
        <w:rPr>
          <w:rFonts w:hint="eastAsia"/>
        </w:rPr>
        <w:t>日</w:t>
      </w:r>
    </w:p>
    <w:bookmarkEnd w:id="137"/>
    <w:p w:rsidR="00E11B1F" w:rsidRPr="00E11B1F" w:rsidRDefault="00E11B1F" w:rsidP="00E11B1F">
      <w:pPr>
        <w:widowControl/>
        <w:spacing w:line="240" w:lineRule="auto"/>
        <w:jc w:val="left"/>
      </w:pPr>
      <w:r>
        <w:br w:type="page"/>
      </w:r>
    </w:p>
    <w:p w:rsidR="00DE7ABE" w:rsidRPr="00744089" w:rsidRDefault="00DE7ABE" w:rsidP="00DE7ABE">
      <w:pPr>
        <w:pStyle w:val="41"/>
      </w:pPr>
      <w:bookmarkStart w:id="138" w:name="_Ref2068432"/>
      <w:r w:rsidRPr="00B02803">
        <w:rPr>
          <w:rFonts w:hint="eastAsia"/>
        </w:rPr>
        <w:lastRenderedPageBreak/>
        <w:t>预报数</w:t>
      </w:r>
      <w:r w:rsidRPr="00744089">
        <w:rPr>
          <w:rFonts w:hint="eastAsia"/>
        </w:rPr>
        <w:t>据汇聚平台</w:t>
      </w:r>
      <w:bookmarkEnd w:id="138"/>
    </w:p>
    <w:p w:rsidR="00DE7ABE" w:rsidRPr="00EE7B0F" w:rsidRDefault="00DE7ABE" w:rsidP="00EE7B0F">
      <w:pPr>
        <w:pStyle w:val="affffe"/>
        <w:ind w:firstLine="480"/>
      </w:pPr>
      <w:r w:rsidRPr="00EE7B0F">
        <w:rPr>
          <w:rFonts w:hint="eastAsia"/>
        </w:rPr>
        <w:t>空气质量预报预警数据汇聚处理平台主要包含两方面的数据预处理。</w:t>
      </w:r>
    </w:p>
    <w:p w:rsidR="00DE7ABE" w:rsidRPr="00EE7B0F" w:rsidRDefault="00DE7ABE" w:rsidP="00EE7B0F">
      <w:pPr>
        <w:pStyle w:val="affffe"/>
        <w:ind w:firstLine="480"/>
      </w:pPr>
      <w:r w:rsidRPr="00EE7B0F">
        <w:rPr>
          <w:rFonts w:hint="eastAsia"/>
        </w:rPr>
        <w:t>第一部分为空气质量实时数据及外部资料的实时获取，该项功能依托于</w:t>
      </w:r>
      <w:r w:rsidRPr="00EE7B0F">
        <w:rPr>
          <w:rFonts w:hint="eastAsia"/>
        </w:rPr>
        <w:t>ETL</w:t>
      </w:r>
      <w:r w:rsidRPr="00EE7B0F">
        <w:rPr>
          <w:rFonts w:hint="eastAsia"/>
        </w:rPr>
        <w:t>工具，让任务编排调度变得灵活，对不同的处理流程实现定制化的配置，通过数据采集、计算、转换、清洗、标注、校验、入库等一系列的数据处理流程，保证实时、准确的展示实时的空气质量监测数据。</w:t>
      </w:r>
    </w:p>
    <w:p w:rsidR="00DE7ABE" w:rsidRPr="00EE7B0F" w:rsidRDefault="00DE7ABE" w:rsidP="00EE7B0F">
      <w:pPr>
        <w:pStyle w:val="affffe"/>
        <w:ind w:firstLine="480"/>
      </w:pPr>
      <w:r w:rsidRPr="00EE7B0F">
        <w:rPr>
          <w:rFonts w:hint="eastAsia"/>
        </w:rPr>
        <w:t>第二部分为空气质量模式预报数据预处理，这项功能基于并行分布式技术实现模式数据的快速预处理，主要负责处理模式空间分布、垂直分布及专题分析类产品的预处理。</w:t>
      </w:r>
    </w:p>
    <w:p w:rsidR="00DE7ABE" w:rsidRPr="00744089" w:rsidRDefault="00DE7ABE" w:rsidP="00DE7ABE">
      <w:pPr>
        <w:pStyle w:val="41"/>
      </w:pPr>
      <w:bookmarkStart w:id="139" w:name="_Ref2068417"/>
      <w:r w:rsidRPr="00744089">
        <w:rPr>
          <w:rFonts w:hint="eastAsia"/>
        </w:rPr>
        <w:t>监测资料分析</w:t>
      </w:r>
      <w:bookmarkEnd w:id="139"/>
    </w:p>
    <w:p w:rsidR="00DE7ABE" w:rsidRPr="00EE7B0F" w:rsidRDefault="00DE7ABE" w:rsidP="00EE7B0F">
      <w:pPr>
        <w:pStyle w:val="affffe"/>
        <w:ind w:firstLine="480"/>
      </w:pPr>
      <w:r w:rsidRPr="00EE7B0F">
        <w:rPr>
          <w:rFonts w:hint="eastAsia"/>
        </w:rPr>
        <w:t>1)</w:t>
      </w:r>
      <w:r w:rsidRPr="00EE7B0F">
        <w:rPr>
          <w:rFonts w:hint="eastAsia"/>
        </w:rPr>
        <w:tab/>
      </w:r>
      <w:r w:rsidRPr="00EE7B0F">
        <w:rPr>
          <w:rFonts w:hint="eastAsia"/>
        </w:rPr>
        <w:t>系统须实现与全国空气质量监测网系统数据的对接，负责从“空气质量实时监测数据平台”的数据库读取在线监测数据；</w:t>
      </w:r>
    </w:p>
    <w:p w:rsidR="00DE7ABE" w:rsidRPr="00EE7B0F" w:rsidRDefault="00DE7ABE" w:rsidP="00EE7B0F">
      <w:pPr>
        <w:pStyle w:val="affffe"/>
        <w:ind w:firstLine="480"/>
      </w:pPr>
      <w:r w:rsidRPr="00EE7B0F">
        <w:rPr>
          <w:rFonts w:hint="eastAsia"/>
        </w:rPr>
        <w:t>2)</w:t>
      </w:r>
      <w:r w:rsidRPr="00EE7B0F">
        <w:rPr>
          <w:rFonts w:hint="eastAsia"/>
        </w:rPr>
        <w:tab/>
      </w:r>
      <w:r w:rsidRPr="00EE7B0F">
        <w:rPr>
          <w:rFonts w:hint="eastAsia"/>
        </w:rPr>
        <w:t>污染实况地图</w:t>
      </w:r>
    </w:p>
    <w:p w:rsidR="00DE7ABE" w:rsidRPr="00EE7B0F" w:rsidRDefault="00DE7ABE" w:rsidP="00EE7B0F">
      <w:pPr>
        <w:pStyle w:val="affffe"/>
        <w:ind w:firstLine="480"/>
      </w:pPr>
      <w:r w:rsidRPr="00EE7B0F">
        <w:rPr>
          <w:rFonts w:hint="eastAsia"/>
        </w:rPr>
        <w:t>利用</w:t>
      </w:r>
      <w:r w:rsidRPr="00EE7B0F">
        <w:rPr>
          <w:rFonts w:hint="eastAsia"/>
        </w:rPr>
        <w:t>GIS</w:t>
      </w:r>
      <w:r w:rsidRPr="00EE7B0F">
        <w:rPr>
          <w:rFonts w:hint="eastAsia"/>
        </w:rPr>
        <w:t>空间信息可视化技术，直观展示区域各城市、监测站点六项常规污染浓度值、</w:t>
      </w:r>
      <w:r w:rsidRPr="00EE7B0F">
        <w:rPr>
          <w:rFonts w:hint="eastAsia"/>
        </w:rPr>
        <w:t>AQI</w:t>
      </w:r>
      <w:r w:rsidRPr="00EE7B0F">
        <w:rPr>
          <w:rFonts w:hint="eastAsia"/>
        </w:rPr>
        <w:t>指标信息以及对应的分布状况。支持所辖区域内的城市、站点的空气质量指数排名，支持在地图上快速定位区域的功能。</w:t>
      </w:r>
    </w:p>
    <w:p w:rsidR="00DE7ABE" w:rsidRPr="00744089" w:rsidRDefault="00DE7ABE" w:rsidP="00DE7ABE">
      <w:pPr>
        <w:jc w:val="center"/>
        <w:rPr>
          <w:highlight w:val="yellow"/>
        </w:rPr>
      </w:pPr>
      <w:r w:rsidRPr="00744089">
        <w:rPr>
          <w:noProof/>
        </w:rPr>
        <w:drawing>
          <wp:inline distT="0" distB="0" distL="0" distR="0" wp14:anchorId="173123BB" wp14:editId="53346A6A">
            <wp:extent cx="5904230" cy="2940050"/>
            <wp:effectExtent l="0" t="0" r="1270" b="0"/>
            <wp:docPr id="35855" name="图片 35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904230" cy="2940050"/>
                    </a:xfrm>
                    <a:prstGeom prst="rect">
                      <a:avLst/>
                    </a:prstGeom>
                    <a:noFill/>
                    <a:ln>
                      <a:noFill/>
                    </a:ln>
                  </pic:spPr>
                </pic:pic>
              </a:graphicData>
            </a:graphic>
          </wp:inline>
        </w:drawing>
      </w:r>
    </w:p>
    <w:p w:rsidR="00DE7ABE" w:rsidRPr="00744089" w:rsidRDefault="00DE7ABE" w:rsidP="00DE7ABE">
      <w:pPr>
        <w:jc w:val="center"/>
      </w:pPr>
      <w:r w:rsidRPr="00744089">
        <w:rPr>
          <w:rFonts w:hint="eastAsia"/>
        </w:rPr>
        <w:t>图</w:t>
      </w:r>
      <w:r w:rsidRPr="00744089">
        <w:rPr>
          <w:rFonts w:hint="eastAsia"/>
        </w:rPr>
        <w:t xml:space="preserve"> </w:t>
      </w:r>
      <w:r w:rsidRPr="00744089">
        <w:t xml:space="preserve"> </w:t>
      </w:r>
      <w:r w:rsidRPr="00744089">
        <w:rPr>
          <w:rFonts w:hint="eastAsia"/>
        </w:rPr>
        <w:t>污染实况地图系统截图</w:t>
      </w:r>
    </w:p>
    <w:p w:rsidR="00DE7ABE" w:rsidRPr="00EE7B0F" w:rsidRDefault="00DE7ABE" w:rsidP="00EE7B0F">
      <w:pPr>
        <w:pStyle w:val="affffe"/>
        <w:ind w:firstLine="480"/>
      </w:pPr>
      <w:r w:rsidRPr="00EE7B0F">
        <w:rPr>
          <w:rFonts w:hint="eastAsia"/>
        </w:rPr>
        <w:t>3)</w:t>
      </w:r>
      <w:r w:rsidRPr="00EE7B0F">
        <w:rPr>
          <w:rFonts w:hint="eastAsia"/>
        </w:rPr>
        <w:tab/>
      </w:r>
      <w:r w:rsidRPr="00EE7B0F">
        <w:rPr>
          <w:rFonts w:hint="eastAsia"/>
        </w:rPr>
        <w:t>逐日变化分析：提供任意时间段内，城市和监测点六项污染物浓度和</w:t>
      </w:r>
      <w:r w:rsidRPr="00EE7B0F">
        <w:rPr>
          <w:rFonts w:hint="eastAsia"/>
        </w:rPr>
        <w:t>AQI</w:t>
      </w:r>
      <w:r w:rsidRPr="00EE7B0F">
        <w:rPr>
          <w:rFonts w:hint="eastAsia"/>
        </w:rPr>
        <w:t>的日最大值，最小值和日均值的演变趋势，展示方式提供图表显示和列表显示，支持数据结果的</w:t>
      </w:r>
      <w:r w:rsidRPr="00EE7B0F">
        <w:rPr>
          <w:rFonts w:hint="eastAsia"/>
        </w:rPr>
        <w:t>Excel</w:t>
      </w:r>
      <w:r w:rsidRPr="00EE7B0F">
        <w:rPr>
          <w:rFonts w:hint="eastAsia"/>
        </w:rPr>
        <w:t>导出功能。</w:t>
      </w:r>
    </w:p>
    <w:p w:rsidR="00DE7ABE" w:rsidRPr="00744089" w:rsidRDefault="00DE7ABE" w:rsidP="00EE7B0F">
      <w:pPr>
        <w:pStyle w:val="afffff2"/>
        <w:rPr>
          <w:highlight w:val="yellow"/>
        </w:rPr>
      </w:pPr>
      <w:r w:rsidRPr="00744089">
        <w:rPr>
          <w:noProof/>
        </w:rPr>
        <w:lastRenderedPageBreak/>
        <w:drawing>
          <wp:inline distT="0" distB="0" distL="0" distR="0" wp14:anchorId="1CE3482A" wp14:editId="56543D10">
            <wp:extent cx="5796280" cy="2875280"/>
            <wp:effectExtent l="0" t="0" r="0" b="1270"/>
            <wp:docPr id="415797" name="图片 415797" descr="E:\3clear\产品资料\预报预警产品线功能清单201810\产品清单\03监测分析-06逐日变化分析.png"/>
            <wp:cNvGraphicFramePr/>
            <a:graphic xmlns:a="http://schemas.openxmlformats.org/drawingml/2006/main">
              <a:graphicData uri="http://schemas.openxmlformats.org/drawingml/2006/picture">
                <pic:pic xmlns:pic="http://schemas.openxmlformats.org/drawingml/2006/picture">
                  <pic:nvPicPr>
                    <pic:cNvPr id="415750" name="图片 415750" descr="E:\3clear\产品资料\预报预警产品线功能清单201810\产品清单\03监测分析-06逐日变化分析.png"/>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796280" cy="2875280"/>
                    </a:xfrm>
                    <a:prstGeom prst="rect">
                      <a:avLst/>
                    </a:prstGeom>
                    <a:noFill/>
                    <a:ln>
                      <a:noFill/>
                    </a:ln>
                  </pic:spPr>
                </pic:pic>
              </a:graphicData>
            </a:graphic>
          </wp:inline>
        </w:drawing>
      </w:r>
    </w:p>
    <w:p w:rsidR="00DE7ABE" w:rsidRPr="00EE7B0F" w:rsidRDefault="00DE7ABE" w:rsidP="00EE7B0F">
      <w:pPr>
        <w:pStyle w:val="affffe"/>
        <w:ind w:firstLine="480"/>
      </w:pPr>
      <w:r w:rsidRPr="00EE7B0F">
        <w:rPr>
          <w:rFonts w:hint="eastAsia"/>
        </w:rPr>
        <w:t>4)</w:t>
      </w:r>
      <w:r w:rsidRPr="00EE7B0F">
        <w:rPr>
          <w:rFonts w:hint="eastAsia"/>
        </w:rPr>
        <w:tab/>
      </w:r>
      <w:r w:rsidRPr="00EE7B0F">
        <w:rPr>
          <w:rFonts w:hint="eastAsia"/>
        </w:rPr>
        <w:t>变化趋势分析：</w:t>
      </w:r>
    </w:p>
    <w:p w:rsidR="00DE7ABE" w:rsidRPr="00EE7B0F" w:rsidRDefault="00DE7ABE" w:rsidP="00EE7B0F">
      <w:pPr>
        <w:pStyle w:val="affffe"/>
        <w:ind w:firstLine="480"/>
      </w:pPr>
      <w:r w:rsidRPr="00EE7B0F">
        <w:rPr>
          <w:rFonts w:hint="eastAsia"/>
        </w:rPr>
        <w:t>可对任意时间段内许昌市区域内六项主要污染物（</w:t>
      </w:r>
      <w:r w:rsidRPr="00EE7B0F">
        <w:rPr>
          <w:rFonts w:hint="eastAsia"/>
        </w:rPr>
        <w:t>PM2.5</w:t>
      </w:r>
      <w:r w:rsidRPr="00EE7B0F">
        <w:rPr>
          <w:rFonts w:hint="eastAsia"/>
        </w:rPr>
        <w:t>、</w:t>
      </w:r>
      <w:r w:rsidRPr="00EE7B0F">
        <w:rPr>
          <w:rFonts w:hint="eastAsia"/>
        </w:rPr>
        <w:t>PM10</w:t>
      </w:r>
      <w:r w:rsidRPr="00EE7B0F">
        <w:rPr>
          <w:rFonts w:hint="eastAsia"/>
        </w:rPr>
        <w:t>、</w:t>
      </w:r>
      <w:r w:rsidRPr="00EE7B0F">
        <w:rPr>
          <w:rFonts w:hint="eastAsia"/>
        </w:rPr>
        <w:t>O3</w:t>
      </w:r>
      <w:r w:rsidRPr="00EE7B0F">
        <w:rPr>
          <w:rFonts w:hint="eastAsia"/>
        </w:rPr>
        <w:t>、</w:t>
      </w:r>
      <w:r w:rsidRPr="00EE7B0F">
        <w:rPr>
          <w:rFonts w:hint="eastAsia"/>
        </w:rPr>
        <w:t>NO2</w:t>
      </w:r>
      <w:r w:rsidRPr="00EE7B0F">
        <w:rPr>
          <w:rFonts w:hint="eastAsia"/>
        </w:rPr>
        <w:t>、</w:t>
      </w:r>
      <w:r w:rsidRPr="00EE7B0F">
        <w:rPr>
          <w:rFonts w:hint="eastAsia"/>
        </w:rPr>
        <w:t>SO2</w:t>
      </w:r>
      <w:r w:rsidRPr="00EE7B0F">
        <w:rPr>
          <w:rFonts w:hint="eastAsia"/>
        </w:rPr>
        <w:t>，</w:t>
      </w:r>
      <w:r w:rsidRPr="00EE7B0F">
        <w:rPr>
          <w:rFonts w:hint="eastAsia"/>
        </w:rPr>
        <w:t xml:space="preserve"> CO</w:t>
      </w:r>
      <w:r w:rsidRPr="00EE7B0F">
        <w:rPr>
          <w:rFonts w:hint="eastAsia"/>
        </w:rPr>
        <w:t>）和空气质量指数（</w:t>
      </w:r>
      <w:r w:rsidRPr="00EE7B0F">
        <w:rPr>
          <w:rFonts w:hint="eastAsia"/>
        </w:rPr>
        <w:t>AQI</w:t>
      </w:r>
      <w:r w:rsidRPr="00EE7B0F">
        <w:rPr>
          <w:rFonts w:hint="eastAsia"/>
        </w:rPr>
        <w:t>），首要污染物的历史监测数据进行查询。时间分辨率包括小时，滚动</w:t>
      </w:r>
      <w:r w:rsidRPr="00EE7B0F">
        <w:rPr>
          <w:rFonts w:hint="eastAsia"/>
        </w:rPr>
        <w:t>24</w:t>
      </w:r>
      <w:r w:rsidRPr="00EE7B0F">
        <w:rPr>
          <w:rFonts w:hint="eastAsia"/>
        </w:rPr>
        <w:t>小时，日，月，季，年。提供查询结果不同展示方式，包括城市空气质量级别渲染图和区域列表展示，实现针对小时，滚动</w:t>
      </w:r>
      <w:r w:rsidRPr="00EE7B0F">
        <w:rPr>
          <w:rFonts w:hint="eastAsia"/>
        </w:rPr>
        <w:t>24</w:t>
      </w:r>
      <w:r w:rsidRPr="00EE7B0F">
        <w:rPr>
          <w:rFonts w:hint="eastAsia"/>
        </w:rPr>
        <w:t>小时，日，月，季，年等统计方式的同比和环比图表分析。</w:t>
      </w:r>
    </w:p>
    <w:p w:rsidR="00DE7ABE" w:rsidRPr="00744089" w:rsidRDefault="00DE7ABE" w:rsidP="00EE7B0F">
      <w:pPr>
        <w:pStyle w:val="afffff2"/>
        <w:rPr>
          <w:highlight w:val="yellow"/>
        </w:rPr>
      </w:pPr>
      <w:r w:rsidRPr="00744089">
        <w:rPr>
          <w:noProof/>
        </w:rPr>
        <w:drawing>
          <wp:inline distT="0" distB="0" distL="0" distR="0" wp14:anchorId="78B7656D" wp14:editId="2EBB05E7">
            <wp:extent cx="5904230" cy="2984500"/>
            <wp:effectExtent l="0" t="0" r="1270" b="6350"/>
            <wp:docPr id="35857" name="图片 35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5904230" cy="2984500"/>
                    </a:xfrm>
                    <a:prstGeom prst="rect">
                      <a:avLst/>
                    </a:prstGeom>
                  </pic:spPr>
                </pic:pic>
              </a:graphicData>
            </a:graphic>
          </wp:inline>
        </w:drawing>
      </w:r>
    </w:p>
    <w:p w:rsidR="00DE7ABE" w:rsidRPr="00744089" w:rsidRDefault="00DE7ABE" w:rsidP="00EE7B0F">
      <w:pPr>
        <w:pStyle w:val="afffff2"/>
        <w:rPr>
          <w:highlight w:val="yellow"/>
        </w:rPr>
      </w:pPr>
      <w:r w:rsidRPr="00744089">
        <w:rPr>
          <w:rFonts w:hint="eastAsia"/>
        </w:rPr>
        <w:t>图</w:t>
      </w:r>
      <w:r w:rsidRPr="00744089">
        <w:rPr>
          <w:rFonts w:hint="eastAsia"/>
        </w:rPr>
        <w:t xml:space="preserve"> </w:t>
      </w:r>
      <w:r w:rsidRPr="00744089">
        <w:t xml:space="preserve"> </w:t>
      </w:r>
      <w:r w:rsidRPr="00744089">
        <w:rPr>
          <w:rFonts w:hint="eastAsia"/>
        </w:rPr>
        <w:t>变化趋势分析系统截图</w:t>
      </w:r>
    </w:p>
    <w:p w:rsidR="00DE7ABE" w:rsidRPr="00EE7B0F" w:rsidRDefault="00DE7ABE" w:rsidP="00EE7B0F">
      <w:pPr>
        <w:pStyle w:val="affffe"/>
        <w:ind w:firstLine="480"/>
      </w:pPr>
      <w:r w:rsidRPr="00EE7B0F">
        <w:rPr>
          <w:rFonts w:hint="eastAsia"/>
        </w:rPr>
        <w:t>5</w:t>
      </w:r>
      <w:r w:rsidRPr="00EE7B0F">
        <w:rPr>
          <w:rFonts w:hint="eastAsia"/>
        </w:rPr>
        <w:t>）县级空气站达标分析：提供以列表的形式展示许昌市县级空气站</w:t>
      </w:r>
      <w:r w:rsidRPr="00EE7B0F">
        <w:rPr>
          <w:rFonts w:hint="eastAsia"/>
        </w:rPr>
        <w:t xml:space="preserve">AQI </w:t>
      </w:r>
      <w:r w:rsidRPr="00EE7B0F">
        <w:rPr>
          <w:rFonts w:hint="eastAsia"/>
        </w:rPr>
        <w:t>及六项污染物</w:t>
      </w:r>
      <w:r w:rsidRPr="00EE7B0F">
        <w:rPr>
          <w:rFonts w:hint="eastAsia"/>
        </w:rPr>
        <w:t>PM2.5</w:t>
      </w:r>
      <w:r w:rsidRPr="00EE7B0F">
        <w:rPr>
          <w:rFonts w:hint="eastAsia"/>
        </w:rPr>
        <w:t>、</w:t>
      </w:r>
      <w:r w:rsidRPr="00EE7B0F">
        <w:rPr>
          <w:rFonts w:hint="eastAsia"/>
        </w:rPr>
        <w:t>PM10</w:t>
      </w:r>
      <w:r w:rsidRPr="00EE7B0F">
        <w:rPr>
          <w:rFonts w:hint="eastAsia"/>
        </w:rPr>
        <w:t>、</w:t>
      </w:r>
      <w:r w:rsidRPr="00EE7B0F">
        <w:rPr>
          <w:rFonts w:hint="eastAsia"/>
        </w:rPr>
        <w:t>CO</w:t>
      </w:r>
      <w:r w:rsidRPr="00EE7B0F">
        <w:rPr>
          <w:rFonts w:hint="eastAsia"/>
        </w:rPr>
        <w:t>、</w:t>
      </w:r>
      <w:r w:rsidRPr="00EE7B0F">
        <w:rPr>
          <w:rFonts w:hint="eastAsia"/>
        </w:rPr>
        <w:t>SO2</w:t>
      </w:r>
      <w:r w:rsidRPr="00EE7B0F">
        <w:rPr>
          <w:rFonts w:hint="eastAsia"/>
        </w:rPr>
        <w:t>、</w:t>
      </w:r>
      <w:r w:rsidRPr="00EE7B0F">
        <w:rPr>
          <w:rFonts w:hint="eastAsia"/>
        </w:rPr>
        <w:t>O3</w:t>
      </w:r>
      <w:r w:rsidRPr="00EE7B0F">
        <w:rPr>
          <w:rFonts w:hint="eastAsia"/>
        </w:rPr>
        <w:t>、</w:t>
      </w:r>
      <w:r w:rsidRPr="00EE7B0F">
        <w:rPr>
          <w:rFonts w:hint="eastAsia"/>
        </w:rPr>
        <w:t>NO2</w:t>
      </w:r>
      <w:r w:rsidRPr="00EE7B0F">
        <w:rPr>
          <w:rFonts w:hint="eastAsia"/>
        </w:rPr>
        <w:t>）的达标情况。</w:t>
      </w:r>
    </w:p>
    <w:p w:rsidR="00DE7ABE" w:rsidRPr="00744089" w:rsidRDefault="00DE7ABE" w:rsidP="00EE7B0F">
      <w:pPr>
        <w:pStyle w:val="afffff2"/>
        <w:rPr>
          <w:highlight w:val="yellow"/>
        </w:rPr>
      </w:pPr>
      <w:r w:rsidRPr="00744089">
        <w:rPr>
          <w:noProof/>
        </w:rPr>
        <w:lastRenderedPageBreak/>
        <w:drawing>
          <wp:inline distT="0" distB="0" distL="0" distR="0" wp14:anchorId="57DE39C5" wp14:editId="035B2605">
            <wp:extent cx="5904230" cy="1574922"/>
            <wp:effectExtent l="0" t="0" r="1270" b="6350"/>
            <wp:docPr id="35858" name="图片 35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5904230" cy="1574922"/>
                    </a:xfrm>
                    <a:prstGeom prst="rect">
                      <a:avLst/>
                    </a:prstGeom>
                  </pic:spPr>
                </pic:pic>
              </a:graphicData>
            </a:graphic>
          </wp:inline>
        </w:drawing>
      </w:r>
    </w:p>
    <w:p w:rsidR="00DE7ABE" w:rsidRPr="00EE7B0F" w:rsidRDefault="00DE7ABE" w:rsidP="00EE7B0F">
      <w:pPr>
        <w:pStyle w:val="affffe"/>
        <w:ind w:firstLine="480"/>
      </w:pPr>
      <w:r w:rsidRPr="00EE7B0F">
        <w:rPr>
          <w:rFonts w:hint="eastAsia"/>
        </w:rPr>
        <w:t>6</w:t>
      </w:r>
      <w:r w:rsidRPr="00EE7B0F">
        <w:rPr>
          <w:rFonts w:hint="eastAsia"/>
        </w:rPr>
        <w:t>）城市排名分析：提供以列表的形式展示城市在不同时间步长下、不同城市群中、多种污染指标的排名汇总统计信息。时间步长包括日均值，月均值，年均值。排名区域包括全国</w:t>
      </w:r>
      <w:r w:rsidRPr="00EE7B0F">
        <w:rPr>
          <w:rFonts w:hint="eastAsia"/>
        </w:rPr>
        <w:t>169</w:t>
      </w:r>
      <w:r w:rsidRPr="00EE7B0F">
        <w:rPr>
          <w:rFonts w:hint="eastAsia"/>
        </w:rPr>
        <w:t>城市、</w:t>
      </w:r>
      <w:r w:rsidR="00B11273">
        <w:rPr>
          <w:rFonts w:hint="eastAsia"/>
        </w:rPr>
        <w:t>河南省</w:t>
      </w:r>
      <w:r w:rsidRPr="00EE7B0F">
        <w:rPr>
          <w:rFonts w:hint="eastAsia"/>
        </w:rPr>
        <w:t>18</w:t>
      </w:r>
      <w:r w:rsidRPr="00EE7B0F">
        <w:rPr>
          <w:rFonts w:hint="eastAsia"/>
        </w:rPr>
        <w:t>个省辖，排名指标包括</w:t>
      </w:r>
      <w:r w:rsidRPr="00EE7B0F">
        <w:rPr>
          <w:rFonts w:hint="eastAsia"/>
        </w:rPr>
        <w:t>AQI</w:t>
      </w:r>
      <w:r w:rsidRPr="00EE7B0F">
        <w:rPr>
          <w:rFonts w:hint="eastAsia"/>
        </w:rPr>
        <w:t>及六项污染物浓度（</w:t>
      </w:r>
      <w:r w:rsidRPr="00EE7B0F">
        <w:rPr>
          <w:rFonts w:hint="eastAsia"/>
        </w:rPr>
        <w:t>PM2.5</w:t>
      </w:r>
      <w:r w:rsidRPr="00EE7B0F">
        <w:rPr>
          <w:rFonts w:hint="eastAsia"/>
        </w:rPr>
        <w:t>、</w:t>
      </w:r>
      <w:r w:rsidRPr="00EE7B0F">
        <w:rPr>
          <w:rFonts w:hint="eastAsia"/>
        </w:rPr>
        <w:t>PM10</w:t>
      </w:r>
      <w:r w:rsidRPr="00EE7B0F">
        <w:rPr>
          <w:rFonts w:hint="eastAsia"/>
        </w:rPr>
        <w:t>、</w:t>
      </w:r>
      <w:r w:rsidRPr="00EE7B0F">
        <w:rPr>
          <w:rFonts w:hint="eastAsia"/>
        </w:rPr>
        <w:t>CO</w:t>
      </w:r>
      <w:r w:rsidRPr="00EE7B0F">
        <w:rPr>
          <w:rFonts w:hint="eastAsia"/>
        </w:rPr>
        <w:t>、</w:t>
      </w:r>
      <w:r w:rsidRPr="00EE7B0F">
        <w:rPr>
          <w:rFonts w:hint="eastAsia"/>
        </w:rPr>
        <w:t>SO2</w:t>
      </w:r>
      <w:r w:rsidRPr="00EE7B0F">
        <w:rPr>
          <w:rFonts w:hint="eastAsia"/>
        </w:rPr>
        <w:t>、</w:t>
      </w:r>
      <w:r w:rsidRPr="00EE7B0F">
        <w:rPr>
          <w:rFonts w:hint="eastAsia"/>
        </w:rPr>
        <w:t>O3</w:t>
      </w:r>
      <w:r w:rsidRPr="00EE7B0F">
        <w:rPr>
          <w:rFonts w:hint="eastAsia"/>
        </w:rPr>
        <w:t>、</w:t>
      </w:r>
      <w:r w:rsidRPr="00EE7B0F">
        <w:rPr>
          <w:rFonts w:hint="eastAsia"/>
        </w:rPr>
        <w:t>NO2</w:t>
      </w:r>
      <w:r w:rsidRPr="00EE7B0F">
        <w:rPr>
          <w:rFonts w:hint="eastAsia"/>
        </w:rPr>
        <w:t>）。</w:t>
      </w:r>
    </w:p>
    <w:p w:rsidR="00DE7ABE" w:rsidRPr="00744089" w:rsidRDefault="00DE7ABE" w:rsidP="00EE7B0F">
      <w:pPr>
        <w:pStyle w:val="afffff2"/>
        <w:rPr>
          <w:highlight w:val="yellow"/>
        </w:rPr>
      </w:pPr>
      <w:r w:rsidRPr="00744089">
        <w:rPr>
          <w:noProof/>
        </w:rPr>
        <w:drawing>
          <wp:inline distT="0" distB="0" distL="0" distR="0" wp14:anchorId="5ACE2D0F" wp14:editId="32A38ED6">
            <wp:extent cx="5904230" cy="2884950"/>
            <wp:effectExtent l="0" t="0" r="1270" b="0"/>
            <wp:docPr id="4731" name="图片 4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904230" cy="2884950"/>
                    </a:xfrm>
                    <a:prstGeom prst="rect">
                      <a:avLst/>
                    </a:prstGeom>
                    <a:noFill/>
                    <a:ln>
                      <a:noFill/>
                    </a:ln>
                  </pic:spPr>
                </pic:pic>
              </a:graphicData>
            </a:graphic>
          </wp:inline>
        </w:drawing>
      </w:r>
    </w:p>
    <w:p w:rsidR="00DE7ABE" w:rsidRPr="00744089" w:rsidRDefault="00DE7ABE" w:rsidP="00DE7ABE">
      <w:pPr>
        <w:pStyle w:val="41"/>
      </w:pPr>
      <w:bookmarkStart w:id="140" w:name="_Ref2068402"/>
      <w:r w:rsidRPr="00744089">
        <w:rPr>
          <w:rFonts w:hint="eastAsia"/>
        </w:rPr>
        <w:t>模式预报分析</w:t>
      </w:r>
      <w:bookmarkEnd w:id="140"/>
    </w:p>
    <w:p w:rsidR="00DE7ABE" w:rsidRPr="00EE7B0F" w:rsidRDefault="00DE7ABE" w:rsidP="00EE7B0F">
      <w:pPr>
        <w:pStyle w:val="affffe"/>
        <w:ind w:firstLine="480"/>
      </w:pPr>
      <w:r w:rsidRPr="00EE7B0F">
        <w:rPr>
          <w:rFonts w:hint="eastAsia"/>
        </w:rPr>
        <w:t>1)</w:t>
      </w:r>
      <w:r w:rsidRPr="00EE7B0F">
        <w:rPr>
          <w:rFonts w:hint="eastAsia"/>
        </w:rPr>
        <w:tab/>
      </w:r>
      <w:r w:rsidRPr="00EE7B0F">
        <w:rPr>
          <w:rFonts w:hint="eastAsia"/>
        </w:rPr>
        <w:t>模式多维专题：基于不同的数值模型、预报区域、预报指标、预报时长的模拟结果，提供多模式、多参数、多时刻、多区域四种分析方法对预报指导产品进行时空可视化表达。提供六项常规污染物、</w:t>
      </w:r>
      <w:r w:rsidRPr="00EE7B0F">
        <w:rPr>
          <w:rFonts w:hint="eastAsia"/>
        </w:rPr>
        <w:t>AQI</w:t>
      </w:r>
      <w:r w:rsidRPr="00EE7B0F">
        <w:rPr>
          <w:rFonts w:hint="eastAsia"/>
        </w:rPr>
        <w:t>等小时报和日报指标展示，利用</w:t>
      </w:r>
      <w:r w:rsidRPr="00EE7B0F">
        <w:rPr>
          <w:rFonts w:hint="eastAsia"/>
        </w:rPr>
        <w:t>WebGIS</w:t>
      </w:r>
      <w:r w:rsidRPr="00EE7B0F">
        <w:rPr>
          <w:rFonts w:hint="eastAsia"/>
        </w:rPr>
        <w:t>技术提供空间四窗口、单窗口方式的切换、多窗口的联动、配准功能；支持基于时间序列的时态动画展示功能，可调整动画播放速度、业务数据图层的透明度，根据模式预报区域进行掩膜控制。</w:t>
      </w:r>
    </w:p>
    <w:p w:rsidR="00DE7ABE" w:rsidRPr="00744089" w:rsidRDefault="00DE7ABE" w:rsidP="00DE7ABE">
      <w:pPr>
        <w:rPr>
          <w:highlight w:val="yellow"/>
        </w:rPr>
      </w:pPr>
      <w:r w:rsidRPr="00744089">
        <w:rPr>
          <w:noProof/>
        </w:rPr>
        <w:lastRenderedPageBreak/>
        <w:drawing>
          <wp:inline distT="0" distB="0" distL="0" distR="0" wp14:anchorId="47AB8148" wp14:editId="198B8352">
            <wp:extent cx="5904230" cy="2972435"/>
            <wp:effectExtent l="0" t="0" r="1270" b="0"/>
            <wp:docPr id="1404" name="图片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5904230" cy="2972435"/>
                    </a:xfrm>
                    <a:prstGeom prst="rect">
                      <a:avLst/>
                    </a:prstGeom>
                  </pic:spPr>
                </pic:pic>
              </a:graphicData>
            </a:graphic>
          </wp:inline>
        </w:drawing>
      </w:r>
    </w:p>
    <w:p w:rsidR="00DE7ABE" w:rsidRPr="00744089" w:rsidRDefault="00DE7ABE" w:rsidP="00DE7ABE">
      <w:pPr>
        <w:rPr>
          <w:highlight w:val="yellow"/>
        </w:rPr>
      </w:pPr>
      <w:r w:rsidRPr="00744089">
        <w:rPr>
          <w:noProof/>
        </w:rPr>
        <w:drawing>
          <wp:inline distT="0" distB="0" distL="0" distR="0" wp14:anchorId="1839A44D" wp14:editId="7660EAB2">
            <wp:extent cx="5904230" cy="2986405"/>
            <wp:effectExtent l="0" t="0" r="1270" b="4445"/>
            <wp:docPr id="1405" name="图片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5904230" cy="2986405"/>
                    </a:xfrm>
                    <a:prstGeom prst="rect">
                      <a:avLst/>
                    </a:prstGeom>
                  </pic:spPr>
                </pic:pic>
              </a:graphicData>
            </a:graphic>
          </wp:inline>
        </w:drawing>
      </w:r>
    </w:p>
    <w:p w:rsidR="00DE7ABE" w:rsidRPr="00744089" w:rsidRDefault="00DE7ABE" w:rsidP="00DE7ABE">
      <w:pPr>
        <w:jc w:val="center"/>
        <w:rPr>
          <w:highlight w:val="yellow"/>
        </w:rPr>
      </w:pPr>
      <w:r w:rsidRPr="00744089">
        <w:rPr>
          <w:rFonts w:hint="eastAsia"/>
        </w:rPr>
        <w:t>图</w:t>
      </w:r>
      <w:r w:rsidRPr="00744089">
        <w:rPr>
          <w:rFonts w:hint="eastAsia"/>
        </w:rPr>
        <w:t xml:space="preserve"> </w:t>
      </w:r>
      <w:r w:rsidRPr="00744089">
        <w:t xml:space="preserve"> </w:t>
      </w:r>
      <w:r w:rsidRPr="00744089">
        <w:rPr>
          <w:rFonts w:hint="eastAsia"/>
        </w:rPr>
        <w:t>模式多维专题真实系统截图</w:t>
      </w:r>
    </w:p>
    <w:p w:rsidR="00DE7ABE" w:rsidRPr="00EE7B0F" w:rsidRDefault="00DE7ABE" w:rsidP="00EE7B0F">
      <w:pPr>
        <w:pStyle w:val="affffe"/>
        <w:ind w:firstLine="480"/>
      </w:pPr>
      <w:r w:rsidRPr="00EE7B0F">
        <w:rPr>
          <w:rFonts w:hint="eastAsia"/>
        </w:rPr>
        <w:t>2)</w:t>
      </w:r>
      <w:r w:rsidRPr="00EE7B0F">
        <w:rPr>
          <w:rFonts w:hint="eastAsia"/>
        </w:rPr>
        <w:tab/>
      </w:r>
      <w:r w:rsidRPr="00EE7B0F">
        <w:rPr>
          <w:rFonts w:hint="eastAsia"/>
        </w:rPr>
        <w:t>污染形势分析：基于不同数值模型、预报区域、预报指标、预报时长的预报指导产品，以空间专题图件的形式提供不同空气质量模式预报的六项常规污染物浓度、</w:t>
      </w:r>
      <w:r w:rsidRPr="00EE7B0F">
        <w:rPr>
          <w:rFonts w:hint="eastAsia"/>
        </w:rPr>
        <w:t>AQI</w:t>
      </w:r>
      <w:r w:rsidRPr="00EE7B0F">
        <w:rPr>
          <w:rFonts w:hint="eastAsia"/>
        </w:rPr>
        <w:t>等指标，支持专题图件的展示与缩略图预览功能；支持专题图件的单帧放大、缩小、漫游、一键复位，全屏展示，单帧图片下载，多帧</w:t>
      </w:r>
      <w:r w:rsidRPr="00EE7B0F">
        <w:rPr>
          <w:rFonts w:hint="eastAsia"/>
        </w:rPr>
        <w:t>GIF</w:t>
      </w:r>
      <w:r w:rsidRPr="00EE7B0F">
        <w:rPr>
          <w:rFonts w:hint="eastAsia"/>
        </w:rPr>
        <w:t>图片动画生成下载等功能；支持基于时间序列的专题动画功能，可调整播放时段区间和动画速度。</w:t>
      </w:r>
    </w:p>
    <w:p w:rsidR="00DE7ABE" w:rsidRPr="00744089" w:rsidRDefault="00DE7ABE" w:rsidP="00DE7ABE">
      <w:pPr>
        <w:rPr>
          <w:highlight w:val="yellow"/>
        </w:rPr>
      </w:pPr>
      <w:r w:rsidRPr="00744089">
        <w:rPr>
          <w:noProof/>
        </w:rPr>
        <w:lastRenderedPageBreak/>
        <w:drawing>
          <wp:inline distT="0" distB="0" distL="0" distR="0" wp14:anchorId="7F18AEDD" wp14:editId="70F94C64">
            <wp:extent cx="5796280" cy="2870835"/>
            <wp:effectExtent l="0" t="0" r="0" b="5715"/>
            <wp:docPr id="35892" name="图片 35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96280" cy="2870835"/>
                    </a:xfrm>
                    <a:prstGeom prst="rect">
                      <a:avLst/>
                    </a:prstGeom>
                    <a:noFill/>
                    <a:ln>
                      <a:noFill/>
                    </a:ln>
                  </pic:spPr>
                </pic:pic>
              </a:graphicData>
            </a:graphic>
          </wp:inline>
        </w:drawing>
      </w:r>
    </w:p>
    <w:p w:rsidR="00DE7ABE" w:rsidRPr="00744089" w:rsidRDefault="00DE7ABE" w:rsidP="00DE7ABE">
      <w:pPr>
        <w:jc w:val="center"/>
        <w:rPr>
          <w:highlight w:val="yellow"/>
        </w:rPr>
      </w:pPr>
      <w:r w:rsidRPr="00744089">
        <w:rPr>
          <w:rFonts w:hint="eastAsia"/>
        </w:rPr>
        <w:t>图</w:t>
      </w:r>
      <w:r w:rsidRPr="00744089">
        <w:rPr>
          <w:rFonts w:hint="eastAsia"/>
        </w:rPr>
        <w:t xml:space="preserve"> </w:t>
      </w:r>
      <w:r w:rsidRPr="00744089">
        <w:t xml:space="preserve"> </w:t>
      </w:r>
      <w:r w:rsidRPr="00744089">
        <w:rPr>
          <w:rFonts w:hint="eastAsia"/>
        </w:rPr>
        <w:t>污染形势分析真实系统截图</w:t>
      </w:r>
    </w:p>
    <w:p w:rsidR="00DE7ABE" w:rsidRPr="00EE7B0F" w:rsidRDefault="00DE7ABE" w:rsidP="00EE7B0F">
      <w:pPr>
        <w:pStyle w:val="affffe"/>
        <w:ind w:firstLine="480"/>
      </w:pPr>
      <w:r w:rsidRPr="00EE7B0F">
        <w:rPr>
          <w:rFonts w:hint="eastAsia"/>
        </w:rPr>
        <w:t>3)</w:t>
      </w:r>
      <w:r w:rsidRPr="00EE7B0F">
        <w:rPr>
          <w:rFonts w:hint="eastAsia"/>
        </w:rPr>
        <w:tab/>
      </w:r>
      <w:r w:rsidRPr="00EE7B0F">
        <w:rPr>
          <w:rFonts w:hint="eastAsia"/>
        </w:rPr>
        <w:t>城市</w:t>
      </w:r>
      <w:r w:rsidRPr="00EE7B0F">
        <w:rPr>
          <w:rFonts w:hint="eastAsia"/>
        </w:rPr>
        <w:t>/</w:t>
      </w:r>
      <w:r w:rsidRPr="00EE7B0F">
        <w:rPr>
          <w:rFonts w:hint="eastAsia"/>
        </w:rPr>
        <w:t>站点逐日预报：基于不同的模式预报，提供城市及辖区监测站点未来</w:t>
      </w:r>
      <w:r w:rsidRPr="00EE7B0F">
        <w:rPr>
          <w:rFonts w:hint="eastAsia"/>
        </w:rPr>
        <w:t>3</w:t>
      </w:r>
      <w:r w:rsidRPr="00EE7B0F">
        <w:rPr>
          <w:rFonts w:hint="eastAsia"/>
        </w:rPr>
        <w:t>天各模式的空气质量逐日预报产品，包含常规六项污染物浓度、分指数，</w:t>
      </w:r>
      <w:r w:rsidRPr="00EE7B0F">
        <w:rPr>
          <w:rFonts w:hint="eastAsia"/>
        </w:rPr>
        <w:t>AQI</w:t>
      </w:r>
      <w:r w:rsidRPr="00EE7B0F">
        <w:rPr>
          <w:rFonts w:hint="eastAsia"/>
        </w:rPr>
        <w:t>、首要污染物、空气质量级别等，实现多模式逐日参考与对比和单模式逐日趋势分析。提供城市及辖区监测站点未来多日</w:t>
      </w:r>
      <w:r w:rsidRPr="00EE7B0F">
        <w:rPr>
          <w:rFonts w:hint="eastAsia"/>
        </w:rPr>
        <w:t>WRF</w:t>
      </w:r>
      <w:r w:rsidRPr="00EE7B0F">
        <w:rPr>
          <w:rFonts w:hint="eastAsia"/>
        </w:rPr>
        <w:t>模式气象要素逐日预报产品，包括最高温度，最低温度，相对湿度，风速风向，累计降水，边界层高，支持如高温、高湿、静小风、降水等特定气象条件的智能提示功能。提供</w:t>
      </w:r>
      <w:r w:rsidRPr="00EE7B0F">
        <w:rPr>
          <w:rFonts w:hint="eastAsia"/>
        </w:rPr>
        <w:t>PM2.5</w:t>
      </w:r>
      <w:r w:rsidRPr="00EE7B0F">
        <w:rPr>
          <w:rFonts w:hint="eastAsia"/>
        </w:rPr>
        <w:t>，</w:t>
      </w:r>
      <w:r w:rsidRPr="00EE7B0F">
        <w:rPr>
          <w:rFonts w:hint="eastAsia"/>
        </w:rPr>
        <w:t>PM10</w:t>
      </w:r>
      <w:r w:rsidRPr="00EE7B0F">
        <w:rPr>
          <w:rFonts w:hint="eastAsia"/>
        </w:rPr>
        <w:t>，</w:t>
      </w:r>
      <w:r w:rsidRPr="00EE7B0F">
        <w:rPr>
          <w:rFonts w:hint="eastAsia"/>
        </w:rPr>
        <w:t>O3</w:t>
      </w:r>
      <w:r w:rsidRPr="00EE7B0F">
        <w:rPr>
          <w:rFonts w:hint="eastAsia"/>
        </w:rPr>
        <w:t>等主要污染物与气象要素的每日逐小预报对比分析查看功能。提供预报结果的一键</w:t>
      </w:r>
      <w:r w:rsidRPr="00EE7B0F">
        <w:rPr>
          <w:rFonts w:hint="eastAsia"/>
        </w:rPr>
        <w:t>Excel</w:t>
      </w:r>
      <w:r w:rsidRPr="00EE7B0F">
        <w:rPr>
          <w:rFonts w:hint="eastAsia"/>
        </w:rPr>
        <w:t>导出功能。</w:t>
      </w:r>
    </w:p>
    <w:p w:rsidR="00DE7ABE" w:rsidRPr="00744089" w:rsidRDefault="00DE7ABE" w:rsidP="00EE7B0F">
      <w:pPr>
        <w:pStyle w:val="afffff2"/>
        <w:rPr>
          <w:highlight w:val="yellow"/>
        </w:rPr>
      </w:pPr>
      <w:r w:rsidRPr="00744089">
        <w:rPr>
          <w:noProof/>
        </w:rPr>
        <w:drawing>
          <wp:inline distT="0" distB="0" distL="0" distR="0" wp14:anchorId="26F49F20" wp14:editId="11895FC7">
            <wp:extent cx="5904230" cy="2957195"/>
            <wp:effectExtent l="0" t="0" r="1270" b="0"/>
            <wp:docPr id="1406" name="图片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5904230" cy="2957195"/>
                    </a:xfrm>
                    <a:prstGeom prst="rect">
                      <a:avLst/>
                    </a:prstGeom>
                  </pic:spPr>
                </pic:pic>
              </a:graphicData>
            </a:graphic>
          </wp:inline>
        </w:drawing>
      </w:r>
    </w:p>
    <w:p w:rsidR="00DE7ABE" w:rsidRPr="00744089" w:rsidRDefault="00DE7ABE" w:rsidP="00DE7ABE">
      <w:pPr>
        <w:jc w:val="center"/>
        <w:rPr>
          <w:highlight w:val="yellow"/>
        </w:rPr>
      </w:pPr>
      <w:r w:rsidRPr="00744089">
        <w:rPr>
          <w:rFonts w:hint="eastAsia"/>
        </w:rPr>
        <w:t>图</w:t>
      </w:r>
      <w:r w:rsidRPr="00744089">
        <w:rPr>
          <w:rFonts w:hint="eastAsia"/>
        </w:rPr>
        <w:t xml:space="preserve"> </w:t>
      </w:r>
      <w:r w:rsidRPr="00744089">
        <w:t xml:space="preserve"> </w:t>
      </w:r>
      <w:r w:rsidRPr="00744089">
        <w:rPr>
          <w:rFonts w:hint="eastAsia"/>
        </w:rPr>
        <w:t>城市</w:t>
      </w:r>
      <w:r w:rsidRPr="00744089">
        <w:rPr>
          <w:rFonts w:hint="eastAsia"/>
        </w:rPr>
        <w:t>/</w:t>
      </w:r>
      <w:r w:rsidRPr="00744089">
        <w:rPr>
          <w:rFonts w:hint="eastAsia"/>
        </w:rPr>
        <w:t>站点逐日预报真实系统截图</w:t>
      </w:r>
    </w:p>
    <w:p w:rsidR="00DE7ABE" w:rsidRPr="00EE7B0F" w:rsidRDefault="00DE7ABE" w:rsidP="00EE7B0F">
      <w:pPr>
        <w:pStyle w:val="affffe"/>
        <w:ind w:firstLine="480"/>
      </w:pPr>
      <w:r w:rsidRPr="00EE7B0F">
        <w:rPr>
          <w:rFonts w:hint="eastAsia"/>
        </w:rPr>
        <w:t>4)</w:t>
      </w:r>
      <w:r w:rsidRPr="00EE7B0F">
        <w:rPr>
          <w:rFonts w:hint="eastAsia"/>
        </w:rPr>
        <w:tab/>
      </w:r>
      <w:r w:rsidRPr="00EE7B0F">
        <w:rPr>
          <w:rFonts w:hint="eastAsia"/>
        </w:rPr>
        <w:t>城市</w:t>
      </w:r>
      <w:r w:rsidRPr="00EE7B0F">
        <w:rPr>
          <w:rFonts w:hint="eastAsia"/>
        </w:rPr>
        <w:t>/</w:t>
      </w:r>
      <w:r w:rsidRPr="00EE7B0F">
        <w:rPr>
          <w:rFonts w:hint="eastAsia"/>
        </w:rPr>
        <w:t>站点小时分析：基于不同的模式预报，提供多个模式污染物和气象要素逐</w:t>
      </w:r>
      <w:r w:rsidRPr="00EE7B0F">
        <w:rPr>
          <w:rFonts w:hint="eastAsia"/>
        </w:rPr>
        <w:lastRenderedPageBreak/>
        <w:t>小时的综合分析与应用功能，提供城市及辖区监测站点未来</w:t>
      </w:r>
      <w:r w:rsidRPr="00EE7B0F">
        <w:rPr>
          <w:rFonts w:hint="eastAsia"/>
        </w:rPr>
        <w:t>3</w:t>
      </w:r>
      <w:r w:rsidRPr="00EE7B0F">
        <w:rPr>
          <w:rFonts w:hint="eastAsia"/>
        </w:rPr>
        <w:t>天时长空气质量与气象要素的逐小时关联分析预报产品，包括</w:t>
      </w:r>
      <w:r w:rsidRPr="00EE7B0F">
        <w:rPr>
          <w:rFonts w:hint="eastAsia"/>
        </w:rPr>
        <w:t>PM2.5</w:t>
      </w:r>
      <w:r w:rsidRPr="00EE7B0F">
        <w:rPr>
          <w:rFonts w:hint="eastAsia"/>
        </w:rPr>
        <w:t>、</w:t>
      </w:r>
      <w:r w:rsidRPr="00EE7B0F">
        <w:rPr>
          <w:rFonts w:hint="eastAsia"/>
        </w:rPr>
        <w:t>PM10</w:t>
      </w:r>
      <w:r w:rsidRPr="00EE7B0F">
        <w:rPr>
          <w:rFonts w:hint="eastAsia"/>
        </w:rPr>
        <w:t>、</w:t>
      </w:r>
      <w:r w:rsidRPr="00EE7B0F">
        <w:rPr>
          <w:rFonts w:hint="eastAsia"/>
        </w:rPr>
        <w:t>O3</w:t>
      </w:r>
      <w:r w:rsidRPr="00EE7B0F">
        <w:rPr>
          <w:rFonts w:hint="eastAsia"/>
        </w:rPr>
        <w:t>、</w:t>
      </w:r>
      <w:r w:rsidRPr="00EE7B0F">
        <w:rPr>
          <w:rFonts w:hint="eastAsia"/>
        </w:rPr>
        <w:t>NO2</w:t>
      </w:r>
      <w:r w:rsidRPr="00EE7B0F">
        <w:rPr>
          <w:rFonts w:hint="eastAsia"/>
        </w:rPr>
        <w:t>、</w:t>
      </w:r>
      <w:r w:rsidRPr="00EE7B0F">
        <w:rPr>
          <w:rFonts w:hint="eastAsia"/>
        </w:rPr>
        <w:t>CO</w:t>
      </w:r>
      <w:r w:rsidRPr="00EE7B0F">
        <w:rPr>
          <w:rFonts w:hint="eastAsia"/>
        </w:rPr>
        <w:t>、</w:t>
      </w:r>
      <w:r w:rsidRPr="00EE7B0F">
        <w:rPr>
          <w:rFonts w:hint="eastAsia"/>
        </w:rPr>
        <w:t>SO2</w:t>
      </w:r>
      <w:r w:rsidRPr="00EE7B0F">
        <w:rPr>
          <w:rFonts w:hint="eastAsia"/>
        </w:rPr>
        <w:t>六项污染物逐小时浓度、分指数时序图表；颗粒物组份（含一次粗颗粒、一次细颗粒、硫酸盐、硝酸盐、铵盐、有机物、黑炭）；能见度、边界层高度逐小时时序图表；风速风向逐小时图表；相对湿度、降水逐小时图表；温度、、气压逐小时图表；</w:t>
      </w:r>
    </w:p>
    <w:p w:rsidR="00DE7ABE" w:rsidRPr="00744089" w:rsidRDefault="00DE7ABE" w:rsidP="003C1C03">
      <w:pPr>
        <w:pStyle w:val="afffff2"/>
        <w:rPr>
          <w:highlight w:val="yellow"/>
        </w:rPr>
      </w:pPr>
      <w:r w:rsidRPr="00744089">
        <w:rPr>
          <w:noProof/>
        </w:rPr>
        <w:drawing>
          <wp:inline distT="0" distB="0" distL="0" distR="0" wp14:anchorId="5E2BFDE7" wp14:editId="58B871FD">
            <wp:extent cx="5796280" cy="2882265"/>
            <wp:effectExtent l="0" t="0" r="0" b="0"/>
            <wp:docPr id="35861" name="图片 35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796280" cy="2882265"/>
                    </a:xfrm>
                    <a:prstGeom prst="rect">
                      <a:avLst/>
                    </a:prstGeom>
                    <a:noFill/>
                    <a:ln>
                      <a:noFill/>
                    </a:ln>
                  </pic:spPr>
                </pic:pic>
              </a:graphicData>
            </a:graphic>
          </wp:inline>
        </w:drawing>
      </w:r>
    </w:p>
    <w:p w:rsidR="00DE7ABE" w:rsidRPr="00744089" w:rsidRDefault="00DE7ABE" w:rsidP="00DE7ABE">
      <w:pPr>
        <w:jc w:val="center"/>
        <w:rPr>
          <w:highlight w:val="yellow"/>
        </w:rPr>
      </w:pPr>
      <w:r w:rsidRPr="00744089">
        <w:rPr>
          <w:rFonts w:hint="eastAsia"/>
        </w:rPr>
        <w:t>图</w:t>
      </w:r>
      <w:r w:rsidRPr="00744089">
        <w:rPr>
          <w:rFonts w:hint="eastAsia"/>
        </w:rPr>
        <w:t xml:space="preserve"> </w:t>
      </w:r>
      <w:r w:rsidRPr="00744089">
        <w:t xml:space="preserve"> </w:t>
      </w:r>
      <w:r w:rsidRPr="00744089">
        <w:rPr>
          <w:rFonts w:hint="eastAsia"/>
        </w:rPr>
        <w:t>城市</w:t>
      </w:r>
      <w:r w:rsidRPr="00744089">
        <w:rPr>
          <w:rFonts w:hint="eastAsia"/>
        </w:rPr>
        <w:t>/</w:t>
      </w:r>
      <w:r w:rsidRPr="00744089">
        <w:rPr>
          <w:rFonts w:hint="eastAsia"/>
        </w:rPr>
        <w:t>站点小时分析真实系统截图</w:t>
      </w:r>
    </w:p>
    <w:p w:rsidR="00DE7ABE" w:rsidRPr="003C1C03" w:rsidRDefault="00DE7ABE" w:rsidP="003C1C03">
      <w:pPr>
        <w:pStyle w:val="affffe"/>
        <w:ind w:firstLine="480"/>
      </w:pPr>
      <w:r w:rsidRPr="003C1C03">
        <w:rPr>
          <w:rFonts w:hint="eastAsia"/>
        </w:rPr>
        <w:t>5)</w:t>
      </w:r>
      <w:r w:rsidRPr="003C1C03">
        <w:rPr>
          <w:rFonts w:hint="eastAsia"/>
        </w:rPr>
        <w:tab/>
      </w:r>
      <w:r w:rsidRPr="003C1C03">
        <w:rPr>
          <w:rFonts w:hint="eastAsia"/>
        </w:rPr>
        <w:t>预警提示：基于实测数据和数值模式的预报结果，依据本地预警规则，提供预警信息提示功能。</w:t>
      </w:r>
      <w:r w:rsidRPr="003C1C03">
        <w:rPr>
          <w:rFonts w:hint="eastAsia"/>
        </w:rPr>
        <w:t xml:space="preserve"> </w:t>
      </w:r>
    </w:p>
    <w:p w:rsidR="00DE7ABE" w:rsidRPr="00744089" w:rsidRDefault="00DE7ABE" w:rsidP="003C1C03">
      <w:pPr>
        <w:pStyle w:val="afffff2"/>
        <w:rPr>
          <w:highlight w:val="yellow"/>
        </w:rPr>
      </w:pPr>
      <w:r w:rsidRPr="00744089">
        <w:rPr>
          <w:noProof/>
        </w:rPr>
        <w:drawing>
          <wp:inline distT="0" distB="0" distL="0" distR="0" wp14:anchorId="36F9E668" wp14:editId="2C08E20C">
            <wp:extent cx="5904230" cy="3489325"/>
            <wp:effectExtent l="0" t="0" r="1270" b="0"/>
            <wp:docPr id="35862" name="图片 35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904230" cy="3489325"/>
                    </a:xfrm>
                    <a:prstGeom prst="rect">
                      <a:avLst/>
                    </a:prstGeom>
                    <a:noFill/>
                    <a:ln>
                      <a:noFill/>
                    </a:ln>
                  </pic:spPr>
                </pic:pic>
              </a:graphicData>
            </a:graphic>
          </wp:inline>
        </w:drawing>
      </w:r>
    </w:p>
    <w:p w:rsidR="00DE7ABE" w:rsidRPr="003C1C03" w:rsidRDefault="00DE7ABE" w:rsidP="003C1C03">
      <w:pPr>
        <w:pStyle w:val="affffe"/>
        <w:ind w:firstLine="480"/>
        <w:rPr>
          <w:highlight w:val="yellow"/>
        </w:rPr>
      </w:pPr>
      <w:r w:rsidRPr="003C1C03">
        <w:rPr>
          <w:rFonts w:hint="eastAsia"/>
        </w:rPr>
        <w:lastRenderedPageBreak/>
        <w:t>6)</w:t>
      </w:r>
      <w:r w:rsidRPr="003C1C03">
        <w:rPr>
          <w:rFonts w:hint="eastAsia"/>
        </w:rPr>
        <w:tab/>
      </w:r>
      <w:r w:rsidRPr="003C1C03">
        <w:rPr>
          <w:rFonts w:hint="eastAsia"/>
        </w:rPr>
        <w:t>垂直预报分析：基于空气质量数值预报和</w:t>
      </w:r>
      <w:r w:rsidRPr="003C1C03">
        <w:rPr>
          <w:rFonts w:hint="eastAsia"/>
        </w:rPr>
        <w:t>WRF</w:t>
      </w:r>
      <w:r w:rsidRPr="003C1C03">
        <w:rPr>
          <w:rFonts w:hint="eastAsia"/>
        </w:rPr>
        <w:t>气象数值预报的预报产品，提供模式预报的</w:t>
      </w:r>
      <w:r w:rsidRPr="003C1C03">
        <w:rPr>
          <w:rFonts w:hint="eastAsia"/>
        </w:rPr>
        <w:t>Skew-T</w:t>
      </w:r>
      <w:r w:rsidRPr="003C1C03">
        <w:rPr>
          <w:rFonts w:hint="eastAsia"/>
        </w:rPr>
        <w:t>图分析不同预报时刻大气层结垂直变化、提供污染物浓度垂直分布图分析垂直方向时间剖面的变化、提供能见度与边界层高度叠加图分析要素的连续变化趋势。支持专题图件的单帧放大、缩小、漫游、一键复位，全屏展示，单帧图片下载，多帧</w:t>
      </w:r>
      <w:r w:rsidRPr="003C1C03">
        <w:rPr>
          <w:rFonts w:hint="eastAsia"/>
        </w:rPr>
        <w:t>GIF</w:t>
      </w:r>
      <w:r w:rsidRPr="003C1C03">
        <w:rPr>
          <w:rFonts w:hint="eastAsia"/>
        </w:rPr>
        <w:t>图片动画生成下载等功能。</w:t>
      </w:r>
    </w:p>
    <w:p w:rsidR="00DE7ABE" w:rsidRPr="00744089" w:rsidRDefault="00DE7ABE" w:rsidP="00DE7ABE">
      <w:pPr>
        <w:pStyle w:val="afffff2"/>
        <w:rPr>
          <w:lang w:bidi="th-TH"/>
        </w:rPr>
      </w:pPr>
      <w:r w:rsidRPr="00744089">
        <w:rPr>
          <w:noProof/>
        </w:rPr>
        <w:drawing>
          <wp:inline distT="0" distB="0" distL="0" distR="0" wp14:anchorId="6BD4BE06" wp14:editId="5B8AD9F3">
            <wp:extent cx="5904230" cy="2966085"/>
            <wp:effectExtent l="0" t="0" r="1270" b="5715"/>
            <wp:docPr id="35863" name="图片 35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5904230" cy="2966085"/>
                    </a:xfrm>
                    <a:prstGeom prst="rect">
                      <a:avLst/>
                    </a:prstGeom>
                  </pic:spPr>
                </pic:pic>
              </a:graphicData>
            </a:graphic>
          </wp:inline>
        </w:drawing>
      </w:r>
    </w:p>
    <w:p w:rsidR="00DE7ABE" w:rsidRPr="00744089" w:rsidRDefault="00DE7ABE" w:rsidP="00DE7ABE">
      <w:pPr>
        <w:pStyle w:val="afffff2"/>
        <w:rPr>
          <w:lang w:bidi="th-TH"/>
        </w:rPr>
      </w:pPr>
      <w:r w:rsidRPr="00744089">
        <w:rPr>
          <w:noProof/>
        </w:rPr>
        <w:drawing>
          <wp:inline distT="0" distB="0" distL="0" distR="0" wp14:anchorId="78D81D29" wp14:editId="15E39E97">
            <wp:extent cx="5904230" cy="2966085"/>
            <wp:effectExtent l="0" t="0" r="1270" b="5715"/>
            <wp:docPr id="35864" name="图片 35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5904230" cy="2966085"/>
                    </a:xfrm>
                    <a:prstGeom prst="rect">
                      <a:avLst/>
                    </a:prstGeom>
                  </pic:spPr>
                </pic:pic>
              </a:graphicData>
            </a:graphic>
          </wp:inline>
        </w:drawing>
      </w:r>
    </w:p>
    <w:p w:rsidR="00DE7ABE" w:rsidRPr="00744089" w:rsidRDefault="00DE7ABE" w:rsidP="00DE7ABE">
      <w:pPr>
        <w:pStyle w:val="afffff2"/>
        <w:rPr>
          <w:lang w:bidi="th-TH"/>
        </w:rPr>
      </w:pPr>
      <w:r w:rsidRPr="00744089">
        <w:rPr>
          <w:noProof/>
        </w:rPr>
        <w:lastRenderedPageBreak/>
        <w:drawing>
          <wp:inline distT="0" distB="0" distL="0" distR="0" wp14:anchorId="5847C186" wp14:editId="53D81422">
            <wp:extent cx="5904230" cy="2950210"/>
            <wp:effectExtent l="0" t="0" r="1270" b="2540"/>
            <wp:docPr id="35865" name="图片 35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5904230" cy="2950210"/>
                    </a:xfrm>
                    <a:prstGeom prst="rect">
                      <a:avLst/>
                    </a:prstGeom>
                  </pic:spPr>
                </pic:pic>
              </a:graphicData>
            </a:graphic>
          </wp:inline>
        </w:drawing>
      </w:r>
    </w:p>
    <w:p w:rsidR="00DE7ABE" w:rsidRPr="00744089" w:rsidRDefault="00DE7ABE" w:rsidP="003C1C03">
      <w:pPr>
        <w:pStyle w:val="afffff2"/>
        <w:rPr>
          <w:highlight w:val="yellow"/>
        </w:rPr>
      </w:pPr>
      <w:r w:rsidRPr="00744089">
        <w:rPr>
          <w:rFonts w:hint="eastAsia"/>
        </w:rPr>
        <w:t>图</w:t>
      </w:r>
      <w:r w:rsidRPr="00744089">
        <w:rPr>
          <w:rFonts w:hint="eastAsia"/>
        </w:rPr>
        <w:t xml:space="preserve"> </w:t>
      </w:r>
      <w:r w:rsidRPr="00744089">
        <w:t xml:space="preserve"> </w:t>
      </w:r>
      <w:r w:rsidRPr="00744089">
        <w:rPr>
          <w:rFonts w:hint="eastAsia"/>
        </w:rPr>
        <w:t>垂直预报分析真实系统截图</w:t>
      </w:r>
    </w:p>
    <w:p w:rsidR="00DE7ABE" w:rsidRPr="003C1C03" w:rsidRDefault="00DE7ABE" w:rsidP="003C1C03">
      <w:pPr>
        <w:pStyle w:val="affffe"/>
        <w:ind w:firstLine="480"/>
      </w:pPr>
      <w:r w:rsidRPr="003C1C03">
        <w:rPr>
          <w:rFonts w:hint="eastAsia"/>
        </w:rPr>
        <w:t>7)</w:t>
      </w:r>
      <w:r w:rsidRPr="003C1C03">
        <w:rPr>
          <w:rFonts w:hint="eastAsia"/>
        </w:rPr>
        <w:tab/>
      </w:r>
      <w:r w:rsidRPr="003C1C03">
        <w:rPr>
          <w:rFonts w:hint="eastAsia"/>
        </w:rPr>
        <w:t>垂直剖面分析：基于空气质量数值预报产品，利用</w:t>
      </w:r>
      <w:r w:rsidRPr="003C1C03">
        <w:rPr>
          <w:rFonts w:hint="eastAsia"/>
        </w:rPr>
        <w:t>WebGIS</w:t>
      </w:r>
      <w:r w:rsidRPr="003C1C03">
        <w:rPr>
          <w:rFonts w:hint="eastAsia"/>
        </w:rPr>
        <w:t>技术，支持不同高度层污染物浓度分布状况的查询与交互操作，分别以地图选取或坐标输入两种形式对六项常规污染物的空间垂直分布状况进行剖面绘制，在线生成垂直剖面分布图，支持常用预设路径的剖面快捷制作，提供剖面绘制记录浏览与查看，支持动态平移、放大、缩小等操作，生成时间不超过</w:t>
      </w:r>
      <w:r w:rsidRPr="003C1C03">
        <w:rPr>
          <w:rFonts w:hint="eastAsia"/>
        </w:rPr>
        <w:t>3</w:t>
      </w:r>
      <w:r w:rsidRPr="003C1C03">
        <w:rPr>
          <w:rFonts w:hint="eastAsia"/>
        </w:rPr>
        <w:t>秒，为分析不同高度之间的浓度交换影响提供支持。</w:t>
      </w:r>
      <w:r w:rsidR="007C160B">
        <w:rPr>
          <w:rFonts w:hint="eastAsia"/>
        </w:rPr>
        <w:t>已经</w:t>
      </w:r>
      <w:r w:rsidRPr="003C1C03">
        <w:rPr>
          <w:rFonts w:hint="eastAsia"/>
        </w:rPr>
        <w:t>提供真实系统截图。</w:t>
      </w:r>
    </w:p>
    <w:p w:rsidR="00DE7ABE" w:rsidRPr="00744089" w:rsidRDefault="00DE7ABE" w:rsidP="003C1C03">
      <w:pPr>
        <w:pStyle w:val="afffff2"/>
        <w:rPr>
          <w:highlight w:val="yellow"/>
        </w:rPr>
      </w:pPr>
      <w:r w:rsidRPr="00744089">
        <w:rPr>
          <w:noProof/>
        </w:rPr>
        <w:drawing>
          <wp:inline distT="0" distB="0" distL="0" distR="0" wp14:anchorId="2389501E" wp14:editId="65D35AB9">
            <wp:extent cx="5796280" cy="2926080"/>
            <wp:effectExtent l="0" t="0" r="0" b="7620"/>
            <wp:docPr id="4714" name="图片 4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796280" cy="2926080"/>
                    </a:xfrm>
                    <a:prstGeom prst="rect">
                      <a:avLst/>
                    </a:prstGeom>
                    <a:noFill/>
                    <a:ln>
                      <a:noFill/>
                    </a:ln>
                  </pic:spPr>
                </pic:pic>
              </a:graphicData>
            </a:graphic>
          </wp:inline>
        </w:drawing>
      </w:r>
    </w:p>
    <w:p w:rsidR="00DE7ABE" w:rsidRPr="00744089" w:rsidRDefault="00DE7ABE" w:rsidP="003C1C03">
      <w:pPr>
        <w:pStyle w:val="afffff2"/>
        <w:rPr>
          <w:highlight w:val="yellow"/>
        </w:rPr>
      </w:pPr>
      <w:r w:rsidRPr="00744089">
        <w:rPr>
          <w:rFonts w:hint="eastAsia"/>
        </w:rPr>
        <w:t>图</w:t>
      </w:r>
      <w:r w:rsidRPr="00744089">
        <w:rPr>
          <w:rFonts w:hint="eastAsia"/>
        </w:rPr>
        <w:t xml:space="preserve"> </w:t>
      </w:r>
      <w:r w:rsidRPr="00744089">
        <w:t xml:space="preserve"> </w:t>
      </w:r>
      <w:r w:rsidRPr="00744089">
        <w:rPr>
          <w:rFonts w:hint="eastAsia"/>
        </w:rPr>
        <w:t>垂直剖面分析真实系统截图</w:t>
      </w:r>
    </w:p>
    <w:p w:rsidR="00DE7ABE" w:rsidRPr="003C1C03" w:rsidRDefault="00DE7ABE" w:rsidP="003C1C03">
      <w:pPr>
        <w:pStyle w:val="affffe"/>
        <w:ind w:firstLine="480"/>
      </w:pPr>
      <w:r w:rsidRPr="003C1C03">
        <w:rPr>
          <w:rFonts w:hint="eastAsia"/>
        </w:rPr>
        <w:t>8</w:t>
      </w:r>
      <w:r w:rsidRPr="003C1C03">
        <w:rPr>
          <w:rFonts w:hint="eastAsia"/>
        </w:rPr>
        <w:t>）基于空气质量数值预报产品，基于</w:t>
      </w:r>
      <w:r w:rsidRPr="003C1C03">
        <w:rPr>
          <w:rFonts w:hint="eastAsia"/>
        </w:rPr>
        <w:t>3D GIS</w:t>
      </w:r>
      <w:r w:rsidRPr="003C1C03">
        <w:rPr>
          <w:rFonts w:hint="eastAsia"/>
        </w:rPr>
        <w:t>技术实现污染预报结果的三维立体展示效果，支持展示不同高度层污染物分布状况，支持浏览器端用户在</w:t>
      </w:r>
      <w:r w:rsidRPr="003C1C03">
        <w:rPr>
          <w:rFonts w:hint="eastAsia"/>
        </w:rPr>
        <w:t>3D GIS</w:t>
      </w:r>
      <w:r w:rsidRPr="003C1C03">
        <w:rPr>
          <w:rFonts w:hint="eastAsia"/>
        </w:rPr>
        <w:t>上的自由</w:t>
      </w:r>
      <w:r w:rsidRPr="003C1C03">
        <w:rPr>
          <w:rFonts w:hint="eastAsia"/>
        </w:rPr>
        <w:lastRenderedPageBreak/>
        <w:t>交互操作，对于六项常规污染物的空间垂直分布状况进行立体绘制。支持</w:t>
      </w:r>
      <w:r w:rsidRPr="003C1C03">
        <w:rPr>
          <w:rFonts w:hint="eastAsia"/>
        </w:rPr>
        <w:t>3D</w:t>
      </w:r>
      <w:r w:rsidRPr="003C1C03">
        <w:rPr>
          <w:rFonts w:hint="eastAsia"/>
        </w:rPr>
        <w:t>动态平移、放大、缩小、旋转等操作。对任意矩形区域绘制污染分布立方体的时间不超过</w:t>
      </w:r>
      <w:r w:rsidRPr="003C1C03">
        <w:rPr>
          <w:rFonts w:hint="eastAsia"/>
        </w:rPr>
        <w:t>3</w:t>
      </w:r>
      <w:r w:rsidRPr="003C1C03">
        <w:rPr>
          <w:rFonts w:hint="eastAsia"/>
        </w:rPr>
        <w:t>秒；</w:t>
      </w:r>
      <w:r w:rsidRPr="003C1C03">
        <w:rPr>
          <w:rFonts w:hint="eastAsia"/>
        </w:rPr>
        <w:t>3D</w:t>
      </w:r>
      <w:r w:rsidRPr="003C1C03">
        <w:rPr>
          <w:rFonts w:hint="eastAsia"/>
        </w:rPr>
        <w:t>立体展示功能应为</w:t>
      </w:r>
      <w:r w:rsidRPr="003C1C03">
        <w:rPr>
          <w:rFonts w:hint="eastAsia"/>
        </w:rPr>
        <w:t>B/S</w:t>
      </w:r>
      <w:r w:rsidRPr="003C1C03">
        <w:rPr>
          <w:rFonts w:hint="eastAsia"/>
        </w:rPr>
        <w:t>结构，可用浏览器访问，为保证系统的技术先进性，不得使用</w:t>
      </w:r>
      <w:r w:rsidRPr="003C1C03">
        <w:rPr>
          <w:rFonts w:hint="eastAsia"/>
        </w:rPr>
        <w:t>ActiveX</w:t>
      </w:r>
      <w:r w:rsidRPr="003C1C03">
        <w:rPr>
          <w:rFonts w:hint="eastAsia"/>
        </w:rPr>
        <w:t>插件形式，为分析大气污染扩散特征、扩散通量提供技术支撑。</w:t>
      </w:r>
    </w:p>
    <w:p w:rsidR="00DE7ABE" w:rsidRPr="00744089" w:rsidRDefault="00DE7ABE" w:rsidP="003C1C03">
      <w:pPr>
        <w:pStyle w:val="afffff2"/>
        <w:rPr>
          <w:highlight w:val="yellow"/>
        </w:rPr>
      </w:pPr>
      <w:r w:rsidRPr="00744089">
        <w:rPr>
          <w:noProof/>
        </w:rPr>
        <w:drawing>
          <wp:inline distT="0" distB="0" distL="0" distR="0" wp14:anchorId="784C6483" wp14:editId="25B8F8B7">
            <wp:extent cx="5904230" cy="2985135"/>
            <wp:effectExtent l="0" t="0" r="1270" b="5715"/>
            <wp:docPr id="35866" name="图片 35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904230" cy="2985135"/>
                    </a:xfrm>
                    <a:prstGeom prst="rect">
                      <a:avLst/>
                    </a:prstGeom>
                    <a:noFill/>
                    <a:ln>
                      <a:noFill/>
                    </a:ln>
                  </pic:spPr>
                </pic:pic>
              </a:graphicData>
            </a:graphic>
          </wp:inline>
        </w:drawing>
      </w:r>
    </w:p>
    <w:p w:rsidR="00DE7ABE" w:rsidRPr="003C1C03" w:rsidRDefault="00DE7ABE" w:rsidP="003C1C03">
      <w:pPr>
        <w:pStyle w:val="affffe"/>
        <w:ind w:firstLine="480"/>
      </w:pPr>
      <w:r w:rsidRPr="003C1C03">
        <w:rPr>
          <w:rFonts w:hint="eastAsia"/>
        </w:rPr>
        <w:t>9)</w:t>
      </w:r>
      <w:r w:rsidRPr="003C1C03">
        <w:rPr>
          <w:rFonts w:hint="eastAsia"/>
        </w:rPr>
        <w:tab/>
      </w:r>
      <w:r w:rsidRPr="003C1C03">
        <w:rPr>
          <w:rFonts w:hint="eastAsia"/>
        </w:rPr>
        <w:t>预报集成：</w:t>
      </w:r>
    </w:p>
    <w:p w:rsidR="00DE7ABE" w:rsidRPr="003C1C03" w:rsidRDefault="00DE7ABE" w:rsidP="003C1C03">
      <w:pPr>
        <w:pStyle w:val="affffe"/>
        <w:ind w:firstLine="480"/>
      </w:pPr>
      <w:r w:rsidRPr="003C1C03">
        <w:rPr>
          <w:rFonts w:hint="eastAsia"/>
        </w:rPr>
        <w:t>A.</w:t>
      </w:r>
      <w:r w:rsidRPr="003C1C03">
        <w:rPr>
          <w:rFonts w:hint="eastAsia"/>
        </w:rPr>
        <w:tab/>
      </w:r>
      <w:r w:rsidRPr="003C1C03">
        <w:rPr>
          <w:rFonts w:hint="eastAsia"/>
        </w:rPr>
        <w:t>总站下发产品集成：</w:t>
      </w:r>
      <w:r w:rsidR="00770FCF">
        <w:rPr>
          <w:rFonts w:hint="eastAsia"/>
        </w:rPr>
        <w:t>我公司承诺</w:t>
      </w:r>
      <w:r w:rsidRPr="003C1C03">
        <w:rPr>
          <w:rFonts w:hint="eastAsia"/>
        </w:rPr>
        <w:t>系统可扩展支持中国环境监测总站下发的全国空气质量预报预警指导产品，并能够在系统中进行集中展示和动画播放功能。</w:t>
      </w:r>
    </w:p>
    <w:p w:rsidR="00DE7ABE" w:rsidRPr="003C1C03" w:rsidRDefault="00DE7ABE" w:rsidP="003C1C03">
      <w:pPr>
        <w:pStyle w:val="affffe"/>
        <w:ind w:firstLine="480"/>
      </w:pPr>
      <w:r w:rsidRPr="003C1C03">
        <w:rPr>
          <w:rFonts w:hint="eastAsia"/>
        </w:rPr>
        <w:t>B.</w:t>
      </w:r>
      <w:r w:rsidRPr="003C1C03">
        <w:rPr>
          <w:rFonts w:hint="eastAsia"/>
        </w:rPr>
        <w:tab/>
      </w:r>
      <w:r w:rsidR="00B11273">
        <w:rPr>
          <w:rFonts w:hint="eastAsia"/>
        </w:rPr>
        <w:t>河南省</w:t>
      </w:r>
      <w:r w:rsidRPr="003C1C03">
        <w:rPr>
          <w:rFonts w:hint="eastAsia"/>
        </w:rPr>
        <w:t>中心下发产品集成：</w:t>
      </w:r>
      <w:r w:rsidR="00770FCF">
        <w:rPr>
          <w:rFonts w:hint="eastAsia"/>
        </w:rPr>
        <w:t>我公司承诺</w:t>
      </w:r>
      <w:r w:rsidRPr="003C1C03">
        <w:rPr>
          <w:rFonts w:hint="eastAsia"/>
        </w:rPr>
        <w:t>系统可扩展支持</w:t>
      </w:r>
      <w:r w:rsidR="00B11273">
        <w:rPr>
          <w:rFonts w:hint="eastAsia"/>
        </w:rPr>
        <w:t>河南省</w:t>
      </w:r>
      <w:r w:rsidRPr="003C1C03">
        <w:rPr>
          <w:rFonts w:hint="eastAsia"/>
        </w:rPr>
        <w:t>中心下发的</w:t>
      </w:r>
      <w:r w:rsidR="00902D07">
        <w:rPr>
          <w:rFonts w:hint="eastAsia"/>
        </w:rPr>
        <w:t>许昌市</w:t>
      </w:r>
      <w:r w:rsidRPr="003C1C03">
        <w:rPr>
          <w:rFonts w:hint="eastAsia"/>
        </w:rPr>
        <w:t>空气质量预报预警指导产品，并能够在系统中进行集中展示和动画播放功能。</w:t>
      </w:r>
    </w:p>
    <w:p w:rsidR="00DE7ABE" w:rsidRPr="00744089" w:rsidRDefault="00DE7ABE" w:rsidP="003C1C03">
      <w:pPr>
        <w:pStyle w:val="afffff2"/>
        <w:rPr>
          <w:highlight w:val="yellow"/>
        </w:rPr>
      </w:pPr>
      <w:r w:rsidRPr="00744089">
        <w:rPr>
          <w:noProof/>
        </w:rPr>
        <w:drawing>
          <wp:inline distT="0" distB="0" distL="0" distR="0" wp14:anchorId="442A5986" wp14:editId="27B949BD">
            <wp:extent cx="5904230" cy="2981325"/>
            <wp:effectExtent l="0" t="0" r="1270" b="9525"/>
            <wp:docPr id="35867" name="图片 35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5904230" cy="2981325"/>
                    </a:xfrm>
                    <a:prstGeom prst="rect">
                      <a:avLst/>
                    </a:prstGeom>
                  </pic:spPr>
                </pic:pic>
              </a:graphicData>
            </a:graphic>
          </wp:inline>
        </w:drawing>
      </w:r>
    </w:p>
    <w:p w:rsidR="00DE7ABE" w:rsidRPr="00744089" w:rsidRDefault="00DE7ABE" w:rsidP="00DE7ABE">
      <w:pPr>
        <w:pStyle w:val="41"/>
      </w:pPr>
      <w:bookmarkStart w:id="141" w:name="_Ref2068384"/>
      <w:r w:rsidRPr="00744089">
        <w:rPr>
          <w:rFonts w:hint="eastAsia"/>
        </w:rPr>
        <w:lastRenderedPageBreak/>
        <w:t>溯源分析</w:t>
      </w:r>
      <w:bookmarkEnd w:id="141"/>
    </w:p>
    <w:p w:rsidR="00DE7ABE" w:rsidRPr="003C1C03" w:rsidRDefault="00DE7ABE" w:rsidP="003C1C03">
      <w:pPr>
        <w:pStyle w:val="affffe"/>
        <w:ind w:firstLine="480"/>
      </w:pPr>
      <w:r w:rsidRPr="003C1C03">
        <w:rPr>
          <w:rFonts w:hint="eastAsia"/>
        </w:rPr>
        <w:t>1)</w:t>
      </w:r>
      <w:r w:rsidRPr="003C1C03">
        <w:rPr>
          <w:rFonts w:hint="eastAsia"/>
        </w:rPr>
        <w:tab/>
      </w:r>
      <w:r w:rsidRPr="003C1C03">
        <w:rPr>
          <w:rFonts w:hint="eastAsia"/>
        </w:rPr>
        <w:t>根据数值模式来源解析模块计算结果，自动生成周边区域不同地区、不同行业的污染排放源，对目标城市未来逐日或多日累计的影响程度和影响范围相关分析图表，对目标地区大气一次和二次污染物的贡献进行追踪，污染物包括细颗粒物（</w:t>
      </w:r>
      <w:r w:rsidRPr="003C1C03">
        <w:rPr>
          <w:rFonts w:hint="eastAsia"/>
        </w:rPr>
        <w:t>PM2.5</w:t>
      </w:r>
      <w:r w:rsidRPr="003C1C03">
        <w:rPr>
          <w:rFonts w:hint="eastAsia"/>
        </w:rPr>
        <w:t>）、可吸入颗粒物（</w:t>
      </w:r>
      <w:r w:rsidRPr="003C1C03">
        <w:rPr>
          <w:rFonts w:hint="eastAsia"/>
        </w:rPr>
        <w:t>PM10</w:t>
      </w:r>
      <w:r w:rsidRPr="003C1C03">
        <w:rPr>
          <w:rFonts w:hint="eastAsia"/>
        </w:rPr>
        <w:t>）、臭氧（</w:t>
      </w:r>
      <w:r w:rsidRPr="003C1C03">
        <w:rPr>
          <w:rFonts w:hint="eastAsia"/>
        </w:rPr>
        <w:t>O3</w:t>
      </w:r>
      <w:r w:rsidRPr="003C1C03">
        <w:rPr>
          <w:rFonts w:hint="eastAsia"/>
        </w:rPr>
        <w:t>）、二氧化氮（</w:t>
      </w:r>
      <w:r w:rsidRPr="003C1C03">
        <w:rPr>
          <w:rFonts w:hint="eastAsia"/>
        </w:rPr>
        <w:t>NO2</w:t>
      </w:r>
      <w:r w:rsidRPr="003C1C03">
        <w:rPr>
          <w:rFonts w:hint="eastAsia"/>
        </w:rPr>
        <w:t>）、二氧化硫（</w:t>
      </w:r>
      <w:r w:rsidRPr="003C1C03">
        <w:rPr>
          <w:rFonts w:hint="eastAsia"/>
        </w:rPr>
        <w:t>SO2</w:t>
      </w:r>
      <w:r w:rsidRPr="003C1C03">
        <w:rPr>
          <w:rFonts w:hint="eastAsia"/>
        </w:rPr>
        <w:t>）、一氧化碳（</w:t>
      </w:r>
      <w:r w:rsidRPr="003C1C03">
        <w:rPr>
          <w:rFonts w:hint="eastAsia"/>
        </w:rPr>
        <w:t>CO</w:t>
      </w:r>
      <w:r w:rsidRPr="003C1C03">
        <w:rPr>
          <w:rFonts w:hint="eastAsia"/>
        </w:rPr>
        <w:t>），以及颗粒物中的硝酸盐、硫酸盐、铵盐等。基于</w:t>
      </w:r>
      <w:r w:rsidRPr="003C1C03">
        <w:rPr>
          <w:rFonts w:hint="eastAsia"/>
        </w:rPr>
        <w:t>WebGIS</w:t>
      </w:r>
      <w:r w:rsidRPr="003C1C03">
        <w:rPr>
          <w:rFonts w:hint="eastAsia"/>
        </w:rPr>
        <w:t>地图和图表等显示不同地区、不同行业对污染的输送和贡献率情况。支持以不同颜色、动态箭头等形式表达不同地区对目标城市污染传输和贡献情况，以柱状图和饼图表达不同行业的污染来源占比情况。</w:t>
      </w:r>
    </w:p>
    <w:p w:rsidR="00DE7ABE" w:rsidRPr="00744089" w:rsidRDefault="00DE7ABE" w:rsidP="003C1C03">
      <w:pPr>
        <w:pStyle w:val="afffff2"/>
        <w:rPr>
          <w:highlight w:val="yellow"/>
        </w:rPr>
      </w:pPr>
      <w:r w:rsidRPr="00744089">
        <w:rPr>
          <w:noProof/>
        </w:rPr>
        <w:drawing>
          <wp:inline distT="0" distB="0" distL="0" distR="0" wp14:anchorId="0A4EAC42" wp14:editId="0733163A">
            <wp:extent cx="5796280" cy="2872105"/>
            <wp:effectExtent l="0" t="0" r="0" b="4445"/>
            <wp:docPr id="4716" name="图片 4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796280" cy="2872105"/>
                    </a:xfrm>
                    <a:prstGeom prst="rect">
                      <a:avLst/>
                    </a:prstGeom>
                    <a:noFill/>
                    <a:ln>
                      <a:noFill/>
                    </a:ln>
                  </pic:spPr>
                </pic:pic>
              </a:graphicData>
            </a:graphic>
          </wp:inline>
        </w:drawing>
      </w:r>
    </w:p>
    <w:p w:rsidR="00DE7ABE" w:rsidRPr="003C1C03" w:rsidRDefault="00DE7ABE" w:rsidP="003C1C03">
      <w:pPr>
        <w:pStyle w:val="affffe"/>
        <w:ind w:firstLine="480"/>
      </w:pPr>
      <w:r w:rsidRPr="003C1C03">
        <w:rPr>
          <w:rFonts w:hint="eastAsia"/>
        </w:rPr>
        <w:t>2)</w:t>
      </w:r>
      <w:r w:rsidRPr="003C1C03">
        <w:rPr>
          <w:rFonts w:hint="eastAsia"/>
        </w:rPr>
        <w:tab/>
      </w:r>
      <w:r w:rsidRPr="003C1C03">
        <w:rPr>
          <w:rFonts w:hint="eastAsia"/>
        </w:rPr>
        <w:t>根据数值模式来源解析模块计算结果，提供任意时间段各种污染物的污染来源解析结果的统计分析，追踪的污染物包括细颗粒物（</w:t>
      </w:r>
      <w:r w:rsidRPr="003C1C03">
        <w:rPr>
          <w:rFonts w:hint="eastAsia"/>
        </w:rPr>
        <w:t>PM2.5</w:t>
      </w:r>
      <w:r w:rsidRPr="003C1C03">
        <w:rPr>
          <w:rFonts w:hint="eastAsia"/>
        </w:rPr>
        <w:t>）、可吸入颗粒物（</w:t>
      </w:r>
      <w:r w:rsidRPr="003C1C03">
        <w:rPr>
          <w:rFonts w:hint="eastAsia"/>
        </w:rPr>
        <w:t>PM10</w:t>
      </w:r>
      <w:r w:rsidRPr="003C1C03">
        <w:rPr>
          <w:rFonts w:hint="eastAsia"/>
        </w:rPr>
        <w:t>）、臭氧（</w:t>
      </w:r>
      <w:r w:rsidRPr="003C1C03">
        <w:rPr>
          <w:rFonts w:hint="eastAsia"/>
        </w:rPr>
        <w:t>O3</w:t>
      </w:r>
      <w:r w:rsidRPr="003C1C03">
        <w:rPr>
          <w:rFonts w:hint="eastAsia"/>
        </w:rPr>
        <w:t>）、二氧化氮（</w:t>
      </w:r>
      <w:r w:rsidRPr="003C1C03">
        <w:rPr>
          <w:rFonts w:hint="eastAsia"/>
        </w:rPr>
        <w:t>NO2</w:t>
      </w:r>
      <w:r w:rsidRPr="003C1C03">
        <w:rPr>
          <w:rFonts w:hint="eastAsia"/>
        </w:rPr>
        <w:t>）、二氧化硫（</w:t>
      </w:r>
      <w:r w:rsidRPr="003C1C03">
        <w:rPr>
          <w:rFonts w:hint="eastAsia"/>
        </w:rPr>
        <w:t>SO2</w:t>
      </w:r>
      <w:r w:rsidRPr="003C1C03">
        <w:rPr>
          <w:rFonts w:hint="eastAsia"/>
        </w:rPr>
        <w:t>）、一氧化碳（</w:t>
      </w:r>
      <w:r w:rsidRPr="003C1C03">
        <w:rPr>
          <w:rFonts w:hint="eastAsia"/>
        </w:rPr>
        <w:t>CO</w:t>
      </w:r>
      <w:r w:rsidRPr="003C1C03">
        <w:rPr>
          <w:rFonts w:hint="eastAsia"/>
        </w:rPr>
        <w:t>），以及颗粒物中的硝酸盐、硫酸盐、铵盐等，基于时序图表对不同地区、不同行业的污染输送和贡献率进行时段分析。</w:t>
      </w:r>
    </w:p>
    <w:p w:rsidR="00DE7ABE" w:rsidRPr="00744089" w:rsidRDefault="00DE7ABE" w:rsidP="003C1C03">
      <w:pPr>
        <w:pStyle w:val="afffff2"/>
        <w:rPr>
          <w:highlight w:val="yellow"/>
        </w:rPr>
      </w:pPr>
      <w:r w:rsidRPr="00744089">
        <w:rPr>
          <w:noProof/>
        </w:rPr>
        <w:drawing>
          <wp:inline distT="0" distB="0" distL="0" distR="0" wp14:anchorId="4DE87607" wp14:editId="6A04C4E7">
            <wp:extent cx="5579745" cy="1059180"/>
            <wp:effectExtent l="0" t="0" r="1905" b="7620"/>
            <wp:docPr id="70800" name="Picture 70800"/>
            <wp:cNvGraphicFramePr/>
            <a:graphic xmlns:a="http://schemas.openxmlformats.org/drawingml/2006/main">
              <a:graphicData uri="http://schemas.openxmlformats.org/drawingml/2006/picture">
                <pic:pic xmlns:pic="http://schemas.openxmlformats.org/drawingml/2006/picture">
                  <pic:nvPicPr>
                    <pic:cNvPr id="70800" name="Picture 70800"/>
                    <pic:cNvPicPr/>
                  </pic:nvPicPr>
                  <pic:blipFill>
                    <a:blip r:embed="rId134" cstate="email">
                      <a:extLst>
                        <a:ext uri="{28A0092B-C50C-407E-A947-70E740481C1C}">
                          <a14:useLocalDpi xmlns:a14="http://schemas.microsoft.com/office/drawing/2010/main" val="0"/>
                        </a:ext>
                      </a:extLst>
                    </a:blip>
                    <a:stretch>
                      <a:fillRect/>
                    </a:stretch>
                  </pic:blipFill>
                  <pic:spPr>
                    <a:xfrm>
                      <a:off x="0" y="0"/>
                      <a:ext cx="5579745" cy="1059180"/>
                    </a:xfrm>
                    <a:prstGeom prst="rect">
                      <a:avLst/>
                    </a:prstGeom>
                  </pic:spPr>
                </pic:pic>
              </a:graphicData>
            </a:graphic>
          </wp:inline>
        </w:drawing>
      </w:r>
    </w:p>
    <w:p w:rsidR="00DE7ABE" w:rsidRPr="003C1C03" w:rsidRDefault="00DE7ABE" w:rsidP="003C1C03">
      <w:pPr>
        <w:pStyle w:val="affffe"/>
        <w:ind w:firstLine="480"/>
      </w:pPr>
      <w:r w:rsidRPr="003C1C03">
        <w:rPr>
          <w:rFonts w:hint="eastAsia"/>
        </w:rPr>
        <w:t>3)</w:t>
      </w:r>
      <w:r w:rsidRPr="003C1C03">
        <w:rPr>
          <w:rFonts w:hint="eastAsia"/>
        </w:rPr>
        <w:tab/>
      </w:r>
      <w:r w:rsidRPr="003C1C03">
        <w:rPr>
          <w:rFonts w:hint="eastAsia"/>
        </w:rPr>
        <w:t>基于</w:t>
      </w:r>
      <w:r w:rsidRPr="003C1C03">
        <w:rPr>
          <w:rFonts w:hint="eastAsia"/>
        </w:rPr>
        <w:t>GIS</w:t>
      </w:r>
      <w:r w:rsidRPr="003C1C03">
        <w:rPr>
          <w:rFonts w:hint="eastAsia"/>
        </w:rPr>
        <w:t>技术升级污染气团的前向和后向轨迹分析系统，模型部署在本地环境，使用本项目</w:t>
      </w:r>
      <w:r w:rsidRPr="003C1C03">
        <w:rPr>
          <w:rFonts w:hint="eastAsia"/>
        </w:rPr>
        <w:t>WRF</w:t>
      </w:r>
      <w:r w:rsidRPr="003C1C03">
        <w:rPr>
          <w:rFonts w:hint="eastAsia"/>
        </w:rPr>
        <w:t>气象模式结果实时产生，而非使用网络链接下载其他机构、单位或个人提供的后向轨迹产品的方式实现；分析结果应基于</w:t>
      </w:r>
      <w:r w:rsidRPr="003C1C03">
        <w:rPr>
          <w:rFonts w:hint="eastAsia"/>
        </w:rPr>
        <w:t>WebGIS</w:t>
      </w:r>
      <w:r w:rsidRPr="003C1C03">
        <w:rPr>
          <w:rFonts w:hint="eastAsia"/>
        </w:rPr>
        <w:t>技术展示，非静态图片展</w:t>
      </w:r>
      <w:r w:rsidRPr="003C1C03">
        <w:rPr>
          <w:rFonts w:hint="eastAsia"/>
        </w:rPr>
        <w:lastRenderedPageBreak/>
        <w:t>示，提供</w:t>
      </w:r>
      <w:r w:rsidRPr="003C1C03">
        <w:rPr>
          <w:rFonts w:hint="eastAsia"/>
        </w:rPr>
        <w:t>48</w:t>
      </w:r>
      <w:r w:rsidRPr="003C1C03">
        <w:rPr>
          <w:rFonts w:hint="eastAsia"/>
        </w:rPr>
        <w:t>小时相对地面三个高度层的前向、后向轨迹分析图；系统支持固定监测站点位置的前向、后向轨迹分析图实时查询。</w:t>
      </w:r>
    </w:p>
    <w:p w:rsidR="00DE7ABE" w:rsidRPr="00744089" w:rsidRDefault="00DE7ABE" w:rsidP="003C1C03">
      <w:pPr>
        <w:pStyle w:val="afffff2"/>
        <w:rPr>
          <w:highlight w:val="yellow"/>
        </w:rPr>
      </w:pPr>
      <w:r w:rsidRPr="00744089">
        <w:rPr>
          <w:noProof/>
        </w:rPr>
        <w:drawing>
          <wp:inline distT="0" distB="0" distL="0" distR="0" wp14:anchorId="5402D45E" wp14:editId="0B99FD0F">
            <wp:extent cx="5579745" cy="3316605"/>
            <wp:effectExtent l="0" t="0" r="1905" b="0"/>
            <wp:docPr id="65040" name="图片 65040"/>
            <wp:cNvGraphicFramePr/>
            <a:graphic xmlns:a="http://schemas.openxmlformats.org/drawingml/2006/main">
              <a:graphicData uri="http://schemas.openxmlformats.org/drawingml/2006/picture">
                <pic:pic xmlns:pic="http://schemas.openxmlformats.org/drawingml/2006/picture">
                  <pic:nvPicPr>
                    <pic:cNvPr id="65040" name="图片 65040"/>
                    <pic:cNvPicPr/>
                  </pic:nvPicPr>
                  <pic:blipFill>
                    <a:blip r:embed="rId135" cstate="email">
                      <a:extLst>
                        <a:ext uri="{28A0092B-C50C-407E-A947-70E740481C1C}">
                          <a14:useLocalDpi xmlns:a14="http://schemas.microsoft.com/office/drawing/2010/main" val="0"/>
                        </a:ext>
                      </a:extLst>
                    </a:blip>
                    <a:stretch>
                      <a:fillRect/>
                    </a:stretch>
                  </pic:blipFill>
                  <pic:spPr>
                    <a:xfrm>
                      <a:off x="0" y="0"/>
                      <a:ext cx="5579745" cy="3316605"/>
                    </a:xfrm>
                    <a:prstGeom prst="rect">
                      <a:avLst/>
                    </a:prstGeom>
                  </pic:spPr>
                </pic:pic>
              </a:graphicData>
            </a:graphic>
          </wp:inline>
        </w:drawing>
      </w:r>
    </w:p>
    <w:p w:rsidR="00DE7ABE" w:rsidRPr="003C1C03" w:rsidRDefault="00DE7ABE" w:rsidP="003C1C03">
      <w:pPr>
        <w:pStyle w:val="affffe"/>
        <w:ind w:firstLine="480"/>
      </w:pPr>
      <w:r w:rsidRPr="003C1C03">
        <w:rPr>
          <w:rFonts w:hint="eastAsia"/>
        </w:rPr>
        <w:t>4)</w:t>
      </w:r>
      <w:r w:rsidRPr="003C1C03">
        <w:rPr>
          <w:rFonts w:hint="eastAsia"/>
        </w:rPr>
        <w:tab/>
      </w:r>
      <w:r w:rsidRPr="003C1C03">
        <w:rPr>
          <w:rFonts w:hint="eastAsia"/>
        </w:rPr>
        <w:t>基于拉格朗日粒子扩散模式，以专题图件的形式提供粒子传输分析空间分布图，分别以潜在源区和影响区域两种模拟方式的展示选择，具备历史查询功能和预报结果展示。</w:t>
      </w:r>
    </w:p>
    <w:p w:rsidR="00DE7ABE" w:rsidRPr="00744089" w:rsidRDefault="00DE7ABE" w:rsidP="00DE7ABE">
      <w:pPr>
        <w:pStyle w:val="afffff2"/>
      </w:pPr>
      <w:r w:rsidRPr="00744089">
        <w:rPr>
          <w:noProof/>
        </w:rPr>
        <w:drawing>
          <wp:inline distT="0" distB="0" distL="0" distR="0" wp14:anchorId="2D8DD2EF" wp14:editId="34E1F44A">
            <wp:extent cx="2487295" cy="2060575"/>
            <wp:effectExtent l="0" t="0" r="8255" b="0"/>
            <wp:docPr id="1376" name="图片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487295" cy="2060575"/>
                    </a:xfrm>
                    <a:prstGeom prst="rect">
                      <a:avLst/>
                    </a:prstGeom>
                    <a:noFill/>
                    <a:ln>
                      <a:noFill/>
                    </a:ln>
                  </pic:spPr>
                </pic:pic>
              </a:graphicData>
            </a:graphic>
          </wp:inline>
        </w:drawing>
      </w:r>
      <w:r w:rsidRPr="00744089">
        <w:t xml:space="preserve">  </w:t>
      </w:r>
      <w:r w:rsidRPr="00744089">
        <w:rPr>
          <w:noProof/>
        </w:rPr>
        <w:drawing>
          <wp:inline distT="0" distB="0" distL="0" distR="0" wp14:anchorId="5B659013" wp14:editId="625516E5">
            <wp:extent cx="2560320" cy="2011680"/>
            <wp:effectExtent l="0" t="0" r="0" b="7620"/>
            <wp:docPr id="35868" name="图片 35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560320" cy="2011680"/>
                    </a:xfrm>
                    <a:prstGeom prst="rect">
                      <a:avLst/>
                    </a:prstGeom>
                    <a:noFill/>
                    <a:ln>
                      <a:noFill/>
                    </a:ln>
                  </pic:spPr>
                </pic:pic>
              </a:graphicData>
            </a:graphic>
          </wp:inline>
        </w:drawing>
      </w:r>
    </w:p>
    <w:p w:rsidR="00DE7ABE" w:rsidRPr="00744089" w:rsidRDefault="00DE7ABE" w:rsidP="00DE7ABE">
      <w:pPr>
        <w:pStyle w:val="41"/>
      </w:pPr>
      <w:bookmarkStart w:id="142" w:name="_Ref2068370"/>
      <w:r w:rsidRPr="00744089">
        <w:rPr>
          <w:rFonts w:hint="eastAsia"/>
        </w:rPr>
        <w:t>气象分析</w:t>
      </w:r>
      <w:bookmarkEnd w:id="142"/>
    </w:p>
    <w:p w:rsidR="00DE7ABE" w:rsidRPr="003C1C03" w:rsidRDefault="00DE7ABE" w:rsidP="003C1C03">
      <w:pPr>
        <w:pStyle w:val="affffe"/>
        <w:ind w:firstLine="480"/>
      </w:pPr>
      <w:r w:rsidRPr="003C1C03">
        <w:rPr>
          <w:rFonts w:hint="eastAsia"/>
        </w:rPr>
        <w:t>1)</w:t>
      </w:r>
      <w:r w:rsidRPr="003C1C03">
        <w:rPr>
          <w:rFonts w:hint="eastAsia"/>
        </w:rPr>
        <w:tab/>
      </w:r>
      <w:r w:rsidRPr="003C1C03">
        <w:rPr>
          <w:rFonts w:hint="eastAsia"/>
        </w:rPr>
        <w:t>气象模拟分析：提供不同区域</w:t>
      </w:r>
      <w:r w:rsidRPr="003C1C03">
        <w:rPr>
          <w:rFonts w:hint="eastAsia"/>
        </w:rPr>
        <w:t>WRF</w:t>
      </w:r>
      <w:r w:rsidRPr="003C1C03">
        <w:rPr>
          <w:rFonts w:hint="eastAsia"/>
        </w:rPr>
        <w:t>气象数值预报产品结果的时空可视化表达，提供未来预报全时长的多个高度层（地面、</w:t>
      </w:r>
      <w:r w:rsidRPr="003C1C03">
        <w:rPr>
          <w:rFonts w:hint="eastAsia"/>
        </w:rPr>
        <w:t>850hPa</w:t>
      </w:r>
      <w:r w:rsidRPr="003C1C03">
        <w:rPr>
          <w:rFonts w:hint="eastAsia"/>
        </w:rPr>
        <w:t>、</w:t>
      </w:r>
      <w:r w:rsidRPr="003C1C03">
        <w:rPr>
          <w:rFonts w:hint="eastAsia"/>
        </w:rPr>
        <w:t>700hPa</w:t>
      </w:r>
      <w:r w:rsidRPr="003C1C03">
        <w:rPr>
          <w:rFonts w:hint="eastAsia"/>
        </w:rPr>
        <w:t>、</w:t>
      </w:r>
      <w:r w:rsidRPr="003C1C03">
        <w:rPr>
          <w:rFonts w:hint="eastAsia"/>
        </w:rPr>
        <w:t>500hPa</w:t>
      </w:r>
      <w:r w:rsidRPr="003C1C03">
        <w:rPr>
          <w:rFonts w:hint="eastAsia"/>
        </w:rPr>
        <w:t>）的逐小时气象场指标，包括高度场、温度场、风场、相对湿度场、水汽输送场、累计降水区域以及能见度分布、消光系数分布、气溶胶光学厚度分布的展示，智能判定高、低压中心。利用</w:t>
      </w:r>
      <w:r w:rsidRPr="003C1C03">
        <w:rPr>
          <w:rFonts w:hint="eastAsia"/>
        </w:rPr>
        <w:t>WebGIS</w:t>
      </w:r>
      <w:r w:rsidRPr="003C1C03">
        <w:rPr>
          <w:rFonts w:hint="eastAsia"/>
        </w:rPr>
        <w:t>技术提供空间双窗口、单窗口方式的切换、联动、配准功能；支持与空气质量</w:t>
      </w:r>
      <w:r w:rsidRPr="003C1C03">
        <w:rPr>
          <w:rFonts w:hint="eastAsia"/>
        </w:rPr>
        <w:lastRenderedPageBreak/>
        <w:t>模式的六项常规污染物浓度、</w:t>
      </w:r>
      <w:r w:rsidRPr="003C1C03">
        <w:rPr>
          <w:rFonts w:hint="eastAsia"/>
        </w:rPr>
        <w:t>AQI</w:t>
      </w:r>
      <w:r w:rsidRPr="003C1C03">
        <w:rPr>
          <w:rFonts w:hint="eastAsia"/>
        </w:rPr>
        <w:t>的预报结果的时态动画展示与对比分析功能，可调整动画播放速度、业务数据图层的透明度，提供风杆与箭头矢量两种风场的表达形式，两种形式可自由切换。根据气象数值预报区域进行掩膜控制。</w:t>
      </w:r>
    </w:p>
    <w:p w:rsidR="00DE7ABE" w:rsidRPr="00744089" w:rsidRDefault="00DE7ABE" w:rsidP="003C1C03">
      <w:pPr>
        <w:pStyle w:val="afffff2"/>
        <w:rPr>
          <w:highlight w:val="yellow"/>
        </w:rPr>
      </w:pPr>
      <w:r w:rsidRPr="003C1C03">
        <w:rPr>
          <w:noProof/>
        </w:rPr>
        <w:drawing>
          <wp:inline distT="0" distB="0" distL="0" distR="0" wp14:anchorId="755C41E7" wp14:editId="6F593EA4">
            <wp:extent cx="5904230" cy="2967355"/>
            <wp:effectExtent l="0" t="0" r="1270" b="4445"/>
            <wp:docPr id="35869" name="图片 35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5904230" cy="2967355"/>
                    </a:xfrm>
                    <a:prstGeom prst="rect">
                      <a:avLst/>
                    </a:prstGeom>
                  </pic:spPr>
                </pic:pic>
              </a:graphicData>
            </a:graphic>
          </wp:inline>
        </w:drawing>
      </w:r>
    </w:p>
    <w:p w:rsidR="00DE7ABE" w:rsidRPr="003C1C03" w:rsidRDefault="00DE7ABE" w:rsidP="003C1C03">
      <w:pPr>
        <w:pStyle w:val="affffe"/>
        <w:ind w:firstLine="480"/>
      </w:pPr>
      <w:r w:rsidRPr="003C1C03">
        <w:rPr>
          <w:rFonts w:hint="eastAsia"/>
        </w:rPr>
        <w:t>2)</w:t>
      </w:r>
      <w:r w:rsidRPr="003C1C03">
        <w:rPr>
          <w:rFonts w:hint="eastAsia"/>
        </w:rPr>
        <w:tab/>
      </w:r>
      <w:r w:rsidRPr="003C1C03">
        <w:rPr>
          <w:rFonts w:hint="eastAsia"/>
        </w:rPr>
        <w:t>气象参考预报：能够本地化获取并提供外部气象预报数据的图形化展示，集成中央气象台、韩国气象局、日本气象局、欧洲中心、香港天文台，台湾省气象局，美国</w:t>
      </w:r>
      <w:r w:rsidRPr="003C1C03">
        <w:rPr>
          <w:rFonts w:hint="eastAsia"/>
        </w:rPr>
        <w:t>NCEP</w:t>
      </w:r>
      <w:r w:rsidRPr="003C1C03">
        <w:rPr>
          <w:rFonts w:hint="eastAsia"/>
        </w:rPr>
        <w:t>等提供的天气预报图，按照层次、类型、类别、时次分类并支持按图片来源和气象要素两种方式查询；支持在不同选择下的专题图件的展示与缩略图预览功能；支持专题图件的单帧放大、缩小、漫游、一键复位，全屏展示，单帧图片下载，多帧</w:t>
      </w:r>
      <w:r w:rsidRPr="003C1C03">
        <w:rPr>
          <w:rFonts w:hint="eastAsia"/>
        </w:rPr>
        <w:t>GIF</w:t>
      </w:r>
      <w:r w:rsidRPr="003C1C03">
        <w:rPr>
          <w:rFonts w:hint="eastAsia"/>
        </w:rPr>
        <w:t>图片动画生成下载等功能；支持基于时间序列的专题动画功能，可调整播放时段区间和动画速度展示天气形势预报的变化情况。</w:t>
      </w:r>
    </w:p>
    <w:p w:rsidR="00DE7ABE" w:rsidRPr="00744089" w:rsidRDefault="00DE7ABE" w:rsidP="003C1C03">
      <w:pPr>
        <w:pStyle w:val="afffff2"/>
        <w:rPr>
          <w:highlight w:val="yellow"/>
        </w:rPr>
      </w:pPr>
      <w:r w:rsidRPr="00744089">
        <w:rPr>
          <w:noProof/>
        </w:rPr>
        <w:lastRenderedPageBreak/>
        <w:drawing>
          <wp:inline distT="0" distB="0" distL="0" distR="0" wp14:anchorId="4DC50001" wp14:editId="199E0BE5">
            <wp:extent cx="5904230" cy="2974340"/>
            <wp:effectExtent l="0" t="0" r="1270" b="0"/>
            <wp:docPr id="35870" name="图片 35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5904230" cy="2974340"/>
                    </a:xfrm>
                    <a:prstGeom prst="rect">
                      <a:avLst/>
                    </a:prstGeom>
                  </pic:spPr>
                </pic:pic>
              </a:graphicData>
            </a:graphic>
          </wp:inline>
        </w:drawing>
      </w:r>
    </w:p>
    <w:p w:rsidR="00DE7ABE" w:rsidRPr="00744089" w:rsidRDefault="00DE7ABE" w:rsidP="003C1C03">
      <w:pPr>
        <w:pStyle w:val="afffff2"/>
        <w:rPr>
          <w:highlight w:val="yellow"/>
        </w:rPr>
      </w:pPr>
      <w:r w:rsidRPr="00744089">
        <w:rPr>
          <w:noProof/>
        </w:rPr>
        <w:drawing>
          <wp:inline distT="0" distB="0" distL="0" distR="0" wp14:anchorId="5F3B0863" wp14:editId="76BDA0A4">
            <wp:extent cx="5904230" cy="2962275"/>
            <wp:effectExtent l="0" t="0" r="1270" b="9525"/>
            <wp:docPr id="415799" name="图片 415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cstate="print">
                      <a:extLst>
                        <a:ext uri="{28A0092B-C50C-407E-A947-70E740481C1C}">
                          <a14:useLocalDpi xmlns:a14="http://schemas.microsoft.com/office/drawing/2010/main" val="0"/>
                        </a:ext>
                      </a:extLst>
                    </a:blip>
                    <a:stretch>
                      <a:fillRect/>
                    </a:stretch>
                  </pic:blipFill>
                  <pic:spPr>
                    <a:xfrm>
                      <a:off x="0" y="0"/>
                      <a:ext cx="5904230" cy="2962275"/>
                    </a:xfrm>
                    <a:prstGeom prst="rect">
                      <a:avLst/>
                    </a:prstGeom>
                  </pic:spPr>
                </pic:pic>
              </a:graphicData>
            </a:graphic>
          </wp:inline>
        </w:drawing>
      </w:r>
    </w:p>
    <w:p w:rsidR="00DE7ABE" w:rsidRPr="00744089" w:rsidRDefault="00DE7ABE" w:rsidP="003C1C03">
      <w:pPr>
        <w:pStyle w:val="afffff2"/>
      </w:pPr>
      <w:r w:rsidRPr="00744089">
        <w:rPr>
          <w:rFonts w:hint="eastAsia"/>
        </w:rPr>
        <w:t>图</w:t>
      </w:r>
      <w:r w:rsidRPr="00744089">
        <w:rPr>
          <w:rFonts w:hint="eastAsia"/>
        </w:rPr>
        <w:t xml:space="preserve"> </w:t>
      </w:r>
      <w:r w:rsidRPr="00744089">
        <w:t xml:space="preserve"> </w:t>
      </w:r>
      <w:r w:rsidRPr="00744089">
        <w:rPr>
          <w:rFonts w:hint="eastAsia"/>
        </w:rPr>
        <w:t>气象参考预报系统截图</w:t>
      </w:r>
    </w:p>
    <w:p w:rsidR="00DE7ABE" w:rsidRPr="003C1C03" w:rsidRDefault="00DE7ABE" w:rsidP="003C1C03">
      <w:pPr>
        <w:pStyle w:val="affffe"/>
        <w:ind w:firstLine="480"/>
      </w:pPr>
      <w:r w:rsidRPr="003C1C03">
        <w:rPr>
          <w:rFonts w:hint="eastAsia"/>
        </w:rPr>
        <w:t>3)</w:t>
      </w:r>
      <w:r w:rsidRPr="003C1C03">
        <w:rPr>
          <w:rFonts w:hint="eastAsia"/>
        </w:rPr>
        <w:tab/>
      </w:r>
      <w:r w:rsidRPr="003C1C03">
        <w:rPr>
          <w:rFonts w:hint="eastAsia"/>
        </w:rPr>
        <w:t>气象实况参考：能够本地化获取并提供外部气象数据的图形化展示，至少集成中央气象台、韩国气象局、欧洲中心、美国</w:t>
      </w:r>
      <w:r w:rsidRPr="003C1C03">
        <w:rPr>
          <w:rFonts w:hint="eastAsia"/>
        </w:rPr>
        <w:t>NCEP</w:t>
      </w:r>
      <w:r w:rsidRPr="003C1C03">
        <w:rPr>
          <w:rFonts w:hint="eastAsia"/>
        </w:rPr>
        <w:t>等提供的实况天气图，按照层次、类型、类别、时次分类并支持按来源和气象要素两种方式查询；支持在不同选择条件下的专题图件的展示与缩略图预览功能；支持专题图件的单帧放大、缩小、漫游、一键复位，全屏展示，单帧图片下载，多帧</w:t>
      </w:r>
      <w:r w:rsidRPr="003C1C03">
        <w:rPr>
          <w:rFonts w:hint="eastAsia"/>
        </w:rPr>
        <w:t>GIF</w:t>
      </w:r>
      <w:r w:rsidRPr="003C1C03">
        <w:rPr>
          <w:rFonts w:hint="eastAsia"/>
        </w:rPr>
        <w:t>图片动画生成下载等功能；支持基于时间序列的专题动画功能，可调整播放时段区间和动画速度展示实况天气形势变化情况。</w:t>
      </w:r>
    </w:p>
    <w:p w:rsidR="00DE7ABE" w:rsidRPr="00744089" w:rsidRDefault="00DE7ABE" w:rsidP="003C1C03">
      <w:pPr>
        <w:pStyle w:val="afffff2"/>
        <w:rPr>
          <w:highlight w:val="yellow"/>
        </w:rPr>
      </w:pPr>
      <w:r w:rsidRPr="00744089">
        <w:rPr>
          <w:noProof/>
        </w:rPr>
        <w:lastRenderedPageBreak/>
        <w:drawing>
          <wp:inline distT="0" distB="0" distL="0" distR="0" wp14:anchorId="63C8BC3F" wp14:editId="26EAA2B7">
            <wp:extent cx="5904230" cy="2972435"/>
            <wp:effectExtent l="0" t="0" r="1270" b="0"/>
            <wp:docPr id="415806" name="图片 415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5904230" cy="2972435"/>
                    </a:xfrm>
                    <a:prstGeom prst="rect">
                      <a:avLst/>
                    </a:prstGeom>
                  </pic:spPr>
                </pic:pic>
              </a:graphicData>
            </a:graphic>
          </wp:inline>
        </w:drawing>
      </w:r>
    </w:p>
    <w:p w:rsidR="00DE7ABE" w:rsidRPr="00744089" w:rsidRDefault="00DE7ABE" w:rsidP="003C1C03">
      <w:pPr>
        <w:pStyle w:val="afffff2"/>
        <w:rPr>
          <w:highlight w:val="yellow"/>
        </w:rPr>
      </w:pPr>
      <w:r w:rsidRPr="00744089">
        <w:rPr>
          <w:noProof/>
        </w:rPr>
        <w:drawing>
          <wp:inline distT="0" distB="0" distL="0" distR="0" wp14:anchorId="12711A8E" wp14:editId="1814656C">
            <wp:extent cx="5904230" cy="2978150"/>
            <wp:effectExtent l="0" t="0" r="1270" b="0"/>
            <wp:docPr id="415807" name="图片 415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5904230" cy="2978150"/>
                    </a:xfrm>
                    <a:prstGeom prst="rect">
                      <a:avLst/>
                    </a:prstGeom>
                  </pic:spPr>
                </pic:pic>
              </a:graphicData>
            </a:graphic>
          </wp:inline>
        </w:drawing>
      </w:r>
    </w:p>
    <w:p w:rsidR="00DE7ABE" w:rsidRPr="00744089" w:rsidRDefault="00DE7ABE" w:rsidP="003C1C03">
      <w:pPr>
        <w:pStyle w:val="afffff2"/>
      </w:pPr>
      <w:r w:rsidRPr="00744089">
        <w:rPr>
          <w:rFonts w:hint="eastAsia"/>
        </w:rPr>
        <w:t>图</w:t>
      </w:r>
      <w:r w:rsidRPr="00744089">
        <w:rPr>
          <w:rFonts w:hint="eastAsia"/>
        </w:rPr>
        <w:t xml:space="preserve"> </w:t>
      </w:r>
      <w:r w:rsidRPr="00744089">
        <w:t xml:space="preserve"> </w:t>
      </w:r>
      <w:r w:rsidRPr="00744089">
        <w:rPr>
          <w:rFonts w:hint="eastAsia"/>
        </w:rPr>
        <w:t>气象实况参考系统截图</w:t>
      </w:r>
    </w:p>
    <w:p w:rsidR="00DE7ABE" w:rsidRPr="00744089" w:rsidRDefault="00DE7ABE" w:rsidP="00DE7ABE">
      <w:pPr>
        <w:pStyle w:val="41"/>
      </w:pPr>
      <w:bookmarkStart w:id="143" w:name="_Ref2068354"/>
      <w:r w:rsidRPr="00744089">
        <w:rPr>
          <w:rFonts w:hint="eastAsia"/>
        </w:rPr>
        <w:t>评估分析</w:t>
      </w:r>
      <w:bookmarkEnd w:id="143"/>
    </w:p>
    <w:p w:rsidR="00DE7ABE" w:rsidRPr="003C1C03" w:rsidRDefault="00DE7ABE" w:rsidP="003C1C03">
      <w:pPr>
        <w:pStyle w:val="affffe"/>
        <w:ind w:firstLine="480"/>
        <w:rPr>
          <w:highlight w:val="yellow"/>
        </w:rPr>
      </w:pPr>
      <w:r w:rsidRPr="003C1C03">
        <w:rPr>
          <w:rFonts w:hint="eastAsia"/>
        </w:rPr>
        <w:t>1)</w:t>
      </w:r>
      <w:r w:rsidRPr="003C1C03">
        <w:rPr>
          <w:rFonts w:hint="eastAsia"/>
        </w:rPr>
        <w:tab/>
      </w:r>
      <w:r w:rsidRPr="003C1C03">
        <w:rPr>
          <w:rFonts w:hint="eastAsia"/>
        </w:rPr>
        <w:t>模式评估：基于模式预报结果与监测数据对比，形成不同时间分辨率下，不同时效的模式预报效果评估，统计评估内容包括各城市月度、季度、年度和任意日期时段下模式预报结果的准确率，包括</w:t>
      </w:r>
      <w:r w:rsidRPr="003C1C03">
        <w:rPr>
          <w:rFonts w:hint="eastAsia"/>
        </w:rPr>
        <w:t>AQI</w:t>
      </w:r>
      <w:r w:rsidRPr="003C1C03">
        <w:rPr>
          <w:rFonts w:hint="eastAsia"/>
        </w:rPr>
        <w:t>等级准确率、</w:t>
      </w:r>
      <w:r w:rsidRPr="003C1C03">
        <w:rPr>
          <w:rFonts w:hint="eastAsia"/>
        </w:rPr>
        <w:t>AQI</w:t>
      </w:r>
      <w:r w:rsidRPr="003C1C03">
        <w:rPr>
          <w:rFonts w:hint="eastAsia"/>
        </w:rPr>
        <w:t>范围准确率、首要污染物准确率，实现预报评估结果在各污染级别中正确天数占比以及偏高率和偏低率的统计，评估结果以仪表盘图表的方式展示；支持评估结果报表导出功能；支持多城市评估结果对比分析。</w:t>
      </w:r>
    </w:p>
    <w:p w:rsidR="00DE7ABE" w:rsidRPr="00744089" w:rsidRDefault="00DE7ABE" w:rsidP="003C1C03">
      <w:pPr>
        <w:pStyle w:val="afffff2"/>
        <w:rPr>
          <w:highlight w:val="yellow"/>
        </w:rPr>
      </w:pPr>
      <w:r w:rsidRPr="00744089">
        <w:rPr>
          <w:noProof/>
        </w:rPr>
        <w:lastRenderedPageBreak/>
        <w:drawing>
          <wp:inline distT="0" distB="0" distL="0" distR="0" wp14:anchorId="61839DAD" wp14:editId="1144CD98">
            <wp:extent cx="5904230" cy="2940050"/>
            <wp:effectExtent l="0" t="0" r="1270" b="0"/>
            <wp:docPr id="35894" name="图片 35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5904230" cy="2940050"/>
                    </a:xfrm>
                    <a:prstGeom prst="rect">
                      <a:avLst/>
                    </a:prstGeom>
                  </pic:spPr>
                </pic:pic>
              </a:graphicData>
            </a:graphic>
          </wp:inline>
        </w:drawing>
      </w:r>
    </w:p>
    <w:p w:rsidR="00DE7ABE" w:rsidRPr="00744089" w:rsidRDefault="00DE7ABE" w:rsidP="003C1C03">
      <w:pPr>
        <w:pStyle w:val="afffff2"/>
        <w:rPr>
          <w:highlight w:val="yellow"/>
        </w:rPr>
      </w:pPr>
      <w:r w:rsidRPr="00744089">
        <w:rPr>
          <w:rFonts w:hint="eastAsia"/>
        </w:rPr>
        <w:t>图</w:t>
      </w:r>
      <w:r w:rsidRPr="00744089">
        <w:rPr>
          <w:rFonts w:hint="eastAsia"/>
        </w:rPr>
        <w:t xml:space="preserve"> </w:t>
      </w:r>
      <w:r w:rsidRPr="00744089">
        <w:t xml:space="preserve"> </w:t>
      </w:r>
      <w:r w:rsidRPr="00744089">
        <w:rPr>
          <w:rFonts w:hint="eastAsia"/>
        </w:rPr>
        <w:t>模式评估系统截图</w:t>
      </w:r>
    </w:p>
    <w:p w:rsidR="00DE7ABE" w:rsidRPr="003C1C03" w:rsidRDefault="00DE7ABE" w:rsidP="003C1C03">
      <w:pPr>
        <w:pStyle w:val="affffe"/>
        <w:ind w:firstLine="480"/>
      </w:pPr>
      <w:r w:rsidRPr="003C1C03">
        <w:rPr>
          <w:rFonts w:hint="eastAsia"/>
        </w:rPr>
        <w:t>2)</w:t>
      </w:r>
      <w:r w:rsidRPr="003C1C03">
        <w:rPr>
          <w:rFonts w:hint="eastAsia"/>
        </w:rPr>
        <w:tab/>
      </w:r>
      <w:r w:rsidRPr="003C1C03">
        <w:rPr>
          <w:rFonts w:hint="eastAsia"/>
        </w:rPr>
        <w:t>预报效果评估：根据城市人工订正预报效果分别与监测实况日均数据指标进行对比分析，对预报单位在任意时间段不同时效的人工订正预报效果进行评估与统计，评估项包括人工订正预报污染等级、人工订正预报</w:t>
      </w:r>
      <w:r w:rsidRPr="003C1C03">
        <w:rPr>
          <w:rFonts w:hint="eastAsia"/>
        </w:rPr>
        <w:t>AQI</w:t>
      </w:r>
      <w:r w:rsidRPr="003C1C03">
        <w:rPr>
          <w:rFonts w:hint="eastAsia"/>
        </w:rPr>
        <w:t>区间范围和人工订正预报首要污染物，评估内容包括城市任意时间段人工预报结果与城市实况监测逐日结果的时序图表展示，时序图表支持评估结果的判断。分析项目包括时段污染等级的偏高率、偏低率和正确率，</w:t>
      </w:r>
      <w:r w:rsidRPr="003C1C03">
        <w:rPr>
          <w:rFonts w:hint="eastAsia"/>
        </w:rPr>
        <w:t>AQI</w:t>
      </w:r>
      <w:r w:rsidRPr="003C1C03">
        <w:rPr>
          <w:rFonts w:hint="eastAsia"/>
        </w:rPr>
        <w:t>区间范围的偏高率、偏低率和正确率，以及首要污染物的正确率和错误率，支持评估天数和有效天数的统计，支持评估报表的</w:t>
      </w:r>
      <w:r w:rsidRPr="003C1C03">
        <w:rPr>
          <w:rFonts w:hint="eastAsia"/>
        </w:rPr>
        <w:t>Excel</w:t>
      </w:r>
      <w:r w:rsidRPr="003C1C03">
        <w:rPr>
          <w:rFonts w:hint="eastAsia"/>
        </w:rPr>
        <w:t>导出功能。</w:t>
      </w:r>
    </w:p>
    <w:p w:rsidR="00DE7ABE" w:rsidRDefault="00DE7ABE" w:rsidP="003C1C03">
      <w:pPr>
        <w:pStyle w:val="afffff2"/>
        <w:rPr>
          <w:highlight w:val="yellow"/>
        </w:rPr>
      </w:pPr>
      <w:r w:rsidRPr="00744089">
        <w:rPr>
          <w:noProof/>
        </w:rPr>
        <w:drawing>
          <wp:inline distT="0" distB="0" distL="0" distR="0" wp14:anchorId="178FE83C" wp14:editId="06CCF920">
            <wp:extent cx="5904230" cy="2945130"/>
            <wp:effectExtent l="0" t="0" r="1270" b="7620"/>
            <wp:docPr id="35893" name="图片 35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5904230" cy="2945130"/>
                    </a:xfrm>
                    <a:prstGeom prst="rect">
                      <a:avLst/>
                    </a:prstGeom>
                  </pic:spPr>
                </pic:pic>
              </a:graphicData>
            </a:graphic>
          </wp:inline>
        </w:drawing>
      </w:r>
    </w:p>
    <w:p w:rsidR="00693587" w:rsidRPr="00693587" w:rsidRDefault="00693587" w:rsidP="003C1C03">
      <w:pPr>
        <w:pStyle w:val="afffff2"/>
      </w:pPr>
      <w:r w:rsidRPr="00693587">
        <w:rPr>
          <w:rFonts w:hint="eastAsia"/>
        </w:rPr>
        <w:t>图：预报效果评估截图</w:t>
      </w:r>
    </w:p>
    <w:p w:rsidR="00DE7ABE" w:rsidRPr="003C1C03" w:rsidRDefault="00DE7ABE" w:rsidP="003C1C03">
      <w:pPr>
        <w:pStyle w:val="affffe"/>
        <w:ind w:firstLine="480"/>
      </w:pPr>
      <w:r w:rsidRPr="003C1C03">
        <w:rPr>
          <w:rFonts w:hint="eastAsia"/>
        </w:rPr>
        <w:t>3)</w:t>
      </w:r>
      <w:r w:rsidRPr="003C1C03">
        <w:rPr>
          <w:rFonts w:hint="eastAsia"/>
        </w:rPr>
        <w:tab/>
      </w:r>
      <w:r w:rsidRPr="003C1C03">
        <w:rPr>
          <w:rFonts w:hint="eastAsia"/>
        </w:rPr>
        <w:t>预报人员评估提供不同预报员，不同预报时效任意时间段的人工订正预报效果评</w:t>
      </w:r>
      <w:r w:rsidRPr="003C1C03">
        <w:rPr>
          <w:rFonts w:hint="eastAsia"/>
        </w:rPr>
        <w:lastRenderedPageBreak/>
        <w:t>估与统计，评估项包括人工订正预报污染等级、人工订正预报</w:t>
      </w:r>
      <w:r w:rsidRPr="003C1C03">
        <w:rPr>
          <w:rFonts w:hint="eastAsia"/>
        </w:rPr>
        <w:t>AQI</w:t>
      </w:r>
      <w:r w:rsidRPr="003C1C03">
        <w:rPr>
          <w:rFonts w:hint="eastAsia"/>
        </w:rPr>
        <w:t>区间范围和人工订正预报首要污染物，评估内容包括逐日空气质量级别和</w:t>
      </w:r>
      <w:r w:rsidRPr="003C1C03">
        <w:rPr>
          <w:rFonts w:hint="eastAsia"/>
        </w:rPr>
        <w:t>AQI</w:t>
      </w:r>
      <w:r w:rsidRPr="003C1C03">
        <w:rPr>
          <w:rFonts w:hint="eastAsia"/>
        </w:rPr>
        <w:t>范围的预报效果，首要污染物的预报效果的时序图表展示，，时序图表支持评估结果的判断。分析项目包括污染等级的偏高率、偏低率和正确率，</w:t>
      </w:r>
      <w:r w:rsidRPr="003C1C03">
        <w:rPr>
          <w:rFonts w:hint="eastAsia"/>
        </w:rPr>
        <w:t>AQI</w:t>
      </w:r>
      <w:r w:rsidRPr="003C1C03">
        <w:rPr>
          <w:rFonts w:hint="eastAsia"/>
        </w:rPr>
        <w:t>区间范围的偏高率、偏低率和正确率，以及首要污染物的正确率和错误率，支持评估天数和有效天数的统计，支持评估报表的</w:t>
      </w:r>
      <w:r w:rsidRPr="003C1C03">
        <w:rPr>
          <w:rFonts w:hint="eastAsia"/>
        </w:rPr>
        <w:t>Excel</w:t>
      </w:r>
      <w:r w:rsidRPr="003C1C03">
        <w:rPr>
          <w:rFonts w:hint="eastAsia"/>
        </w:rPr>
        <w:t>导出功能。</w:t>
      </w:r>
    </w:p>
    <w:p w:rsidR="00DE7ABE" w:rsidRPr="00744089" w:rsidRDefault="00DE7ABE" w:rsidP="003C1C03">
      <w:pPr>
        <w:pStyle w:val="afffff2"/>
        <w:rPr>
          <w:highlight w:val="yellow"/>
        </w:rPr>
      </w:pPr>
      <w:r w:rsidRPr="00744089">
        <w:rPr>
          <w:noProof/>
        </w:rPr>
        <w:drawing>
          <wp:inline distT="0" distB="0" distL="0" distR="0" wp14:anchorId="007E045D" wp14:editId="7D7A1F0D">
            <wp:extent cx="5904230" cy="2945130"/>
            <wp:effectExtent l="0" t="0" r="1270" b="7620"/>
            <wp:docPr id="35895" name="图片 35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cstate="print">
                      <a:extLst>
                        <a:ext uri="{28A0092B-C50C-407E-A947-70E740481C1C}">
                          <a14:useLocalDpi xmlns:a14="http://schemas.microsoft.com/office/drawing/2010/main" val="0"/>
                        </a:ext>
                      </a:extLst>
                    </a:blip>
                    <a:stretch>
                      <a:fillRect/>
                    </a:stretch>
                  </pic:blipFill>
                  <pic:spPr>
                    <a:xfrm>
                      <a:off x="0" y="0"/>
                      <a:ext cx="5904230" cy="2945130"/>
                    </a:xfrm>
                    <a:prstGeom prst="rect">
                      <a:avLst/>
                    </a:prstGeom>
                  </pic:spPr>
                </pic:pic>
              </a:graphicData>
            </a:graphic>
          </wp:inline>
        </w:drawing>
      </w:r>
    </w:p>
    <w:p w:rsidR="00DE7ABE" w:rsidRPr="003C1C03" w:rsidRDefault="00DE7ABE" w:rsidP="003C1C03">
      <w:pPr>
        <w:pStyle w:val="affffe"/>
        <w:ind w:firstLine="480"/>
      </w:pPr>
      <w:r w:rsidRPr="003C1C03">
        <w:rPr>
          <w:rFonts w:hint="eastAsia"/>
        </w:rPr>
        <w:t>4)</w:t>
      </w:r>
      <w:r w:rsidRPr="003C1C03">
        <w:rPr>
          <w:rFonts w:hint="eastAsia"/>
        </w:rPr>
        <w:tab/>
      </w:r>
      <w:r w:rsidRPr="003C1C03">
        <w:rPr>
          <w:rFonts w:hint="eastAsia"/>
        </w:rPr>
        <w:t>预报评估方法符合中国环境监测总站预报成效评估指南要求。</w:t>
      </w:r>
    </w:p>
    <w:p w:rsidR="00DE7ABE" w:rsidRPr="00744089" w:rsidRDefault="00DE7ABE" w:rsidP="00DE7ABE">
      <w:pPr>
        <w:pStyle w:val="41"/>
      </w:pPr>
      <w:bookmarkStart w:id="144" w:name="_Ref2068336"/>
      <w:r w:rsidRPr="00744089">
        <w:rPr>
          <w:rFonts w:hint="eastAsia"/>
        </w:rPr>
        <w:t>预报会商</w:t>
      </w:r>
      <w:bookmarkEnd w:id="144"/>
    </w:p>
    <w:p w:rsidR="00DE7ABE" w:rsidRPr="003C1C03" w:rsidRDefault="00DE7ABE" w:rsidP="003C1C03">
      <w:pPr>
        <w:pStyle w:val="affffe"/>
        <w:ind w:firstLine="480"/>
      </w:pPr>
      <w:r w:rsidRPr="003C1C03">
        <w:rPr>
          <w:rFonts w:hint="eastAsia"/>
        </w:rPr>
        <w:t>1)</w:t>
      </w:r>
      <w:r w:rsidRPr="003C1C03">
        <w:rPr>
          <w:rFonts w:hint="eastAsia"/>
        </w:rPr>
        <w:tab/>
      </w:r>
      <w:r w:rsidRPr="003C1C03">
        <w:rPr>
          <w:rFonts w:hint="eastAsia"/>
        </w:rPr>
        <w:t>大气条件录入：预报上报国家值班预报员根据大气环流形势和大气物理条件进行分析诊断，通过下拉菜单和输入框的形式录入未来多日不同高度层的天气形势以及气象要素。根据录入结果，人工判定扩散条件和空气质量的变化趋势，为人工订正提供基础。</w:t>
      </w:r>
    </w:p>
    <w:p w:rsidR="00DE7ABE" w:rsidRPr="00744089" w:rsidRDefault="00DE7ABE" w:rsidP="003C1C03">
      <w:pPr>
        <w:pStyle w:val="afffff2"/>
        <w:rPr>
          <w:highlight w:val="yellow"/>
        </w:rPr>
      </w:pPr>
      <w:r w:rsidRPr="00744089">
        <w:rPr>
          <w:noProof/>
        </w:rPr>
        <w:drawing>
          <wp:inline distT="0" distB="0" distL="0" distR="0" wp14:anchorId="51062990" wp14:editId="747557A5">
            <wp:extent cx="5904230" cy="2955290"/>
            <wp:effectExtent l="0" t="0" r="1270" b="0"/>
            <wp:docPr id="35872" name="图片 35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904230" cy="2955290"/>
                    </a:xfrm>
                    <a:prstGeom prst="rect">
                      <a:avLst/>
                    </a:prstGeom>
                    <a:noFill/>
                    <a:ln>
                      <a:noFill/>
                    </a:ln>
                  </pic:spPr>
                </pic:pic>
              </a:graphicData>
            </a:graphic>
          </wp:inline>
        </w:drawing>
      </w:r>
    </w:p>
    <w:p w:rsidR="00DE7ABE" w:rsidRPr="003C1C03" w:rsidRDefault="00DE7ABE" w:rsidP="003C1C03">
      <w:pPr>
        <w:pStyle w:val="affffe"/>
        <w:ind w:firstLine="480"/>
      </w:pPr>
      <w:r w:rsidRPr="003C1C03">
        <w:rPr>
          <w:rFonts w:hint="eastAsia"/>
        </w:rPr>
        <w:lastRenderedPageBreak/>
        <w:t>2)</w:t>
      </w:r>
      <w:r w:rsidRPr="003C1C03">
        <w:rPr>
          <w:rFonts w:hint="eastAsia"/>
        </w:rPr>
        <w:tab/>
      </w:r>
      <w:r w:rsidRPr="003C1C03">
        <w:rPr>
          <w:rFonts w:hint="eastAsia"/>
        </w:rPr>
        <w:t>预报预警会商：实现预报会商会议事件、会商结果等信息文档的建立、修改、查询。</w:t>
      </w:r>
    </w:p>
    <w:p w:rsidR="00DE7ABE" w:rsidRPr="00744089" w:rsidRDefault="00DE7ABE" w:rsidP="003C1C03">
      <w:pPr>
        <w:pStyle w:val="afffff2"/>
        <w:rPr>
          <w:highlight w:val="yellow"/>
        </w:rPr>
      </w:pPr>
      <w:r w:rsidRPr="00744089">
        <w:rPr>
          <w:noProof/>
        </w:rPr>
        <w:drawing>
          <wp:inline distT="0" distB="0" distL="0" distR="0" wp14:anchorId="54B04914" wp14:editId="09F07317">
            <wp:extent cx="5904230" cy="2967990"/>
            <wp:effectExtent l="0" t="0" r="1270" b="3810"/>
            <wp:docPr id="35873" name="图片 35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904230" cy="2967990"/>
                    </a:xfrm>
                    <a:prstGeom prst="rect">
                      <a:avLst/>
                    </a:prstGeom>
                    <a:noFill/>
                    <a:ln>
                      <a:noFill/>
                    </a:ln>
                  </pic:spPr>
                </pic:pic>
              </a:graphicData>
            </a:graphic>
          </wp:inline>
        </w:drawing>
      </w:r>
    </w:p>
    <w:p w:rsidR="00DE7ABE" w:rsidRPr="003C1C03" w:rsidRDefault="00DE7ABE" w:rsidP="003C1C03">
      <w:pPr>
        <w:pStyle w:val="affffe"/>
        <w:ind w:firstLine="480"/>
      </w:pPr>
      <w:r w:rsidRPr="003C1C03">
        <w:rPr>
          <w:rFonts w:hint="eastAsia"/>
        </w:rPr>
        <w:t>3)</w:t>
      </w:r>
      <w:r w:rsidRPr="003C1C03">
        <w:rPr>
          <w:rFonts w:hint="eastAsia"/>
        </w:rPr>
        <w:tab/>
      </w:r>
      <w:r w:rsidRPr="003C1C03">
        <w:rPr>
          <w:rFonts w:hint="eastAsia"/>
        </w:rPr>
        <w:t>人工预报订正：根据用户权限，支持当班预报员基于</w:t>
      </w:r>
      <w:r w:rsidRPr="003C1C03">
        <w:rPr>
          <w:rFonts w:hint="eastAsia"/>
        </w:rPr>
        <w:t>WRF</w:t>
      </w:r>
      <w:r w:rsidRPr="003C1C03">
        <w:rPr>
          <w:rFonts w:hint="eastAsia"/>
        </w:rPr>
        <w:t>气象预报结果，多模式预报逐日结果等预报指导产品的对比分析判定，进行人工订正未来多日预报结果，支持历史预报订正结果查询。</w:t>
      </w:r>
    </w:p>
    <w:p w:rsidR="00DE7ABE" w:rsidRPr="00744089" w:rsidRDefault="00DE7ABE" w:rsidP="003C1C03">
      <w:pPr>
        <w:pStyle w:val="afffff2"/>
        <w:rPr>
          <w:highlight w:val="yellow"/>
        </w:rPr>
      </w:pPr>
      <w:r w:rsidRPr="00744089">
        <w:rPr>
          <w:noProof/>
        </w:rPr>
        <w:drawing>
          <wp:inline distT="0" distB="0" distL="0" distR="0" wp14:anchorId="687BDF44" wp14:editId="73313075">
            <wp:extent cx="5904230" cy="2959100"/>
            <wp:effectExtent l="0" t="0" r="1270" b="0"/>
            <wp:docPr id="35874" name="图片 35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5904230" cy="2959100"/>
                    </a:xfrm>
                    <a:prstGeom prst="rect">
                      <a:avLst/>
                    </a:prstGeom>
                  </pic:spPr>
                </pic:pic>
              </a:graphicData>
            </a:graphic>
          </wp:inline>
        </w:drawing>
      </w:r>
    </w:p>
    <w:p w:rsidR="00DE7ABE" w:rsidRPr="003C1C03" w:rsidRDefault="00DE7ABE" w:rsidP="003C1C03">
      <w:pPr>
        <w:pStyle w:val="affffe"/>
        <w:ind w:firstLine="480"/>
      </w:pPr>
      <w:r w:rsidRPr="003C1C03">
        <w:rPr>
          <w:rFonts w:hint="eastAsia"/>
        </w:rPr>
        <w:t>4)</w:t>
      </w:r>
      <w:r w:rsidRPr="003C1C03">
        <w:rPr>
          <w:rFonts w:hint="eastAsia"/>
        </w:rPr>
        <w:tab/>
      </w:r>
      <w:r w:rsidRPr="003C1C03">
        <w:rPr>
          <w:rFonts w:hint="eastAsia"/>
        </w:rPr>
        <w:t>预报日志制作：实现根据预报订正结果，自动生成需要的预报日志信息。支持根据历史发布日期查询预报日志信息结果。基于用户提供的“全国空气质量预报联网信息发布管理平台”的可上报接口，实现一站式上报预报数据，包含城市简要预报信息、转发当地政府正式发布的预警信息、更多预报信息和城市辖区形势图。</w:t>
      </w:r>
    </w:p>
    <w:p w:rsidR="00DE7ABE" w:rsidRPr="00744089" w:rsidRDefault="00DE7ABE" w:rsidP="003C1C03">
      <w:pPr>
        <w:pStyle w:val="afffff2"/>
        <w:rPr>
          <w:highlight w:val="yellow"/>
        </w:rPr>
      </w:pPr>
      <w:r w:rsidRPr="00744089">
        <w:rPr>
          <w:noProof/>
        </w:rPr>
        <w:lastRenderedPageBreak/>
        <w:drawing>
          <wp:inline distT="0" distB="0" distL="0" distR="0" wp14:anchorId="411CE2E7" wp14:editId="0C398F10">
            <wp:extent cx="5904230" cy="2969260"/>
            <wp:effectExtent l="0" t="0" r="1270" b="2540"/>
            <wp:docPr id="35875" name="图片 35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cstate="print">
                      <a:extLst>
                        <a:ext uri="{28A0092B-C50C-407E-A947-70E740481C1C}">
                          <a14:useLocalDpi xmlns:a14="http://schemas.microsoft.com/office/drawing/2010/main" val="0"/>
                        </a:ext>
                      </a:extLst>
                    </a:blip>
                    <a:stretch>
                      <a:fillRect/>
                    </a:stretch>
                  </pic:blipFill>
                  <pic:spPr>
                    <a:xfrm>
                      <a:off x="0" y="0"/>
                      <a:ext cx="5904230" cy="2969260"/>
                    </a:xfrm>
                    <a:prstGeom prst="rect">
                      <a:avLst/>
                    </a:prstGeom>
                  </pic:spPr>
                </pic:pic>
              </a:graphicData>
            </a:graphic>
          </wp:inline>
        </w:drawing>
      </w:r>
    </w:p>
    <w:p w:rsidR="00DE7ABE" w:rsidRPr="00744089" w:rsidRDefault="00DE7ABE" w:rsidP="003C1C03">
      <w:pPr>
        <w:pStyle w:val="afffff2"/>
      </w:pPr>
      <w:r w:rsidRPr="00744089">
        <w:rPr>
          <w:noProof/>
        </w:rPr>
        <w:drawing>
          <wp:inline distT="0" distB="0" distL="0" distR="0" wp14:anchorId="173215CF" wp14:editId="777B5421">
            <wp:extent cx="5904230" cy="2747645"/>
            <wp:effectExtent l="0" t="0" r="1270" b="0"/>
            <wp:docPr id="35889" name="图片 35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cstate="print">
                      <a:extLst>
                        <a:ext uri="{28A0092B-C50C-407E-A947-70E740481C1C}">
                          <a14:useLocalDpi xmlns:a14="http://schemas.microsoft.com/office/drawing/2010/main" val="0"/>
                        </a:ext>
                      </a:extLst>
                    </a:blip>
                    <a:stretch>
                      <a:fillRect/>
                    </a:stretch>
                  </pic:blipFill>
                  <pic:spPr>
                    <a:xfrm>
                      <a:off x="0" y="0"/>
                      <a:ext cx="5904230" cy="2747645"/>
                    </a:xfrm>
                    <a:prstGeom prst="rect">
                      <a:avLst/>
                    </a:prstGeom>
                  </pic:spPr>
                </pic:pic>
              </a:graphicData>
            </a:graphic>
          </wp:inline>
        </w:drawing>
      </w:r>
    </w:p>
    <w:p w:rsidR="00DE7ABE" w:rsidRPr="00744089" w:rsidRDefault="00DE7ABE" w:rsidP="00DE7ABE">
      <w:pPr>
        <w:pStyle w:val="41"/>
      </w:pPr>
      <w:bookmarkStart w:id="145" w:name="_Ref2068259"/>
      <w:r w:rsidRPr="00744089">
        <w:rPr>
          <w:rFonts w:hint="eastAsia"/>
        </w:rPr>
        <w:t>案例库</w:t>
      </w:r>
      <w:bookmarkEnd w:id="145"/>
    </w:p>
    <w:p w:rsidR="00DE7ABE" w:rsidRPr="003C1C03" w:rsidRDefault="00DE7ABE" w:rsidP="003C1C03">
      <w:pPr>
        <w:pStyle w:val="affffe"/>
        <w:ind w:firstLine="480"/>
      </w:pPr>
      <w:r w:rsidRPr="003C1C03">
        <w:rPr>
          <w:rFonts w:hint="eastAsia"/>
        </w:rPr>
        <w:t>建立许昌市重污染天气案例库，实现重污染过程智能识别，具备按照过程回顾进行案例判定与分析，提供不同污染物、不同污染等级、不同污染特征的相似案例筛选查询，以供预报员回顾污染过程，建立预报经验。</w:t>
      </w:r>
    </w:p>
    <w:p w:rsidR="00DE7ABE" w:rsidRPr="00744089" w:rsidRDefault="00DE7ABE" w:rsidP="003C1C03">
      <w:pPr>
        <w:pStyle w:val="afffff2"/>
        <w:rPr>
          <w:highlight w:val="yellow"/>
        </w:rPr>
      </w:pPr>
      <w:r w:rsidRPr="00744089">
        <w:rPr>
          <w:noProof/>
        </w:rPr>
        <w:lastRenderedPageBreak/>
        <w:drawing>
          <wp:inline distT="0" distB="0" distL="0" distR="0" wp14:anchorId="51575D17" wp14:editId="1F9B12CD">
            <wp:extent cx="5904230" cy="2680335"/>
            <wp:effectExtent l="0" t="0" r="1270" b="5715"/>
            <wp:docPr id="35876" name="图片 35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904230" cy="2680335"/>
                    </a:xfrm>
                    <a:prstGeom prst="rect">
                      <a:avLst/>
                    </a:prstGeom>
                    <a:noFill/>
                    <a:ln>
                      <a:noFill/>
                    </a:ln>
                  </pic:spPr>
                </pic:pic>
              </a:graphicData>
            </a:graphic>
          </wp:inline>
        </w:drawing>
      </w:r>
    </w:p>
    <w:p w:rsidR="00DE7ABE" w:rsidRPr="00744089" w:rsidRDefault="00DE7ABE" w:rsidP="00DE7ABE">
      <w:pPr>
        <w:pStyle w:val="41"/>
      </w:pPr>
      <w:bookmarkStart w:id="146" w:name="_Ref2068245"/>
      <w:r w:rsidRPr="00744089">
        <w:rPr>
          <w:rFonts w:hint="eastAsia"/>
        </w:rPr>
        <w:t>系统管理</w:t>
      </w:r>
      <w:bookmarkEnd w:id="146"/>
    </w:p>
    <w:p w:rsidR="00DE7ABE" w:rsidRPr="003C1C03" w:rsidRDefault="00DE7ABE" w:rsidP="003C1C03">
      <w:pPr>
        <w:pStyle w:val="affffe"/>
        <w:ind w:firstLine="480"/>
      </w:pPr>
      <w:r w:rsidRPr="003C1C03">
        <w:rPr>
          <w:rFonts w:hint="eastAsia"/>
        </w:rPr>
        <w:t>1)</w:t>
      </w:r>
      <w:r w:rsidRPr="003C1C03">
        <w:rPr>
          <w:rFonts w:hint="eastAsia"/>
        </w:rPr>
        <w:tab/>
      </w:r>
      <w:r w:rsidRPr="003C1C03">
        <w:rPr>
          <w:rFonts w:hint="eastAsia"/>
        </w:rPr>
        <w:t>排班管理：根据单位参与预报工作的人员设置预报月度排班管理，提供预报员智能排班日历管理，提供当月值班信息更新修改，外部排班表一键导入，短期排班表快捷更新，支持排班表一键导出。</w:t>
      </w:r>
    </w:p>
    <w:p w:rsidR="00DE7ABE" w:rsidRDefault="00DE7ABE" w:rsidP="003C1C03">
      <w:pPr>
        <w:pStyle w:val="afffff2"/>
        <w:rPr>
          <w:highlight w:val="yellow"/>
        </w:rPr>
      </w:pPr>
      <w:r w:rsidRPr="00744089">
        <w:rPr>
          <w:noProof/>
        </w:rPr>
        <w:drawing>
          <wp:inline distT="0" distB="0" distL="0" distR="0" wp14:anchorId="1B2CF4FA" wp14:editId="26BEDEA2">
            <wp:extent cx="5796280" cy="2880360"/>
            <wp:effectExtent l="0" t="0" r="0" b="0"/>
            <wp:docPr id="4717" name="图片 4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796280" cy="2880360"/>
                    </a:xfrm>
                    <a:prstGeom prst="rect">
                      <a:avLst/>
                    </a:prstGeom>
                    <a:noFill/>
                    <a:ln>
                      <a:noFill/>
                    </a:ln>
                  </pic:spPr>
                </pic:pic>
              </a:graphicData>
            </a:graphic>
          </wp:inline>
        </w:drawing>
      </w:r>
    </w:p>
    <w:p w:rsidR="00425D9B" w:rsidRPr="00425D9B" w:rsidRDefault="00425D9B" w:rsidP="003C1C03">
      <w:pPr>
        <w:pStyle w:val="afffff2"/>
      </w:pPr>
      <w:r w:rsidRPr="00425D9B">
        <w:rPr>
          <w:rFonts w:hint="eastAsia"/>
        </w:rPr>
        <w:t>图：排班管理截图</w:t>
      </w:r>
    </w:p>
    <w:p w:rsidR="00DE7ABE" w:rsidRPr="003C1C03" w:rsidRDefault="00DE7ABE" w:rsidP="003C1C03">
      <w:pPr>
        <w:pStyle w:val="affffe"/>
        <w:ind w:firstLine="480"/>
      </w:pPr>
      <w:r w:rsidRPr="003C1C03">
        <w:rPr>
          <w:rFonts w:hint="eastAsia"/>
        </w:rPr>
        <w:t>2)</w:t>
      </w:r>
      <w:r w:rsidRPr="003C1C03">
        <w:rPr>
          <w:rFonts w:hint="eastAsia"/>
        </w:rPr>
        <w:tab/>
      </w:r>
      <w:r w:rsidRPr="003C1C03">
        <w:rPr>
          <w:rFonts w:hint="eastAsia"/>
        </w:rPr>
        <w:t>角色管理：提供基于角色的用户权限管理，提供系统管理、预报员等角色，以及自定义角色创建，支持用户组管理以及角色权限的设置。</w:t>
      </w:r>
    </w:p>
    <w:p w:rsidR="00DE7ABE" w:rsidRPr="00744089" w:rsidRDefault="00DE7ABE" w:rsidP="003C1C03">
      <w:pPr>
        <w:pStyle w:val="afffff2"/>
        <w:rPr>
          <w:highlight w:val="yellow"/>
        </w:rPr>
      </w:pPr>
      <w:r w:rsidRPr="00744089">
        <w:rPr>
          <w:noProof/>
        </w:rPr>
        <w:lastRenderedPageBreak/>
        <w:drawing>
          <wp:inline distT="0" distB="0" distL="0" distR="0" wp14:anchorId="036FAF18" wp14:editId="6E9CCEB5">
            <wp:extent cx="5904230" cy="2981325"/>
            <wp:effectExtent l="0" t="0" r="1270" b="9525"/>
            <wp:docPr id="35877" name="图片 35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5904230" cy="2981325"/>
                    </a:xfrm>
                    <a:prstGeom prst="rect">
                      <a:avLst/>
                    </a:prstGeom>
                  </pic:spPr>
                </pic:pic>
              </a:graphicData>
            </a:graphic>
          </wp:inline>
        </w:drawing>
      </w:r>
    </w:p>
    <w:p w:rsidR="00DE7ABE" w:rsidRPr="003C1C03" w:rsidRDefault="00DE7ABE" w:rsidP="003C1C03">
      <w:pPr>
        <w:pStyle w:val="affffe"/>
        <w:ind w:firstLine="480"/>
      </w:pPr>
      <w:r w:rsidRPr="003C1C03">
        <w:rPr>
          <w:rFonts w:hint="eastAsia"/>
        </w:rPr>
        <w:t>3)</w:t>
      </w:r>
      <w:r w:rsidRPr="003C1C03">
        <w:rPr>
          <w:rFonts w:hint="eastAsia"/>
        </w:rPr>
        <w:tab/>
      </w:r>
      <w:r w:rsidRPr="003C1C03">
        <w:rPr>
          <w:rFonts w:hint="eastAsia"/>
        </w:rPr>
        <w:t>用户管理：支持用户新建、编辑、删除、密码重置等功能。</w:t>
      </w:r>
    </w:p>
    <w:p w:rsidR="00DE7ABE" w:rsidRPr="00744089" w:rsidRDefault="00DE7ABE" w:rsidP="003C1C03">
      <w:pPr>
        <w:pStyle w:val="afffff2"/>
        <w:rPr>
          <w:highlight w:val="yellow"/>
        </w:rPr>
      </w:pPr>
      <w:r w:rsidRPr="00744089">
        <w:rPr>
          <w:noProof/>
        </w:rPr>
        <w:drawing>
          <wp:inline distT="0" distB="0" distL="0" distR="0" wp14:anchorId="10B2EF4A" wp14:editId="3B92B556">
            <wp:extent cx="5904230" cy="2783840"/>
            <wp:effectExtent l="0" t="0" r="1270" b="0"/>
            <wp:docPr id="35899" name="图片 35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cstate="print">
                      <a:extLst>
                        <a:ext uri="{28A0092B-C50C-407E-A947-70E740481C1C}">
                          <a14:useLocalDpi xmlns:a14="http://schemas.microsoft.com/office/drawing/2010/main" val="0"/>
                        </a:ext>
                      </a:extLst>
                    </a:blip>
                    <a:stretch>
                      <a:fillRect/>
                    </a:stretch>
                  </pic:blipFill>
                  <pic:spPr>
                    <a:xfrm>
                      <a:off x="0" y="0"/>
                      <a:ext cx="5904230" cy="2783840"/>
                    </a:xfrm>
                    <a:prstGeom prst="rect">
                      <a:avLst/>
                    </a:prstGeom>
                  </pic:spPr>
                </pic:pic>
              </a:graphicData>
            </a:graphic>
          </wp:inline>
        </w:drawing>
      </w:r>
    </w:p>
    <w:p w:rsidR="00DE7ABE" w:rsidRPr="003C1C03" w:rsidRDefault="00DE7ABE" w:rsidP="003C1C03">
      <w:pPr>
        <w:pStyle w:val="affffe"/>
        <w:ind w:firstLine="480"/>
      </w:pPr>
      <w:r w:rsidRPr="003C1C03">
        <w:rPr>
          <w:rFonts w:hint="eastAsia"/>
        </w:rPr>
        <w:t>4)</w:t>
      </w:r>
      <w:r w:rsidRPr="003C1C03">
        <w:rPr>
          <w:rFonts w:hint="eastAsia"/>
        </w:rPr>
        <w:tab/>
      </w:r>
      <w:r w:rsidRPr="003C1C03">
        <w:rPr>
          <w:rFonts w:hint="eastAsia"/>
        </w:rPr>
        <w:t>用户设置：支持用户信息录入，用户常用功能筛选设置，登录系统后默认页面设置。</w:t>
      </w:r>
    </w:p>
    <w:p w:rsidR="00DE7ABE" w:rsidRPr="00744089" w:rsidRDefault="00DE7ABE" w:rsidP="003C1C03">
      <w:pPr>
        <w:pStyle w:val="afffff2"/>
      </w:pPr>
      <w:r w:rsidRPr="00744089">
        <w:rPr>
          <w:noProof/>
        </w:rPr>
        <w:lastRenderedPageBreak/>
        <w:drawing>
          <wp:inline distT="0" distB="0" distL="0" distR="0" wp14:anchorId="06437AB7" wp14:editId="65C7631E">
            <wp:extent cx="5284381" cy="4797859"/>
            <wp:effectExtent l="0" t="0" r="0" b="3175"/>
            <wp:docPr id="35900" name="图片 35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extLst>
                        <a:ext uri="{28A0092B-C50C-407E-A947-70E740481C1C}">
                          <a14:useLocalDpi xmlns:a14="http://schemas.microsoft.com/office/drawing/2010/main" val="0"/>
                        </a:ext>
                      </a:extLst>
                    </a:blip>
                    <a:stretch>
                      <a:fillRect/>
                    </a:stretch>
                  </pic:blipFill>
                  <pic:spPr>
                    <a:xfrm>
                      <a:off x="0" y="0"/>
                      <a:ext cx="5295988" cy="4808397"/>
                    </a:xfrm>
                    <a:prstGeom prst="rect">
                      <a:avLst/>
                    </a:prstGeom>
                  </pic:spPr>
                </pic:pic>
              </a:graphicData>
            </a:graphic>
          </wp:inline>
        </w:drawing>
      </w:r>
    </w:p>
    <w:p w:rsidR="00DE7ABE" w:rsidRPr="00744089" w:rsidRDefault="00DE7ABE" w:rsidP="00DE7ABE">
      <w:pPr>
        <w:pStyle w:val="31"/>
        <w:rPr>
          <w:rFonts w:hAnsi="Times New Roman"/>
        </w:rPr>
      </w:pPr>
      <w:bookmarkStart w:id="147" w:name="_Ref2068217"/>
      <w:bookmarkStart w:id="148" w:name="_Toc2421815"/>
      <w:r w:rsidRPr="00744089">
        <w:rPr>
          <w:rFonts w:hAnsi="Times New Roman"/>
        </w:rPr>
        <w:t>空气质量预报预警信息发布系统</w:t>
      </w:r>
      <w:bookmarkEnd w:id="147"/>
      <w:bookmarkEnd w:id="148"/>
    </w:p>
    <w:p w:rsidR="00DE7ABE" w:rsidRPr="00744089" w:rsidRDefault="00DE7ABE" w:rsidP="00DE7ABE">
      <w:pPr>
        <w:pStyle w:val="50"/>
        <w:rPr>
          <w:lang w:bidi="th-TH"/>
        </w:rPr>
      </w:pPr>
      <w:r w:rsidRPr="00744089">
        <w:rPr>
          <w:rFonts w:hint="eastAsia"/>
          <w:lang w:bidi="th-TH"/>
        </w:rPr>
        <w:t>总体架构</w:t>
      </w:r>
    </w:p>
    <w:p w:rsidR="00DE7ABE" w:rsidRPr="003C1C03" w:rsidRDefault="00DE7ABE" w:rsidP="003C1C03">
      <w:pPr>
        <w:pStyle w:val="affffe"/>
        <w:ind w:firstLine="480"/>
      </w:pPr>
      <w:r w:rsidRPr="003C1C03">
        <w:rPr>
          <w:rFonts w:hint="eastAsia"/>
        </w:rPr>
        <w:t>许昌市预报产品交换系统架构如下图所示：</w:t>
      </w:r>
    </w:p>
    <w:p w:rsidR="00DE7ABE" w:rsidRPr="00744089" w:rsidRDefault="00DE7ABE" w:rsidP="003C1C03">
      <w:pPr>
        <w:pStyle w:val="afffff2"/>
      </w:pPr>
      <w:r w:rsidRPr="00744089">
        <w:rPr>
          <w:noProof/>
        </w:rPr>
        <mc:AlternateContent>
          <mc:Choice Requires="wpg">
            <w:drawing>
              <wp:anchor distT="0" distB="0" distL="114300" distR="114300" simplePos="0" relativeHeight="251756544" behindDoc="0" locked="0" layoutInCell="1" allowOverlap="1" wp14:anchorId="2D326F49" wp14:editId="02E400E4">
                <wp:simplePos x="0" y="0"/>
                <wp:positionH relativeFrom="column">
                  <wp:posOffset>1828896</wp:posOffset>
                </wp:positionH>
                <wp:positionV relativeFrom="paragraph">
                  <wp:posOffset>1928218</wp:posOffset>
                </wp:positionV>
                <wp:extent cx="3502324" cy="638354"/>
                <wp:effectExtent l="0" t="0" r="22225" b="28575"/>
                <wp:wrapNone/>
                <wp:docPr id="65054" name="组合 65054"/>
                <wp:cNvGraphicFramePr/>
                <a:graphic xmlns:a="http://schemas.openxmlformats.org/drawingml/2006/main">
                  <a:graphicData uri="http://schemas.microsoft.com/office/word/2010/wordprocessingGroup">
                    <wpg:wgp>
                      <wpg:cNvGrpSpPr/>
                      <wpg:grpSpPr>
                        <a:xfrm>
                          <a:off x="0" y="0"/>
                          <a:ext cx="3502324" cy="638354"/>
                          <a:chOff x="-51758" y="0"/>
                          <a:chExt cx="3502324" cy="638354"/>
                        </a:xfrm>
                      </wpg:grpSpPr>
                      <wps:wsp>
                        <wps:cNvPr id="65052" name="矩形 65052"/>
                        <wps:cNvSpPr/>
                        <wps:spPr>
                          <a:xfrm>
                            <a:off x="-51758" y="466261"/>
                            <a:ext cx="405441" cy="172093"/>
                          </a:xfrm>
                          <a:prstGeom prst="rect">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053" name="矩形 65053"/>
                        <wps:cNvSpPr/>
                        <wps:spPr>
                          <a:xfrm>
                            <a:off x="3045125" y="0"/>
                            <a:ext cx="405441" cy="138023"/>
                          </a:xfrm>
                          <a:prstGeom prst="rect">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AF81E4F" id="组合 65054" o:spid="_x0000_s1026" style="position:absolute;left:0;text-align:left;margin-left:2in;margin-top:151.85pt;width:275.75pt;height:50.25pt;z-index:251756544;mso-width-relative:margin;mso-height-relative:margin" coordorigin="-517" coordsize="35023,63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">
                <v:rect id="矩形 65052" o:spid="_x0000_s1027" style="position:absolute;left:-517;top:4662;width:4053;height:17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Nkc8UA&#10;AADeAAAADwAAAGRycy9kb3ducmV2LnhtbESPQWsCMRCF7wX/QxjBW826qMjWKEVatPRSdz14HDbT&#10;zdLNZEmirv/eFAo9Pt68781bbwfbiSv50DpWMJtmIIhrp1tuFJyq9+cViBCRNXaOScGdAmw3o6c1&#10;Ftrd+EjXMjYiQTgUqMDE2BdShtqQxTB1PXHyvp23GJP0jdQebwluO5ln2VJabDk1GOxpZ6j+KS82&#10;veGqvjrfPz5PJt+/4ZefI5dOqcl4eH0BEWmI/8d/6YNWsFxkixx+5yQGyM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s2RzxQAAAN4AAAAPAAAAAAAAAAAAAAAAAJgCAABkcnMv&#10;ZG93bnJldi54bWxQSwUGAAAAAAQABAD1AAAAigMAAAAA&#10;" fillcolor="#0070c0" strokecolor="#0070c0" strokeweight="2pt"/>
                <v:rect id="矩形 65053" o:spid="_x0000_s1028" style="position:absolute;left:30451;width:4054;height:13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B6MYA&#10;AADeAAAADwAAAGRycy9kb3ducmV2LnhtbESPQWsCMRCF7wX/Qxiht5pVq8hqFBGlLb20ux48Dptx&#10;s7iZLEnU9d83hUKPjzfve/NWm9624kY+NI4VjEcZCOLK6YZrBcfy8LIAESKyxtYxKXhQgM168LTC&#10;XLs7f9OtiLVIEA45KjAxdrmUoTJkMYxcR5y8s/MWY5K+ltrjPcFtKydZNpcWG04NBjvaGaouxdWm&#10;N1zZlafHx+fRTN72+OVfkQun1POw3y5BROrj//Ff+l0rmM+y2RR+5yQG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v/B6MYAAADeAAAADwAAAAAAAAAAAAAAAACYAgAAZHJz&#10;L2Rvd25yZXYueG1sUEsFBgAAAAAEAAQA9QAAAIsDAAAAAA==&#10;" fillcolor="#0070c0" strokecolor="#0070c0" strokeweight="2pt"/>
              </v:group>
            </w:pict>
          </mc:Fallback>
        </mc:AlternateContent>
      </w:r>
      <w:r w:rsidRPr="003C1C03">
        <w:rPr>
          <w:noProof/>
        </w:rPr>
        <w:drawing>
          <wp:inline distT="0" distB="0" distL="0" distR="0" wp14:anchorId="0002D53E" wp14:editId="07BB57AA">
            <wp:extent cx="5426522" cy="2860158"/>
            <wp:effectExtent l="0" t="0" r="3175" b="0"/>
            <wp:docPr id="1379" name="图片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72"/>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435513" cy="2864897"/>
                    </a:xfrm>
                    <a:prstGeom prst="rect">
                      <a:avLst/>
                    </a:prstGeom>
                    <a:noFill/>
                    <a:ln>
                      <a:noFill/>
                    </a:ln>
                  </pic:spPr>
                </pic:pic>
              </a:graphicData>
            </a:graphic>
          </wp:inline>
        </w:drawing>
      </w:r>
    </w:p>
    <w:p w:rsidR="00DE7ABE" w:rsidRPr="00744089" w:rsidRDefault="00DE7ABE" w:rsidP="003C1C03">
      <w:pPr>
        <w:pStyle w:val="afffff4"/>
        <w:ind w:left="142"/>
        <w:rPr>
          <w:b w:val="0"/>
        </w:rPr>
      </w:pPr>
      <w:r w:rsidRPr="00744089">
        <w:rPr>
          <w:rFonts w:hint="eastAsia"/>
        </w:rPr>
        <w:t>图：许昌市预报信息与交换系统架构图</w:t>
      </w:r>
    </w:p>
    <w:p w:rsidR="00DE7ABE" w:rsidRPr="00744089" w:rsidRDefault="00DE7ABE" w:rsidP="00DE7ABE">
      <w:pPr>
        <w:pStyle w:val="50"/>
        <w:rPr>
          <w:lang w:bidi="th-TH"/>
        </w:rPr>
      </w:pPr>
      <w:r w:rsidRPr="00744089">
        <w:rPr>
          <w:rFonts w:hint="eastAsia"/>
          <w:lang w:bidi="th-TH"/>
        </w:rPr>
        <w:lastRenderedPageBreak/>
        <w:t>信息发布模块</w:t>
      </w:r>
    </w:p>
    <w:p w:rsidR="00DE7ABE" w:rsidRPr="00744089" w:rsidRDefault="00DE7ABE" w:rsidP="00DE7ABE">
      <w:pPr>
        <w:pStyle w:val="6"/>
      </w:pPr>
      <w:r w:rsidRPr="00744089">
        <w:rPr>
          <w:rFonts w:hint="eastAsia"/>
        </w:rPr>
        <w:t>功能需求</w:t>
      </w:r>
    </w:p>
    <w:p w:rsidR="00DE7ABE" w:rsidRPr="003C1C03" w:rsidRDefault="00DE7ABE" w:rsidP="003C1C03">
      <w:pPr>
        <w:pStyle w:val="affffe"/>
        <w:ind w:firstLine="480"/>
      </w:pPr>
      <w:r w:rsidRPr="003C1C03">
        <w:rPr>
          <w:rFonts w:hint="eastAsia"/>
        </w:rPr>
        <w:t>许昌市预报信息服务模块可以实现预报信息的对外发布功能，具体需求如下：</w:t>
      </w:r>
    </w:p>
    <w:p w:rsidR="00DE7ABE" w:rsidRPr="003C1C03" w:rsidRDefault="00DE7ABE" w:rsidP="003C1C03">
      <w:pPr>
        <w:pStyle w:val="affffe"/>
        <w:ind w:firstLine="480"/>
      </w:pPr>
      <w:r w:rsidRPr="003C1C03">
        <w:t>A.</w:t>
      </w:r>
      <w:r w:rsidRPr="003C1C03">
        <w:tab/>
      </w:r>
      <w:r w:rsidRPr="003C1C03">
        <w:t>能够实现预报预警信息对内、对外发布的管理。对内发布包括市环境监测站、市环保局等；对外发布包括</w:t>
      </w:r>
      <w:r w:rsidR="00902D07">
        <w:t>许昌市</w:t>
      </w:r>
      <w:r w:rsidRPr="003C1C03">
        <w:t>统一发布平台和市环保局外网等。</w:t>
      </w:r>
    </w:p>
    <w:p w:rsidR="00DE7ABE" w:rsidRPr="003C1C03" w:rsidRDefault="00DE7ABE" w:rsidP="003C1C03">
      <w:pPr>
        <w:pStyle w:val="affffe"/>
        <w:ind w:firstLine="480"/>
      </w:pPr>
      <w:r w:rsidRPr="003C1C03">
        <w:t>B.</w:t>
      </w:r>
      <w:r w:rsidRPr="003C1C03">
        <w:tab/>
      </w:r>
      <w:r w:rsidRPr="003C1C03">
        <w:t>系统能够提供发布途径、发布内容和格式的管理，并针对不同接口提供相应数据服务接口。</w:t>
      </w:r>
    </w:p>
    <w:p w:rsidR="00DE7ABE" w:rsidRPr="003C1C03" w:rsidRDefault="00DE7ABE" w:rsidP="003C1C03">
      <w:pPr>
        <w:pStyle w:val="affffe"/>
        <w:ind w:firstLine="480"/>
      </w:pPr>
      <w:r w:rsidRPr="003C1C03">
        <w:t>C.</w:t>
      </w:r>
      <w:r w:rsidRPr="003C1C03">
        <w:tab/>
      </w:r>
      <w:r w:rsidRPr="003C1C03">
        <w:t>能够按照市环保局外网发布要求，将预报结果推送到指定接口，进行发布。</w:t>
      </w:r>
    </w:p>
    <w:p w:rsidR="00DE7ABE" w:rsidRPr="00744089" w:rsidRDefault="00DE7ABE" w:rsidP="00DE7ABE">
      <w:pPr>
        <w:pStyle w:val="6"/>
      </w:pPr>
      <w:r w:rsidRPr="00744089">
        <w:rPr>
          <w:rFonts w:hint="eastAsia"/>
        </w:rPr>
        <w:t>系统设计</w:t>
      </w:r>
    </w:p>
    <w:p w:rsidR="00DE7ABE" w:rsidRPr="003C1C03" w:rsidRDefault="00DE7ABE" w:rsidP="003C1C03">
      <w:pPr>
        <w:pStyle w:val="affffe"/>
        <w:ind w:firstLine="480"/>
      </w:pPr>
      <w:r w:rsidRPr="003C1C03">
        <w:rPr>
          <w:rFonts w:hint="eastAsia"/>
        </w:rPr>
        <w:t>许昌市预报信息服务系统主要包括实现预报信息的发布管理，包括对内、对外的发布。</w:t>
      </w:r>
    </w:p>
    <w:p w:rsidR="00DE7ABE" w:rsidRPr="003C1C03" w:rsidRDefault="00DE7ABE" w:rsidP="003C1C03">
      <w:pPr>
        <w:pStyle w:val="affffe"/>
        <w:ind w:firstLine="480"/>
      </w:pPr>
      <w:r w:rsidRPr="003C1C03">
        <w:rPr>
          <w:rFonts w:hint="eastAsia"/>
        </w:rPr>
        <w:t>对外，国家总站预报预警中心统一发布平台发布是采用国家</w:t>
      </w:r>
      <w:r w:rsidRPr="003C1C03">
        <w:t>/</w:t>
      </w:r>
      <w:r w:rsidRPr="003C1C03">
        <w:rPr>
          <w:rFonts w:hint="eastAsia"/>
        </w:rPr>
        <w:t>省中心提供数据服务接口，按其规定的格式和内容推送到国家</w:t>
      </w:r>
      <w:r w:rsidRPr="003C1C03">
        <w:t>/</w:t>
      </w:r>
      <w:r w:rsidRPr="003C1C03">
        <w:rPr>
          <w:rFonts w:hint="eastAsia"/>
        </w:rPr>
        <w:t>省预报预警中心发布管理节点。同时也支持将预报结果推送到许昌市环保厅任意指定的服务器上，以便实现环保厅网站等媒介的发布功能。</w:t>
      </w:r>
    </w:p>
    <w:p w:rsidR="00DE7ABE" w:rsidRPr="003C1C03" w:rsidRDefault="00DE7ABE" w:rsidP="003C1C03">
      <w:pPr>
        <w:pStyle w:val="affffe"/>
        <w:ind w:firstLine="480"/>
      </w:pPr>
      <w:r w:rsidRPr="003C1C03">
        <w:rPr>
          <w:rFonts w:hint="eastAsia"/>
        </w:rPr>
        <w:t>对内，在省环保厅外网发布采用数据交换方式，即将预报结果推送到指定接口，由网站开发单位按其格式进行显示发布。</w:t>
      </w:r>
    </w:p>
    <w:p w:rsidR="00DE7ABE" w:rsidRPr="003C1C03" w:rsidRDefault="00DE7ABE" w:rsidP="003C1C03">
      <w:pPr>
        <w:pStyle w:val="affffe"/>
        <w:ind w:firstLine="480"/>
      </w:pPr>
      <w:r w:rsidRPr="003C1C03">
        <w:rPr>
          <w:rFonts w:hint="eastAsia"/>
        </w:rPr>
        <w:t>系统提供发布途径、发布内容和格式的管理，并针对不同接口提供相应数据服务接口。</w:t>
      </w:r>
    </w:p>
    <w:p w:rsidR="00DE7ABE" w:rsidRPr="003C1C03" w:rsidRDefault="00DE7ABE" w:rsidP="003C1C03">
      <w:pPr>
        <w:pStyle w:val="affffe"/>
        <w:ind w:firstLine="480"/>
      </w:pPr>
      <w:r w:rsidRPr="003C1C03">
        <w:rPr>
          <w:rFonts w:hint="eastAsia"/>
        </w:rPr>
        <w:t>系统按照规定的格式和内容，将预报推送至发布管理系统，进行统一发布；按照市环保局外网发布要求，将预报结果推送到指定接口，进行发布。</w:t>
      </w:r>
    </w:p>
    <w:p w:rsidR="00DE7ABE" w:rsidRPr="00744089" w:rsidRDefault="00DE7ABE" w:rsidP="00DE7ABE">
      <w:pPr>
        <w:pStyle w:val="50"/>
        <w:rPr>
          <w:lang w:bidi="th-TH"/>
        </w:rPr>
      </w:pPr>
      <w:r w:rsidRPr="00744089">
        <w:rPr>
          <w:rFonts w:hint="eastAsia"/>
          <w:lang w:bidi="th-TH"/>
        </w:rPr>
        <w:t>信息交换模块</w:t>
      </w:r>
      <w:r w:rsidRPr="00744089">
        <w:rPr>
          <w:lang w:bidi="th-TH"/>
        </w:rPr>
        <w:t xml:space="preserve"> </w:t>
      </w:r>
    </w:p>
    <w:p w:rsidR="00DE7ABE" w:rsidRPr="00744089" w:rsidRDefault="00DE7ABE" w:rsidP="00DE7ABE">
      <w:pPr>
        <w:pStyle w:val="6"/>
      </w:pPr>
      <w:r w:rsidRPr="00744089">
        <w:rPr>
          <w:rFonts w:hint="eastAsia"/>
        </w:rPr>
        <w:t>功能需求</w:t>
      </w:r>
    </w:p>
    <w:p w:rsidR="00DE7ABE" w:rsidRPr="003C1C03" w:rsidRDefault="00DE7ABE" w:rsidP="003C1C03">
      <w:pPr>
        <w:pStyle w:val="affffe"/>
        <w:ind w:firstLine="480"/>
      </w:pPr>
      <w:r w:rsidRPr="003C1C03">
        <w:t>A.</w:t>
      </w:r>
      <w:r w:rsidRPr="003C1C03">
        <w:tab/>
      </w:r>
      <w:r w:rsidRPr="003C1C03">
        <w:t>对总站和省站下发的模式数据，能够具有实现数据接收、预报结果上报功能；能够将许昌市站预报结果按照规范上传给省站或总站；</w:t>
      </w:r>
    </w:p>
    <w:p w:rsidR="00DE7ABE" w:rsidRPr="00744089" w:rsidRDefault="00DE7ABE" w:rsidP="00DE7ABE">
      <w:pPr>
        <w:pStyle w:val="6"/>
      </w:pPr>
      <w:r w:rsidRPr="00744089">
        <w:rPr>
          <w:rFonts w:hint="eastAsia"/>
        </w:rPr>
        <w:t>系统设计</w:t>
      </w:r>
    </w:p>
    <w:p w:rsidR="00DE7ABE" w:rsidRPr="003C1C03" w:rsidRDefault="00DE7ABE" w:rsidP="003C1C03">
      <w:pPr>
        <w:pStyle w:val="affffe"/>
        <w:ind w:firstLine="480"/>
      </w:pPr>
      <w:r w:rsidRPr="003C1C03">
        <w:rPr>
          <w:rFonts w:hint="eastAsia"/>
        </w:rPr>
        <w:t>许昌市预报信息交换平台主要包括数据接收模块和系统管理模块二个部分组成。</w:t>
      </w:r>
    </w:p>
    <w:p w:rsidR="00DE7ABE" w:rsidRPr="003C1C03" w:rsidRDefault="00DE7ABE" w:rsidP="003C1C03">
      <w:pPr>
        <w:pStyle w:val="affffe"/>
        <w:ind w:firstLine="480"/>
      </w:pPr>
      <w:r w:rsidRPr="003C1C03">
        <w:rPr>
          <w:rFonts w:hint="eastAsia"/>
        </w:rPr>
        <w:t>（一）数据接收模块</w:t>
      </w:r>
    </w:p>
    <w:p w:rsidR="00DE7ABE" w:rsidRPr="003C1C03" w:rsidRDefault="00DE7ABE" w:rsidP="003C1C03">
      <w:pPr>
        <w:pStyle w:val="affffe"/>
        <w:ind w:firstLine="480"/>
      </w:pPr>
      <w:r w:rsidRPr="003C1C03">
        <w:rPr>
          <w:rFonts w:hint="eastAsia"/>
        </w:rPr>
        <w:t>数据接收模块由自动接收功能、补发申请功能、接收日志查询和接收数据统计等组成：</w:t>
      </w:r>
    </w:p>
    <w:p w:rsidR="00DE7ABE" w:rsidRPr="003C1C03" w:rsidRDefault="00DE7ABE" w:rsidP="003C1C03">
      <w:pPr>
        <w:pStyle w:val="affffe"/>
        <w:ind w:firstLine="480"/>
      </w:pPr>
      <w:r w:rsidRPr="003C1C03">
        <w:rPr>
          <w:rFonts w:hint="eastAsia"/>
        </w:rPr>
        <w:lastRenderedPageBreak/>
        <w:t>（</w:t>
      </w:r>
      <w:r w:rsidRPr="003C1C03">
        <w:t>1</w:t>
      </w:r>
      <w:r w:rsidRPr="003C1C03">
        <w:rPr>
          <w:rFonts w:hint="eastAsia"/>
        </w:rPr>
        <w:t>）数据接收管理</w:t>
      </w:r>
    </w:p>
    <w:p w:rsidR="00DE7ABE" w:rsidRPr="00183109" w:rsidRDefault="00DE7ABE" w:rsidP="00183109">
      <w:pPr>
        <w:pStyle w:val="affffe"/>
        <w:ind w:firstLine="480"/>
        <w:rPr>
          <w:szCs w:val="24"/>
        </w:rPr>
      </w:pPr>
      <w:r w:rsidRPr="003C1C03">
        <w:rPr>
          <w:rFonts w:hint="eastAsia"/>
        </w:rPr>
        <w:t>对国家级预报预警中心、省预报预警中心下发的模式数据通过系统接收数据管理功</w:t>
      </w:r>
      <w:r w:rsidRPr="00183109">
        <w:rPr>
          <w:rFonts w:hint="eastAsia"/>
          <w:szCs w:val="24"/>
        </w:rPr>
        <w:t>能把数据进行分类、分目录存储管理，并具数据接收情况告知数据处理功能进行处理数据和通知省预报预警中心是否成功接收数据。</w:t>
      </w:r>
    </w:p>
    <w:p w:rsidR="00DE7ABE" w:rsidRPr="00183109" w:rsidRDefault="00DE7ABE" w:rsidP="00183109">
      <w:pPr>
        <w:pStyle w:val="affffe"/>
        <w:ind w:firstLine="480"/>
        <w:rPr>
          <w:szCs w:val="24"/>
        </w:rPr>
      </w:pPr>
      <w:r w:rsidRPr="00183109">
        <w:rPr>
          <w:rFonts w:hint="eastAsia"/>
          <w:szCs w:val="24"/>
        </w:rPr>
        <w:t>（</w:t>
      </w:r>
      <w:r w:rsidRPr="00183109">
        <w:rPr>
          <w:szCs w:val="24"/>
        </w:rPr>
        <w:t>2</w:t>
      </w:r>
      <w:r w:rsidRPr="00183109">
        <w:rPr>
          <w:rFonts w:hint="eastAsia"/>
          <w:szCs w:val="24"/>
        </w:rPr>
        <w:t>）补发数据管理</w:t>
      </w:r>
    </w:p>
    <w:p w:rsidR="00DE7ABE" w:rsidRPr="00183109" w:rsidRDefault="00DE7ABE" w:rsidP="00183109">
      <w:pPr>
        <w:pStyle w:val="affffe"/>
        <w:ind w:firstLine="480"/>
        <w:rPr>
          <w:szCs w:val="24"/>
        </w:rPr>
      </w:pPr>
      <w:r w:rsidRPr="00183109">
        <w:rPr>
          <w:rFonts w:hint="eastAsia"/>
          <w:szCs w:val="24"/>
        </w:rPr>
        <w:t>补发数据管理主要对向省预报预警中心平台补发指令添加、删除、查询等操作管理。</w:t>
      </w:r>
    </w:p>
    <w:p w:rsidR="00DE7ABE" w:rsidRPr="00183109" w:rsidRDefault="00DE7ABE" w:rsidP="00183109">
      <w:pPr>
        <w:pStyle w:val="affffe"/>
        <w:ind w:firstLine="480"/>
        <w:rPr>
          <w:szCs w:val="24"/>
        </w:rPr>
      </w:pPr>
      <w:r w:rsidRPr="00183109">
        <w:rPr>
          <w:rFonts w:hint="eastAsia"/>
          <w:szCs w:val="24"/>
        </w:rPr>
        <w:t>（</w:t>
      </w:r>
      <w:r w:rsidRPr="00183109">
        <w:rPr>
          <w:szCs w:val="24"/>
        </w:rPr>
        <w:t>3</w:t>
      </w:r>
      <w:r w:rsidRPr="00183109">
        <w:rPr>
          <w:rFonts w:hint="eastAsia"/>
          <w:szCs w:val="24"/>
        </w:rPr>
        <w:t>）接收日志查询</w:t>
      </w:r>
    </w:p>
    <w:p w:rsidR="00DE7ABE" w:rsidRPr="00183109" w:rsidRDefault="00DE7ABE" w:rsidP="00183109">
      <w:pPr>
        <w:pStyle w:val="affffe"/>
        <w:ind w:firstLine="480"/>
        <w:rPr>
          <w:szCs w:val="24"/>
        </w:rPr>
      </w:pPr>
      <w:r w:rsidRPr="00183109">
        <w:rPr>
          <w:rFonts w:hint="eastAsia"/>
          <w:szCs w:val="24"/>
        </w:rPr>
        <w:t>平台用户通过时间范围、记录类型、状态等条件查询接收记录数据，并使用列表形式进行展示出来。</w:t>
      </w:r>
    </w:p>
    <w:p w:rsidR="00DE7ABE" w:rsidRPr="00183109" w:rsidRDefault="00DE7ABE" w:rsidP="00183109">
      <w:pPr>
        <w:pStyle w:val="affffe"/>
        <w:ind w:firstLine="480"/>
        <w:rPr>
          <w:szCs w:val="24"/>
        </w:rPr>
      </w:pPr>
      <w:r w:rsidRPr="00183109">
        <w:rPr>
          <w:rFonts w:hint="eastAsia"/>
          <w:szCs w:val="24"/>
        </w:rPr>
        <w:t>（</w:t>
      </w:r>
      <w:r w:rsidRPr="00183109">
        <w:rPr>
          <w:szCs w:val="24"/>
        </w:rPr>
        <w:t>4</w:t>
      </w:r>
      <w:r w:rsidRPr="00183109">
        <w:rPr>
          <w:rFonts w:hint="eastAsia"/>
          <w:szCs w:val="24"/>
        </w:rPr>
        <w:t>）接收数据统计和展示</w:t>
      </w:r>
    </w:p>
    <w:p w:rsidR="00DE7ABE" w:rsidRPr="00183109" w:rsidRDefault="00DE7ABE" w:rsidP="00183109">
      <w:pPr>
        <w:pStyle w:val="affffe"/>
        <w:ind w:firstLine="480"/>
        <w:rPr>
          <w:szCs w:val="24"/>
        </w:rPr>
      </w:pPr>
      <w:r w:rsidRPr="00183109">
        <w:rPr>
          <w:rFonts w:hint="eastAsia"/>
          <w:szCs w:val="24"/>
        </w:rPr>
        <w:t>对接收数据进行时间、空间综合分析，以不同的维度统计出使用情况空气质量预报情况，以饼图、折线图和柱状图</w:t>
      </w:r>
      <w:r w:rsidRPr="00183109">
        <w:rPr>
          <w:szCs w:val="24"/>
        </w:rPr>
        <w:t>3</w:t>
      </w:r>
      <w:r w:rsidRPr="00183109">
        <w:rPr>
          <w:rFonts w:hint="eastAsia"/>
          <w:szCs w:val="24"/>
        </w:rPr>
        <w:t>种形式直观展示统计的结果，并能够生成的统计图进行导出的操作。</w:t>
      </w:r>
    </w:p>
    <w:p w:rsidR="00DE7ABE" w:rsidRPr="00183109" w:rsidRDefault="00DE7ABE" w:rsidP="00183109">
      <w:pPr>
        <w:pStyle w:val="affffe"/>
        <w:ind w:firstLine="480"/>
        <w:rPr>
          <w:szCs w:val="24"/>
        </w:rPr>
      </w:pPr>
      <w:r w:rsidRPr="00183109">
        <w:rPr>
          <w:rFonts w:hint="eastAsia"/>
          <w:szCs w:val="24"/>
        </w:rPr>
        <w:t>（二）数据上报模块</w:t>
      </w:r>
    </w:p>
    <w:p w:rsidR="00DE7ABE" w:rsidRPr="00183109" w:rsidRDefault="00DE7ABE" w:rsidP="00183109">
      <w:pPr>
        <w:pStyle w:val="affffe"/>
        <w:ind w:firstLine="480"/>
        <w:rPr>
          <w:szCs w:val="24"/>
        </w:rPr>
      </w:pPr>
      <w:r w:rsidRPr="00183109">
        <w:rPr>
          <w:rFonts w:hint="eastAsia"/>
          <w:szCs w:val="24"/>
        </w:rPr>
        <w:t>平台可以实现许昌市空气质量预报结果上传至总站，用户选择上报内容、格式、上传时间。通过在平台界面中点击上报按钮，预报结果自动后台上传至省站或总站指定的服务器。</w:t>
      </w:r>
    </w:p>
    <w:p w:rsidR="00DE7ABE" w:rsidRPr="00183109" w:rsidRDefault="00DE7ABE" w:rsidP="00183109">
      <w:pPr>
        <w:pStyle w:val="affffe"/>
        <w:ind w:firstLine="480"/>
        <w:rPr>
          <w:szCs w:val="24"/>
        </w:rPr>
      </w:pPr>
      <w:r w:rsidRPr="00183109">
        <w:rPr>
          <w:rFonts w:hint="eastAsia"/>
          <w:szCs w:val="24"/>
        </w:rPr>
        <w:t>（三）系统管理模块</w:t>
      </w:r>
    </w:p>
    <w:p w:rsidR="00DE7ABE" w:rsidRPr="00183109" w:rsidRDefault="00DE7ABE" w:rsidP="00183109">
      <w:pPr>
        <w:pStyle w:val="affffe"/>
        <w:ind w:firstLine="480"/>
        <w:rPr>
          <w:szCs w:val="24"/>
        </w:rPr>
      </w:pPr>
      <w:r w:rsidRPr="00183109">
        <w:rPr>
          <w:rFonts w:hint="eastAsia"/>
          <w:szCs w:val="24"/>
        </w:rPr>
        <w:t>（</w:t>
      </w:r>
      <w:r w:rsidRPr="00183109">
        <w:rPr>
          <w:szCs w:val="24"/>
        </w:rPr>
        <w:t>1</w:t>
      </w:r>
      <w:r w:rsidRPr="00183109">
        <w:rPr>
          <w:rFonts w:hint="eastAsia"/>
          <w:szCs w:val="24"/>
        </w:rPr>
        <w:t>）系统参数设置</w:t>
      </w:r>
    </w:p>
    <w:p w:rsidR="00DE7ABE" w:rsidRPr="00183109" w:rsidRDefault="00DE7ABE" w:rsidP="00183109">
      <w:pPr>
        <w:pStyle w:val="affffe"/>
        <w:ind w:firstLine="480"/>
        <w:rPr>
          <w:szCs w:val="24"/>
        </w:rPr>
      </w:pPr>
      <w:r w:rsidRPr="00183109">
        <w:rPr>
          <w:rFonts w:hint="eastAsia"/>
          <w:szCs w:val="24"/>
        </w:rPr>
        <w:t>设置系统启停、城市编号、城市名称等参数信息管理，从而能动态灵活地控制系统的接收数据工作。</w:t>
      </w:r>
    </w:p>
    <w:p w:rsidR="00DE7ABE" w:rsidRPr="00183109" w:rsidRDefault="00DE7ABE" w:rsidP="00183109">
      <w:pPr>
        <w:pStyle w:val="affffe"/>
        <w:ind w:firstLine="480"/>
        <w:rPr>
          <w:szCs w:val="24"/>
        </w:rPr>
      </w:pPr>
      <w:r w:rsidRPr="00183109">
        <w:rPr>
          <w:rFonts w:hint="eastAsia"/>
          <w:szCs w:val="24"/>
        </w:rPr>
        <w:t>（</w:t>
      </w:r>
      <w:r w:rsidRPr="00183109">
        <w:rPr>
          <w:szCs w:val="24"/>
        </w:rPr>
        <w:t>2</w:t>
      </w:r>
      <w:r w:rsidRPr="00183109">
        <w:rPr>
          <w:rFonts w:hint="eastAsia"/>
          <w:szCs w:val="24"/>
        </w:rPr>
        <w:t>）系统日志查询</w:t>
      </w:r>
    </w:p>
    <w:p w:rsidR="00DE7ABE" w:rsidRPr="00183109" w:rsidRDefault="00DE7ABE" w:rsidP="00183109">
      <w:pPr>
        <w:pStyle w:val="affffe"/>
        <w:ind w:firstLine="480"/>
        <w:rPr>
          <w:szCs w:val="24"/>
        </w:rPr>
      </w:pPr>
      <w:r w:rsidRPr="00183109">
        <w:rPr>
          <w:rFonts w:hint="eastAsia"/>
          <w:szCs w:val="24"/>
        </w:rPr>
        <w:t>系统日志查询系统运动异常信息、系统服务运行状态、数据编辑处理等日志记录。</w:t>
      </w:r>
    </w:p>
    <w:p w:rsidR="00DE7ABE" w:rsidRPr="00744089" w:rsidRDefault="00DE7ABE" w:rsidP="00DE7ABE">
      <w:pPr>
        <w:pStyle w:val="31"/>
        <w:rPr>
          <w:rFonts w:hAnsi="Times New Roman"/>
        </w:rPr>
      </w:pPr>
      <w:bookmarkStart w:id="149" w:name="_Ref2068034"/>
      <w:bookmarkStart w:id="150" w:name="_Toc2421816"/>
      <w:r w:rsidRPr="00744089">
        <w:rPr>
          <w:rFonts w:hAnsi="Times New Roman"/>
        </w:rPr>
        <w:t>高性能计算机硬件租赁系统</w:t>
      </w:r>
      <w:bookmarkEnd w:id="149"/>
      <w:bookmarkEnd w:id="150"/>
    </w:p>
    <w:p w:rsidR="00DE7ABE" w:rsidRPr="003C1C03" w:rsidRDefault="00DE7ABE" w:rsidP="003C1C03">
      <w:pPr>
        <w:pStyle w:val="affffe"/>
        <w:ind w:firstLine="480"/>
      </w:pPr>
      <w:r w:rsidRPr="003C1C03">
        <w:t>为保证许昌市环境空气质量预报预警平台正常运行，</w:t>
      </w:r>
      <w:r w:rsidRPr="003C1C03">
        <w:rPr>
          <w:rFonts w:hint="eastAsia"/>
        </w:rPr>
        <w:t>我公司承诺</w:t>
      </w:r>
      <w:r w:rsidRPr="003C1C03">
        <w:t>从国内云计算中心租赁所需的各类计算机硬件设备资源，包括计算设备、存储设备、网络设备、基础软件等。</w:t>
      </w:r>
      <w:r w:rsidRPr="003C1C03">
        <w:rPr>
          <w:rFonts w:hint="eastAsia"/>
        </w:rPr>
        <w:t>具体参数要求如下：</w:t>
      </w:r>
    </w:p>
    <w:p w:rsidR="00DE7ABE" w:rsidRPr="003C1C03" w:rsidRDefault="00DE7ABE" w:rsidP="003C1C03">
      <w:pPr>
        <w:pStyle w:val="affffe"/>
        <w:ind w:firstLine="480"/>
      </w:pPr>
      <w:r w:rsidRPr="003C1C03">
        <w:t>云计算资源租用期</w:t>
      </w:r>
      <w:r w:rsidRPr="003C1C03">
        <w:t>5</w:t>
      </w:r>
      <w:r w:rsidRPr="003C1C03">
        <w:t>年，高性能集群计算能力</w:t>
      </w:r>
      <w:r w:rsidR="007C160B">
        <w:t>10</w:t>
      </w:r>
      <w:r w:rsidRPr="003C1C03">
        <w:t>万亿次（集群采用</w:t>
      </w:r>
      <w:r w:rsidRPr="003C1C03">
        <w:t>Infiniband</w:t>
      </w:r>
      <w:r w:rsidRPr="003C1C03">
        <w:t>网络互联），共享存储空间</w:t>
      </w:r>
      <w:r w:rsidRPr="003C1C03">
        <w:t>100TB</w:t>
      </w:r>
      <w:r w:rsidRPr="003C1C03">
        <w:rPr>
          <w:rFonts w:hint="eastAsia"/>
        </w:rPr>
        <w:t>；</w:t>
      </w:r>
    </w:p>
    <w:p w:rsidR="00DE7ABE" w:rsidRPr="003C1C03" w:rsidRDefault="00DE7ABE" w:rsidP="003C1C03">
      <w:pPr>
        <w:pStyle w:val="affffe"/>
        <w:ind w:firstLine="480"/>
      </w:pPr>
      <w:r w:rsidRPr="003C1C03">
        <w:t>2</w:t>
      </w:r>
      <w:r w:rsidRPr="003C1C03">
        <w:t>台数据库服务器（配置：</w:t>
      </w:r>
      <w:r w:rsidRPr="003C1C03">
        <w:t>XEON 4116×2</w:t>
      </w:r>
      <w:r w:rsidRPr="003C1C03">
        <w:t>，</w:t>
      </w:r>
      <w:r w:rsidRPr="003C1C03">
        <w:t>DDR4 2666 16G×2</w:t>
      </w:r>
      <w:r w:rsidRPr="003C1C03">
        <w:t>，</w:t>
      </w:r>
      <w:r w:rsidRPr="003C1C03">
        <w:t>900G 2.5</w:t>
      </w:r>
      <w:r w:rsidRPr="003C1C03">
        <w:t>吋</w:t>
      </w:r>
      <w:r w:rsidRPr="003C1C03">
        <w:t>6Gb SAS</w:t>
      </w:r>
      <w:r w:rsidRPr="003C1C03">
        <w:lastRenderedPageBreak/>
        <w:t>硬盘</w:t>
      </w:r>
      <w:r w:rsidRPr="003C1C03">
        <w:t>×3</w:t>
      </w:r>
      <w:r w:rsidRPr="003C1C03">
        <w:t>，横插</w:t>
      </w:r>
      <w:r w:rsidRPr="003C1C03">
        <w:t>04</w:t>
      </w:r>
      <w:r w:rsidRPr="003C1C03">
        <w:t>盘</w:t>
      </w:r>
      <w:r w:rsidRPr="003C1C03">
        <w:t xml:space="preserve">12G SAS </w:t>
      </w:r>
      <w:r w:rsidRPr="003C1C03">
        <w:t>硬盘背板</w:t>
      </w:r>
      <w:r w:rsidRPr="003C1C03">
        <w:t>×1</w:t>
      </w:r>
      <w:r w:rsidRPr="003C1C03">
        <w:t>，</w:t>
      </w:r>
      <w:r w:rsidRPr="003C1C03">
        <w:t>550W</w:t>
      </w:r>
      <w:r w:rsidRPr="003C1C03">
        <w:t>电源模块</w:t>
      </w:r>
      <w:r w:rsidRPr="003C1C03">
        <w:t>×2</w:t>
      </w:r>
      <w:r w:rsidRPr="003C1C03">
        <w:t>）</w:t>
      </w:r>
      <w:r w:rsidRPr="003C1C03">
        <w:rPr>
          <w:rFonts w:hint="eastAsia"/>
        </w:rPr>
        <w:t>；</w:t>
      </w:r>
    </w:p>
    <w:p w:rsidR="00DE7ABE" w:rsidRPr="003C1C03" w:rsidRDefault="00DE7ABE" w:rsidP="003C1C03">
      <w:pPr>
        <w:pStyle w:val="affffe"/>
        <w:ind w:firstLine="480"/>
      </w:pPr>
      <w:r w:rsidRPr="003C1C03">
        <w:t>3</w:t>
      </w:r>
      <w:r w:rsidRPr="003C1C03">
        <w:t>台</w:t>
      </w:r>
      <w:r w:rsidRPr="003C1C03">
        <w:t>Web</w:t>
      </w:r>
      <w:r w:rsidRPr="003C1C03">
        <w:t>服务器（配置：</w:t>
      </w:r>
      <w:r w:rsidRPr="003C1C03">
        <w:t>XEON 4116×2</w:t>
      </w:r>
      <w:r w:rsidRPr="003C1C03">
        <w:t>，</w:t>
      </w:r>
      <w:r w:rsidRPr="003C1C03">
        <w:t>DDR4 2666 32G×2</w:t>
      </w:r>
      <w:r w:rsidRPr="003C1C03">
        <w:t>，</w:t>
      </w:r>
      <w:r w:rsidRPr="003C1C03">
        <w:t>900G 2.5</w:t>
      </w:r>
      <w:r w:rsidRPr="003C1C03">
        <w:t>吋</w:t>
      </w:r>
      <w:r w:rsidRPr="003C1C03">
        <w:t>6Gb SAS</w:t>
      </w:r>
      <w:r w:rsidRPr="003C1C03">
        <w:t>硬盘</w:t>
      </w:r>
      <w:r w:rsidRPr="003C1C03">
        <w:t>×3</w:t>
      </w:r>
      <w:r w:rsidRPr="003C1C03">
        <w:t>，横插</w:t>
      </w:r>
      <w:r w:rsidRPr="003C1C03">
        <w:t>04</w:t>
      </w:r>
      <w:r w:rsidRPr="003C1C03">
        <w:t>盘</w:t>
      </w:r>
      <w:r w:rsidRPr="003C1C03">
        <w:t xml:space="preserve">12G SAS </w:t>
      </w:r>
      <w:r w:rsidRPr="003C1C03">
        <w:t>硬盘背板</w:t>
      </w:r>
      <w:r w:rsidRPr="003C1C03">
        <w:t>×1</w:t>
      </w:r>
      <w:r w:rsidRPr="003C1C03">
        <w:t>，</w:t>
      </w:r>
      <w:r w:rsidRPr="003C1C03">
        <w:t>550W</w:t>
      </w:r>
      <w:r w:rsidRPr="003C1C03">
        <w:t>电源模块</w:t>
      </w:r>
      <w:r w:rsidRPr="003C1C03">
        <w:t>×2</w:t>
      </w:r>
      <w:r w:rsidRPr="003C1C03">
        <w:t>）及配套网络交换和安全设备。</w:t>
      </w:r>
    </w:p>
    <w:p w:rsidR="00DE7ABE" w:rsidRPr="003C1C03" w:rsidRDefault="00DE7ABE" w:rsidP="003C1C03">
      <w:pPr>
        <w:pStyle w:val="affffe"/>
        <w:ind w:firstLine="480"/>
      </w:pPr>
      <w:r w:rsidRPr="003C1C03">
        <w:t>为保证数据传输效率，提供</w:t>
      </w:r>
      <w:r w:rsidRPr="003C1C03">
        <w:t>5</w:t>
      </w:r>
      <w:r w:rsidRPr="003C1C03">
        <w:t>年</w:t>
      </w:r>
      <w:r w:rsidRPr="003C1C03">
        <w:t>20M</w:t>
      </w:r>
      <w:r w:rsidRPr="003C1C03">
        <w:t>互联网专线租赁服务</w:t>
      </w:r>
    </w:p>
    <w:p w:rsidR="00DE7ABE" w:rsidRPr="00744089" w:rsidRDefault="00DE7ABE" w:rsidP="00DE7ABE">
      <w:pPr>
        <w:pStyle w:val="31"/>
        <w:rPr>
          <w:rFonts w:hAnsi="Times New Roman"/>
        </w:rPr>
      </w:pPr>
      <w:bookmarkStart w:id="151" w:name="_Ref2068021"/>
      <w:bookmarkStart w:id="152" w:name="_Toc2421817"/>
      <w:r w:rsidRPr="00744089">
        <w:rPr>
          <w:rFonts w:hAnsi="Times New Roman"/>
        </w:rPr>
        <w:t>预报业务硬件需求</w:t>
      </w:r>
      <w:bookmarkEnd w:id="151"/>
      <w:bookmarkEnd w:id="152"/>
    </w:p>
    <w:p w:rsidR="00DE7ABE" w:rsidRPr="003C1C03" w:rsidRDefault="00DE7ABE" w:rsidP="003C1C03">
      <w:pPr>
        <w:pStyle w:val="affffe"/>
        <w:ind w:firstLine="480"/>
      </w:pPr>
      <w:r w:rsidRPr="003C1C03">
        <w:rPr>
          <w:rFonts w:hint="eastAsia"/>
        </w:rPr>
        <w:t>我公司承诺</w:t>
      </w:r>
      <w:r w:rsidRPr="003C1C03">
        <w:t>配置满足可以与省监测中心可以对接的会商设备</w:t>
      </w:r>
      <w:r w:rsidRPr="003C1C03">
        <w:rPr>
          <w:rFonts w:hint="eastAsia"/>
        </w:rPr>
        <w:t>。</w:t>
      </w:r>
    </w:p>
    <w:p w:rsidR="00DE7ABE" w:rsidRPr="00744089" w:rsidRDefault="00DE7ABE" w:rsidP="00DE7ABE">
      <w:pPr>
        <w:pStyle w:val="41"/>
      </w:pPr>
      <w:r w:rsidRPr="00744089">
        <w:rPr>
          <w:rFonts w:hint="eastAsia"/>
        </w:rPr>
        <w:t>图形工作站</w:t>
      </w:r>
    </w:p>
    <w:p w:rsidR="00DE7ABE" w:rsidRPr="003C1C03" w:rsidRDefault="00DE7ABE" w:rsidP="003C1C03">
      <w:pPr>
        <w:pStyle w:val="affffe"/>
        <w:ind w:firstLine="480"/>
        <w:rPr>
          <w:highlight w:val="yellow"/>
        </w:rPr>
      </w:pPr>
      <w:r w:rsidRPr="003C1C03">
        <w:rPr>
          <w:rFonts w:hint="eastAsia"/>
        </w:rPr>
        <w:t>我公司提供</w:t>
      </w:r>
      <w:r w:rsidRPr="003C1C03">
        <w:rPr>
          <w:rFonts w:hint="eastAsia"/>
        </w:rPr>
        <w:t>4</w:t>
      </w:r>
      <w:r w:rsidRPr="003C1C03">
        <w:t>台图形工作站</w:t>
      </w:r>
      <w:r w:rsidRPr="003C1C03">
        <w:rPr>
          <w:rFonts w:hint="eastAsia"/>
        </w:rPr>
        <w:t>，型号为华为曙光</w:t>
      </w:r>
      <w:r w:rsidRPr="003C1C03">
        <w:rPr>
          <w:rFonts w:hint="eastAsia"/>
        </w:rPr>
        <w:t>W560-G30</w:t>
      </w:r>
      <w:r w:rsidRPr="003C1C03">
        <w:rPr>
          <w:rFonts w:hint="eastAsia"/>
        </w:rPr>
        <w:t>，具体参数如下：</w:t>
      </w:r>
    </w:p>
    <w:p w:rsidR="00DE7ABE" w:rsidRPr="003C1C03" w:rsidRDefault="00DE7ABE" w:rsidP="003C1C03">
      <w:pPr>
        <w:pStyle w:val="affffe"/>
        <w:ind w:firstLine="480"/>
      </w:pPr>
      <w:r w:rsidRPr="003C1C03">
        <w:t>处理器：配置</w:t>
      </w:r>
      <w:r w:rsidRPr="003C1C03">
        <w:t>2</w:t>
      </w:r>
      <w:r w:rsidRPr="003C1C03">
        <w:t>颗</w:t>
      </w:r>
      <w:r w:rsidRPr="003C1C03">
        <w:t>Intel Xeon E5-2640 v4 CPU</w:t>
      </w:r>
      <w:r w:rsidRPr="003C1C03">
        <w:t>，每颗</w:t>
      </w:r>
      <w:r w:rsidRPr="003C1C03">
        <w:t>CPU</w:t>
      </w:r>
      <w:r w:rsidRPr="003C1C03">
        <w:t>核心数</w:t>
      </w:r>
      <w:r w:rsidRPr="003C1C03">
        <w:t>10</w:t>
      </w:r>
      <w:r w:rsidRPr="003C1C03">
        <w:t>核，每颗</w:t>
      </w:r>
      <w:r w:rsidRPr="003C1C03">
        <w:t>CPU</w:t>
      </w:r>
      <w:r w:rsidRPr="003C1C03">
        <w:t>主频：</w:t>
      </w:r>
      <w:r w:rsidRPr="003C1C03">
        <w:t>2.4GHz</w:t>
      </w:r>
      <w:r w:rsidRPr="003C1C03">
        <w:t>；</w:t>
      </w:r>
    </w:p>
    <w:p w:rsidR="00DE7ABE" w:rsidRPr="003C1C03" w:rsidRDefault="00DE7ABE" w:rsidP="003C1C03">
      <w:pPr>
        <w:pStyle w:val="affffe"/>
        <w:ind w:firstLine="480"/>
      </w:pPr>
      <w:r w:rsidRPr="003C1C03">
        <w:t>内存：配置</w:t>
      </w:r>
      <w:r w:rsidRPr="003C1C03">
        <w:t xml:space="preserve">64GB DDR4  ECC REG </w:t>
      </w:r>
      <w:r w:rsidRPr="003C1C03">
        <w:t>内存，最大</w:t>
      </w:r>
      <w:r w:rsidRPr="003C1C03">
        <w:t>512GB</w:t>
      </w:r>
      <w:r w:rsidRPr="003C1C03">
        <w:t>容量；</w:t>
      </w:r>
    </w:p>
    <w:p w:rsidR="00DE7ABE" w:rsidRPr="003C1C03" w:rsidRDefault="00DE7ABE" w:rsidP="003C1C03">
      <w:pPr>
        <w:pStyle w:val="affffe"/>
        <w:ind w:firstLine="480"/>
      </w:pPr>
      <w:r w:rsidRPr="003C1C03">
        <w:t>硬盘：配置</w:t>
      </w:r>
      <w:r w:rsidRPr="003C1C03">
        <w:t>900G 2.5</w:t>
      </w:r>
      <w:r w:rsidRPr="003C1C03">
        <w:t>吋</w:t>
      </w:r>
      <w:r w:rsidRPr="003C1C03">
        <w:t>10K 12Gb SAS</w:t>
      </w:r>
      <w:r w:rsidRPr="003C1C03">
        <w:t>硬盘</w:t>
      </w:r>
      <w:r w:rsidRPr="003C1C03">
        <w:t xml:space="preserve">*3 </w:t>
      </w:r>
      <w:r w:rsidRPr="003C1C03">
        <w:t>，最大支持</w:t>
      </w:r>
      <w:r w:rsidRPr="003C1C03">
        <w:t>8</w:t>
      </w:r>
      <w:r w:rsidRPr="003C1C03">
        <w:t>块；</w:t>
      </w:r>
    </w:p>
    <w:p w:rsidR="00DE7ABE" w:rsidRPr="003C1C03" w:rsidRDefault="00DE7ABE" w:rsidP="003C1C03">
      <w:pPr>
        <w:pStyle w:val="affffe"/>
        <w:ind w:firstLine="480"/>
      </w:pPr>
      <w:r w:rsidRPr="003C1C03">
        <w:t>网卡：板载</w:t>
      </w:r>
      <w:r w:rsidRPr="003C1C03">
        <w:t>2</w:t>
      </w:r>
      <w:r w:rsidRPr="003C1C03">
        <w:t>个千兆以太网接口，支持网络唤醒，网络冗余，负载均衡等网络高级特性；</w:t>
      </w:r>
    </w:p>
    <w:p w:rsidR="00DE7ABE" w:rsidRPr="003C1C03" w:rsidRDefault="00DE7ABE" w:rsidP="003C1C03">
      <w:pPr>
        <w:pStyle w:val="affffe"/>
        <w:ind w:firstLine="480"/>
      </w:pPr>
      <w:r w:rsidRPr="003C1C03">
        <w:t>显卡：</w:t>
      </w:r>
      <w:r w:rsidRPr="003C1C03">
        <w:t xml:space="preserve">N V Quadro P400 2GB E3x16 30W </w:t>
      </w:r>
      <w:r w:rsidRPr="003C1C03">
        <w:t>单宽</w:t>
      </w:r>
      <w:r w:rsidRPr="003C1C03">
        <w:t xml:space="preserve"> </w:t>
      </w:r>
      <w:r w:rsidRPr="003C1C03">
        <w:t>显卡</w:t>
      </w:r>
      <w:r w:rsidRPr="003C1C03">
        <w:t>*1</w:t>
      </w:r>
      <w:r w:rsidRPr="003C1C03">
        <w:t>；</w:t>
      </w:r>
    </w:p>
    <w:p w:rsidR="00DE7ABE" w:rsidRPr="003C1C03" w:rsidRDefault="00DE7ABE" w:rsidP="003C1C03">
      <w:pPr>
        <w:pStyle w:val="affffe"/>
        <w:ind w:firstLine="480"/>
      </w:pPr>
      <w:r w:rsidRPr="003C1C03">
        <w:t>显示器：</w:t>
      </w:r>
      <w:r w:rsidRPr="003C1C03">
        <w:t>24</w:t>
      </w:r>
      <w:r w:rsidRPr="003C1C03">
        <w:t>寸专业级显示器（工作站专用）</w:t>
      </w:r>
    </w:p>
    <w:p w:rsidR="00DE7ABE" w:rsidRPr="0014735E" w:rsidRDefault="00DE7ABE" w:rsidP="0014735E">
      <w:pPr>
        <w:pStyle w:val="affffe"/>
        <w:ind w:firstLine="480"/>
      </w:pPr>
      <w:r w:rsidRPr="003C1C03">
        <w:t>电源：配置</w:t>
      </w:r>
      <w:r w:rsidRPr="003C1C03">
        <w:t>600W</w:t>
      </w:r>
      <w:r w:rsidRPr="003C1C03">
        <w:t>专用电源；</w:t>
      </w:r>
    </w:p>
    <w:p w:rsidR="00DE7ABE" w:rsidRPr="00744089" w:rsidRDefault="00DE7ABE" w:rsidP="00DE7ABE">
      <w:pPr>
        <w:pStyle w:val="41"/>
      </w:pPr>
      <w:r w:rsidRPr="00744089">
        <w:rPr>
          <w:rFonts w:hint="eastAsia"/>
        </w:rPr>
        <w:t>便捷式工作站</w:t>
      </w:r>
    </w:p>
    <w:p w:rsidR="00DE7ABE" w:rsidRPr="003C1C03" w:rsidRDefault="00DE7ABE" w:rsidP="003C1C03">
      <w:pPr>
        <w:pStyle w:val="affffe"/>
        <w:ind w:firstLine="480"/>
        <w:rPr>
          <w:highlight w:val="yellow"/>
        </w:rPr>
      </w:pPr>
      <w:r w:rsidRPr="003C1C03">
        <w:rPr>
          <w:rFonts w:hint="eastAsia"/>
        </w:rPr>
        <w:t>我公司提供</w:t>
      </w:r>
      <w:r w:rsidRPr="003C1C03">
        <w:t>6</w:t>
      </w:r>
      <w:r w:rsidRPr="003C1C03">
        <w:t>台便捷式工作站</w:t>
      </w:r>
      <w:r w:rsidRPr="003C1C03">
        <w:rPr>
          <w:rFonts w:hint="eastAsia"/>
        </w:rPr>
        <w:t>，型号为联想昭阳</w:t>
      </w:r>
      <w:r w:rsidRPr="003C1C03">
        <w:rPr>
          <w:rFonts w:hint="eastAsia"/>
        </w:rPr>
        <w:t>K43c-80496</w:t>
      </w:r>
      <w:r w:rsidRPr="003C1C03">
        <w:rPr>
          <w:rFonts w:hint="eastAsia"/>
        </w:rPr>
        <w:t>，具体参数如下：</w:t>
      </w:r>
    </w:p>
    <w:p w:rsidR="00DE7ABE" w:rsidRPr="003C1C03" w:rsidRDefault="00DE7ABE" w:rsidP="003C1C03">
      <w:pPr>
        <w:pStyle w:val="affffe"/>
        <w:ind w:firstLine="480"/>
      </w:pPr>
      <w:r w:rsidRPr="003C1C03">
        <w:rPr>
          <w:rFonts w:hint="eastAsia"/>
        </w:rPr>
        <w:t>i7-6567U</w:t>
      </w:r>
      <w:r w:rsidRPr="003C1C03">
        <w:rPr>
          <w:rFonts w:hint="eastAsia"/>
        </w:rPr>
        <w:t>、主频</w:t>
      </w:r>
      <w:r w:rsidRPr="003C1C03">
        <w:rPr>
          <w:rFonts w:hint="eastAsia"/>
        </w:rPr>
        <w:t>3.3GHz</w:t>
      </w:r>
      <w:r w:rsidRPr="003C1C03">
        <w:rPr>
          <w:rFonts w:hint="eastAsia"/>
        </w:rPr>
        <w:t>、内存</w:t>
      </w:r>
      <w:r w:rsidRPr="003C1C03">
        <w:rPr>
          <w:rFonts w:hint="eastAsia"/>
        </w:rPr>
        <w:t>8G</w:t>
      </w:r>
      <w:r w:rsidRPr="003C1C03">
        <w:rPr>
          <w:rFonts w:hint="eastAsia"/>
        </w:rPr>
        <w:t>、</w:t>
      </w:r>
      <w:r w:rsidRPr="003C1C03">
        <w:rPr>
          <w:rFonts w:hint="eastAsia"/>
        </w:rPr>
        <w:t>256G SSD</w:t>
      </w:r>
      <w:r w:rsidRPr="003C1C03">
        <w:rPr>
          <w:rFonts w:hint="eastAsia"/>
        </w:rPr>
        <w:t>、</w:t>
      </w:r>
      <w:r w:rsidRPr="003C1C03">
        <w:rPr>
          <w:rFonts w:hint="eastAsia"/>
        </w:rPr>
        <w:t>14</w:t>
      </w:r>
      <w:r w:rsidRPr="003C1C03">
        <w:rPr>
          <w:rFonts w:hint="eastAsia"/>
        </w:rPr>
        <w:t>英寸、</w:t>
      </w:r>
      <w:r w:rsidRPr="003C1C03">
        <w:rPr>
          <w:rFonts w:hint="eastAsia"/>
        </w:rPr>
        <w:t>1366</w:t>
      </w:r>
      <w:r w:rsidRPr="003C1C03">
        <w:rPr>
          <w:rFonts w:hint="eastAsia"/>
        </w:rPr>
        <w:t>×</w:t>
      </w:r>
      <w:r w:rsidRPr="003C1C03">
        <w:rPr>
          <w:rFonts w:hint="eastAsia"/>
        </w:rPr>
        <w:t>768 LED</w:t>
      </w:r>
      <w:r w:rsidRPr="003C1C03">
        <w:rPr>
          <w:rFonts w:hint="eastAsia"/>
        </w:rPr>
        <w:t>屏，独立显卡。</w:t>
      </w:r>
    </w:p>
    <w:p w:rsidR="00DE7ABE" w:rsidRPr="00744089" w:rsidRDefault="00DE7ABE" w:rsidP="00DE7ABE">
      <w:pPr>
        <w:pStyle w:val="affffe"/>
        <w:ind w:left="3360" w:firstLineChars="0" w:firstLine="0"/>
      </w:pPr>
    </w:p>
    <w:p w:rsidR="00DE7ABE" w:rsidRPr="00744089" w:rsidRDefault="00DE7ABE" w:rsidP="003C1C03">
      <w:pPr>
        <w:pStyle w:val="afffff2"/>
      </w:pPr>
      <w:r w:rsidRPr="00744089">
        <w:rPr>
          <w:rFonts w:hint="eastAsia"/>
          <w:noProof/>
        </w:rPr>
        <w:lastRenderedPageBreak/>
        <w:drawing>
          <wp:inline distT="0" distB="0" distL="0" distR="0" wp14:anchorId="2F38F3B9" wp14:editId="36EADCE5">
            <wp:extent cx="5901690" cy="6379699"/>
            <wp:effectExtent l="0" t="0" r="3810" b="2540"/>
            <wp:docPr id="35882" name="图片 35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157" cstate="print">
                      <a:extLst>
                        <a:ext uri="{28A0092B-C50C-407E-A947-70E740481C1C}">
                          <a14:useLocalDpi xmlns:a14="http://schemas.microsoft.com/office/drawing/2010/main" val="0"/>
                        </a:ext>
                      </a:extLst>
                    </a:blip>
                    <a:srcRect b="20371"/>
                    <a:stretch/>
                  </pic:blipFill>
                  <pic:spPr bwMode="auto">
                    <a:xfrm>
                      <a:off x="0" y="0"/>
                      <a:ext cx="5901690" cy="6379699"/>
                    </a:xfrm>
                    <a:prstGeom prst="rect">
                      <a:avLst/>
                    </a:prstGeom>
                    <a:noFill/>
                    <a:ln>
                      <a:noFill/>
                    </a:ln>
                    <a:extLst>
                      <a:ext uri="{53640926-AAD7-44D8-BBD7-CCE9431645EC}">
                        <a14:shadowObscured xmlns:a14="http://schemas.microsoft.com/office/drawing/2010/main"/>
                      </a:ext>
                    </a:extLst>
                  </pic:spPr>
                </pic:pic>
              </a:graphicData>
            </a:graphic>
          </wp:inline>
        </w:drawing>
      </w:r>
    </w:p>
    <w:p w:rsidR="00DE7ABE" w:rsidRPr="00744089" w:rsidRDefault="00DE7ABE" w:rsidP="003C1C03">
      <w:pPr>
        <w:pStyle w:val="afffff2"/>
      </w:pPr>
      <w:r w:rsidRPr="00744089">
        <w:rPr>
          <w:noProof/>
        </w:rPr>
        <w:lastRenderedPageBreak/>
        <w:drawing>
          <wp:inline distT="0" distB="0" distL="0" distR="0" wp14:anchorId="6B290B1D" wp14:editId="209C5425">
            <wp:extent cx="5789053" cy="8604000"/>
            <wp:effectExtent l="0" t="0" r="2540" b="6985"/>
            <wp:docPr id="35883" name="图片 35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extLst>
                        <a:ext uri="{28A0092B-C50C-407E-A947-70E740481C1C}">
                          <a14:useLocalDpi xmlns:a14="http://schemas.microsoft.com/office/drawing/2010/main" val="0"/>
                        </a:ext>
                      </a:extLst>
                    </a:blip>
                    <a:stretch>
                      <a:fillRect/>
                    </a:stretch>
                  </pic:blipFill>
                  <pic:spPr>
                    <a:xfrm>
                      <a:off x="0" y="0"/>
                      <a:ext cx="5789053" cy="8604000"/>
                    </a:xfrm>
                    <a:prstGeom prst="rect">
                      <a:avLst/>
                    </a:prstGeom>
                  </pic:spPr>
                </pic:pic>
              </a:graphicData>
            </a:graphic>
          </wp:inline>
        </w:drawing>
      </w:r>
    </w:p>
    <w:p w:rsidR="00DE7ABE" w:rsidRPr="00744089" w:rsidRDefault="00DE7ABE" w:rsidP="00DE7ABE">
      <w:pPr>
        <w:pStyle w:val="41"/>
      </w:pPr>
      <w:r w:rsidRPr="00744089">
        <w:rPr>
          <w:rFonts w:hint="eastAsia"/>
        </w:rPr>
        <w:lastRenderedPageBreak/>
        <w:t>M</w:t>
      </w:r>
      <w:r w:rsidRPr="00744089">
        <w:t>CU</w:t>
      </w:r>
    </w:p>
    <w:p w:rsidR="00DE7ABE" w:rsidRPr="003C1C03" w:rsidRDefault="00DE7ABE" w:rsidP="003C1C03">
      <w:pPr>
        <w:pStyle w:val="affffe"/>
        <w:ind w:firstLine="480"/>
        <w:rPr>
          <w:highlight w:val="yellow"/>
        </w:rPr>
      </w:pPr>
      <w:r w:rsidRPr="003C1C03">
        <w:rPr>
          <w:rFonts w:hint="eastAsia"/>
        </w:rPr>
        <w:t>我公司提供的</w:t>
      </w:r>
      <w:r w:rsidRPr="003C1C03">
        <w:rPr>
          <w:rFonts w:hint="eastAsia"/>
        </w:rPr>
        <w:t>1</w:t>
      </w:r>
      <w:r w:rsidRPr="003C1C03">
        <w:rPr>
          <w:rFonts w:hint="eastAsia"/>
        </w:rPr>
        <w:t>套</w:t>
      </w:r>
      <w:r w:rsidRPr="003C1C03">
        <w:rPr>
          <w:rFonts w:hint="eastAsia"/>
        </w:rPr>
        <w:t>M</w:t>
      </w:r>
      <w:r w:rsidRPr="003C1C03">
        <w:t>CU,</w:t>
      </w:r>
      <w:r w:rsidRPr="003C1C03">
        <w:rPr>
          <w:rFonts w:hint="eastAsia"/>
        </w:rPr>
        <w:t>型号为中兴</w:t>
      </w:r>
      <w:r w:rsidRPr="003C1C03">
        <w:rPr>
          <w:rFonts w:hint="eastAsia"/>
        </w:rPr>
        <w:t>M</w:t>
      </w:r>
      <w:r w:rsidRPr="003C1C03">
        <w:t>900-16A</w:t>
      </w:r>
      <w:r w:rsidRPr="003C1C03">
        <w:rPr>
          <w:rFonts w:hint="eastAsia"/>
        </w:rPr>
        <w:t>，具体参数如下：</w:t>
      </w:r>
    </w:p>
    <w:p w:rsidR="00DE7ABE" w:rsidRPr="003C1C03" w:rsidRDefault="00DE7ABE" w:rsidP="003C1C03">
      <w:pPr>
        <w:pStyle w:val="affffe"/>
        <w:ind w:firstLine="480"/>
      </w:pPr>
      <w:r w:rsidRPr="003C1C03">
        <w:rPr>
          <w:rFonts w:hint="eastAsia"/>
        </w:rPr>
        <w:t>最大支持</w:t>
      </w:r>
      <w:r w:rsidRPr="003C1C03">
        <w:rPr>
          <w:rFonts w:hint="eastAsia"/>
        </w:rPr>
        <w:t>1</w:t>
      </w:r>
      <w:r w:rsidRPr="003C1C03">
        <w:t>6</w:t>
      </w:r>
      <w:r w:rsidRPr="003C1C03">
        <w:rPr>
          <w:rFonts w:hint="eastAsia"/>
        </w:rPr>
        <w:t>路</w:t>
      </w:r>
      <w:r w:rsidRPr="003C1C03">
        <w:t>1080P</w:t>
      </w:r>
      <w:r w:rsidRPr="003C1C03">
        <w:t>高清会场接入，最大支持</w:t>
      </w:r>
      <w:r w:rsidRPr="003C1C03">
        <w:t>25</w:t>
      </w:r>
      <w:r w:rsidRPr="003C1C03">
        <w:t>画面多画面显示，电信级一体化设计，符合标准的</w:t>
      </w:r>
      <w:r w:rsidRPr="003C1C03">
        <w:t>H.323</w:t>
      </w:r>
      <w:r w:rsidRPr="003C1C03">
        <w:t>、</w:t>
      </w:r>
      <w:r w:rsidRPr="003C1C03">
        <w:t xml:space="preserve"> SIP</w:t>
      </w:r>
      <w:r w:rsidRPr="003C1C03">
        <w:t>、</w:t>
      </w:r>
      <w:r w:rsidRPr="003C1C03">
        <w:t>H.320</w:t>
      </w:r>
      <w:r w:rsidRPr="003C1C03">
        <w:t>协议，内置</w:t>
      </w:r>
      <w:r w:rsidRPr="003C1C03">
        <w:t>GK</w:t>
      </w:r>
      <w:r w:rsidRPr="003C1C03">
        <w:t>和设备管理系统，电源风扇</w:t>
      </w:r>
      <w:r w:rsidRPr="003C1C03">
        <w:t>1+1</w:t>
      </w:r>
      <w:r w:rsidRPr="003C1C03">
        <w:t>备份配置。支持</w:t>
      </w:r>
      <w:r w:rsidRPr="003C1C03">
        <w:t>ITU H.263</w:t>
      </w:r>
      <w:r w:rsidRPr="003C1C03">
        <w:t>、</w:t>
      </w:r>
      <w:r w:rsidRPr="003C1C03">
        <w:t>H.264</w:t>
      </w:r>
      <w:r w:rsidRPr="003C1C03">
        <w:t>、</w:t>
      </w:r>
      <w:r w:rsidRPr="003C1C03">
        <w:t>H.264HP</w:t>
      </w:r>
      <w:r w:rsidRPr="003C1C03">
        <w:t>、</w:t>
      </w:r>
      <w:r w:rsidRPr="003C1C03">
        <w:t xml:space="preserve"> H.265</w:t>
      </w:r>
      <w:r w:rsidRPr="003C1C03">
        <w:t>视频编解码标准协议，支持</w:t>
      </w:r>
      <w:r w:rsidRPr="003C1C03">
        <w:t>128Kbps</w:t>
      </w:r>
      <w:r w:rsidRPr="003C1C03">
        <w:t>至</w:t>
      </w:r>
      <w:r w:rsidRPr="003C1C03">
        <w:t>8Mbps</w:t>
      </w:r>
      <w:r w:rsidRPr="003C1C03">
        <w:t>呼叫带宽。支持</w:t>
      </w:r>
      <w:r w:rsidRPr="003C1C03">
        <w:t>1080P</w:t>
      </w:r>
      <w:r w:rsidRPr="003C1C03">
        <w:t>、</w:t>
      </w:r>
      <w:r w:rsidRPr="003C1C03">
        <w:t>720P</w:t>
      </w:r>
      <w:r w:rsidRPr="003C1C03">
        <w:t>、</w:t>
      </w:r>
      <w:r w:rsidRPr="003C1C03">
        <w:t>4CIF</w:t>
      </w:r>
      <w:r w:rsidRPr="003C1C03">
        <w:t>、</w:t>
      </w:r>
      <w:r w:rsidRPr="003C1C03">
        <w:t>CIF</w:t>
      </w:r>
      <w:r w:rsidRPr="003C1C03">
        <w:t>终端混速，</w:t>
      </w:r>
      <w:r w:rsidRPr="003C1C03">
        <w:t xml:space="preserve"> </w:t>
      </w:r>
      <w:r w:rsidRPr="003C1C03">
        <w:t>混协议召开会议，允许不</w:t>
      </w:r>
      <w:r w:rsidRPr="003C1C03">
        <w:rPr>
          <w:rFonts w:hint="eastAsia"/>
        </w:rPr>
        <w:t>同</w:t>
      </w:r>
      <w:r w:rsidRPr="003C1C03">
        <w:t>的编解码协议，支持多画面中显示辅视频流，具备丢包恢复技术，在网络丢包</w:t>
      </w:r>
      <w:r w:rsidRPr="003C1C03">
        <w:t>20%</w:t>
      </w:r>
      <w:r w:rsidRPr="003C1C03">
        <w:t>时不影响会议进行。能与各级预报预警会商单位的多点控制单元及终端互联互通</w:t>
      </w:r>
      <w:r w:rsidRPr="003C1C03">
        <w:rPr>
          <w:rFonts w:hint="eastAsia"/>
        </w:rPr>
        <w:t>。</w:t>
      </w:r>
    </w:p>
    <w:p w:rsidR="00DE7ABE" w:rsidRPr="00744089" w:rsidRDefault="00DE7ABE" w:rsidP="00DE7ABE">
      <w:pPr>
        <w:pStyle w:val="41"/>
      </w:pPr>
      <w:r w:rsidRPr="00744089">
        <w:rPr>
          <w:rFonts w:hint="eastAsia"/>
        </w:rPr>
        <w:t>会议终端</w:t>
      </w:r>
    </w:p>
    <w:p w:rsidR="00DE7ABE" w:rsidRPr="003C1C03" w:rsidRDefault="00DE7ABE" w:rsidP="003C1C03">
      <w:pPr>
        <w:pStyle w:val="affffe"/>
        <w:ind w:firstLine="480"/>
      </w:pPr>
      <w:r w:rsidRPr="003C1C03">
        <w:rPr>
          <w:rFonts w:hint="eastAsia"/>
        </w:rPr>
        <w:t>我公司提供</w:t>
      </w:r>
      <w:r w:rsidRPr="003C1C03">
        <w:t>1</w:t>
      </w:r>
      <w:r w:rsidRPr="003C1C03">
        <w:t>套会议终端</w:t>
      </w:r>
      <w:r w:rsidRPr="003C1C03">
        <w:rPr>
          <w:rFonts w:hint="eastAsia"/>
        </w:rPr>
        <w:t>，型号为华为</w:t>
      </w:r>
      <w:r w:rsidRPr="003C1C03">
        <w:t>TE50-1080P/30</w:t>
      </w:r>
      <w:r w:rsidRPr="003C1C03">
        <w:rPr>
          <w:rFonts w:hint="eastAsia"/>
        </w:rPr>
        <w:t>，具体参数如下：</w:t>
      </w:r>
    </w:p>
    <w:p w:rsidR="00DE7ABE" w:rsidRPr="003C1C03" w:rsidRDefault="00DE7ABE" w:rsidP="003C1C03">
      <w:pPr>
        <w:pStyle w:val="affffe"/>
        <w:ind w:firstLine="480"/>
      </w:pPr>
      <w:r w:rsidRPr="003C1C03">
        <w:t>视频支持双路</w:t>
      </w:r>
      <w:r w:rsidRPr="003C1C03">
        <w:t>1080P 30</w:t>
      </w:r>
      <w:r w:rsidRPr="003C1C03">
        <w:t>帧，</w:t>
      </w:r>
      <w:r w:rsidRPr="003C1C03">
        <w:t>8M</w:t>
      </w:r>
      <w:r w:rsidRPr="003C1C03">
        <w:t>接入带宽；至少</w:t>
      </w:r>
      <w:r w:rsidRPr="003C1C03">
        <w:t>4</w:t>
      </w:r>
      <w:r w:rsidRPr="003C1C03">
        <w:t>路高清输入</w:t>
      </w:r>
      <w:r w:rsidRPr="003C1C03">
        <w:t>+4</w:t>
      </w:r>
      <w:r w:rsidRPr="003C1C03">
        <w:t>路高清输出。支持语音呼叫开会；支持双视；支持</w:t>
      </w:r>
      <w:r w:rsidRPr="003C1C03">
        <w:t>wifi</w:t>
      </w:r>
      <w:r w:rsidRPr="003C1C03">
        <w:t>无线连接，支持无线辅流传输。支持</w:t>
      </w:r>
      <w:r w:rsidRPr="003C1C03">
        <w:t>PSTN</w:t>
      </w:r>
      <w:r w:rsidRPr="003C1C03">
        <w:t>接口，具备视频会议和手机、固话互通互备。支持低带宽高清功能具备较强的抗丢包能力，在</w:t>
      </w:r>
      <w:r w:rsidRPr="003C1C03">
        <w:t>20%</w:t>
      </w:r>
      <w:r w:rsidRPr="003C1C03">
        <w:t>丢包下不影响会议。可通过软件</w:t>
      </w:r>
      <w:r w:rsidRPr="003C1C03">
        <w:t>license</w:t>
      </w:r>
      <w:r w:rsidRPr="003C1C03">
        <w:t>升级至双路</w:t>
      </w:r>
      <w:r w:rsidRPr="003C1C03">
        <w:t>1080P 60</w:t>
      </w:r>
      <w:r w:rsidRPr="003C1C03">
        <w:t>帧。</w:t>
      </w:r>
    </w:p>
    <w:p w:rsidR="00DE7ABE" w:rsidRPr="00744089" w:rsidRDefault="00DE7ABE" w:rsidP="003C1C03">
      <w:pPr>
        <w:pStyle w:val="afffff2"/>
        <w:rPr>
          <w:highlight w:val="yellow"/>
        </w:rPr>
      </w:pPr>
      <w:r w:rsidRPr="008347F6">
        <w:rPr>
          <w:noProof/>
        </w:rPr>
        <w:lastRenderedPageBreak/>
        <w:drawing>
          <wp:inline distT="0" distB="0" distL="0" distR="0" wp14:anchorId="2854C59E" wp14:editId="572DFE63">
            <wp:extent cx="5899150" cy="8007350"/>
            <wp:effectExtent l="0" t="0" r="6350" b="0"/>
            <wp:docPr id="35884" name="图片 35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899150" cy="8007350"/>
                    </a:xfrm>
                    <a:prstGeom prst="rect">
                      <a:avLst/>
                    </a:prstGeom>
                    <a:noFill/>
                    <a:ln>
                      <a:noFill/>
                    </a:ln>
                  </pic:spPr>
                </pic:pic>
              </a:graphicData>
            </a:graphic>
          </wp:inline>
        </w:drawing>
      </w:r>
      <w:r w:rsidRPr="008347F6">
        <w:rPr>
          <w:noProof/>
        </w:rPr>
        <w:lastRenderedPageBreak/>
        <w:drawing>
          <wp:inline distT="0" distB="0" distL="0" distR="0" wp14:anchorId="1A84FA74" wp14:editId="7A88E97C">
            <wp:extent cx="5899150" cy="8007350"/>
            <wp:effectExtent l="0" t="0" r="6350" b="0"/>
            <wp:docPr id="35885" name="图片 35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899150" cy="8007350"/>
                    </a:xfrm>
                    <a:prstGeom prst="rect">
                      <a:avLst/>
                    </a:prstGeom>
                    <a:noFill/>
                    <a:ln>
                      <a:noFill/>
                    </a:ln>
                  </pic:spPr>
                </pic:pic>
              </a:graphicData>
            </a:graphic>
          </wp:inline>
        </w:drawing>
      </w:r>
    </w:p>
    <w:p w:rsidR="003C1C03" w:rsidRDefault="003C1C03">
      <w:pPr>
        <w:widowControl/>
        <w:spacing w:line="240" w:lineRule="auto"/>
        <w:jc w:val="left"/>
        <w:rPr>
          <w:b/>
          <w:bCs/>
          <w:kern w:val="2"/>
          <w:szCs w:val="28"/>
        </w:rPr>
      </w:pPr>
      <w:r>
        <w:br w:type="page"/>
      </w:r>
    </w:p>
    <w:p w:rsidR="00DE7ABE" w:rsidRPr="00744089" w:rsidRDefault="00DE7ABE" w:rsidP="00DE7ABE">
      <w:pPr>
        <w:pStyle w:val="41"/>
      </w:pPr>
      <w:r w:rsidRPr="00744089">
        <w:rPr>
          <w:rFonts w:hint="eastAsia"/>
        </w:rPr>
        <w:lastRenderedPageBreak/>
        <w:t>高清摄像头</w:t>
      </w:r>
    </w:p>
    <w:p w:rsidR="00DE7ABE" w:rsidRPr="003C1C03" w:rsidRDefault="00DE7ABE" w:rsidP="003C1C03">
      <w:pPr>
        <w:pStyle w:val="affffe"/>
        <w:ind w:firstLine="480"/>
        <w:rPr>
          <w:highlight w:val="yellow"/>
        </w:rPr>
      </w:pPr>
      <w:r w:rsidRPr="003C1C03">
        <w:rPr>
          <w:rFonts w:hint="eastAsia"/>
        </w:rPr>
        <w:t>我公司提供</w:t>
      </w:r>
      <w:r w:rsidRPr="003C1C03">
        <w:t>1</w:t>
      </w:r>
      <w:r w:rsidRPr="003C1C03">
        <w:t>台高清摄像头</w:t>
      </w:r>
      <w:r w:rsidRPr="003C1C03">
        <w:rPr>
          <w:rFonts w:hint="eastAsia"/>
        </w:rPr>
        <w:t>，型号为华为</w:t>
      </w:r>
      <w:r w:rsidRPr="003C1C03">
        <w:rPr>
          <w:rFonts w:hint="eastAsia"/>
        </w:rPr>
        <w:t>VPC600-12X</w:t>
      </w:r>
      <w:r w:rsidRPr="003C1C03">
        <w:rPr>
          <w:rFonts w:hint="eastAsia"/>
        </w:rPr>
        <w:t>，具体参数如下：</w:t>
      </w:r>
    </w:p>
    <w:p w:rsidR="00DE7ABE" w:rsidRPr="003C1C03" w:rsidRDefault="00DE7ABE" w:rsidP="003C1C03">
      <w:pPr>
        <w:pStyle w:val="affffe"/>
        <w:ind w:firstLine="480"/>
      </w:pPr>
      <w:r w:rsidRPr="003C1C03">
        <w:rPr>
          <w:rFonts w:hint="eastAsia"/>
        </w:rPr>
        <w:t>1080p/720p60 12X</w:t>
      </w:r>
      <w:r w:rsidRPr="003C1C03">
        <w:rPr>
          <w:rFonts w:hint="eastAsia"/>
        </w:rPr>
        <w:t>以上光学变焦</w:t>
      </w:r>
      <w:r w:rsidRPr="003C1C03">
        <w:rPr>
          <w:rFonts w:hint="eastAsia"/>
        </w:rPr>
        <w:t xml:space="preserve"> </w:t>
      </w:r>
      <w:r w:rsidRPr="003C1C03">
        <w:rPr>
          <w:rFonts w:hint="eastAsia"/>
        </w:rPr>
        <w:t>–</w:t>
      </w:r>
      <w:r w:rsidRPr="003C1C03">
        <w:rPr>
          <w:rFonts w:hint="eastAsia"/>
        </w:rPr>
        <w:t xml:space="preserve"> </w:t>
      </w:r>
      <w:r w:rsidRPr="003C1C03">
        <w:rPr>
          <w:rFonts w:hint="eastAsia"/>
        </w:rPr>
        <w:t>水平视角</w:t>
      </w:r>
      <w:r w:rsidRPr="003C1C03">
        <w:rPr>
          <w:rFonts w:hint="eastAsia"/>
        </w:rPr>
        <w:t>72</w:t>
      </w:r>
      <w:r w:rsidRPr="003C1C03">
        <w:rPr>
          <w:rFonts w:hint="eastAsia"/>
        </w:rPr>
        <w:t>°，垂直视角</w:t>
      </w:r>
      <w:r w:rsidRPr="003C1C03">
        <w:rPr>
          <w:rFonts w:hint="eastAsia"/>
        </w:rPr>
        <w:t>44.5</w:t>
      </w:r>
      <w:r w:rsidRPr="003C1C03">
        <w:rPr>
          <w:rFonts w:hint="eastAsia"/>
        </w:rPr>
        <w:t>°支持摄像机倒装，便于摄像机倒装在天花板上</w:t>
      </w:r>
      <w:r w:rsidRPr="003C1C03">
        <w:rPr>
          <w:rFonts w:hint="eastAsia"/>
        </w:rPr>
        <w:t xml:space="preserve"> </w:t>
      </w:r>
      <w:r w:rsidRPr="003C1C03">
        <w:rPr>
          <w:rFonts w:hint="eastAsia"/>
        </w:rPr>
        <w:t>–配备镜头电源、镜头遥控器、用于</w:t>
      </w:r>
      <w:r w:rsidRPr="003C1C03">
        <w:rPr>
          <w:rFonts w:hint="eastAsia"/>
        </w:rPr>
        <w:t>XT</w:t>
      </w:r>
      <w:r w:rsidRPr="003C1C03">
        <w:rPr>
          <w:rFonts w:hint="eastAsia"/>
        </w:rPr>
        <w:t>系列终端的线缆；</w:t>
      </w:r>
      <w:r w:rsidR="002F36C7" w:rsidRPr="003C1C03">
        <w:t xml:space="preserve"> </w:t>
      </w:r>
    </w:p>
    <w:p w:rsidR="00DE7ABE" w:rsidRPr="00744089" w:rsidRDefault="00DE7ABE" w:rsidP="003C1C03">
      <w:pPr>
        <w:pStyle w:val="afffff2"/>
        <w:rPr>
          <w:highlight w:val="yellow"/>
        </w:rPr>
      </w:pPr>
      <w:r w:rsidRPr="00744089">
        <w:rPr>
          <w:noProof/>
        </w:rPr>
        <w:lastRenderedPageBreak/>
        <w:drawing>
          <wp:inline distT="0" distB="0" distL="0" distR="0" wp14:anchorId="717246D6" wp14:editId="48146545">
            <wp:extent cx="5901055" cy="8009890"/>
            <wp:effectExtent l="0" t="0" r="4445" b="0"/>
            <wp:docPr id="35887" name="图片 35887"/>
            <wp:cNvGraphicFramePr/>
            <a:graphic xmlns:a="http://schemas.openxmlformats.org/drawingml/2006/main">
              <a:graphicData uri="http://schemas.openxmlformats.org/drawingml/2006/picture">
                <pic:pic xmlns:pic="http://schemas.openxmlformats.org/drawingml/2006/picture">
                  <pic:nvPicPr>
                    <pic:cNvPr id="78" name="图片 78"/>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901055" cy="8009890"/>
                    </a:xfrm>
                    <a:prstGeom prst="rect">
                      <a:avLst/>
                    </a:prstGeom>
                    <a:noFill/>
                    <a:ln>
                      <a:noFill/>
                    </a:ln>
                  </pic:spPr>
                </pic:pic>
              </a:graphicData>
            </a:graphic>
          </wp:inline>
        </w:drawing>
      </w:r>
    </w:p>
    <w:p w:rsidR="00DE7ABE" w:rsidRPr="00744089" w:rsidRDefault="00DE7ABE" w:rsidP="003C1C03">
      <w:pPr>
        <w:pStyle w:val="affffe"/>
        <w:ind w:firstLine="480"/>
      </w:pPr>
      <w:r w:rsidRPr="003C1C03">
        <w:rPr>
          <w:noProof/>
        </w:rPr>
        <w:lastRenderedPageBreak/>
        <w:drawing>
          <wp:inline distT="0" distB="0" distL="0" distR="0" wp14:anchorId="517DE6B3" wp14:editId="66084AAD">
            <wp:extent cx="5901055" cy="8009890"/>
            <wp:effectExtent l="0" t="0" r="4445" b="0"/>
            <wp:docPr id="35888" name="图片 35888"/>
            <wp:cNvGraphicFramePr/>
            <a:graphic xmlns:a="http://schemas.openxmlformats.org/drawingml/2006/main">
              <a:graphicData uri="http://schemas.openxmlformats.org/drawingml/2006/picture">
                <pic:pic xmlns:pic="http://schemas.openxmlformats.org/drawingml/2006/picture">
                  <pic:nvPicPr>
                    <pic:cNvPr id="79" name="图片 79"/>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901055" cy="8009890"/>
                    </a:xfrm>
                    <a:prstGeom prst="rect">
                      <a:avLst/>
                    </a:prstGeom>
                    <a:noFill/>
                    <a:ln>
                      <a:noFill/>
                    </a:ln>
                  </pic:spPr>
                </pic:pic>
              </a:graphicData>
            </a:graphic>
          </wp:inline>
        </w:drawing>
      </w:r>
    </w:p>
    <w:p w:rsidR="0007704E" w:rsidRDefault="0007704E">
      <w:pPr>
        <w:widowControl/>
        <w:spacing w:line="240" w:lineRule="auto"/>
        <w:jc w:val="left"/>
        <w:rPr>
          <w:b/>
          <w:bCs/>
          <w:kern w:val="2"/>
          <w:szCs w:val="28"/>
        </w:rPr>
      </w:pPr>
      <w:r>
        <w:br w:type="page"/>
      </w:r>
    </w:p>
    <w:p w:rsidR="00DE7ABE" w:rsidRPr="00744089" w:rsidRDefault="00DE7ABE" w:rsidP="00DE7ABE">
      <w:pPr>
        <w:pStyle w:val="41"/>
      </w:pPr>
      <w:r w:rsidRPr="00744089">
        <w:rPr>
          <w:rFonts w:hint="eastAsia"/>
        </w:rPr>
        <w:lastRenderedPageBreak/>
        <w:t>麦克风</w:t>
      </w:r>
    </w:p>
    <w:p w:rsidR="00DE7ABE" w:rsidRPr="003C1C03" w:rsidRDefault="00DE7ABE" w:rsidP="003C1C03">
      <w:pPr>
        <w:pStyle w:val="affffe"/>
        <w:ind w:firstLine="480"/>
      </w:pPr>
      <w:r w:rsidRPr="003C1C03">
        <w:rPr>
          <w:rFonts w:hint="eastAsia"/>
        </w:rPr>
        <w:t>我公司提供</w:t>
      </w:r>
      <w:r w:rsidRPr="003C1C03">
        <w:t>1</w:t>
      </w:r>
      <w:r w:rsidRPr="003C1C03">
        <w:t>套麦克风</w:t>
      </w:r>
      <w:r w:rsidRPr="003C1C03">
        <w:rPr>
          <w:rFonts w:hint="eastAsia"/>
        </w:rPr>
        <w:t>，型号为华为</w:t>
      </w:r>
      <w:r w:rsidRPr="003C1C03">
        <w:t>VPM220</w:t>
      </w:r>
      <w:r w:rsidRPr="003C1C03">
        <w:rPr>
          <w:rFonts w:hint="eastAsia"/>
        </w:rPr>
        <w:t>，具体参数如下：</w:t>
      </w:r>
    </w:p>
    <w:p w:rsidR="00DE7ABE" w:rsidRPr="003C1C03" w:rsidRDefault="00DE7ABE" w:rsidP="003C1C03">
      <w:pPr>
        <w:pStyle w:val="affffe"/>
        <w:ind w:firstLine="480"/>
      </w:pPr>
      <w:r w:rsidRPr="003C1C03">
        <w:t>数字阵列麦克风产品，</w:t>
      </w:r>
      <w:r w:rsidRPr="003C1C03">
        <w:t>360</w:t>
      </w:r>
      <w:r w:rsidRPr="003C1C03">
        <w:t>度全向拾音，</w:t>
      </w:r>
      <w:r w:rsidRPr="003C1C03">
        <w:t>6M</w:t>
      </w:r>
      <w:r w:rsidRPr="003C1C03">
        <w:t>拾音半径。采用内置噪声抑制、自动增益处理和回声处理技术</w:t>
      </w:r>
      <w:r w:rsidRPr="003C1C03">
        <w:rPr>
          <w:rFonts w:hint="eastAsia"/>
        </w:rPr>
        <w:t>。</w:t>
      </w:r>
    </w:p>
    <w:p w:rsidR="00DE7ABE" w:rsidRPr="00744089" w:rsidRDefault="00DE7ABE" w:rsidP="003C1C03">
      <w:pPr>
        <w:pStyle w:val="afffff2"/>
        <w:rPr>
          <w:highlight w:val="yellow"/>
        </w:rPr>
      </w:pPr>
      <w:r w:rsidRPr="00744089">
        <w:rPr>
          <w:noProof/>
        </w:rPr>
        <w:drawing>
          <wp:inline distT="0" distB="0" distL="0" distR="0" wp14:anchorId="6725AD08" wp14:editId="2B6BF21C">
            <wp:extent cx="5577809" cy="7389628"/>
            <wp:effectExtent l="0" t="0" r="4445" b="1905"/>
            <wp:docPr id="35896" name="图片 35896"/>
            <wp:cNvGraphicFramePr/>
            <a:graphic xmlns:a="http://schemas.openxmlformats.org/drawingml/2006/main">
              <a:graphicData uri="http://schemas.openxmlformats.org/drawingml/2006/picture">
                <pic:pic xmlns:pic="http://schemas.openxmlformats.org/drawingml/2006/picture">
                  <pic:nvPicPr>
                    <pic:cNvPr id="1383" name="图片 1383"/>
                    <pic:cNvPicPr/>
                  </pic:nvPicPr>
                  <pic:blipFill rotWithShape="1">
                    <a:blip r:embed="rId163" cstate="print">
                      <a:extLst>
                        <a:ext uri="{28A0092B-C50C-407E-A947-70E740481C1C}">
                          <a14:useLocalDpi xmlns:a14="http://schemas.microsoft.com/office/drawing/2010/main" val="0"/>
                        </a:ext>
                      </a:extLst>
                    </a:blip>
                    <a:srcRect b="2388"/>
                    <a:stretch/>
                  </pic:blipFill>
                  <pic:spPr bwMode="auto">
                    <a:xfrm>
                      <a:off x="0" y="0"/>
                      <a:ext cx="5579745" cy="7392193"/>
                    </a:xfrm>
                    <a:prstGeom prst="rect">
                      <a:avLst/>
                    </a:prstGeom>
                    <a:ln>
                      <a:noFill/>
                    </a:ln>
                    <a:extLst>
                      <a:ext uri="{53640926-AAD7-44D8-BBD7-CCE9431645EC}">
                        <a14:shadowObscured xmlns:a14="http://schemas.microsoft.com/office/drawing/2010/main"/>
                      </a:ext>
                    </a:extLst>
                  </pic:spPr>
                </pic:pic>
              </a:graphicData>
            </a:graphic>
          </wp:inline>
        </w:drawing>
      </w:r>
    </w:p>
    <w:p w:rsidR="00DE7ABE" w:rsidRPr="00744089" w:rsidRDefault="00DE7ABE" w:rsidP="003C1C03">
      <w:pPr>
        <w:pStyle w:val="afffff2"/>
        <w:rPr>
          <w:highlight w:val="yellow"/>
        </w:rPr>
      </w:pPr>
      <w:r w:rsidRPr="00744089">
        <w:rPr>
          <w:noProof/>
        </w:rPr>
        <w:lastRenderedPageBreak/>
        <w:drawing>
          <wp:inline distT="0" distB="0" distL="0" distR="0" wp14:anchorId="6733ECB8" wp14:editId="4E0D32CC">
            <wp:extent cx="5904230" cy="8013700"/>
            <wp:effectExtent l="0" t="0" r="1270" b="6350"/>
            <wp:docPr id="65028" name="图片 65028"/>
            <wp:cNvGraphicFramePr/>
            <a:graphic xmlns:a="http://schemas.openxmlformats.org/drawingml/2006/main">
              <a:graphicData uri="http://schemas.openxmlformats.org/drawingml/2006/picture">
                <pic:pic xmlns:pic="http://schemas.openxmlformats.org/drawingml/2006/picture">
                  <pic:nvPicPr>
                    <pic:cNvPr id="65028" name="图片 65028"/>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5904230" cy="8013700"/>
                    </a:xfrm>
                    <a:prstGeom prst="rect">
                      <a:avLst/>
                    </a:prstGeom>
                  </pic:spPr>
                </pic:pic>
              </a:graphicData>
            </a:graphic>
          </wp:inline>
        </w:drawing>
      </w:r>
    </w:p>
    <w:p w:rsidR="003C1C03" w:rsidRDefault="003C1C03">
      <w:pPr>
        <w:widowControl/>
        <w:spacing w:line="240" w:lineRule="auto"/>
        <w:jc w:val="left"/>
        <w:rPr>
          <w:b/>
          <w:bCs/>
          <w:kern w:val="2"/>
          <w:szCs w:val="28"/>
        </w:rPr>
      </w:pPr>
      <w:r>
        <w:br w:type="page"/>
      </w:r>
    </w:p>
    <w:p w:rsidR="00DE7ABE" w:rsidRPr="00744089" w:rsidRDefault="00DE7ABE" w:rsidP="00DE7ABE">
      <w:pPr>
        <w:pStyle w:val="41"/>
      </w:pPr>
      <w:r w:rsidRPr="00744089">
        <w:rPr>
          <w:rFonts w:hint="eastAsia"/>
        </w:rPr>
        <w:lastRenderedPageBreak/>
        <w:t>会商设备管理平台</w:t>
      </w:r>
    </w:p>
    <w:p w:rsidR="00DE7ABE" w:rsidRPr="00744089" w:rsidRDefault="00DE7ABE" w:rsidP="003C1C03">
      <w:pPr>
        <w:pStyle w:val="affffe"/>
        <w:ind w:firstLine="480"/>
        <w:rPr>
          <w:highlight w:val="yellow"/>
        </w:rPr>
      </w:pPr>
      <w:r w:rsidRPr="00744089">
        <w:rPr>
          <w:rFonts w:hint="eastAsia"/>
        </w:rPr>
        <w:t>我公司提供</w:t>
      </w:r>
      <w:r w:rsidRPr="00744089">
        <w:rPr>
          <w:rFonts w:hint="eastAsia"/>
        </w:rPr>
        <w:t>1</w:t>
      </w:r>
      <w:r w:rsidRPr="00744089">
        <w:rPr>
          <w:rFonts w:hint="eastAsia"/>
        </w:rPr>
        <w:t>套</w:t>
      </w:r>
      <w:r w:rsidRPr="00744089">
        <w:t>会商设备管理平台</w:t>
      </w:r>
      <w:r w:rsidRPr="00744089">
        <w:t>1</w:t>
      </w:r>
      <w:r w:rsidRPr="00744089">
        <w:t>套</w:t>
      </w:r>
      <w:r w:rsidRPr="00744089">
        <w:rPr>
          <w:rFonts w:hint="eastAsia"/>
        </w:rPr>
        <w:t>，型号为中兴</w:t>
      </w:r>
      <w:r w:rsidRPr="00744089">
        <w:rPr>
          <w:rFonts w:hint="eastAsia"/>
        </w:rPr>
        <w:t>M900-16A</w:t>
      </w:r>
      <w:r w:rsidRPr="00744089">
        <w:rPr>
          <w:rFonts w:hint="eastAsia"/>
        </w:rPr>
        <w:t>，具体参数如下：</w:t>
      </w:r>
    </w:p>
    <w:p w:rsidR="00DE7ABE" w:rsidRPr="00744089" w:rsidRDefault="00DE7ABE" w:rsidP="003C1C03">
      <w:pPr>
        <w:pStyle w:val="affffe"/>
        <w:ind w:firstLine="480"/>
      </w:pPr>
      <w:r w:rsidRPr="00744089">
        <w:rPr>
          <w:rFonts w:hint="eastAsia"/>
        </w:rPr>
        <w:t>业</w:t>
      </w:r>
      <w:r w:rsidRPr="00744089">
        <w:t>务管理平台具备对</w:t>
      </w:r>
      <w:r w:rsidRPr="00744089">
        <w:t>MCU</w:t>
      </w:r>
      <w:r w:rsidRPr="00744089">
        <w:t>、终端等硬件设备的集中管理，具备</w:t>
      </w:r>
      <w:r w:rsidRPr="00744089">
        <w:t>GK</w:t>
      </w:r>
      <w:r w:rsidRPr="00744089">
        <w:t>注册功能，具备会议预约、会议控制、硬件设备管理、设备运行状态监控、系统告警、报表统计等功能，支持大容量会议，能够自动通过级联方式将会议分布到多个</w:t>
      </w:r>
      <w:r w:rsidRPr="00744089">
        <w:t>MCU</w:t>
      </w:r>
      <w:r w:rsidRPr="00744089">
        <w:t>上，支持将</w:t>
      </w:r>
      <w:r w:rsidRPr="00744089">
        <w:t>MCU</w:t>
      </w:r>
      <w:r w:rsidRPr="00744089">
        <w:t>资源虚拟化部署和统一资源调度，具备会议端口智能调度功能</w:t>
      </w:r>
      <w:r w:rsidRPr="00744089">
        <w:rPr>
          <w:rFonts w:hint="eastAsia"/>
        </w:rPr>
        <w:t>。</w:t>
      </w:r>
    </w:p>
    <w:p w:rsidR="00DE7ABE" w:rsidRPr="00744089" w:rsidRDefault="00DE7ABE" w:rsidP="00DE7ABE">
      <w:pPr>
        <w:pStyle w:val="41"/>
      </w:pPr>
      <w:r w:rsidRPr="00744089">
        <w:rPr>
          <w:rFonts w:hint="eastAsia"/>
        </w:rPr>
        <w:t>大屏显示系统</w:t>
      </w:r>
    </w:p>
    <w:p w:rsidR="00DE7ABE" w:rsidRPr="00744089" w:rsidRDefault="00DE7ABE" w:rsidP="003C1C03">
      <w:pPr>
        <w:pStyle w:val="affffe"/>
        <w:ind w:firstLine="480"/>
      </w:pPr>
      <w:r w:rsidRPr="00744089">
        <w:rPr>
          <w:rFonts w:hint="eastAsia"/>
        </w:rPr>
        <w:t>我公司提供</w:t>
      </w:r>
      <w:r w:rsidRPr="00744089">
        <w:rPr>
          <w:rFonts w:hint="eastAsia"/>
        </w:rPr>
        <w:t>1</w:t>
      </w:r>
      <w:r w:rsidRPr="00744089">
        <w:rPr>
          <w:rFonts w:hint="eastAsia"/>
        </w:rPr>
        <w:t>台</w:t>
      </w:r>
      <w:r w:rsidRPr="00744089">
        <w:t>大屏显示系统</w:t>
      </w:r>
      <w:r w:rsidRPr="00744089">
        <w:rPr>
          <w:rFonts w:hint="eastAsia"/>
        </w:rPr>
        <w:t>，型号为</w:t>
      </w:r>
      <w:r w:rsidRPr="00744089">
        <w:t>BOCT</w:t>
      </w:r>
      <w:r w:rsidRPr="00744089">
        <w:rPr>
          <w:rFonts w:hint="eastAsia"/>
        </w:rPr>
        <w:t>/</w:t>
      </w:r>
      <w:r w:rsidRPr="00744089">
        <w:rPr>
          <w:rFonts w:hint="eastAsia"/>
        </w:rPr>
        <w:t>中银</w:t>
      </w:r>
      <w:r w:rsidRPr="00744089">
        <w:t>HT86</w:t>
      </w:r>
      <w:r w:rsidRPr="00744089">
        <w:rPr>
          <w:rFonts w:hint="eastAsia"/>
        </w:rPr>
        <w:t>，具体参数如下：</w:t>
      </w:r>
    </w:p>
    <w:p w:rsidR="00DE7ABE" w:rsidRPr="00744089" w:rsidRDefault="00DE7ABE" w:rsidP="003C1C03">
      <w:pPr>
        <w:pStyle w:val="affffe"/>
        <w:ind w:firstLine="480"/>
      </w:pPr>
      <w:r w:rsidRPr="00744089">
        <w:t>86</w:t>
      </w:r>
      <w:r w:rsidRPr="00744089">
        <w:t>寸，</w:t>
      </w:r>
      <w:r w:rsidRPr="00744089">
        <w:t>1920*1080 1080p</w:t>
      </w:r>
      <w:r w:rsidRPr="00744089">
        <w:t>（全高清）</w:t>
      </w:r>
    </w:p>
    <w:p w:rsidR="00DE7ABE" w:rsidRPr="00744089" w:rsidRDefault="00DE7ABE" w:rsidP="003C1C03">
      <w:pPr>
        <w:pStyle w:val="affffe"/>
        <w:ind w:firstLine="480"/>
      </w:pPr>
      <w:r w:rsidRPr="00744089">
        <w:t>HDMI</w:t>
      </w:r>
      <w:r w:rsidRPr="00744089">
        <w:t>接口：</w:t>
      </w:r>
      <w:r w:rsidRPr="00744089">
        <w:t>3*HDMI 1.3 2×USB2.0 1×PC</w:t>
      </w:r>
      <w:r w:rsidRPr="00744089">
        <w:t>输入</w:t>
      </w:r>
      <w:r w:rsidRPr="00744089">
        <w:t xml:space="preserve"> 1×</w:t>
      </w:r>
      <w:r w:rsidRPr="00744089">
        <w:t>音频输出端子（</w:t>
      </w:r>
      <w:r w:rsidRPr="00744089">
        <w:t>HP</w:t>
      </w:r>
      <w:r w:rsidRPr="00744089">
        <w:t>）</w:t>
      </w:r>
      <w:r w:rsidRPr="00744089">
        <w:t>1×</w:t>
      </w:r>
      <w:r w:rsidRPr="00744089">
        <w:t>复合视频输入端子</w:t>
      </w:r>
      <w:r w:rsidRPr="00744089">
        <w:rPr>
          <w:rFonts w:hint="eastAsia"/>
        </w:rPr>
        <w:t>。</w:t>
      </w:r>
    </w:p>
    <w:p w:rsidR="00DE7ABE" w:rsidRPr="00744089" w:rsidRDefault="00DE7ABE" w:rsidP="003C1C03">
      <w:pPr>
        <w:pStyle w:val="afffff2"/>
        <w:rPr>
          <w:lang w:bidi="th-TH"/>
        </w:rPr>
      </w:pPr>
      <w:r w:rsidRPr="00744089">
        <w:rPr>
          <w:noProof/>
        </w:rPr>
        <w:drawing>
          <wp:inline distT="0" distB="0" distL="0" distR="0" wp14:anchorId="6B62A1C9" wp14:editId="41E58884">
            <wp:extent cx="5765800" cy="3403600"/>
            <wp:effectExtent l="0" t="0" r="6350" b="6350"/>
            <wp:docPr id="35901" name="图片 35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029"/>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765800" cy="3403600"/>
                    </a:xfrm>
                    <a:prstGeom prst="rect">
                      <a:avLst/>
                    </a:prstGeom>
                    <a:noFill/>
                    <a:ln>
                      <a:noFill/>
                    </a:ln>
                  </pic:spPr>
                </pic:pic>
              </a:graphicData>
            </a:graphic>
          </wp:inline>
        </w:drawing>
      </w:r>
    </w:p>
    <w:p w:rsidR="00DE7ABE" w:rsidRPr="00744089" w:rsidRDefault="00DE7ABE" w:rsidP="003C1C03">
      <w:pPr>
        <w:pStyle w:val="affffe"/>
        <w:ind w:firstLine="480"/>
        <w:rPr>
          <w:lang w:bidi="th-TH"/>
        </w:rPr>
      </w:pPr>
      <w:r w:rsidRPr="00744089">
        <w:rPr>
          <w:rFonts w:hint="eastAsia"/>
          <w:lang w:bidi="th-TH"/>
        </w:rPr>
        <w:t>规格摘要</w:t>
      </w:r>
      <w:r w:rsidRPr="00744089">
        <w:rPr>
          <w:lang w:bidi="th-TH"/>
        </w:rPr>
        <w:t>(Specification Abstract)</w:t>
      </w:r>
    </w:p>
    <w:p w:rsidR="00DE7ABE" w:rsidRPr="00744089" w:rsidRDefault="00DE7ABE" w:rsidP="003C1C03">
      <w:pPr>
        <w:pStyle w:val="affffe"/>
        <w:ind w:firstLine="480"/>
        <w:rPr>
          <w:lang w:bidi="th-TH"/>
        </w:rPr>
      </w:pPr>
      <w:r w:rsidRPr="00744089">
        <w:rPr>
          <w:rFonts w:hint="eastAsia"/>
          <w:lang w:bidi="th-TH"/>
        </w:rPr>
        <w:t>规格概述（</w:t>
      </w:r>
      <w:r w:rsidRPr="00744089">
        <w:rPr>
          <w:lang w:bidi="th-TH"/>
        </w:rPr>
        <w:t>Specification overview</w:t>
      </w:r>
      <w:r w:rsidRPr="00744089">
        <w:rPr>
          <w:rFonts w:hint="eastAsia"/>
          <w:lang w:bidi="th-TH"/>
        </w:rPr>
        <w:t>）</w:t>
      </w:r>
    </w:p>
    <w:tbl>
      <w:tblPr>
        <w:tblW w:w="5000" w:type="pct"/>
        <w:tblLook w:val="01E0" w:firstRow="1" w:lastRow="1" w:firstColumn="1" w:lastColumn="1" w:noHBand="0" w:noVBand="0"/>
      </w:tblPr>
      <w:tblGrid>
        <w:gridCol w:w="1719"/>
        <w:gridCol w:w="1482"/>
        <w:gridCol w:w="2308"/>
        <w:gridCol w:w="3835"/>
      </w:tblGrid>
      <w:tr w:rsidR="00DE7ABE" w:rsidRPr="00744089" w:rsidTr="000C77F3">
        <w:trPr>
          <w:trHeight w:val="20"/>
        </w:trPr>
        <w:tc>
          <w:tcPr>
            <w:tcW w:w="920" w:type="pct"/>
            <w:tcBorders>
              <w:top w:val="single" w:sz="8" w:space="0" w:color="000000"/>
              <w:left w:val="single" w:sz="8" w:space="0" w:color="000000"/>
              <w:bottom w:val="single" w:sz="8" w:space="0" w:color="000000"/>
              <w:right w:val="single" w:sz="8" w:space="0" w:color="000000"/>
            </w:tcBorders>
            <w:shd w:val="clear" w:color="auto" w:fill="BFBFBF"/>
            <w:vAlign w:val="center"/>
          </w:tcPr>
          <w:p w:rsidR="00DE7ABE" w:rsidRPr="00744089" w:rsidRDefault="00DE7ABE" w:rsidP="000C77F3">
            <w:pPr>
              <w:autoSpaceDE w:val="0"/>
              <w:autoSpaceDN w:val="0"/>
            </w:pPr>
          </w:p>
        </w:tc>
        <w:tc>
          <w:tcPr>
            <w:tcW w:w="2028" w:type="pct"/>
            <w:gridSpan w:val="2"/>
            <w:tcBorders>
              <w:top w:val="single" w:sz="8" w:space="0" w:color="000000"/>
              <w:left w:val="single" w:sz="8" w:space="0" w:color="000000"/>
              <w:bottom w:val="single" w:sz="8" w:space="0" w:color="000000"/>
              <w:right w:val="single" w:sz="8" w:space="0" w:color="000000"/>
            </w:tcBorders>
            <w:shd w:val="clear" w:color="auto" w:fill="BFBFBF"/>
            <w:vAlign w:val="center"/>
            <w:hideMark/>
          </w:tcPr>
          <w:p w:rsidR="00DE7ABE" w:rsidRPr="00744089" w:rsidRDefault="00DE7ABE" w:rsidP="000C77F3">
            <w:pPr>
              <w:rPr>
                <w:rFonts w:cs="Arial"/>
                <w:lang w:eastAsia="en-US"/>
              </w:rPr>
            </w:pPr>
            <w:r w:rsidRPr="00744089">
              <w:rPr>
                <w:rFonts w:hint="eastAsia"/>
                <w:b/>
                <w:bCs/>
              </w:rPr>
              <w:t>型号</w:t>
            </w:r>
            <w:r w:rsidRPr="00744089">
              <w:rPr>
                <w:rFonts w:cs="Arial"/>
                <w:b/>
                <w:bCs/>
              </w:rPr>
              <w:t>(Model)</w:t>
            </w:r>
          </w:p>
        </w:tc>
        <w:tc>
          <w:tcPr>
            <w:tcW w:w="2053" w:type="pct"/>
            <w:tcBorders>
              <w:top w:val="single" w:sz="8" w:space="0" w:color="000000"/>
              <w:left w:val="single" w:sz="8" w:space="0" w:color="000000"/>
              <w:bottom w:val="single" w:sz="8" w:space="0" w:color="000000"/>
              <w:right w:val="single" w:sz="8" w:space="0" w:color="000000"/>
            </w:tcBorders>
            <w:shd w:val="clear" w:color="auto" w:fill="BFBFBF"/>
            <w:vAlign w:val="center"/>
            <w:hideMark/>
          </w:tcPr>
          <w:p w:rsidR="00DE7ABE" w:rsidRPr="00744089" w:rsidRDefault="00DE7ABE" w:rsidP="000C77F3">
            <w:pPr>
              <w:rPr>
                <w:rFonts w:cs="Arial"/>
                <w:lang w:eastAsia="en-US"/>
              </w:rPr>
            </w:pPr>
            <w:r w:rsidRPr="00744089">
              <w:rPr>
                <w:rFonts w:hint="eastAsia"/>
                <w:b/>
                <w:bCs/>
              </w:rPr>
              <w:t>参数</w:t>
            </w:r>
            <w:r w:rsidRPr="00744089">
              <w:rPr>
                <w:rFonts w:cs="Arial"/>
                <w:b/>
                <w:bCs/>
              </w:rPr>
              <w:t>(Parameter)</w:t>
            </w:r>
          </w:p>
        </w:tc>
      </w:tr>
      <w:tr w:rsidR="00DE7ABE" w:rsidRPr="00744089" w:rsidTr="000C77F3">
        <w:trPr>
          <w:trHeight w:val="20"/>
        </w:trPr>
        <w:tc>
          <w:tcPr>
            <w:tcW w:w="920" w:type="pct"/>
            <w:vMerge w:val="restart"/>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rPr>
                <w:rFonts w:hint="eastAsia"/>
              </w:rPr>
              <w:t>面板</w:t>
            </w:r>
            <w:r w:rsidRPr="00744089">
              <w:rPr>
                <w:rFonts w:cs="Arial"/>
              </w:rPr>
              <w:t>(Display)</w:t>
            </w:r>
          </w:p>
        </w:tc>
        <w:tc>
          <w:tcPr>
            <w:tcW w:w="2028" w:type="pct"/>
            <w:gridSpan w:val="2"/>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rPr>
                <w:rFonts w:cs="Arial"/>
              </w:rPr>
              <w:t>LCD</w:t>
            </w:r>
            <w:r w:rsidRPr="00744089">
              <w:rPr>
                <w:rFonts w:cs="Arial"/>
                <w:spacing w:val="39"/>
              </w:rPr>
              <w:t xml:space="preserve"> </w:t>
            </w:r>
            <w:r w:rsidRPr="00744089">
              <w:rPr>
                <w:rFonts w:hint="eastAsia"/>
              </w:rPr>
              <w:t>尺寸</w:t>
            </w:r>
            <w:r w:rsidRPr="00744089">
              <w:rPr>
                <w:rFonts w:cs="Arial"/>
              </w:rPr>
              <w:t>(Size)</w:t>
            </w:r>
          </w:p>
        </w:tc>
        <w:tc>
          <w:tcPr>
            <w:tcW w:w="2053" w:type="pct"/>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t>85.6"</w:t>
            </w:r>
          </w:p>
        </w:tc>
      </w:tr>
      <w:tr w:rsidR="00DE7ABE" w:rsidRPr="00744089" w:rsidTr="000C77F3">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spacing w:line="240" w:lineRule="auto"/>
              <w:jc w:val="left"/>
              <w:rPr>
                <w:rFonts w:cs="Arial"/>
                <w:kern w:val="2"/>
                <w:szCs w:val="24"/>
                <w:lang w:eastAsia="en-US"/>
              </w:rPr>
            </w:pPr>
          </w:p>
        </w:tc>
        <w:tc>
          <w:tcPr>
            <w:tcW w:w="2028" w:type="pct"/>
            <w:gridSpan w:val="2"/>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rPr>
                <w:rFonts w:cs="Arial"/>
              </w:rPr>
              <w:t>LCD</w:t>
            </w:r>
            <w:r w:rsidRPr="00744089">
              <w:rPr>
                <w:rFonts w:cs="Arial"/>
                <w:spacing w:val="43"/>
              </w:rPr>
              <w:t xml:space="preserve"> </w:t>
            </w:r>
            <w:r w:rsidRPr="00744089">
              <w:rPr>
                <w:rFonts w:hint="eastAsia"/>
              </w:rPr>
              <w:t>供应商</w:t>
            </w:r>
            <w:r w:rsidRPr="00744089">
              <w:rPr>
                <w:rFonts w:cs="Arial"/>
              </w:rPr>
              <w:t>(Brand)</w:t>
            </w:r>
          </w:p>
        </w:tc>
        <w:tc>
          <w:tcPr>
            <w:tcW w:w="2053" w:type="pct"/>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t>LG</w:t>
            </w:r>
          </w:p>
        </w:tc>
      </w:tr>
      <w:tr w:rsidR="00DE7ABE" w:rsidRPr="00744089" w:rsidTr="000C77F3">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spacing w:line="240" w:lineRule="auto"/>
              <w:jc w:val="left"/>
              <w:rPr>
                <w:rFonts w:cs="Arial"/>
                <w:kern w:val="2"/>
                <w:szCs w:val="24"/>
                <w:lang w:eastAsia="en-US"/>
              </w:rPr>
            </w:pPr>
          </w:p>
        </w:tc>
        <w:tc>
          <w:tcPr>
            <w:tcW w:w="2028" w:type="pct"/>
            <w:gridSpan w:val="2"/>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rPr>
                <w:rFonts w:hint="eastAsia"/>
              </w:rPr>
              <w:t>背光类型</w:t>
            </w:r>
            <w:r w:rsidRPr="00744089">
              <w:rPr>
                <w:rFonts w:cs="Arial"/>
              </w:rPr>
              <w:t>(Backlight</w:t>
            </w:r>
            <w:r w:rsidRPr="00744089">
              <w:rPr>
                <w:rFonts w:cs="Arial"/>
                <w:spacing w:val="-13"/>
              </w:rPr>
              <w:t xml:space="preserve"> </w:t>
            </w:r>
            <w:r w:rsidRPr="00744089">
              <w:rPr>
                <w:rFonts w:cs="Arial"/>
              </w:rPr>
              <w:t>type)</w:t>
            </w:r>
          </w:p>
        </w:tc>
        <w:tc>
          <w:tcPr>
            <w:tcW w:w="2053" w:type="pct"/>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t>D-LED</w:t>
            </w:r>
          </w:p>
        </w:tc>
      </w:tr>
      <w:tr w:rsidR="00DE7ABE" w:rsidRPr="00744089" w:rsidTr="000C77F3">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spacing w:line="240" w:lineRule="auto"/>
              <w:jc w:val="left"/>
              <w:rPr>
                <w:rFonts w:cs="Arial"/>
                <w:kern w:val="2"/>
                <w:szCs w:val="24"/>
                <w:lang w:eastAsia="en-US"/>
              </w:rPr>
            </w:pPr>
          </w:p>
        </w:tc>
        <w:tc>
          <w:tcPr>
            <w:tcW w:w="2028" w:type="pct"/>
            <w:gridSpan w:val="2"/>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rPr>
                <w:rFonts w:hint="eastAsia"/>
              </w:rPr>
              <w:t>分辨率</w:t>
            </w:r>
            <w:r w:rsidRPr="00744089">
              <w:rPr>
                <w:rFonts w:cs="Arial"/>
              </w:rPr>
              <w:t>(Resolution)</w:t>
            </w:r>
          </w:p>
        </w:tc>
        <w:tc>
          <w:tcPr>
            <w:tcW w:w="2053" w:type="pct"/>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t>3840 x 2160</w:t>
            </w:r>
            <w:r w:rsidRPr="00744089">
              <w:rPr>
                <w:spacing w:val="-8"/>
              </w:rPr>
              <w:t xml:space="preserve"> </w:t>
            </w:r>
            <w:r w:rsidRPr="00744089">
              <w:t>(pixels)</w:t>
            </w:r>
          </w:p>
        </w:tc>
      </w:tr>
      <w:tr w:rsidR="00DE7ABE" w:rsidRPr="00744089" w:rsidTr="000C77F3">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spacing w:line="240" w:lineRule="auto"/>
              <w:jc w:val="left"/>
              <w:rPr>
                <w:rFonts w:cs="Arial"/>
                <w:kern w:val="2"/>
                <w:szCs w:val="24"/>
                <w:lang w:eastAsia="en-US"/>
              </w:rPr>
            </w:pPr>
          </w:p>
        </w:tc>
        <w:tc>
          <w:tcPr>
            <w:tcW w:w="2028" w:type="pct"/>
            <w:gridSpan w:val="2"/>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rPr>
                <w:rFonts w:hint="eastAsia"/>
              </w:rPr>
              <w:t>亮度</w:t>
            </w:r>
            <w:r w:rsidRPr="00744089">
              <w:rPr>
                <w:rFonts w:cs="Arial"/>
              </w:rPr>
              <w:t>(Brightness)</w:t>
            </w:r>
            <w:r w:rsidRPr="00744089">
              <w:rPr>
                <w:rFonts w:cs="Arial"/>
                <w:spacing w:val="-15"/>
              </w:rPr>
              <w:t xml:space="preserve"> </w:t>
            </w:r>
            <w:r w:rsidRPr="00744089">
              <w:rPr>
                <w:rFonts w:cs="Arial"/>
              </w:rPr>
              <w:t>(typ)/(min)</w:t>
            </w:r>
          </w:p>
        </w:tc>
        <w:tc>
          <w:tcPr>
            <w:tcW w:w="2053" w:type="pct"/>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t>400cd/m²</w:t>
            </w:r>
            <w:r w:rsidRPr="00744089">
              <w:rPr>
                <w:spacing w:val="-10"/>
              </w:rPr>
              <w:t xml:space="preserve"> </w:t>
            </w:r>
            <w:r w:rsidRPr="00744089">
              <w:t>(typ.)</w:t>
            </w:r>
          </w:p>
        </w:tc>
      </w:tr>
      <w:tr w:rsidR="00DE7ABE" w:rsidRPr="00744089" w:rsidTr="000C77F3">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spacing w:line="240" w:lineRule="auto"/>
              <w:jc w:val="left"/>
              <w:rPr>
                <w:rFonts w:cs="Arial"/>
                <w:kern w:val="2"/>
                <w:szCs w:val="24"/>
                <w:lang w:eastAsia="en-US"/>
              </w:rPr>
            </w:pPr>
          </w:p>
        </w:tc>
        <w:tc>
          <w:tcPr>
            <w:tcW w:w="2028" w:type="pct"/>
            <w:gridSpan w:val="2"/>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rPr>
                <w:rFonts w:hint="eastAsia"/>
              </w:rPr>
              <w:t>屏对比度</w:t>
            </w:r>
            <w:r w:rsidRPr="00744089">
              <w:rPr>
                <w:rFonts w:cs="Arial"/>
              </w:rPr>
              <w:t>(Contrast Ratio)</w:t>
            </w:r>
            <w:r w:rsidRPr="00744089">
              <w:rPr>
                <w:rFonts w:cs="Arial"/>
                <w:spacing w:val="-20"/>
              </w:rPr>
              <w:t xml:space="preserve"> </w:t>
            </w:r>
            <w:r w:rsidRPr="00744089">
              <w:rPr>
                <w:rFonts w:cs="Arial"/>
              </w:rPr>
              <w:t>(typ)/(min)</w:t>
            </w:r>
          </w:p>
        </w:tc>
        <w:tc>
          <w:tcPr>
            <w:tcW w:w="2053" w:type="pct"/>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t>1200:1</w:t>
            </w:r>
            <w:r w:rsidRPr="00744089">
              <w:rPr>
                <w:spacing w:val="-7"/>
              </w:rPr>
              <w:t xml:space="preserve"> </w:t>
            </w:r>
            <w:r w:rsidRPr="00744089">
              <w:t>(typ.)</w:t>
            </w:r>
          </w:p>
        </w:tc>
      </w:tr>
      <w:tr w:rsidR="00DE7ABE" w:rsidRPr="00744089" w:rsidTr="000C77F3">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spacing w:line="240" w:lineRule="auto"/>
              <w:jc w:val="left"/>
              <w:rPr>
                <w:rFonts w:cs="Arial"/>
                <w:kern w:val="2"/>
                <w:szCs w:val="24"/>
                <w:lang w:eastAsia="en-US"/>
              </w:rPr>
            </w:pPr>
          </w:p>
        </w:tc>
        <w:tc>
          <w:tcPr>
            <w:tcW w:w="2028" w:type="pct"/>
            <w:gridSpan w:val="2"/>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rPr>
                <w:rFonts w:hint="eastAsia"/>
              </w:rPr>
              <w:t>响应时间</w:t>
            </w:r>
            <w:r w:rsidRPr="00744089">
              <w:rPr>
                <w:rFonts w:cs="Arial"/>
              </w:rPr>
              <w:t>(Response Time)</w:t>
            </w:r>
            <w:r w:rsidRPr="00744089">
              <w:rPr>
                <w:rFonts w:cs="Arial"/>
                <w:spacing w:val="-18"/>
              </w:rPr>
              <w:t xml:space="preserve"> </w:t>
            </w:r>
            <w:r w:rsidRPr="00744089">
              <w:rPr>
                <w:rFonts w:cs="Arial"/>
              </w:rPr>
              <w:t>(typ)/(min)</w:t>
            </w:r>
          </w:p>
        </w:tc>
        <w:tc>
          <w:tcPr>
            <w:tcW w:w="2053" w:type="pct"/>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t>8ms</w:t>
            </w:r>
            <w:r w:rsidRPr="00744089">
              <w:rPr>
                <w:spacing w:val="-7"/>
              </w:rPr>
              <w:t xml:space="preserve"> </w:t>
            </w:r>
            <w:r w:rsidRPr="00744089">
              <w:t>(typ.)</w:t>
            </w:r>
          </w:p>
        </w:tc>
      </w:tr>
      <w:tr w:rsidR="00DE7ABE" w:rsidRPr="00744089" w:rsidTr="000C77F3">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spacing w:line="240" w:lineRule="auto"/>
              <w:jc w:val="left"/>
              <w:rPr>
                <w:rFonts w:cs="Arial"/>
                <w:kern w:val="2"/>
                <w:szCs w:val="24"/>
                <w:lang w:eastAsia="en-US"/>
              </w:rPr>
            </w:pPr>
          </w:p>
        </w:tc>
        <w:tc>
          <w:tcPr>
            <w:tcW w:w="2028" w:type="pct"/>
            <w:gridSpan w:val="2"/>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rPr>
                <w:rFonts w:hint="eastAsia"/>
              </w:rPr>
              <w:t>像素点距</w:t>
            </w:r>
            <w:r w:rsidRPr="00744089">
              <w:rPr>
                <w:rFonts w:cs="Arial"/>
              </w:rPr>
              <w:t>(Pixel</w:t>
            </w:r>
            <w:r w:rsidRPr="00744089">
              <w:rPr>
                <w:rFonts w:cs="Arial"/>
                <w:spacing w:val="-9"/>
              </w:rPr>
              <w:t xml:space="preserve"> </w:t>
            </w:r>
            <w:r w:rsidRPr="00744089">
              <w:rPr>
                <w:rFonts w:cs="Arial"/>
              </w:rPr>
              <w:t>Pitch)</w:t>
            </w:r>
          </w:p>
        </w:tc>
        <w:tc>
          <w:tcPr>
            <w:tcW w:w="2053" w:type="pct"/>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t>0.4935mm*0.4935mm</w:t>
            </w:r>
          </w:p>
        </w:tc>
      </w:tr>
      <w:tr w:rsidR="00DE7ABE" w:rsidRPr="00744089" w:rsidTr="000C77F3">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spacing w:line="240" w:lineRule="auto"/>
              <w:jc w:val="left"/>
              <w:rPr>
                <w:rFonts w:cs="Arial"/>
                <w:kern w:val="2"/>
                <w:szCs w:val="24"/>
                <w:lang w:eastAsia="en-US"/>
              </w:rPr>
            </w:pPr>
          </w:p>
        </w:tc>
        <w:tc>
          <w:tcPr>
            <w:tcW w:w="2028" w:type="pct"/>
            <w:gridSpan w:val="2"/>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rPr>
                <w:rFonts w:hint="eastAsia"/>
              </w:rPr>
              <w:t>帧频</w:t>
            </w:r>
            <w:r w:rsidRPr="00744089">
              <w:rPr>
                <w:rFonts w:cs="Arial"/>
              </w:rPr>
              <w:t>(Refreshing</w:t>
            </w:r>
            <w:r w:rsidRPr="00744089">
              <w:rPr>
                <w:rFonts w:cs="Arial"/>
                <w:spacing w:val="-15"/>
              </w:rPr>
              <w:t xml:space="preserve"> </w:t>
            </w:r>
            <w:r w:rsidRPr="00744089">
              <w:rPr>
                <w:rFonts w:cs="Arial"/>
              </w:rPr>
              <w:t>frequency)</w:t>
            </w:r>
          </w:p>
        </w:tc>
        <w:tc>
          <w:tcPr>
            <w:tcW w:w="2053" w:type="pct"/>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t>60Hz</w:t>
            </w:r>
          </w:p>
        </w:tc>
      </w:tr>
      <w:tr w:rsidR="00DE7ABE" w:rsidRPr="00744089" w:rsidTr="000C77F3">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spacing w:line="240" w:lineRule="auto"/>
              <w:jc w:val="left"/>
              <w:rPr>
                <w:rFonts w:cs="Arial"/>
                <w:kern w:val="2"/>
                <w:szCs w:val="24"/>
                <w:lang w:eastAsia="en-US"/>
              </w:rPr>
            </w:pPr>
          </w:p>
        </w:tc>
        <w:tc>
          <w:tcPr>
            <w:tcW w:w="2028" w:type="pct"/>
            <w:gridSpan w:val="2"/>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rPr>
                <w:rFonts w:hint="eastAsia"/>
              </w:rPr>
              <w:t>视角</w:t>
            </w:r>
            <w:r w:rsidRPr="00744089">
              <w:rPr>
                <w:rFonts w:cs="Arial"/>
              </w:rPr>
              <w:t>(Viewing</w:t>
            </w:r>
            <w:r w:rsidRPr="00744089">
              <w:rPr>
                <w:rFonts w:cs="Arial"/>
                <w:spacing w:val="-11"/>
              </w:rPr>
              <w:t xml:space="preserve"> </w:t>
            </w:r>
            <w:r w:rsidRPr="00744089">
              <w:rPr>
                <w:rFonts w:cs="Arial"/>
              </w:rPr>
              <w:t>angle)</w:t>
            </w:r>
          </w:p>
        </w:tc>
        <w:tc>
          <w:tcPr>
            <w:tcW w:w="2053" w:type="pct"/>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rPr>
                <w:rFonts w:cs="Arial"/>
              </w:rPr>
              <w:t>178</w:t>
            </w:r>
            <w:r w:rsidRPr="00744089">
              <w:t>°</w:t>
            </w:r>
            <w:r w:rsidRPr="00744089">
              <w:rPr>
                <w:rFonts w:cs="Arial"/>
              </w:rPr>
              <w:t>(H) /</w:t>
            </w:r>
            <w:r w:rsidRPr="00744089">
              <w:rPr>
                <w:rFonts w:cs="Arial"/>
                <w:spacing w:val="-7"/>
              </w:rPr>
              <w:t xml:space="preserve"> </w:t>
            </w:r>
            <w:r w:rsidRPr="00744089">
              <w:rPr>
                <w:rFonts w:cs="Arial"/>
              </w:rPr>
              <w:t>178</w:t>
            </w:r>
            <w:r w:rsidRPr="00744089">
              <w:t>°</w:t>
            </w:r>
            <w:r w:rsidRPr="00744089">
              <w:rPr>
                <w:rFonts w:cs="Arial"/>
              </w:rPr>
              <w:t>(V)</w:t>
            </w:r>
          </w:p>
        </w:tc>
      </w:tr>
      <w:tr w:rsidR="00DE7ABE" w:rsidRPr="00744089" w:rsidTr="000C77F3">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spacing w:line="240" w:lineRule="auto"/>
              <w:jc w:val="left"/>
              <w:rPr>
                <w:rFonts w:cs="Arial"/>
                <w:kern w:val="2"/>
                <w:szCs w:val="24"/>
                <w:lang w:eastAsia="en-US"/>
              </w:rPr>
            </w:pPr>
          </w:p>
        </w:tc>
        <w:tc>
          <w:tcPr>
            <w:tcW w:w="2028" w:type="pct"/>
            <w:gridSpan w:val="2"/>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rPr>
                <w:rFonts w:hint="eastAsia"/>
              </w:rPr>
              <w:t>寿命</w:t>
            </w:r>
            <w:r w:rsidRPr="00744089">
              <w:rPr>
                <w:rFonts w:cs="Arial"/>
              </w:rPr>
              <w:t>(Life Time)</w:t>
            </w:r>
            <w:r w:rsidRPr="00744089">
              <w:rPr>
                <w:rFonts w:cs="Arial"/>
                <w:spacing w:val="-15"/>
              </w:rPr>
              <w:t xml:space="preserve"> </w:t>
            </w:r>
            <w:r w:rsidRPr="00744089">
              <w:rPr>
                <w:rFonts w:cs="Arial"/>
              </w:rPr>
              <w:t>(typ)/(min)</w:t>
            </w:r>
          </w:p>
        </w:tc>
        <w:tc>
          <w:tcPr>
            <w:tcW w:w="2053" w:type="pct"/>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t>30,000 hrs</w:t>
            </w:r>
            <w:r w:rsidRPr="00744089">
              <w:rPr>
                <w:spacing w:val="-6"/>
              </w:rPr>
              <w:t xml:space="preserve"> </w:t>
            </w:r>
            <w:r w:rsidRPr="00744089">
              <w:t>(min.)</w:t>
            </w:r>
          </w:p>
        </w:tc>
      </w:tr>
      <w:tr w:rsidR="00DE7ABE" w:rsidRPr="00744089" w:rsidTr="000C77F3">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spacing w:line="240" w:lineRule="auto"/>
              <w:jc w:val="left"/>
              <w:rPr>
                <w:rFonts w:cs="Arial"/>
                <w:kern w:val="2"/>
                <w:szCs w:val="24"/>
                <w:lang w:eastAsia="en-US"/>
              </w:rPr>
            </w:pPr>
          </w:p>
        </w:tc>
        <w:tc>
          <w:tcPr>
            <w:tcW w:w="2028" w:type="pct"/>
            <w:gridSpan w:val="2"/>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rPr>
                <w:rFonts w:hint="eastAsia"/>
              </w:rPr>
              <w:t>色彩饱和度</w:t>
            </w:r>
            <w:r w:rsidRPr="00744089">
              <w:rPr>
                <w:rFonts w:cs="Arial"/>
              </w:rPr>
              <w:t>(Color Saturation) (x%</w:t>
            </w:r>
            <w:r w:rsidRPr="00744089">
              <w:rPr>
                <w:rFonts w:cs="Arial"/>
                <w:spacing w:val="-17"/>
              </w:rPr>
              <w:t xml:space="preserve"> </w:t>
            </w:r>
            <w:r w:rsidRPr="00744089">
              <w:rPr>
                <w:rFonts w:cs="Arial"/>
              </w:rPr>
              <w:t>NTSC)</w:t>
            </w:r>
          </w:p>
        </w:tc>
        <w:tc>
          <w:tcPr>
            <w:tcW w:w="2053" w:type="pct"/>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t>65%</w:t>
            </w:r>
          </w:p>
        </w:tc>
      </w:tr>
      <w:tr w:rsidR="00DE7ABE" w:rsidRPr="00744089" w:rsidTr="000C77F3">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spacing w:line="240" w:lineRule="auto"/>
              <w:jc w:val="left"/>
              <w:rPr>
                <w:rFonts w:cs="Arial"/>
                <w:kern w:val="2"/>
                <w:szCs w:val="24"/>
                <w:lang w:eastAsia="en-US"/>
              </w:rPr>
            </w:pPr>
          </w:p>
        </w:tc>
        <w:tc>
          <w:tcPr>
            <w:tcW w:w="2028" w:type="pct"/>
            <w:gridSpan w:val="2"/>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rPr>
                <w:rFonts w:hint="eastAsia"/>
              </w:rPr>
              <w:t>可视面积</w:t>
            </w:r>
            <w:r w:rsidRPr="00744089">
              <w:rPr>
                <w:rFonts w:cs="Arial"/>
              </w:rPr>
              <w:t>(View</w:t>
            </w:r>
            <w:r w:rsidRPr="00744089">
              <w:rPr>
                <w:rFonts w:cs="Arial"/>
                <w:spacing w:val="-7"/>
              </w:rPr>
              <w:t xml:space="preserve"> </w:t>
            </w:r>
            <w:r w:rsidRPr="00744089">
              <w:rPr>
                <w:rFonts w:cs="Arial"/>
              </w:rPr>
              <w:t>area)</w:t>
            </w:r>
          </w:p>
        </w:tc>
        <w:tc>
          <w:tcPr>
            <w:tcW w:w="2053" w:type="pct"/>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t>1895.04mm*1065.96mm</w:t>
            </w:r>
          </w:p>
        </w:tc>
      </w:tr>
      <w:tr w:rsidR="00DE7ABE" w:rsidRPr="00744089" w:rsidTr="000C77F3">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spacing w:line="240" w:lineRule="auto"/>
              <w:jc w:val="left"/>
              <w:rPr>
                <w:rFonts w:cs="Arial"/>
                <w:kern w:val="2"/>
                <w:szCs w:val="24"/>
                <w:lang w:eastAsia="en-US"/>
              </w:rPr>
            </w:pPr>
          </w:p>
        </w:tc>
        <w:tc>
          <w:tcPr>
            <w:tcW w:w="2028" w:type="pct"/>
            <w:gridSpan w:val="2"/>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rPr>
                <w:rFonts w:hint="eastAsia"/>
              </w:rPr>
              <w:t>色彩度</w:t>
            </w:r>
            <w:r w:rsidRPr="00744089">
              <w:rPr>
                <w:rFonts w:cs="Arial"/>
              </w:rPr>
              <w:t>(Display</w:t>
            </w:r>
            <w:r w:rsidRPr="00744089">
              <w:rPr>
                <w:rFonts w:cs="Arial"/>
                <w:spacing w:val="-14"/>
              </w:rPr>
              <w:t xml:space="preserve"> </w:t>
            </w:r>
            <w:r w:rsidRPr="00744089">
              <w:rPr>
                <w:rFonts w:cs="Arial"/>
              </w:rPr>
              <w:t>Colors)</w:t>
            </w:r>
          </w:p>
        </w:tc>
        <w:tc>
          <w:tcPr>
            <w:tcW w:w="2053" w:type="pct"/>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t>1.07B(10bit)</w:t>
            </w:r>
          </w:p>
        </w:tc>
      </w:tr>
      <w:tr w:rsidR="00DE7ABE" w:rsidRPr="00744089" w:rsidTr="000C77F3">
        <w:trPr>
          <w:trHeight w:val="20"/>
        </w:trPr>
        <w:tc>
          <w:tcPr>
            <w:tcW w:w="920" w:type="pct"/>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rPr>
                <w:rFonts w:hint="eastAsia"/>
              </w:rPr>
              <w:t>方案</w:t>
            </w:r>
            <w:r w:rsidRPr="00744089">
              <w:rPr>
                <w:rFonts w:cs="Arial"/>
              </w:rPr>
              <w:t>(Solution)</w:t>
            </w:r>
          </w:p>
        </w:tc>
        <w:tc>
          <w:tcPr>
            <w:tcW w:w="4080" w:type="pct"/>
            <w:gridSpan w:val="3"/>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t>MSD6A828</w:t>
            </w:r>
          </w:p>
        </w:tc>
      </w:tr>
      <w:tr w:rsidR="00DE7ABE" w:rsidRPr="00744089" w:rsidTr="000C77F3">
        <w:trPr>
          <w:trHeight w:val="20"/>
        </w:trPr>
        <w:tc>
          <w:tcPr>
            <w:tcW w:w="920" w:type="pct"/>
            <w:vMerge w:val="restart"/>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rPr>
                <w:rFonts w:hint="eastAsia"/>
              </w:rPr>
              <w:t>系统属性</w:t>
            </w:r>
            <w:r w:rsidRPr="00744089">
              <w:rPr>
                <w:rFonts w:cs="Arial"/>
              </w:rPr>
              <w:t>(Android)</w:t>
            </w:r>
          </w:p>
        </w:tc>
        <w:tc>
          <w:tcPr>
            <w:tcW w:w="793" w:type="pct"/>
            <w:vMerge w:val="restart"/>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t>CPU</w:t>
            </w:r>
          </w:p>
        </w:tc>
        <w:tc>
          <w:tcPr>
            <w:tcW w:w="1234" w:type="pct"/>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rPr>
                <w:rFonts w:hint="eastAsia"/>
              </w:rPr>
              <w:t>架构</w:t>
            </w:r>
            <w:r w:rsidRPr="00744089">
              <w:rPr>
                <w:rFonts w:cs="Arial"/>
              </w:rPr>
              <w:t>(Architecture)</w:t>
            </w:r>
          </w:p>
        </w:tc>
        <w:tc>
          <w:tcPr>
            <w:tcW w:w="2053" w:type="pct"/>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t>ARM Cortex</w:t>
            </w:r>
            <w:r w:rsidRPr="00744089">
              <w:rPr>
                <w:spacing w:val="-8"/>
              </w:rPr>
              <w:t xml:space="preserve"> </w:t>
            </w:r>
            <w:r w:rsidRPr="00744089">
              <w:t>A53</w:t>
            </w:r>
          </w:p>
        </w:tc>
      </w:tr>
      <w:tr w:rsidR="00DE7ABE" w:rsidRPr="00744089" w:rsidTr="000C77F3">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spacing w:line="240" w:lineRule="auto"/>
              <w:jc w:val="left"/>
              <w:rPr>
                <w:rFonts w:cs="Arial"/>
                <w:kern w:val="2"/>
                <w:szCs w:val="24"/>
                <w:lang w:eastAsia="en-US"/>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spacing w:line="240" w:lineRule="auto"/>
              <w:jc w:val="left"/>
              <w:rPr>
                <w:rFonts w:cs="Arial"/>
                <w:kern w:val="2"/>
                <w:szCs w:val="24"/>
                <w:lang w:eastAsia="en-US"/>
              </w:rPr>
            </w:pPr>
          </w:p>
        </w:tc>
        <w:tc>
          <w:tcPr>
            <w:tcW w:w="1234" w:type="pct"/>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rPr>
                <w:rFonts w:hint="eastAsia"/>
              </w:rPr>
              <w:t>工作主频</w:t>
            </w:r>
            <w:r w:rsidRPr="00744089">
              <w:rPr>
                <w:rFonts w:cs="Arial"/>
              </w:rPr>
              <w:t>(Working Frequency)</w:t>
            </w:r>
          </w:p>
        </w:tc>
        <w:tc>
          <w:tcPr>
            <w:tcW w:w="2053" w:type="pct"/>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t>1.4GHz</w:t>
            </w:r>
          </w:p>
        </w:tc>
      </w:tr>
      <w:tr w:rsidR="00DE7ABE" w:rsidRPr="00744089" w:rsidTr="000C77F3">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spacing w:line="240" w:lineRule="auto"/>
              <w:jc w:val="left"/>
              <w:rPr>
                <w:rFonts w:cs="Arial"/>
                <w:kern w:val="2"/>
                <w:szCs w:val="24"/>
                <w:lang w:eastAsia="en-US"/>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spacing w:line="240" w:lineRule="auto"/>
              <w:jc w:val="left"/>
              <w:rPr>
                <w:rFonts w:cs="Arial"/>
                <w:kern w:val="2"/>
                <w:szCs w:val="24"/>
                <w:lang w:eastAsia="en-US"/>
              </w:rPr>
            </w:pPr>
          </w:p>
        </w:tc>
        <w:tc>
          <w:tcPr>
            <w:tcW w:w="1234" w:type="pct"/>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rPr>
                <w:rFonts w:hint="eastAsia"/>
              </w:rPr>
              <w:t>核心数</w:t>
            </w:r>
            <w:r w:rsidRPr="00744089">
              <w:rPr>
                <w:rFonts w:cs="Arial"/>
              </w:rPr>
              <w:t>(Core)</w:t>
            </w:r>
          </w:p>
        </w:tc>
        <w:tc>
          <w:tcPr>
            <w:tcW w:w="2053" w:type="pct"/>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rPr>
                <w:rFonts w:hint="eastAsia"/>
              </w:rPr>
              <w:t>双核</w:t>
            </w:r>
            <w:r w:rsidRPr="00744089">
              <w:rPr>
                <w:rFonts w:cs="Arial"/>
              </w:rPr>
              <w:t>(Dual</w:t>
            </w:r>
            <w:r w:rsidRPr="00744089">
              <w:rPr>
                <w:rFonts w:cs="Arial"/>
                <w:spacing w:val="-9"/>
              </w:rPr>
              <w:t xml:space="preserve"> </w:t>
            </w:r>
            <w:r w:rsidRPr="00744089">
              <w:rPr>
                <w:rFonts w:cs="Arial"/>
              </w:rPr>
              <w:t>Core)</w:t>
            </w:r>
          </w:p>
        </w:tc>
      </w:tr>
      <w:tr w:rsidR="00DE7ABE" w:rsidRPr="00744089" w:rsidTr="000C77F3">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spacing w:line="240" w:lineRule="auto"/>
              <w:jc w:val="left"/>
              <w:rPr>
                <w:rFonts w:cs="Arial"/>
                <w:kern w:val="2"/>
                <w:szCs w:val="24"/>
                <w:lang w:eastAsia="en-US"/>
              </w:rPr>
            </w:pPr>
          </w:p>
        </w:tc>
        <w:tc>
          <w:tcPr>
            <w:tcW w:w="2028" w:type="pct"/>
            <w:gridSpan w:val="2"/>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t>GPU</w:t>
            </w:r>
          </w:p>
        </w:tc>
        <w:tc>
          <w:tcPr>
            <w:tcW w:w="2053" w:type="pct"/>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t>Mali-450</w:t>
            </w:r>
          </w:p>
        </w:tc>
      </w:tr>
      <w:tr w:rsidR="00DE7ABE" w:rsidRPr="00744089" w:rsidTr="000C77F3">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spacing w:line="240" w:lineRule="auto"/>
              <w:jc w:val="left"/>
              <w:rPr>
                <w:rFonts w:cs="Arial"/>
                <w:kern w:val="2"/>
                <w:szCs w:val="24"/>
                <w:lang w:eastAsia="en-US"/>
              </w:rPr>
            </w:pPr>
          </w:p>
        </w:tc>
        <w:tc>
          <w:tcPr>
            <w:tcW w:w="2028" w:type="pct"/>
            <w:gridSpan w:val="2"/>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autoSpaceDE w:val="0"/>
              <w:autoSpaceDN w:val="0"/>
              <w:rPr>
                <w:rFonts w:cstheme="minorBidi"/>
              </w:rPr>
            </w:pPr>
            <w:r w:rsidRPr="00744089">
              <w:rPr>
                <w:rFonts w:hint="eastAsia"/>
              </w:rPr>
              <w:t>内部缓存容量（</w:t>
            </w:r>
            <w:r w:rsidRPr="00744089">
              <w:rPr>
                <w:rFonts w:cs="Arial"/>
              </w:rPr>
              <w:t>RAM</w:t>
            </w:r>
            <w:r w:rsidRPr="00744089">
              <w:rPr>
                <w:rFonts w:hint="eastAsia"/>
              </w:rPr>
              <w:t>）</w:t>
            </w:r>
          </w:p>
        </w:tc>
        <w:tc>
          <w:tcPr>
            <w:tcW w:w="2053" w:type="pct"/>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t>2GB</w:t>
            </w:r>
            <w:r w:rsidRPr="00744089">
              <w:rPr>
                <w:spacing w:val="-4"/>
              </w:rPr>
              <w:t xml:space="preserve"> </w:t>
            </w:r>
            <w:r w:rsidRPr="00744089">
              <w:t>DDR3</w:t>
            </w:r>
          </w:p>
        </w:tc>
      </w:tr>
      <w:tr w:rsidR="00DE7ABE" w:rsidRPr="00744089" w:rsidTr="000C77F3">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spacing w:line="240" w:lineRule="auto"/>
              <w:jc w:val="left"/>
              <w:rPr>
                <w:rFonts w:cs="Arial"/>
                <w:kern w:val="2"/>
                <w:szCs w:val="24"/>
                <w:lang w:eastAsia="en-US"/>
              </w:rPr>
            </w:pPr>
          </w:p>
        </w:tc>
        <w:tc>
          <w:tcPr>
            <w:tcW w:w="2028" w:type="pct"/>
            <w:gridSpan w:val="2"/>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autoSpaceDE w:val="0"/>
              <w:autoSpaceDN w:val="0"/>
              <w:rPr>
                <w:rFonts w:cstheme="minorBidi"/>
              </w:rPr>
            </w:pPr>
            <w:r w:rsidRPr="00744089">
              <w:rPr>
                <w:rFonts w:hint="eastAsia"/>
              </w:rPr>
              <w:t>内部存储容量（</w:t>
            </w:r>
            <w:r w:rsidRPr="00744089">
              <w:rPr>
                <w:rFonts w:cs="Arial"/>
              </w:rPr>
              <w:t>ROM</w:t>
            </w:r>
            <w:r w:rsidRPr="00744089">
              <w:rPr>
                <w:rFonts w:hint="eastAsia"/>
              </w:rPr>
              <w:t>）</w:t>
            </w:r>
          </w:p>
        </w:tc>
        <w:tc>
          <w:tcPr>
            <w:tcW w:w="2053" w:type="pct"/>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t>8GB Standard(Optional</w:t>
            </w:r>
            <w:r w:rsidRPr="00744089">
              <w:rPr>
                <w:spacing w:val="-12"/>
              </w:rPr>
              <w:t xml:space="preserve"> </w:t>
            </w:r>
            <w:r w:rsidRPr="00744089">
              <w:t>16GB/32GB)</w:t>
            </w:r>
          </w:p>
        </w:tc>
      </w:tr>
      <w:tr w:rsidR="00DE7ABE" w:rsidRPr="00744089" w:rsidTr="000C77F3">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spacing w:line="240" w:lineRule="auto"/>
              <w:jc w:val="left"/>
              <w:rPr>
                <w:rFonts w:cs="Arial"/>
                <w:kern w:val="2"/>
                <w:szCs w:val="24"/>
                <w:lang w:eastAsia="en-US"/>
              </w:rPr>
            </w:pPr>
          </w:p>
        </w:tc>
        <w:tc>
          <w:tcPr>
            <w:tcW w:w="2028" w:type="pct"/>
            <w:gridSpan w:val="2"/>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rPr>
                <w:rFonts w:hint="eastAsia"/>
              </w:rPr>
              <w:t>系统版本</w:t>
            </w:r>
            <w:r w:rsidRPr="00744089">
              <w:rPr>
                <w:rFonts w:cs="Arial"/>
              </w:rPr>
              <w:t>(OS)</w:t>
            </w:r>
          </w:p>
        </w:tc>
        <w:tc>
          <w:tcPr>
            <w:tcW w:w="2053" w:type="pct"/>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t>Android</w:t>
            </w:r>
            <w:r w:rsidRPr="00744089">
              <w:rPr>
                <w:spacing w:val="-4"/>
              </w:rPr>
              <w:t xml:space="preserve"> </w:t>
            </w:r>
            <w:r w:rsidRPr="00744089">
              <w:t>5.0</w:t>
            </w:r>
          </w:p>
        </w:tc>
      </w:tr>
      <w:tr w:rsidR="00DE7ABE" w:rsidRPr="00744089" w:rsidTr="000C77F3">
        <w:trPr>
          <w:trHeight w:val="20"/>
        </w:trPr>
        <w:tc>
          <w:tcPr>
            <w:tcW w:w="920" w:type="pct"/>
            <w:vMerge w:val="restart"/>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rPr>
                <w:rFonts w:hint="eastAsia"/>
              </w:rPr>
              <w:t>电源</w:t>
            </w:r>
            <w:r w:rsidRPr="00744089">
              <w:rPr>
                <w:spacing w:val="-57"/>
              </w:rPr>
              <w:t xml:space="preserve"> </w:t>
            </w:r>
            <w:r w:rsidRPr="00744089">
              <w:rPr>
                <w:rFonts w:cs="Arial"/>
              </w:rPr>
              <w:t>(Power )</w:t>
            </w:r>
          </w:p>
        </w:tc>
        <w:tc>
          <w:tcPr>
            <w:tcW w:w="2028" w:type="pct"/>
            <w:gridSpan w:val="2"/>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rPr>
                <w:rFonts w:hint="eastAsia"/>
              </w:rPr>
              <w:t>电压</w:t>
            </w:r>
            <w:r w:rsidRPr="00744089">
              <w:rPr>
                <w:rFonts w:cs="Arial"/>
              </w:rPr>
              <w:t>(Power</w:t>
            </w:r>
            <w:r w:rsidRPr="00744089">
              <w:rPr>
                <w:rFonts w:cs="Arial"/>
                <w:spacing w:val="-14"/>
              </w:rPr>
              <w:t xml:space="preserve"> </w:t>
            </w:r>
            <w:r w:rsidRPr="00744089">
              <w:rPr>
                <w:rFonts w:cs="Arial"/>
              </w:rPr>
              <w:t>requirements)</w:t>
            </w:r>
          </w:p>
        </w:tc>
        <w:tc>
          <w:tcPr>
            <w:tcW w:w="2053" w:type="pct"/>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t>100 V ~ 240 V/AC, 50/60</w:t>
            </w:r>
            <w:r w:rsidRPr="00744089">
              <w:rPr>
                <w:spacing w:val="-8"/>
              </w:rPr>
              <w:t xml:space="preserve"> </w:t>
            </w:r>
            <w:r w:rsidRPr="00744089">
              <w:t>Hz</w:t>
            </w:r>
          </w:p>
        </w:tc>
      </w:tr>
      <w:tr w:rsidR="00DE7ABE" w:rsidRPr="00744089" w:rsidTr="000C77F3">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spacing w:line="240" w:lineRule="auto"/>
              <w:jc w:val="left"/>
              <w:rPr>
                <w:rFonts w:cs="Arial"/>
                <w:kern w:val="2"/>
                <w:szCs w:val="24"/>
                <w:lang w:eastAsia="en-US"/>
              </w:rPr>
            </w:pPr>
          </w:p>
        </w:tc>
        <w:tc>
          <w:tcPr>
            <w:tcW w:w="2028" w:type="pct"/>
            <w:gridSpan w:val="2"/>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rPr>
                <w:rFonts w:hint="eastAsia"/>
              </w:rPr>
              <w:t>无</w:t>
            </w:r>
            <w:r w:rsidRPr="00744089">
              <w:rPr>
                <w:spacing w:val="-61"/>
              </w:rPr>
              <w:t xml:space="preserve"> </w:t>
            </w:r>
            <w:r w:rsidRPr="00744089">
              <w:rPr>
                <w:rFonts w:cs="Arial"/>
              </w:rPr>
              <w:t>OPS</w:t>
            </w:r>
            <w:r w:rsidRPr="00744089">
              <w:rPr>
                <w:rFonts w:cs="Arial"/>
                <w:spacing w:val="-10"/>
              </w:rPr>
              <w:t xml:space="preserve"> </w:t>
            </w:r>
            <w:r w:rsidRPr="00744089">
              <w:rPr>
                <w:rFonts w:hint="eastAsia"/>
              </w:rPr>
              <w:t>最大功率</w:t>
            </w:r>
            <w:r w:rsidRPr="00744089">
              <w:rPr>
                <w:rFonts w:cs="Arial"/>
              </w:rPr>
              <w:t>(Power</w:t>
            </w:r>
            <w:r w:rsidRPr="00744089">
              <w:rPr>
                <w:rFonts w:cs="Arial"/>
                <w:spacing w:val="-2"/>
              </w:rPr>
              <w:t xml:space="preserve"> </w:t>
            </w:r>
            <w:r w:rsidRPr="00744089">
              <w:rPr>
                <w:rFonts w:cs="Arial"/>
              </w:rPr>
              <w:t>consumption without</w:t>
            </w:r>
            <w:r w:rsidRPr="00744089">
              <w:rPr>
                <w:rFonts w:cs="Arial"/>
                <w:spacing w:val="-5"/>
              </w:rPr>
              <w:t xml:space="preserve"> </w:t>
            </w:r>
            <w:r w:rsidRPr="00744089">
              <w:rPr>
                <w:rFonts w:cs="Arial"/>
              </w:rPr>
              <w:t>OPS)</w:t>
            </w:r>
          </w:p>
        </w:tc>
        <w:tc>
          <w:tcPr>
            <w:tcW w:w="2053" w:type="pct"/>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t>440W</w:t>
            </w:r>
          </w:p>
        </w:tc>
      </w:tr>
      <w:tr w:rsidR="00DE7ABE" w:rsidRPr="00744089" w:rsidTr="000C77F3">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spacing w:line="240" w:lineRule="auto"/>
              <w:jc w:val="left"/>
              <w:rPr>
                <w:rFonts w:cs="Arial"/>
                <w:kern w:val="2"/>
                <w:szCs w:val="24"/>
                <w:lang w:eastAsia="en-US"/>
              </w:rPr>
            </w:pPr>
          </w:p>
        </w:tc>
        <w:tc>
          <w:tcPr>
            <w:tcW w:w="2028" w:type="pct"/>
            <w:gridSpan w:val="2"/>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rPr>
                <w:rFonts w:cs="Arial"/>
              </w:rPr>
              <w:t xml:space="preserve">OPS </w:t>
            </w:r>
            <w:r w:rsidRPr="00744089">
              <w:rPr>
                <w:rFonts w:hint="eastAsia"/>
              </w:rPr>
              <w:t>电源</w:t>
            </w:r>
            <w:r w:rsidRPr="00744089">
              <w:rPr>
                <w:rFonts w:cs="Arial"/>
              </w:rPr>
              <w:t>(OPS</w:t>
            </w:r>
            <w:r w:rsidRPr="00744089">
              <w:rPr>
                <w:rFonts w:cs="Arial"/>
                <w:spacing w:val="-14"/>
              </w:rPr>
              <w:t xml:space="preserve"> </w:t>
            </w:r>
            <w:r w:rsidRPr="00744089">
              <w:rPr>
                <w:rFonts w:cs="Arial"/>
              </w:rPr>
              <w:t>Power)</w:t>
            </w:r>
          </w:p>
        </w:tc>
        <w:tc>
          <w:tcPr>
            <w:tcW w:w="2053" w:type="pct"/>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t>12V(DC)/5A</w:t>
            </w:r>
          </w:p>
        </w:tc>
      </w:tr>
      <w:tr w:rsidR="00DE7ABE" w:rsidRPr="00744089" w:rsidTr="000C77F3">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spacing w:line="240" w:lineRule="auto"/>
              <w:jc w:val="left"/>
              <w:rPr>
                <w:rFonts w:cs="Arial"/>
                <w:kern w:val="2"/>
                <w:szCs w:val="24"/>
                <w:lang w:eastAsia="en-US"/>
              </w:rPr>
            </w:pPr>
          </w:p>
        </w:tc>
        <w:tc>
          <w:tcPr>
            <w:tcW w:w="2028" w:type="pct"/>
            <w:gridSpan w:val="2"/>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rPr>
                <w:rFonts w:hint="eastAsia"/>
              </w:rPr>
              <w:t>待机功率</w:t>
            </w:r>
            <w:r w:rsidRPr="00744089">
              <w:rPr>
                <w:rFonts w:cs="Arial"/>
              </w:rPr>
              <w:t>(Power consumption in</w:t>
            </w:r>
            <w:r w:rsidRPr="00744089">
              <w:rPr>
                <w:rFonts w:cs="Arial"/>
                <w:spacing w:val="-12"/>
              </w:rPr>
              <w:t xml:space="preserve"> </w:t>
            </w:r>
            <w:r w:rsidRPr="00744089">
              <w:rPr>
                <w:rFonts w:cs="Arial"/>
              </w:rPr>
              <w:t>standby mode)</w:t>
            </w:r>
          </w:p>
        </w:tc>
        <w:tc>
          <w:tcPr>
            <w:tcW w:w="2053" w:type="pct"/>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t>&lt;0.5W</w:t>
            </w:r>
          </w:p>
        </w:tc>
      </w:tr>
      <w:tr w:rsidR="00DE7ABE" w:rsidRPr="00744089" w:rsidTr="000C77F3">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spacing w:line="240" w:lineRule="auto"/>
              <w:jc w:val="left"/>
              <w:rPr>
                <w:rFonts w:cs="Arial"/>
                <w:kern w:val="2"/>
                <w:szCs w:val="24"/>
                <w:lang w:eastAsia="en-US"/>
              </w:rPr>
            </w:pPr>
          </w:p>
        </w:tc>
        <w:tc>
          <w:tcPr>
            <w:tcW w:w="2028" w:type="pct"/>
            <w:gridSpan w:val="2"/>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rPr>
                <w:rFonts w:hint="eastAsia"/>
              </w:rPr>
              <w:t>电源</w:t>
            </w:r>
            <w:r w:rsidRPr="00744089">
              <w:rPr>
                <w:rFonts w:cs="Arial"/>
              </w:rPr>
              <w:t>(AC)</w:t>
            </w:r>
            <w:r w:rsidRPr="00744089">
              <w:rPr>
                <w:rFonts w:hint="eastAsia"/>
              </w:rPr>
              <w:t>输入</w:t>
            </w:r>
            <w:r w:rsidRPr="00744089">
              <w:t xml:space="preserve"> </w:t>
            </w:r>
            <w:r w:rsidRPr="00744089">
              <w:rPr>
                <w:rFonts w:cs="Arial"/>
              </w:rPr>
              <w:t>(Power(AC)</w:t>
            </w:r>
            <w:r w:rsidRPr="00744089">
              <w:rPr>
                <w:rFonts w:cs="Arial"/>
                <w:spacing w:val="-13"/>
              </w:rPr>
              <w:t xml:space="preserve"> </w:t>
            </w:r>
            <w:r w:rsidRPr="00744089">
              <w:rPr>
                <w:rFonts w:cs="Arial"/>
              </w:rPr>
              <w:t>Input)</w:t>
            </w:r>
          </w:p>
        </w:tc>
        <w:tc>
          <w:tcPr>
            <w:tcW w:w="2053" w:type="pct"/>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t>*1</w:t>
            </w:r>
          </w:p>
        </w:tc>
      </w:tr>
      <w:tr w:rsidR="00DE7ABE" w:rsidRPr="00744089" w:rsidTr="000C77F3">
        <w:trPr>
          <w:trHeight w:val="20"/>
        </w:trPr>
        <w:tc>
          <w:tcPr>
            <w:tcW w:w="920" w:type="pct"/>
            <w:vMerge w:val="restart"/>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rPr>
                <w:rFonts w:hint="eastAsia"/>
              </w:rPr>
              <w:lastRenderedPageBreak/>
              <w:t>环境</w:t>
            </w:r>
            <w:r w:rsidRPr="00744089">
              <w:rPr>
                <w:rFonts w:cs="Arial"/>
              </w:rPr>
              <w:t>(Environment)</w:t>
            </w:r>
          </w:p>
        </w:tc>
        <w:tc>
          <w:tcPr>
            <w:tcW w:w="2028" w:type="pct"/>
            <w:gridSpan w:val="2"/>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rPr>
                <w:rFonts w:hint="eastAsia"/>
              </w:rPr>
              <w:t>工作温度</w:t>
            </w:r>
            <w:r w:rsidRPr="00744089">
              <w:rPr>
                <w:rFonts w:cs="Arial"/>
              </w:rPr>
              <w:t>(Working</w:t>
            </w:r>
            <w:r w:rsidRPr="00744089">
              <w:rPr>
                <w:rFonts w:cs="Arial"/>
                <w:spacing w:val="-14"/>
              </w:rPr>
              <w:t xml:space="preserve"> </w:t>
            </w:r>
            <w:r w:rsidRPr="00744089">
              <w:rPr>
                <w:rFonts w:cs="Arial"/>
              </w:rPr>
              <w:t>Temperature)</w:t>
            </w:r>
          </w:p>
        </w:tc>
        <w:tc>
          <w:tcPr>
            <w:tcW w:w="2053" w:type="pct"/>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theme="minorBidi"/>
                <w:lang w:eastAsia="en-US"/>
              </w:rPr>
            </w:pPr>
            <w:r w:rsidRPr="00744089">
              <w:rPr>
                <w:rFonts w:cs="Arial"/>
              </w:rPr>
              <w:t>0</w:t>
            </w:r>
            <w:r w:rsidRPr="00744089">
              <w:rPr>
                <w:rFonts w:cs="宋体" w:hint="eastAsia"/>
              </w:rPr>
              <w:t>℃</w:t>
            </w:r>
            <w:r w:rsidRPr="00744089">
              <w:rPr>
                <w:spacing w:val="-52"/>
              </w:rPr>
              <w:t xml:space="preserve"> </w:t>
            </w:r>
            <w:r w:rsidRPr="00744089">
              <w:rPr>
                <w:rFonts w:cs="Arial"/>
              </w:rPr>
              <w:t>~</w:t>
            </w:r>
            <w:r w:rsidRPr="00744089">
              <w:rPr>
                <w:rFonts w:cs="Arial"/>
                <w:spacing w:val="1"/>
              </w:rPr>
              <w:t xml:space="preserve"> </w:t>
            </w:r>
            <w:r w:rsidRPr="00744089">
              <w:rPr>
                <w:rFonts w:cs="Arial"/>
              </w:rPr>
              <w:t>40</w:t>
            </w:r>
            <w:r w:rsidRPr="00744089">
              <w:rPr>
                <w:rFonts w:cs="宋体" w:hint="eastAsia"/>
              </w:rPr>
              <w:t>℃</w:t>
            </w:r>
          </w:p>
        </w:tc>
      </w:tr>
      <w:tr w:rsidR="00DE7ABE" w:rsidRPr="00744089" w:rsidTr="000C77F3">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spacing w:line="240" w:lineRule="auto"/>
              <w:jc w:val="left"/>
              <w:rPr>
                <w:rFonts w:cs="Arial"/>
                <w:kern w:val="2"/>
                <w:szCs w:val="24"/>
                <w:lang w:eastAsia="en-US"/>
              </w:rPr>
            </w:pPr>
          </w:p>
        </w:tc>
        <w:tc>
          <w:tcPr>
            <w:tcW w:w="2028" w:type="pct"/>
            <w:gridSpan w:val="2"/>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rPr>
                <w:rFonts w:hint="eastAsia"/>
              </w:rPr>
              <w:t>储藏温度</w:t>
            </w:r>
            <w:r w:rsidRPr="00744089">
              <w:rPr>
                <w:rFonts w:cs="Arial"/>
              </w:rPr>
              <w:t>(Storage</w:t>
            </w:r>
            <w:r w:rsidRPr="00744089">
              <w:rPr>
                <w:rFonts w:cs="Arial"/>
                <w:spacing w:val="-12"/>
              </w:rPr>
              <w:t xml:space="preserve"> </w:t>
            </w:r>
            <w:r w:rsidRPr="00744089">
              <w:rPr>
                <w:rFonts w:cs="Arial"/>
              </w:rPr>
              <w:t>Temperature)</w:t>
            </w:r>
          </w:p>
        </w:tc>
        <w:tc>
          <w:tcPr>
            <w:tcW w:w="2053" w:type="pct"/>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theme="minorBidi"/>
                <w:lang w:eastAsia="en-US"/>
              </w:rPr>
            </w:pPr>
            <w:r w:rsidRPr="00744089">
              <w:rPr>
                <w:rFonts w:cs="Arial"/>
              </w:rPr>
              <w:t>-10</w:t>
            </w:r>
            <w:r w:rsidRPr="00744089">
              <w:rPr>
                <w:rFonts w:cs="宋体" w:hint="eastAsia"/>
              </w:rPr>
              <w:t>℃</w:t>
            </w:r>
            <w:r w:rsidRPr="00744089">
              <w:rPr>
                <w:spacing w:val="-49"/>
              </w:rPr>
              <w:t xml:space="preserve"> </w:t>
            </w:r>
            <w:r w:rsidRPr="00744089">
              <w:rPr>
                <w:rFonts w:cs="Arial"/>
              </w:rPr>
              <w:t>~</w:t>
            </w:r>
            <w:r w:rsidRPr="00744089">
              <w:rPr>
                <w:rFonts w:cs="Arial"/>
                <w:spacing w:val="-4"/>
              </w:rPr>
              <w:t xml:space="preserve"> </w:t>
            </w:r>
            <w:r w:rsidRPr="00744089">
              <w:rPr>
                <w:rFonts w:cs="Arial"/>
              </w:rPr>
              <w:t>60</w:t>
            </w:r>
            <w:r w:rsidRPr="00744089">
              <w:rPr>
                <w:rFonts w:cs="宋体" w:hint="eastAsia"/>
              </w:rPr>
              <w:t>℃</w:t>
            </w:r>
          </w:p>
        </w:tc>
      </w:tr>
      <w:tr w:rsidR="00DE7ABE" w:rsidRPr="00744089" w:rsidTr="000C77F3">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spacing w:line="240" w:lineRule="auto"/>
              <w:jc w:val="left"/>
              <w:rPr>
                <w:rFonts w:cs="Arial"/>
                <w:kern w:val="2"/>
                <w:szCs w:val="24"/>
                <w:lang w:eastAsia="en-US"/>
              </w:rPr>
            </w:pPr>
          </w:p>
        </w:tc>
        <w:tc>
          <w:tcPr>
            <w:tcW w:w="2028" w:type="pct"/>
            <w:gridSpan w:val="2"/>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rPr>
                <w:rFonts w:hint="eastAsia"/>
              </w:rPr>
              <w:t>储藏湿度</w:t>
            </w:r>
            <w:r w:rsidRPr="00744089">
              <w:rPr>
                <w:rFonts w:cs="Arial"/>
              </w:rPr>
              <w:t>(Storage</w:t>
            </w:r>
            <w:r w:rsidRPr="00744089">
              <w:rPr>
                <w:rFonts w:cs="Arial"/>
                <w:spacing w:val="-14"/>
              </w:rPr>
              <w:t xml:space="preserve"> </w:t>
            </w:r>
            <w:r w:rsidRPr="00744089">
              <w:rPr>
                <w:rFonts w:cs="Arial"/>
              </w:rPr>
              <w:t>Humidity)</w:t>
            </w:r>
          </w:p>
        </w:tc>
        <w:tc>
          <w:tcPr>
            <w:tcW w:w="2053" w:type="pct"/>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t>10% ~ 60% RH</w:t>
            </w:r>
            <w:r w:rsidRPr="00744089">
              <w:rPr>
                <w:spacing w:val="-12"/>
              </w:rPr>
              <w:t xml:space="preserve"> </w:t>
            </w:r>
            <w:r w:rsidRPr="00744089">
              <w:t>Non-Condensing</w:t>
            </w:r>
          </w:p>
        </w:tc>
      </w:tr>
      <w:tr w:rsidR="00DE7ABE" w:rsidRPr="00744089" w:rsidTr="000C77F3">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spacing w:line="240" w:lineRule="auto"/>
              <w:jc w:val="left"/>
              <w:rPr>
                <w:rFonts w:cs="Arial"/>
                <w:kern w:val="2"/>
                <w:szCs w:val="24"/>
                <w:lang w:eastAsia="en-US"/>
              </w:rPr>
            </w:pPr>
          </w:p>
        </w:tc>
        <w:tc>
          <w:tcPr>
            <w:tcW w:w="2028" w:type="pct"/>
            <w:gridSpan w:val="2"/>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rPr>
                <w:rFonts w:hint="eastAsia"/>
              </w:rPr>
              <w:t>工作湿度</w:t>
            </w:r>
            <w:r w:rsidRPr="00744089">
              <w:rPr>
                <w:rFonts w:cs="Arial"/>
              </w:rPr>
              <w:t>(Working</w:t>
            </w:r>
            <w:r w:rsidRPr="00744089">
              <w:rPr>
                <w:rFonts w:cs="Arial"/>
                <w:spacing w:val="-16"/>
              </w:rPr>
              <w:t xml:space="preserve"> </w:t>
            </w:r>
            <w:r w:rsidRPr="00744089">
              <w:rPr>
                <w:rFonts w:cs="Arial"/>
              </w:rPr>
              <w:t>Humidity)</w:t>
            </w:r>
          </w:p>
        </w:tc>
        <w:tc>
          <w:tcPr>
            <w:tcW w:w="2053" w:type="pct"/>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t>20% ~ 80% RH</w:t>
            </w:r>
            <w:r w:rsidRPr="00744089">
              <w:rPr>
                <w:spacing w:val="-13"/>
              </w:rPr>
              <w:t xml:space="preserve"> </w:t>
            </w:r>
            <w:r w:rsidRPr="00744089">
              <w:t>Non-Condensing</w:t>
            </w:r>
          </w:p>
        </w:tc>
      </w:tr>
      <w:tr w:rsidR="00DE7ABE" w:rsidRPr="00744089" w:rsidTr="000C77F3">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spacing w:line="240" w:lineRule="auto"/>
              <w:jc w:val="left"/>
              <w:rPr>
                <w:rFonts w:cs="Arial"/>
                <w:kern w:val="2"/>
                <w:szCs w:val="24"/>
                <w:lang w:eastAsia="en-US"/>
              </w:rPr>
            </w:pPr>
          </w:p>
        </w:tc>
        <w:tc>
          <w:tcPr>
            <w:tcW w:w="2028" w:type="pct"/>
            <w:gridSpan w:val="2"/>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rPr>
                <w:rFonts w:hint="eastAsia"/>
              </w:rPr>
              <w:t>图像模式</w:t>
            </w:r>
            <w:r w:rsidRPr="00744089">
              <w:rPr>
                <w:rFonts w:cs="Arial"/>
              </w:rPr>
              <w:t>(Image</w:t>
            </w:r>
            <w:r w:rsidRPr="00744089">
              <w:rPr>
                <w:rFonts w:cs="Arial"/>
                <w:spacing w:val="-10"/>
              </w:rPr>
              <w:t xml:space="preserve"> </w:t>
            </w:r>
            <w:r w:rsidRPr="00744089">
              <w:rPr>
                <w:rFonts w:cs="Arial"/>
              </w:rPr>
              <w:t>Mode)</w:t>
            </w:r>
          </w:p>
        </w:tc>
        <w:tc>
          <w:tcPr>
            <w:tcW w:w="2053" w:type="pct"/>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autoSpaceDE w:val="0"/>
              <w:autoSpaceDN w:val="0"/>
              <w:rPr>
                <w:rFonts w:cstheme="minorBidi"/>
              </w:rPr>
            </w:pPr>
            <w:r w:rsidRPr="00744089">
              <w:rPr>
                <w:rFonts w:hint="eastAsia"/>
              </w:rPr>
              <w:t>标准，柔和，用户，亮丽</w:t>
            </w:r>
          </w:p>
          <w:p w:rsidR="00DE7ABE" w:rsidRPr="00744089" w:rsidRDefault="00DE7ABE" w:rsidP="000C77F3">
            <w:pPr>
              <w:rPr>
                <w:rFonts w:cs="Arial"/>
                <w:lang w:eastAsia="en-US"/>
              </w:rPr>
            </w:pPr>
            <w:r w:rsidRPr="00744089">
              <w:t>(Standard,Soft,Users,Bright)</w:t>
            </w:r>
          </w:p>
        </w:tc>
      </w:tr>
      <w:tr w:rsidR="00DE7ABE" w:rsidRPr="00744089" w:rsidTr="000C77F3">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spacing w:line="240" w:lineRule="auto"/>
              <w:jc w:val="left"/>
              <w:rPr>
                <w:rFonts w:cs="Arial"/>
                <w:kern w:val="2"/>
                <w:szCs w:val="24"/>
                <w:lang w:eastAsia="en-US"/>
              </w:rPr>
            </w:pPr>
          </w:p>
        </w:tc>
        <w:tc>
          <w:tcPr>
            <w:tcW w:w="2028" w:type="pct"/>
            <w:gridSpan w:val="2"/>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rPr>
                <w:rFonts w:hint="eastAsia"/>
              </w:rPr>
              <w:t>最长使用时间</w:t>
            </w:r>
            <w:r w:rsidRPr="00744089">
              <w:rPr>
                <w:rFonts w:cs="Arial"/>
              </w:rPr>
              <w:t>(</w:t>
            </w:r>
            <w:r w:rsidRPr="00744089">
              <w:rPr>
                <w:rFonts w:hint="eastAsia"/>
              </w:rPr>
              <w:t>小时</w:t>
            </w:r>
            <w:r w:rsidRPr="00744089">
              <w:rPr>
                <w:rFonts w:cs="Arial"/>
              </w:rPr>
              <w:t>/</w:t>
            </w:r>
            <w:r w:rsidRPr="00744089">
              <w:rPr>
                <w:rFonts w:hint="eastAsia"/>
              </w:rPr>
              <w:t>天</w:t>
            </w:r>
            <w:r w:rsidRPr="00744089">
              <w:rPr>
                <w:rFonts w:cs="Arial"/>
              </w:rPr>
              <w:t>)(The</w:t>
            </w:r>
            <w:r w:rsidRPr="00744089">
              <w:rPr>
                <w:rFonts w:cs="Arial"/>
                <w:spacing w:val="-9"/>
              </w:rPr>
              <w:t xml:space="preserve"> </w:t>
            </w:r>
            <w:r w:rsidRPr="00744089">
              <w:rPr>
                <w:rFonts w:cs="Arial"/>
              </w:rPr>
              <w:t>longest service time</w:t>
            </w:r>
            <w:r w:rsidRPr="00744089">
              <w:rPr>
                <w:rFonts w:cs="Arial"/>
                <w:spacing w:val="-16"/>
              </w:rPr>
              <w:t xml:space="preserve"> </w:t>
            </w:r>
            <w:r w:rsidRPr="00744089">
              <w:rPr>
                <w:rFonts w:cs="Arial"/>
              </w:rPr>
              <w:t>(Hour/Day))</w:t>
            </w:r>
          </w:p>
        </w:tc>
        <w:tc>
          <w:tcPr>
            <w:tcW w:w="2053" w:type="pct"/>
            <w:tcBorders>
              <w:top w:val="single" w:sz="8" w:space="0" w:color="000000"/>
              <w:left w:val="single" w:sz="8" w:space="0" w:color="000000"/>
              <w:bottom w:val="single" w:sz="8" w:space="0" w:color="000000"/>
              <w:right w:val="single" w:sz="8" w:space="0" w:color="000000"/>
            </w:tcBorders>
            <w:vAlign w:val="center"/>
            <w:hideMark/>
          </w:tcPr>
          <w:p w:rsidR="00DE7ABE" w:rsidRPr="00744089" w:rsidRDefault="00DE7ABE" w:rsidP="000C77F3">
            <w:pPr>
              <w:rPr>
                <w:rFonts w:cs="Arial"/>
                <w:lang w:eastAsia="en-US"/>
              </w:rPr>
            </w:pPr>
            <w:r w:rsidRPr="00744089">
              <w:rPr>
                <w:rFonts w:cs="Arial"/>
              </w:rPr>
              <w:t xml:space="preserve">18  </w:t>
            </w:r>
            <w:r w:rsidRPr="00744089">
              <w:rPr>
                <w:rFonts w:hint="eastAsia"/>
              </w:rPr>
              <w:t>小时</w:t>
            </w:r>
            <w:r w:rsidRPr="00744089">
              <w:rPr>
                <w:rFonts w:cs="Arial"/>
              </w:rPr>
              <w:t xml:space="preserve">(18 Hours)/7 </w:t>
            </w:r>
            <w:r w:rsidRPr="00744089">
              <w:rPr>
                <w:rFonts w:hint="eastAsia"/>
              </w:rPr>
              <w:t>天</w:t>
            </w:r>
            <w:r w:rsidRPr="00744089">
              <w:rPr>
                <w:rFonts w:cs="Arial"/>
              </w:rPr>
              <w:t>(7</w:t>
            </w:r>
            <w:r w:rsidRPr="00744089">
              <w:rPr>
                <w:rFonts w:cs="Arial"/>
                <w:spacing w:val="-33"/>
              </w:rPr>
              <w:t xml:space="preserve"> </w:t>
            </w:r>
            <w:r w:rsidRPr="00744089">
              <w:rPr>
                <w:rFonts w:cs="Arial"/>
              </w:rPr>
              <w:t>days)</w:t>
            </w:r>
          </w:p>
        </w:tc>
      </w:tr>
    </w:tbl>
    <w:p w:rsidR="00DE7ABE" w:rsidRPr="00744089" w:rsidRDefault="00DE7ABE" w:rsidP="00DE7ABE">
      <w:pPr>
        <w:jc w:val="left"/>
        <w:rPr>
          <w:szCs w:val="24"/>
          <w:lang w:bidi="th-TH"/>
        </w:rPr>
      </w:pPr>
    </w:p>
    <w:tbl>
      <w:tblPr>
        <w:tblW w:w="5000" w:type="pct"/>
        <w:tblLook w:val="01E0" w:firstRow="1" w:lastRow="1" w:firstColumn="1" w:lastColumn="1" w:noHBand="0" w:noVBand="0"/>
      </w:tblPr>
      <w:tblGrid>
        <w:gridCol w:w="1625"/>
        <w:gridCol w:w="2353"/>
        <w:gridCol w:w="1260"/>
        <w:gridCol w:w="482"/>
        <w:gridCol w:w="3624"/>
      </w:tblGrid>
      <w:tr w:rsidR="00DE7ABE" w:rsidRPr="00744089" w:rsidTr="000C77F3">
        <w:trPr>
          <w:trHeight w:val="20"/>
        </w:trPr>
        <w:tc>
          <w:tcPr>
            <w:tcW w:w="870" w:type="pct"/>
            <w:vMerge w:val="restart"/>
            <w:tcBorders>
              <w:top w:val="single" w:sz="4" w:space="0" w:color="000000"/>
              <w:left w:val="single" w:sz="8"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rPr>
                <w:rFonts w:hint="eastAsia"/>
              </w:rPr>
              <w:t>功能</w:t>
            </w:r>
            <w:r w:rsidRPr="00744089">
              <w:t>(Function)</w:t>
            </w:r>
          </w:p>
        </w:tc>
        <w:tc>
          <w:tcPr>
            <w:tcW w:w="1933" w:type="pct"/>
            <w:gridSpan w:val="2"/>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autoSpaceDE w:val="0"/>
              <w:autoSpaceDN w:val="0"/>
            </w:pPr>
            <w:r w:rsidRPr="00744089">
              <w:rPr>
                <w:rFonts w:hint="eastAsia"/>
              </w:rPr>
              <w:t>内部喇叭（</w:t>
            </w:r>
            <w:r w:rsidRPr="00744089">
              <w:t>Internal</w:t>
            </w:r>
            <w:r w:rsidRPr="00744089">
              <w:rPr>
                <w:spacing w:val="-11"/>
              </w:rPr>
              <w:t xml:space="preserve"> </w:t>
            </w:r>
            <w:r w:rsidRPr="00744089">
              <w:t>Speaker</w:t>
            </w:r>
            <w:r w:rsidRPr="00744089">
              <w:rPr>
                <w:rFonts w:hint="eastAsia"/>
              </w:rPr>
              <w:t>）</w:t>
            </w:r>
          </w:p>
        </w:tc>
        <w:tc>
          <w:tcPr>
            <w:tcW w:w="2197" w:type="pct"/>
            <w:gridSpan w:val="2"/>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t>10W *</w:t>
            </w:r>
            <w:r w:rsidRPr="00744089">
              <w:rPr>
                <w:spacing w:val="-2"/>
              </w:rPr>
              <w:t xml:space="preserve"> </w:t>
            </w:r>
            <w:r w:rsidRPr="00744089">
              <w:t>2</w:t>
            </w:r>
          </w:p>
        </w:tc>
      </w:tr>
      <w:tr w:rsidR="00DE7ABE" w:rsidRPr="00744089" w:rsidTr="000C77F3">
        <w:trPr>
          <w:trHeight w:val="20"/>
        </w:trPr>
        <w:tc>
          <w:tcPr>
            <w:tcW w:w="0" w:type="auto"/>
            <w:vMerge/>
            <w:tcBorders>
              <w:top w:val="single" w:sz="4" w:space="0" w:color="000000"/>
              <w:left w:val="single" w:sz="8" w:space="0" w:color="000000"/>
              <w:bottom w:val="single" w:sz="4" w:space="0" w:color="000000"/>
              <w:right w:val="single" w:sz="4" w:space="0" w:color="000000"/>
            </w:tcBorders>
            <w:vAlign w:val="center"/>
            <w:hideMark/>
          </w:tcPr>
          <w:p w:rsidR="00DE7ABE" w:rsidRPr="00744089" w:rsidRDefault="00DE7ABE" w:rsidP="000C77F3">
            <w:pPr>
              <w:spacing w:line="240" w:lineRule="auto"/>
              <w:jc w:val="left"/>
              <w:rPr>
                <w:rFonts w:cstheme="minorBidi"/>
                <w:kern w:val="2"/>
                <w:szCs w:val="24"/>
                <w:lang w:eastAsia="en-US"/>
              </w:rPr>
            </w:pPr>
          </w:p>
        </w:tc>
        <w:tc>
          <w:tcPr>
            <w:tcW w:w="1933" w:type="pct"/>
            <w:gridSpan w:val="2"/>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rPr>
                <w:rFonts w:hint="eastAsia"/>
              </w:rPr>
              <w:t>电源开关</w:t>
            </w:r>
            <w:r w:rsidRPr="00744089">
              <w:t>(Power</w:t>
            </w:r>
            <w:r w:rsidRPr="00744089">
              <w:rPr>
                <w:spacing w:val="-11"/>
              </w:rPr>
              <w:t xml:space="preserve"> </w:t>
            </w:r>
            <w:r w:rsidRPr="00744089">
              <w:t>Switch)</w:t>
            </w:r>
          </w:p>
        </w:tc>
        <w:tc>
          <w:tcPr>
            <w:tcW w:w="2197" w:type="pct"/>
            <w:gridSpan w:val="2"/>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t>*1</w:t>
            </w:r>
          </w:p>
        </w:tc>
      </w:tr>
      <w:tr w:rsidR="00DE7ABE" w:rsidRPr="00744089" w:rsidTr="000C77F3">
        <w:trPr>
          <w:trHeight w:val="20"/>
        </w:trPr>
        <w:tc>
          <w:tcPr>
            <w:tcW w:w="870" w:type="pct"/>
            <w:vMerge w:val="restart"/>
            <w:tcBorders>
              <w:top w:val="single" w:sz="4" w:space="0" w:color="000000"/>
              <w:left w:val="single" w:sz="8" w:space="0" w:color="000000"/>
              <w:bottom w:val="single" w:sz="4" w:space="0" w:color="000000"/>
              <w:right w:val="single" w:sz="4" w:space="0" w:color="000000"/>
            </w:tcBorders>
            <w:vAlign w:val="center"/>
            <w:hideMark/>
          </w:tcPr>
          <w:p w:rsidR="00DE7ABE" w:rsidRPr="00744089" w:rsidRDefault="00DE7ABE" w:rsidP="000C77F3">
            <w:pPr>
              <w:autoSpaceDE w:val="0"/>
              <w:autoSpaceDN w:val="0"/>
            </w:pPr>
            <w:r w:rsidRPr="00744089">
              <w:rPr>
                <w:rFonts w:hint="eastAsia"/>
              </w:rPr>
              <w:t>输入输出接口</w:t>
            </w:r>
          </w:p>
          <w:p w:rsidR="00DE7ABE" w:rsidRPr="00744089" w:rsidRDefault="00DE7ABE" w:rsidP="000C77F3">
            <w:pPr>
              <w:rPr>
                <w:rFonts w:cstheme="minorBidi"/>
                <w:lang w:eastAsia="en-US"/>
              </w:rPr>
            </w:pPr>
            <w:r w:rsidRPr="00744089">
              <w:t>(Interface)</w:t>
            </w:r>
          </w:p>
        </w:tc>
        <w:tc>
          <w:tcPr>
            <w:tcW w:w="1933" w:type="pct"/>
            <w:gridSpan w:val="2"/>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t xml:space="preserve">HDMI </w:t>
            </w:r>
            <w:r w:rsidRPr="00744089">
              <w:rPr>
                <w:rFonts w:hint="eastAsia"/>
              </w:rPr>
              <w:t>输入接口</w:t>
            </w:r>
            <w:r w:rsidRPr="00744089">
              <w:t>(HDMI</w:t>
            </w:r>
            <w:r w:rsidRPr="00744089">
              <w:rPr>
                <w:spacing w:val="-14"/>
              </w:rPr>
              <w:t xml:space="preserve"> </w:t>
            </w:r>
            <w:r w:rsidRPr="00744089">
              <w:t>IN)</w:t>
            </w:r>
          </w:p>
        </w:tc>
        <w:tc>
          <w:tcPr>
            <w:tcW w:w="258" w:type="pct"/>
            <w:tcBorders>
              <w:top w:val="single" w:sz="4" w:space="0" w:color="000000"/>
              <w:left w:val="single" w:sz="4" w:space="0" w:color="000000"/>
              <w:bottom w:val="single" w:sz="4" w:space="0" w:color="000000"/>
              <w:right w:val="single" w:sz="4" w:space="0" w:color="000000"/>
            </w:tcBorders>
            <w:vAlign w:val="center"/>
          </w:tcPr>
          <w:p w:rsidR="00DE7ABE" w:rsidRPr="00744089" w:rsidRDefault="00DE7ABE" w:rsidP="000C77F3">
            <w:pPr>
              <w:autoSpaceDE w:val="0"/>
              <w:autoSpaceDN w:val="0"/>
            </w:pPr>
          </w:p>
          <w:p w:rsidR="00DE7ABE" w:rsidRPr="00744089" w:rsidRDefault="00DE7ABE" w:rsidP="000C77F3">
            <w:pPr>
              <w:rPr>
                <w:rFonts w:cstheme="minorBidi"/>
                <w:lang w:eastAsia="en-US"/>
              </w:rPr>
            </w:pPr>
            <w:r w:rsidRPr="00744089">
              <w:t>*4</w:t>
            </w:r>
          </w:p>
        </w:tc>
        <w:tc>
          <w:tcPr>
            <w:tcW w:w="1939"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t xml:space="preserve">HDMI1.4*4 </w:t>
            </w:r>
            <w:r w:rsidRPr="00744089">
              <w:rPr>
                <w:spacing w:val="-2"/>
              </w:rPr>
              <w:t>(3840*2160@30HZ)</w:t>
            </w:r>
            <w:r w:rsidRPr="00744089">
              <w:rPr>
                <w:spacing w:val="-38"/>
              </w:rPr>
              <w:t xml:space="preserve"> </w:t>
            </w:r>
            <w:r w:rsidRPr="00744089">
              <w:t xml:space="preserve">HDMI2.0*1(MHL) </w:t>
            </w:r>
            <w:r w:rsidRPr="00744089">
              <w:rPr>
                <w:spacing w:val="-2"/>
              </w:rPr>
              <w:t>(3840*2160@60HZ)</w:t>
            </w:r>
          </w:p>
        </w:tc>
      </w:tr>
      <w:tr w:rsidR="00DE7ABE" w:rsidRPr="00744089" w:rsidTr="000C77F3">
        <w:trPr>
          <w:trHeight w:val="20"/>
        </w:trPr>
        <w:tc>
          <w:tcPr>
            <w:tcW w:w="0" w:type="auto"/>
            <w:vMerge/>
            <w:tcBorders>
              <w:top w:val="single" w:sz="4" w:space="0" w:color="000000"/>
              <w:left w:val="single" w:sz="8" w:space="0" w:color="000000"/>
              <w:bottom w:val="single" w:sz="4" w:space="0" w:color="000000"/>
              <w:right w:val="single" w:sz="4" w:space="0" w:color="000000"/>
            </w:tcBorders>
            <w:vAlign w:val="center"/>
            <w:hideMark/>
          </w:tcPr>
          <w:p w:rsidR="00DE7ABE" w:rsidRPr="00744089" w:rsidRDefault="00DE7ABE" w:rsidP="000C77F3">
            <w:pPr>
              <w:spacing w:line="240" w:lineRule="auto"/>
              <w:jc w:val="left"/>
              <w:rPr>
                <w:rFonts w:cstheme="minorBidi"/>
                <w:kern w:val="2"/>
                <w:szCs w:val="24"/>
                <w:lang w:eastAsia="en-US"/>
              </w:rPr>
            </w:pPr>
          </w:p>
        </w:tc>
        <w:tc>
          <w:tcPr>
            <w:tcW w:w="1933" w:type="pct"/>
            <w:gridSpan w:val="2"/>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t xml:space="preserve">HDMI </w:t>
            </w:r>
            <w:r w:rsidRPr="00744089">
              <w:rPr>
                <w:rFonts w:hint="eastAsia"/>
              </w:rPr>
              <w:t>输出接口</w:t>
            </w:r>
            <w:r w:rsidRPr="00744089">
              <w:t>(HDMI</w:t>
            </w:r>
            <w:r w:rsidRPr="00744089">
              <w:rPr>
                <w:spacing w:val="-14"/>
              </w:rPr>
              <w:t xml:space="preserve"> </w:t>
            </w:r>
            <w:r w:rsidRPr="00744089">
              <w:t>OUT)</w:t>
            </w:r>
          </w:p>
        </w:tc>
        <w:tc>
          <w:tcPr>
            <w:tcW w:w="258"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t>*1</w:t>
            </w:r>
          </w:p>
        </w:tc>
        <w:tc>
          <w:tcPr>
            <w:tcW w:w="1939"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t xml:space="preserve">HDMI1.4*1 </w:t>
            </w:r>
            <w:r w:rsidRPr="00744089">
              <w:rPr>
                <w:spacing w:val="-2"/>
              </w:rPr>
              <w:t>(3840*2160@30HZ)</w:t>
            </w:r>
          </w:p>
        </w:tc>
      </w:tr>
      <w:tr w:rsidR="00DE7ABE" w:rsidRPr="00744089" w:rsidTr="000C77F3">
        <w:trPr>
          <w:trHeight w:val="20"/>
        </w:trPr>
        <w:tc>
          <w:tcPr>
            <w:tcW w:w="0" w:type="auto"/>
            <w:vMerge/>
            <w:tcBorders>
              <w:top w:val="single" w:sz="4" w:space="0" w:color="000000"/>
              <w:left w:val="single" w:sz="8" w:space="0" w:color="000000"/>
              <w:bottom w:val="single" w:sz="4" w:space="0" w:color="000000"/>
              <w:right w:val="single" w:sz="4" w:space="0" w:color="000000"/>
            </w:tcBorders>
            <w:vAlign w:val="center"/>
            <w:hideMark/>
          </w:tcPr>
          <w:p w:rsidR="00DE7ABE" w:rsidRPr="00744089" w:rsidRDefault="00DE7ABE" w:rsidP="000C77F3">
            <w:pPr>
              <w:spacing w:line="240" w:lineRule="auto"/>
              <w:jc w:val="left"/>
              <w:rPr>
                <w:rFonts w:cstheme="minorBidi"/>
                <w:kern w:val="2"/>
                <w:szCs w:val="24"/>
                <w:lang w:eastAsia="en-US"/>
              </w:rPr>
            </w:pPr>
          </w:p>
        </w:tc>
        <w:tc>
          <w:tcPr>
            <w:tcW w:w="1933" w:type="pct"/>
            <w:gridSpan w:val="2"/>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t>LAN</w:t>
            </w:r>
            <w:r w:rsidRPr="00744089">
              <w:rPr>
                <w:spacing w:val="-12"/>
              </w:rPr>
              <w:t xml:space="preserve"> </w:t>
            </w:r>
            <w:r w:rsidRPr="00744089">
              <w:rPr>
                <w:rFonts w:hint="eastAsia"/>
              </w:rPr>
              <w:t>接口</w:t>
            </w:r>
            <w:r w:rsidRPr="00744089">
              <w:t>(LAN)</w:t>
            </w:r>
          </w:p>
        </w:tc>
        <w:tc>
          <w:tcPr>
            <w:tcW w:w="258"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t>*1</w:t>
            </w:r>
          </w:p>
        </w:tc>
        <w:tc>
          <w:tcPr>
            <w:tcW w:w="1939"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t>10M/100M</w:t>
            </w:r>
            <w:r w:rsidRPr="00744089">
              <w:rPr>
                <w:spacing w:val="-6"/>
              </w:rPr>
              <w:t xml:space="preserve"> </w:t>
            </w:r>
            <w:r w:rsidRPr="00744089">
              <w:t>Base-T</w:t>
            </w:r>
          </w:p>
          <w:p w:rsidR="00DE7ABE" w:rsidRPr="00744089" w:rsidRDefault="00DE7ABE" w:rsidP="000C77F3">
            <w:pPr>
              <w:rPr>
                <w:rFonts w:cstheme="minorBidi"/>
                <w:lang w:eastAsia="en-US"/>
              </w:rPr>
            </w:pPr>
            <w:r w:rsidRPr="00744089">
              <w:t>RJ45</w:t>
            </w:r>
            <w:r w:rsidRPr="00744089">
              <w:rPr>
                <w:spacing w:val="-7"/>
              </w:rPr>
              <w:t xml:space="preserve"> </w:t>
            </w:r>
            <w:r w:rsidRPr="00744089">
              <w:t>interface</w:t>
            </w:r>
          </w:p>
        </w:tc>
      </w:tr>
      <w:tr w:rsidR="00DE7ABE" w:rsidRPr="00744089" w:rsidTr="000C77F3">
        <w:trPr>
          <w:trHeight w:val="20"/>
        </w:trPr>
        <w:tc>
          <w:tcPr>
            <w:tcW w:w="0" w:type="auto"/>
            <w:vMerge/>
            <w:tcBorders>
              <w:top w:val="single" w:sz="4" w:space="0" w:color="000000"/>
              <w:left w:val="single" w:sz="8" w:space="0" w:color="000000"/>
              <w:bottom w:val="single" w:sz="4" w:space="0" w:color="000000"/>
              <w:right w:val="single" w:sz="4" w:space="0" w:color="000000"/>
            </w:tcBorders>
            <w:vAlign w:val="center"/>
            <w:hideMark/>
          </w:tcPr>
          <w:p w:rsidR="00DE7ABE" w:rsidRPr="00744089" w:rsidRDefault="00DE7ABE" w:rsidP="000C77F3">
            <w:pPr>
              <w:spacing w:line="240" w:lineRule="auto"/>
              <w:jc w:val="left"/>
              <w:rPr>
                <w:rFonts w:cstheme="minorBidi"/>
                <w:kern w:val="2"/>
                <w:szCs w:val="24"/>
                <w:lang w:eastAsia="en-US"/>
              </w:rPr>
            </w:pPr>
          </w:p>
        </w:tc>
        <w:tc>
          <w:tcPr>
            <w:tcW w:w="1933" w:type="pct"/>
            <w:gridSpan w:val="2"/>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t xml:space="preserve">VGA </w:t>
            </w:r>
            <w:r w:rsidRPr="00744089">
              <w:rPr>
                <w:rFonts w:hint="eastAsia"/>
              </w:rPr>
              <w:t>输入接口</w:t>
            </w:r>
            <w:r w:rsidRPr="00744089">
              <w:t>(VGA</w:t>
            </w:r>
            <w:r w:rsidRPr="00744089">
              <w:rPr>
                <w:spacing w:val="-12"/>
              </w:rPr>
              <w:t xml:space="preserve"> </w:t>
            </w:r>
            <w:r w:rsidRPr="00744089">
              <w:t>IN)</w:t>
            </w:r>
          </w:p>
        </w:tc>
        <w:tc>
          <w:tcPr>
            <w:tcW w:w="258"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t>*1</w:t>
            </w:r>
          </w:p>
        </w:tc>
        <w:tc>
          <w:tcPr>
            <w:tcW w:w="1939"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t>1920*1080@60HZ</w:t>
            </w:r>
          </w:p>
          <w:p w:rsidR="00DE7ABE" w:rsidRPr="00744089" w:rsidRDefault="00DE7ABE" w:rsidP="000C77F3">
            <w:pPr>
              <w:rPr>
                <w:rFonts w:cstheme="minorBidi"/>
                <w:lang w:eastAsia="en-US"/>
              </w:rPr>
            </w:pPr>
            <w:r w:rsidRPr="00744089">
              <w:t>Interface</w:t>
            </w:r>
            <w:r w:rsidRPr="00744089">
              <w:rPr>
                <w:rFonts w:hint="eastAsia"/>
              </w:rPr>
              <w:t>：</w:t>
            </w:r>
            <w:r w:rsidRPr="00744089">
              <w:t>DB15</w:t>
            </w:r>
          </w:p>
        </w:tc>
      </w:tr>
      <w:tr w:rsidR="00DE7ABE" w:rsidRPr="00744089" w:rsidTr="000C77F3">
        <w:trPr>
          <w:trHeight w:val="20"/>
        </w:trPr>
        <w:tc>
          <w:tcPr>
            <w:tcW w:w="0" w:type="auto"/>
            <w:vMerge/>
            <w:tcBorders>
              <w:top w:val="single" w:sz="4" w:space="0" w:color="000000"/>
              <w:left w:val="single" w:sz="8" w:space="0" w:color="000000"/>
              <w:bottom w:val="single" w:sz="4" w:space="0" w:color="000000"/>
              <w:right w:val="single" w:sz="4" w:space="0" w:color="000000"/>
            </w:tcBorders>
            <w:vAlign w:val="center"/>
            <w:hideMark/>
          </w:tcPr>
          <w:p w:rsidR="00DE7ABE" w:rsidRPr="00744089" w:rsidRDefault="00DE7ABE" w:rsidP="000C77F3">
            <w:pPr>
              <w:spacing w:line="240" w:lineRule="auto"/>
              <w:jc w:val="left"/>
              <w:rPr>
                <w:rFonts w:cstheme="minorBidi"/>
                <w:kern w:val="2"/>
                <w:szCs w:val="24"/>
                <w:lang w:eastAsia="en-US"/>
              </w:rPr>
            </w:pPr>
          </w:p>
        </w:tc>
        <w:tc>
          <w:tcPr>
            <w:tcW w:w="1933" w:type="pct"/>
            <w:gridSpan w:val="2"/>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t xml:space="preserve">PC-AUDIO </w:t>
            </w:r>
            <w:r w:rsidRPr="00744089">
              <w:rPr>
                <w:rFonts w:hint="eastAsia"/>
              </w:rPr>
              <w:t>输入接口</w:t>
            </w:r>
            <w:r w:rsidRPr="00744089">
              <w:t>(PC-AUDIO</w:t>
            </w:r>
            <w:r w:rsidRPr="00744089">
              <w:rPr>
                <w:spacing w:val="-19"/>
              </w:rPr>
              <w:t xml:space="preserve"> </w:t>
            </w:r>
            <w:r w:rsidRPr="00744089">
              <w:t>IN)</w:t>
            </w:r>
          </w:p>
        </w:tc>
        <w:tc>
          <w:tcPr>
            <w:tcW w:w="258"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t>*1</w:t>
            </w:r>
          </w:p>
        </w:tc>
        <w:tc>
          <w:tcPr>
            <w:tcW w:w="1939"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t>500mVrms</w:t>
            </w:r>
          </w:p>
          <w:p w:rsidR="00DE7ABE" w:rsidRPr="00744089" w:rsidRDefault="00DE7ABE" w:rsidP="000C77F3">
            <w:pPr>
              <w:rPr>
                <w:rFonts w:cstheme="minorBidi"/>
                <w:lang w:eastAsia="en-US"/>
              </w:rPr>
            </w:pPr>
            <w:r w:rsidRPr="00744089">
              <w:t>Φ3.5mm mini</w:t>
            </w:r>
            <w:r w:rsidRPr="00744089">
              <w:rPr>
                <w:spacing w:val="-10"/>
              </w:rPr>
              <w:t xml:space="preserve"> </w:t>
            </w:r>
            <w:r w:rsidRPr="00744089">
              <w:t>interface</w:t>
            </w:r>
          </w:p>
        </w:tc>
      </w:tr>
      <w:tr w:rsidR="00DE7ABE" w:rsidRPr="00744089" w:rsidTr="000C77F3">
        <w:trPr>
          <w:trHeight w:val="20"/>
        </w:trPr>
        <w:tc>
          <w:tcPr>
            <w:tcW w:w="0" w:type="auto"/>
            <w:vMerge/>
            <w:tcBorders>
              <w:top w:val="single" w:sz="4" w:space="0" w:color="000000"/>
              <w:left w:val="single" w:sz="8" w:space="0" w:color="000000"/>
              <w:bottom w:val="single" w:sz="4" w:space="0" w:color="000000"/>
              <w:right w:val="single" w:sz="4" w:space="0" w:color="000000"/>
            </w:tcBorders>
            <w:vAlign w:val="center"/>
            <w:hideMark/>
          </w:tcPr>
          <w:p w:rsidR="00DE7ABE" w:rsidRPr="00744089" w:rsidRDefault="00DE7ABE" w:rsidP="000C77F3">
            <w:pPr>
              <w:spacing w:line="240" w:lineRule="auto"/>
              <w:jc w:val="left"/>
              <w:rPr>
                <w:rFonts w:cstheme="minorBidi"/>
                <w:kern w:val="2"/>
                <w:szCs w:val="24"/>
                <w:lang w:eastAsia="en-US"/>
              </w:rPr>
            </w:pPr>
          </w:p>
        </w:tc>
        <w:tc>
          <w:tcPr>
            <w:tcW w:w="1933" w:type="pct"/>
            <w:gridSpan w:val="2"/>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t xml:space="preserve">Y PB PR </w:t>
            </w:r>
            <w:r w:rsidRPr="00744089">
              <w:rPr>
                <w:rFonts w:hint="eastAsia"/>
              </w:rPr>
              <w:t>输入接口</w:t>
            </w:r>
            <w:r w:rsidRPr="00744089">
              <w:t>(Y PB PR</w:t>
            </w:r>
            <w:r w:rsidRPr="00744089">
              <w:rPr>
                <w:spacing w:val="-12"/>
              </w:rPr>
              <w:t xml:space="preserve"> </w:t>
            </w:r>
            <w:r w:rsidRPr="00744089">
              <w:t>IN)</w:t>
            </w:r>
          </w:p>
        </w:tc>
        <w:tc>
          <w:tcPr>
            <w:tcW w:w="258"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t>*1</w:t>
            </w:r>
          </w:p>
        </w:tc>
        <w:tc>
          <w:tcPr>
            <w:tcW w:w="1939"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t>Input</w:t>
            </w:r>
            <w:r w:rsidRPr="00744089">
              <w:rPr>
                <w:spacing w:val="-9"/>
              </w:rPr>
              <w:t xml:space="preserve"> </w:t>
            </w:r>
            <w:r w:rsidRPr="00744089">
              <w:t>level:</w:t>
            </w:r>
          </w:p>
          <w:p w:rsidR="00DE7ABE" w:rsidRPr="00744089" w:rsidRDefault="00DE7ABE" w:rsidP="000C77F3">
            <w:pPr>
              <w:rPr>
                <w:rFonts w:cstheme="minorBidi"/>
                <w:lang w:eastAsia="en-US"/>
              </w:rPr>
            </w:pPr>
            <w:r w:rsidRPr="00744089">
              <w:t>Y: 1  ± 0.3</w:t>
            </w:r>
            <w:r w:rsidRPr="00744089">
              <w:rPr>
                <w:spacing w:val="-19"/>
              </w:rPr>
              <w:t xml:space="preserve"> </w:t>
            </w:r>
            <w:r w:rsidRPr="00744089">
              <w:t>Vp-p;</w:t>
            </w:r>
          </w:p>
          <w:p w:rsidR="00DE7ABE" w:rsidRPr="00744089" w:rsidRDefault="00DE7ABE" w:rsidP="000C77F3">
            <w:pPr>
              <w:rPr>
                <w:rFonts w:cstheme="minorBidi"/>
                <w:lang w:eastAsia="en-US"/>
              </w:rPr>
            </w:pPr>
            <w:r w:rsidRPr="00744089">
              <w:t>Pb/Pr (Cb/Cr): 0.7  ± 0.3</w:t>
            </w:r>
            <w:r w:rsidRPr="00744089">
              <w:rPr>
                <w:spacing w:val="-24"/>
              </w:rPr>
              <w:t xml:space="preserve"> </w:t>
            </w:r>
            <w:r w:rsidRPr="00744089">
              <w:t>Vp-p;</w:t>
            </w:r>
          </w:p>
          <w:p w:rsidR="00DE7ABE" w:rsidRPr="00744089" w:rsidRDefault="00DE7ABE" w:rsidP="000C77F3">
            <w:pPr>
              <w:rPr>
                <w:rFonts w:cstheme="minorBidi"/>
                <w:lang w:eastAsia="en-US"/>
              </w:rPr>
            </w:pPr>
            <w:r w:rsidRPr="00744089">
              <w:t>Audio(L/R):</w:t>
            </w:r>
            <w:r w:rsidRPr="00744089">
              <w:rPr>
                <w:spacing w:val="-10"/>
              </w:rPr>
              <w:t xml:space="preserve"> </w:t>
            </w:r>
            <w:r w:rsidRPr="00744089">
              <w:t>500mVrms; 1920*1080@60Hz</w:t>
            </w:r>
          </w:p>
          <w:p w:rsidR="00DE7ABE" w:rsidRPr="00744089" w:rsidRDefault="00DE7ABE" w:rsidP="000C77F3">
            <w:pPr>
              <w:rPr>
                <w:rFonts w:cstheme="minorBidi"/>
                <w:lang w:eastAsia="en-US"/>
              </w:rPr>
            </w:pPr>
            <w:r w:rsidRPr="00744089">
              <w:t>RCA</w:t>
            </w:r>
            <w:r w:rsidRPr="00744089">
              <w:rPr>
                <w:spacing w:val="-7"/>
              </w:rPr>
              <w:t xml:space="preserve"> </w:t>
            </w:r>
            <w:r w:rsidRPr="00744089">
              <w:t>interface</w:t>
            </w:r>
          </w:p>
        </w:tc>
      </w:tr>
      <w:tr w:rsidR="00DE7ABE" w:rsidRPr="00744089" w:rsidTr="000C77F3">
        <w:trPr>
          <w:trHeight w:val="20"/>
        </w:trPr>
        <w:tc>
          <w:tcPr>
            <w:tcW w:w="0" w:type="auto"/>
            <w:vMerge/>
            <w:tcBorders>
              <w:top w:val="single" w:sz="4" w:space="0" w:color="000000"/>
              <w:left w:val="single" w:sz="8" w:space="0" w:color="000000"/>
              <w:bottom w:val="single" w:sz="4" w:space="0" w:color="000000"/>
              <w:right w:val="single" w:sz="4" w:space="0" w:color="000000"/>
            </w:tcBorders>
            <w:vAlign w:val="center"/>
            <w:hideMark/>
          </w:tcPr>
          <w:p w:rsidR="00DE7ABE" w:rsidRPr="00744089" w:rsidRDefault="00DE7ABE" w:rsidP="000C77F3">
            <w:pPr>
              <w:spacing w:line="240" w:lineRule="auto"/>
              <w:jc w:val="left"/>
              <w:rPr>
                <w:rFonts w:cstheme="minorBidi"/>
                <w:kern w:val="2"/>
                <w:szCs w:val="24"/>
                <w:lang w:eastAsia="en-US"/>
              </w:rPr>
            </w:pPr>
          </w:p>
        </w:tc>
        <w:tc>
          <w:tcPr>
            <w:tcW w:w="1933" w:type="pct"/>
            <w:gridSpan w:val="2"/>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t xml:space="preserve">AV </w:t>
            </w:r>
            <w:r w:rsidRPr="00744089">
              <w:rPr>
                <w:rFonts w:hint="eastAsia"/>
              </w:rPr>
              <w:t>输入接口</w:t>
            </w:r>
            <w:r w:rsidRPr="00744089">
              <w:t>(AV</w:t>
            </w:r>
            <w:r w:rsidRPr="00744089">
              <w:rPr>
                <w:spacing w:val="-11"/>
              </w:rPr>
              <w:t xml:space="preserve"> </w:t>
            </w:r>
            <w:r w:rsidRPr="00744089">
              <w:t>IN)</w:t>
            </w:r>
          </w:p>
        </w:tc>
        <w:tc>
          <w:tcPr>
            <w:tcW w:w="258"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t>*1</w:t>
            </w:r>
          </w:p>
        </w:tc>
        <w:tc>
          <w:tcPr>
            <w:tcW w:w="1939"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t>Video:1± 0.3</w:t>
            </w:r>
            <w:r w:rsidRPr="00744089">
              <w:rPr>
                <w:spacing w:val="-7"/>
              </w:rPr>
              <w:t xml:space="preserve"> </w:t>
            </w:r>
            <w:r w:rsidRPr="00744089">
              <w:t>Vp-p; Audio(L/R):</w:t>
            </w:r>
            <w:r w:rsidRPr="00744089">
              <w:rPr>
                <w:spacing w:val="-10"/>
              </w:rPr>
              <w:t xml:space="preserve"> </w:t>
            </w:r>
            <w:r w:rsidRPr="00744089">
              <w:t>500mVrms; BNC</w:t>
            </w:r>
            <w:r w:rsidRPr="00744089">
              <w:rPr>
                <w:spacing w:val="-7"/>
              </w:rPr>
              <w:t xml:space="preserve"> </w:t>
            </w:r>
            <w:r w:rsidRPr="00744089">
              <w:t>interface</w:t>
            </w:r>
          </w:p>
        </w:tc>
      </w:tr>
      <w:tr w:rsidR="00DE7ABE" w:rsidRPr="00744089" w:rsidTr="000C77F3">
        <w:trPr>
          <w:trHeight w:val="20"/>
        </w:trPr>
        <w:tc>
          <w:tcPr>
            <w:tcW w:w="0" w:type="auto"/>
            <w:vMerge/>
            <w:tcBorders>
              <w:top w:val="single" w:sz="4" w:space="0" w:color="000000"/>
              <w:left w:val="single" w:sz="8" w:space="0" w:color="000000"/>
              <w:bottom w:val="single" w:sz="4" w:space="0" w:color="000000"/>
              <w:right w:val="single" w:sz="4" w:space="0" w:color="000000"/>
            </w:tcBorders>
            <w:vAlign w:val="center"/>
            <w:hideMark/>
          </w:tcPr>
          <w:p w:rsidR="00DE7ABE" w:rsidRPr="00744089" w:rsidRDefault="00DE7ABE" w:rsidP="000C77F3">
            <w:pPr>
              <w:spacing w:line="240" w:lineRule="auto"/>
              <w:jc w:val="left"/>
              <w:rPr>
                <w:rFonts w:cstheme="minorBidi"/>
                <w:kern w:val="2"/>
                <w:szCs w:val="24"/>
                <w:lang w:eastAsia="en-US"/>
              </w:rPr>
            </w:pPr>
          </w:p>
        </w:tc>
        <w:tc>
          <w:tcPr>
            <w:tcW w:w="1933" w:type="pct"/>
            <w:gridSpan w:val="2"/>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t xml:space="preserve">AV </w:t>
            </w:r>
            <w:r w:rsidRPr="00744089">
              <w:rPr>
                <w:rFonts w:hint="eastAsia"/>
              </w:rPr>
              <w:t>输入接口</w:t>
            </w:r>
            <w:r w:rsidRPr="00744089">
              <w:t>(AV</w:t>
            </w:r>
            <w:r w:rsidRPr="00744089">
              <w:rPr>
                <w:spacing w:val="-11"/>
              </w:rPr>
              <w:t xml:space="preserve"> </w:t>
            </w:r>
            <w:r w:rsidRPr="00744089">
              <w:t>OUT)</w:t>
            </w:r>
          </w:p>
        </w:tc>
        <w:tc>
          <w:tcPr>
            <w:tcW w:w="258"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t>*1</w:t>
            </w:r>
          </w:p>
        </w:tc>
        <w:tc>
          <w:tcPr>
            <w:tcW w:w="1939"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t>Video:1± 0.3</w:t>
            </w:r>
            <w:r w:rsidRPr="00744089">
              <w:rPr>
                <w:spacing w:val="-10"/>
              </w:rPr>
              <w:t xml:space="preserve"> </w:t>
            </w:r>
            <w:r w:rsidRPr="00744089">
              <w:t>Vp-p;</w:t>
            </w:r>
          </w:p>
          <w:p w:rsidR="00DE7ABE" w:rsidRPr="00744089" w:rsidRDefault="00DE7ABE" w:rsidP="000C77F3">
            <w:pPr>
              <w:rPr>
                <w:rFonts w:cstheme="minorBidi"/>
                <w:lang w:eastAsia="en-US"/>
              </w:rPr>
            </w:pPr>
            <w:r w:rsidRPr="00744089">
              <w:t>Audio(L/R): 0.2 - 2</w:t>
            </w:r>
            <w:r w:rsidRPr="00744089">
              <w:rPr>
                <w:spacing w:val="-12"/>
              </w:rPr>
              <w:t xml:space="preserve"> </w:t>
            </w:r>
            <w:r w:rsidRPr="00744089">
              <w:t>Vrms;</w:t>
            </w:r>
          </w:p>
          <w:p w:rsidR="00DE7ABE" w:rsidRPr="00744089" w:rsidRDefault="00DE7ABE" w:rsidP="000C77F3">
            <w:pPr>
              <w:rPr>
                <w:rFonts w:cstheme="minorBidi"/>
                <w:lang w:eastAsia="en-US"/>
              </w:rPr>
            </w:pPr>
            <w:r w:rsidRPr="00744089">
              <w:t>Φ3.5mm mini</w:t>
            </w:r>
            <w:r w:rsidRPr="00744089">
              <w:rPr>
                <w:spacing w:val="-10"/>
              </w:rPr>
              <w:t xml:space="preserve"> </w:t>
            </w:r>
            <w:r w:rsidRPr="00744089">
              <w:t>interface</w:t>
            </w:r>
          </w:p>
        </w:tc>
      </w:tr>
      <w:tr w:rsidR="00DE7ABE" w:rsidRPr="00744089" w:rsidTr="000C77F3">
        <w:trPr>
          <w:trHeight w:val="20"/>
        </w:trPr>
        <w:tc>
          <w:tcPr>
            <w:tcW w:w="0" w:type="auto"/>
            <w:vMerge/>
            <w:tcBorders>
              <w:top w:val="single" w:sz="4" w:space="0" w:color="000000"/>
              <w:left w:val="single" w:sz="8" w:space="0" w:color="000000"/>
              <w:bottom w:val="single" w:sz="4" w:space="0" w:color="000000"/>
              <w:right w:val="single" w:sz="4" w:space="0" w:color="000000"/>
            </w:tcBorders>
            <w:vAlign w:val="center"/>
            <w:hideMark/>
          </w:tcPr>
          <w:p w:rsidR="00DE7ABE" w:rsidRPr="00744089" w:rsidRDefault="00DE7ABE" w:rsidP="000C77F3">
            <w:pPr>
              <w:spacing w:line="240" w:lineRule="auto"/>
              <w:jc w:val="left"/>
              <w:rPr>
                <w:rFonts w:cstheme="minorBidi"/>
                <w:kern w:val="2"/>
                <w:szCs w:val="24"/>
                <w:lang w:eastAsia="en-US"/>
              </w:rPr>
            </w:pPr>
          </w:p>
        </w:tc>
        <w:tc>
          <w:tcPr>
            <w:tcW w:w="1933" w:type="pct"/>
            <w:gridSpan w:val="2"/>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t>AUDIO-IN</w:t>
            </w:r>
          </w:p>
        </w:tc>
        <w:tc>
          <w:tcPr>
            <w:tcW w:w="258"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t>*1</w:t>
            </w:r>
          </w:p>
        </w:tc>
        <w:tc>
          <w:tcPr>
            <w:tcW w:w="1939"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t>Audio(L/R): 0.2 - 2</w:t>
            </w:r>
            <w:r w:rsidRPr="00744089">
              <w:rPr>
                <w:spacing w:val="-11"/>
              </w:rPr>
              <w:t xml:space="preserve"> </w:t>
            </w:r>
            <w:r w:rsidRPr="00744089">
              <w:t>Vrms; BNC</w:t>
            </w:r>
            <w:r w:rsidRPr="00744089">
              <w:rPr>
                <w:spacing w:val="-7"/>
              </w:rPr>
              <w:t xml:space="preserve"> </w:t>
            </w:r>
            <w:r w:rsidRPr="00744089">
              <w:t>interface</w:t>
            </w:r>
          </w:p>
        </w:tc>
      </w:tr>
      <w:tr w:rsidR="00DE7ABE" w:rsidRPr="00744089" w:rsidTr="000C77F3">
        <w:trPr>
          <w:trHeight w:val="20"/>
        </w:trPr>
        <w:tc>
          <w:tcPr>
            <w:tcW w:w="0" w:type="auto"/>
            <w:vMerge/>
            <w:tcBorders>
              <w:top w:val="single" w:sz="4" w:space="0" w:color="000000"/>
              <w:left w:val="single" w:sz="8" w:space="0" w:color="000000"/>
              <w:bottom w:val="single" w:sz="4" w:space="0" w:color="000000"/>
              <w:right w:val="single" w:sz="4" w:space="0" w:color="000000"/>
            </w:tcBorders>
            <w:vAlign w:val="center"/>
            <w:hideMark/>
          </w:tcPr>
          <w:p w:rsidR="00DE7ABE" w:rsidRPr="00744089" w:rsidRDefault="00DE7ABE" w:rsidP="000C77F3">
            <w:pPr>
              <w:spacing w:line="240" w:lineRule="auto"/>
              <w:jc w:val="left"/>
              <w:rPr>
                <w:rFonts w:cstheme="minorBidi"/>
                <w:kern w:val="2"/>
                <w:szCs w:val="24"/>
                <w:lang w:eastAsia="en-US"/>
              </w:rPr>
            </w:pPr>
          </w:p>
        </w:tc>
        <w:tc>
          <w:tcPr>
            <w:tcW w:w="1933" w:type="pct"/>
            <w:gridSpan w:val="2"/>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t xml:space="preserve">SPDIF </w:t>
            </w:r>
            <w:r w:rsidRPr="00744089">
              <w:rPr>
                <w:rFonts w:hint="eastAsia"/>
              </w:rPr>
              <w:t>输出接口</w:t>
            </w:r>
            <w:r w:rsidRPr="00744089">
              <w:t>(SPDIF</w:t>
            </w:r>
            <w:r w:rsidRPr="00744089">
              <w:rPr>
                <w:spacing w:val="-13"/>
              </w:rPr>
              <w:t xml:space="preserve"> </w:t>
            </w:r>
            <w:r w:rsidRPr="00744089">
              <w:t>OUT)</w:t>
            </w:r>
          </w:p>
        </w:tc>
        <w:tc>
          <w:tcPr>
            <w:tcW w:w="258"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t>*1</w:t>
            </w:r>
          </w:p>
        </w:tc>
        <w:tc>
          <w:tcPr>
            <w:tcW w:w="1939"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autoSpaceDE w:val="0"/>
              <w:autoSpaceDN w:val="0"/>
            </w:pPr>
            <w:r w:rsidRPr="00744089">
              <w:t>Level</w:t>
            </w:r>
            <w:r w:rsidRPr="00744089">
              <w:rPr>
                <w:rFonts w:hint="eastAsia"/>
              </w:rPr>
              <w:t>：</w:t>
            </w:r>
            <w:r w:rsidRPr="00744089">
              <w:t>500±100</w:t>
            </w:r>
            <w:r w:rsidRPr="00744089">
              <w:rPr>
                <w:spacing w:val="-13"/>
              </w:rPr>
              <w:t xml:space="preserve"> </w:t>
            </w:r>
            <w:r w:rsidRPr="00744089">
              <w:t>mVp-p</w:t>
            </w:r>
            <w:r w:rsidRPr="00744089">
              <w:rPr>
                <w:rFonts w:hint="eastAsia"/>
              </w:rPr>
              <w:t>，</w:t>
            </w:r>
          </w:p>
          <w:p w:rsidR="00DE7ABE" w:rsidRPr="00744089" w:rsidRDefault="00DE7ABE" w:rsidP="000C77F3">
            <w:pPr>
              <w:autoSpaceDE w:val="0"/>
              <w:autoSpaceDN w:val="0"/>
            </w:pPr>
            <w:r w:rsidRPr="00744089">
              <w:t>Type:optical</w:t>
            </w:r>
            <w:r w:rsidRPr="00744089">
              <w:rPr>
                <w:spacing w:val="-14"/>
              </w:rPr>
              <w:t xml:space="preserve"> </w:t>
            </w:r>
            <w:r w:rsidRPr="00744089">
              <w:rPr>
                <w:rFonts w:hint="eastAsia"/>
              </w:rPr>
              <w:t>光纤输出</w:t>
            </w:r>
          </w:p>
          <w:p w:rsidR="00DE7ABE" w:rsidRPr="00744089" w:rsidRDefault="00DE7ABE" w:rsidP="000C77F3">
            <w:pPr>
              <w:autoSpaceDE w:val="0"/>
              <w:autoSpaceDN w:val="0"/>
            </w:pPr>
            <w:r w:rsidRPr="00744089">
              <w:t>Interface: optical black</w:t>
            </w:r>
            <w:r w:rsidRPr="00744089">
              <w:rPr>
                <w:spacing w:val="33"/>
              </w:rPr>
              <w:t xml:space="preserve"> </w:t>
            </w:r>
            <w:r w:rsidRPr="00744089">
              <w:rPr>
                <w:rFonts w:hint="eastAsia"/>
              </w:rPr>
              <w:t>光纤接口</w:t>
            </w:r>
          </w:p>
        </w:tc>
      </w:tr>
      <w:tr w:rsidR="00DE7ABE" w:rsidRPr="00744089" w:rsidTr="000C77F3">
        <w:trPr>
          <w:trHeight w:val="20"/>
        </w:trPr>
        <w:tc>
          <w:tcPr>
            <w:tcW w:w="0" w:type="auto"/>
            <w:vMerge/>
            <w:tcBorders>
              <w:top w:val="single" w:sz="4" w:space="0" w:color="000000"/>
              <w:left w:val="single" w:sz="8" w:space="0" w:color="000000"/>
              <w:bottom w:val="single" w:sz="4" w:space="0" w:color="000000"/>
              <w:right w:val="single" w:sz="4" w:space="0" w:color="000000"/>
            </w:tcBorders>
            <w:vAlign w:val="center"/>
            <w:hideMark/>
          </w:tcPr>
          <w:p w:rsidR="00DE7ABE" w:rsidRPr="00744089" w:rsidRDefault="00DE7ABE" w:rsidP="000C77F3">
            <w:pPr>
              <w:spacing w:line="240" w:lineRule="auto"/>
              <w:jc w:val="left"/>
              <w:rPr>
                <w:rFonts w:cstheme="minorBidi"/>
                <w:kern w:val="2"/>
                <w:szCs w:val="24"/>
                <w:lang w:eastAsia="en-US"/>
              </w:rPr>
            </w:pPr>
          </w:p>
        </w:tc>
        <w:tc>
          <w:tcPr>
            <w:tcW w:w="1933" w:type="pct"/>
            <w:gridSpan w:val="2"/>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t>OPS</w:t>
            </w:r>
            <w:r w:rsidRPr="00744089">
              <w:rPr>
                <w:spacing w:val="-11"/>
              </w:rPr>
              <w:t xml:space="preserve"> </w:t>
            </w:r>
            <w:r w:rsidRPr="00744089">
              <w:rPr>
                <w:rFonts w:hint="eastAsia"/>
              </w:rPr>
              <w:t>接口</w:t>
            </w:r>
            <w:r w:rsidRPr="00744089">
              <w:t>(OPS)</w:t>
            </w:r>
          </w:p>
        </w:tc>
        <w:tc>
          <w:tcPr>
            <w:tcW w:w="258"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t>*1</w:t>
            </w:r>
          </w:p>
        </w:tc>
        <w:tc>
          <w:tcPr>
            <w:tcW w:w="1939"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t>OPS</w:t>
            </w:r>
            <w:r w:rsidRPr="00744089">
              <w:rPr>
                <w:spacing w:val="-12"/>
              </w:rPr>
              <w:t xml:space="preserve"> </w:t>
            </w:r>
            <w:r w:rsidRPr="00744089">
              <w:rPr>
                <w:rFonts w:hint="eastAsia"/>
              </w:rPr>
              <w:t>标准接口</w:t>
            </w:r>
            <w:r w:rsidRPr="00744089">
              <w:t>(JAE)</w:t>
            </w:r>
          </w:p>
        </w:tc>
      </w:tr>
      <w:tr w:rsidR="00DE7ABE" w:rsidRPr="00744089" w:rsidTr="000C77F3">
        <w:trPr>
          <w:trHeight w:val="20"/>
        </w:trPr>
        <w:tc>
          <w:tcPr>
            <w:tcW w:w="0" w:type="auto"/>
            <w:vMerge/>
            <w:tcBorders>
              <w:top w:val="single" w:sz="4" w:space="0" w:color="000000"/>
              <w:left w:val="single" w:sz="8" w:space="0" w:color="000000"/>
              <w:bottom w:val="single" w:sz="4" w:space="0" w:color="000000"/>
              <w:right w:val="single" w:sz="4" w:space="0" w:color="000000"/>
            </w:tcBorders>
            <w:vAlign w:val="center"/>
            <w:hideMark/>
          </w:tcPr>
          <w:p w:rsidR="00DE7ABE" w:rsidRPr="00744089" w:rsidRDefault="00DE7ABE" w:rsidP="000C77F3">
            <w:pPr>
              <w:spacing w:line="240" w:lineRule="auto"/>
              <w:jc w:val="left"/>
              <w:rPr>
                <w:rFonts w:cstheme="minorBidi"/>
                <w:kern w:val="2"/>
                <w:szCs w:val="24"/>
                <w:lang w:eastAsia="en-US"/>
              </w:rPr>
            </w:pPr>
          </w:p>
        </w:tc>
        <w:tc>
          <w:tcPr>
            <w:tcW w:w="1933" w:type="pct"/>
            <w:gridSpan w:val="2"/>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t>USB</w:t>
            </w:r>
          </w:p>
        </w:tc>
        <w:tc>
          <w:tcPr>
            <w:tcW w:w="258"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t>*3</w:t>
            </w:r>
          </w:p>
        </w:tc>
        <w:tc>
          <w:tcPr>
            <w:tcW w:w="1939"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t>USB2.0*1/USB3.0*2</w:t>
            </w:r>
          </w:p>
        </w:tc>
      </w:tr>
      <w:tr w:rsidR="00DE7ABE" w:rsidRPr="00744089" w:rsidTr="000C77F3">
        <w:trPr>
          <w:trHeight w:val="20"/>
        </w:trPr>
        <w:tc>
          <w:tcPr>
            <w:tcW w:w="0" w:type="auto"/>
            <w:vMerge/>
            <w:tcBorders>
              <w:top w:val="single" w:sz="4" w:space="0" w:color="000000"/>
              <w:left w:val="single" w:sz="8" w:space="0" w:color="000000"/>
              <w:bottom w:val="single" w:sz="4" w:space="0" w:color="000000"/>
              <w:right w:val="single" w:sz="4" w:space="0" w:color="000000"/>
            </w:tcBorders>
            <w:vAlign w:val="center"/>
            <w:hideMark/>
          </w:tcPr>
          <w:p w:rsidR="00DE7ABE" w:rsidRPr="00744089" w:rsidRDefault="00DE7ABE" w:rsidP="000C77F3">
            <w:pPr>
              <w:spacing w:line="240" w:lineRule="auto"/>
              <w:jc w:val="left"/>
              <w:rPr>
                <w:rFonts w:cstheme="minorBidi"/>
                <w:kern w:val="2"/>
                <w:szCs w:val="24"/>
                <w:lang w:eastAsia="en-US"/>
              </w:rPr>
            </w:pPr>
          </w:p>
        </w:tc>
        <w:tc>
          <w:tcPr>
            <w:tcW w:w="1933" w:type="pct"/>
            <w:gridSpan w:val="2"/>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t>EARPHONE</w:t>
            </w:r>
            <w:r w:rsidRPr="00744089">
              <w:rPr>
                <w:spacing w:val="-7"/>
              </w:rPr>
              <w:t xml:space="preserve"> </w:t>
            </w:r>
            <w:r w:rsidRPr="00744089">
              <w:t>OUT</w:t>
            </w:r>
          </w:p>
        </w:tc>
        <w:tc>
          <w:tcPr>
            <w:tcW w:w="258" w:type="pct"/>
            <w:tcBorders>
              <w:top w:val="single" w:sz="4" w:space="0" w:color="000000"/>
              <w:left w:val="single" w:sz="4" w:space="0" w:color="000000"/>
              <w:bottom w:val="single" w:sz="4" w:space="0" w:color="000000"/>
              <w:right w:val="single" w:sz="4" w:space="0" w:color="000000"/>
            </w:tcBorders>
            <w:vAlign w:val="center"/>
          </w:tcPr>
          <w:p w:rsidR="00DE7ABE" w:rsidRPr="00744089" w:rsidRDefault="00DE7ABE" w:rsidP="000C77F3">
            <w:pPr>
              <w:autoSpaceDE w:val="0"/>
              <w:autoSpaceDN w:val="0"/>
            </w:pPr>
          </w:p>
          <w:p w:rsidR="00DE7ABE" w:rsidRPr="00744089" w:rsidRDefault="00DE7ABE" w:rsidP="000C77F3">
            <w:pPr>
              <w:rPr>
                <w:rFonts w:cstheme="minorBidi"/>
                <w:lang w:eastAsia="en-US"/>
              </w:rPr>
            </w:pPr>
            <w:r w:rsidRPr="00744089">
              <w:t>*1</w:t>
            </w:r>
          </w:p>
        </w:tc>
        <w:tc>
          <w:tcPr>
            <w:tcW w:w="1939"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rPr>
                <w:spacing w:val="-2"/>
              </w:rPr>
              <w:t>Level</w:t>
            </w:r>
            <w:r w:rsidRPr="00744089">
              <w:rPr>
                <w:rFonts w:hint="eastAsia"/>
                <w:spacing w:val="-2"/>
              </w:rPr>
              <w:t>：</w:t>
            </w:r>
            <w:r w:rsidRPr="00744089">
              <w:rPr>
                <w:spacing w:val="-2"/>
              </w:rPr>
              <w:t>110±40mVrms</w:t>
            </w:r>
            <w:r w:rsidRPr="00744089">
              <w:rPr>
                <w:rFonts w:hint="eastAsia"/>
                <w:spacing w:val="-2"/>
              </w:rPr>
              <w:t>，</w:t>
            </w:r>
            <w:r w:rsidRPr="00744089">
              <w:rPr>
                <w:spacing w:val="-84"/>
              </w:rPr>
              <w:t xml:space="preserve"> </w:t>
            </w:r>
            <w:r w:rsidRPr="00744089">
              <w:t>Φ3.5mm mini</w:t>
            </w:r>
            <w:r w:rsidRPr="00744089">
              <w:rPr>
                <w:spacing w:val="-10"/>
              </w:rPr>
              <w:t xml:space="preserve"> </w:t>
            </w:r>
            <w:r w:rsidRPr="00744089">
              <w:t>interface</w:t>
            </w:r>
          </w:p>
        </w:tc>
      </w:tr>
      <w:tr w:rsidR="00DE7ABE" w:rsidRPr="00744089" w:rsidTr="000C77F3">
        <w:trPr>
          <w:trHeight w:val="20"/>
        </w:trPr>
        <w:tc>
          <w:tcPr>
            <w:tcW w:w="870" w:type="pct"/>
            <w:vMerge w:val="restart"/>
            <w:tcBorders>
              <w:top w:val="single" w:sz="4" w:space="0" w:color="000000"/>
              <w:left w:val="single" w:sz="8" w:space="0" w:color="000000"/>
              <w:bottom w:val="single" w:sz="4" w:space="0" w:color="000000"/>
              <w:right w:val="single" w:sz="4" w:space="0" w:color="000000"/>
            </w:tcBorders>
            <w:vAlign w:val="center"/>
            <w:hideMark/>
          </w:tcPr>
          <w:p w:rsidR="00DE7ABE" w:rsidRPr="00744089" w:rsidRDefault="00DE7ABE" w:rsidP="000C77F3">
            <w:pPr>
              <w:autoSpaceDE w:val="0"/>
              <w:autoSpaceDN w:val="0"/>
            </w:pPr>
            <w:r w:rsidRPr="00744089">
              <w:rPr>
                <w:rFonts w:hint="eastAsia"/>
              </w:rPr>
              <w:t>远程控制端口</w:t>
            </w:r>
          </w:p>
          <w:p w:rsidR="00DE7ABE" w:rsidRPr="00744089" w:rsidRDefault="00DE7ABE" w:rsidP="000C77F3">
            <w:pPr>
              <w:rPr>
                <w:rFonts w:cstheme="minorBidi"/>
                <w:lang w:eastAsia="en-US"/>
              </w:rPr>
            </w:pPr>
            <w:r w:rsidRPr="00744089">
              <w:t>(Remote</w:t>
            </w:r>
            <w:r w:rsidRPr="00744089">
              <w:rPr>
                <w:spacing w:val="-6"/>
              </w:rPr>
              <w:t xml:space="preserve"> </w:t>
            </w:r>
            <w:r w:rsidRPr="00744089">
              <w:t>Control Interface)</w:t>
            </w:r>
          </w:p>
        </w:tc>
        <w:tc>
          <w:tcPr>
            <w:tcW w:w="1259" w:type="pct"/>
            <w:vMerge w:val="restar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t>RS232</w:t>
            </w:r>
          </w:p>
        </w:tc>
        <w:tc>
          <w:tcPr>
            <w:tcW w:w="674"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t>RS-232</w:t>
            </w:r>
            <w:r w:rsidRPr="00744089">
              <w:rPr>
                <w:spacing w:val="-1"/>
              </w:rPr>
              <w:t xml:space="preserve"> </w:t>
            </w:r>
            <w:r w:rsidRPr="00744089">
              <w:t>IN</w:t>
            </w:r>
          </w:p>
        </w:tc>
        <w:tc>
          <w:tcPr>
            <w:tcW w:w="258"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t>*1</w:t>
            </w:r>
          </w:p>
        </w:tc>
        <w:tc>
          <w:tcPr>
            <w:tcW w:w="1939" w:type="pct"/>
            <w:vMerge w:val="restart"/>
            <w:tcBorders>
              <w:top w:val="single" w:sz="4" w:space="0" w:color="000000"/>
              <w:left w:val="single" w:sz="4" w:space="0" w:color="000000"/>
              <w:bottom w:val="single" w:sz="4" w:space="0" w:color="000000"/>
              <w:right w:val="single" w:sz="4" w:space="0" w:color="000000"/>
            </w:tcBorders>
            <w:vAlign w:val="center"/>
          </w:tcPr>
          <w:p w:rsidR="00DE7ABE" w:rsidRPr="00744089" w:rsidRDefault="00DE7ABE" w:rsidP="000C77F3">
            <w:pPr>
              <w:autoSpaceDE w:val="0"/>
              <w:autoSpaceDN w:val="0"/>
            </w:pPr>
          </w:p>
          <w:p w:rsidR="00DE7ABE" w:rsidRPr="00744089" w:rsidRDefault="00DE7ABE" w:rsidP="000C77F3">
            <w:pPr>
              <w:rPr>
                <w:rFonts w:cstheme="minorBidi"/>
                <w:lang w:eastAsia="en-US"/>
              </w:rPr>
            </w:pPr>
            <w:r w:rsidRPr="00744089">
              <w:t>DB9</w:t>
            </w:r>
          </w:p>
        </w:tc>
      </w:tr>
      <w:tr w:rsidR="00DE7ABE" w:rsidRPr="00744089" w:rsidTr="000C77F3">
        <w:trPr>
          <w:trHeight w:val="20"/>
        </w:trPr>
        <w:tc>
          <w:tcPr>
            <w:tcW w:w="0" w:type="auto"/>
            <w:vMerge/>
            <w:tcBorders>
              <w:top w:val="single" w:sz="4" w:space="0" w:color="000000"/>
              <w:left w:val="single" w:sz="8" w:space="0" w:color="000000"/>
              <w:bottom w:val="single" w:sz="4" w:space="0" w:color="000000"/>
              <w:right w:val="single" w:sz="4" w:space="0" w:color="000000"/>
            </w:tcBorders>
            <w:vAlign w:val="center"/>
            <w:hideMark/>
          </w:tcPr>
          <w:p w:rsidR="00DE7ABE" w:rsidRPr="00744089" w:rsidRDefault="00DE7ABE" w:rsidP="000C77F3">
            <w:pPr>
              <w:spacing w:line="240" w:lineRule="auto"/>
              <w:jc w:val="left"/>
              <w:rPr>
                <w:rFonts w:cstheme="minorBidi"/>
                <w:kern w:val="2"/>
                <w:szCs w:val="24"/>
                <w:lang w:eastAsia="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spacing w:line="240" w:lineRule="auto"/>
              <w:jc w:val="left"/>
              <w:rPr>
                <w:rFonts w:cstheme="minorBidi"/>
                <w:kern w:val="2"/>
                <w:szCs w:val="24"/>
                <w:lang w:eastAsia="en-US"/>
              </w:rPr>
            </w:pPr>
          </w:p>
        </w:tc>
        <w:tc>
          <w:tcPr>
            <w:tcW w:w="674"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t>RS-232</w:t>
            </w:r>
            <w:r w:rsidRPr="00744089">
              <w:rPr>
                <w:spacing w:val="-5"/>
              </w:rPr>
              <w:t xml:space="preserve"> </w:t>
            </w:r>
            <w:r w:rsidRPr="00744089">
              <w:t>OUT</w:t>
            </w:r>
          </w:p>
        </w:tc>
        <w:tc>
          <w:tcPr>
            <w:tcW w:w="258"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t>*1</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spacing w:line="240" w:lineRule="auto"/>
              <w:jc w:val="left"/>
              <w:rPr>
                <w:rFonts w:cstheme="minorBidi"/>
                <w:kern w:val="2"/>
                <w:szCs w:val="24"/>
                <w:lang w:eastAsia="en-US"/>
              </w:rPr>
            </w:pPr>
          </w:p>
        </w:tc>
      </w:tr>
      <w:tr w:rsidR="00DE7ABE" w:rsidRPr="00744089" w:rsidTr="000C77F3">
        <w:trPr>
          <w:trHeight w:val="20"/>
        </w:trPr>
        <w:tc>
          <w:tcPr>
            <w:tcW w:w="870" w:type="pct"/>
            <w:vMerge w:val="restart"/>
            <w:tcBorders>
              <w:top w:val="single" w:sz="4" w:space="0" w:color="000000"/>
              <w:left w:val="single" w:sz="8" w:space="0" w:color="000000"/>
              <w:bottom w:val="single" w:sz="4" w:space="0" w:color="000000"/>
              <w:right w:val="single" w:sz="4" w:space="0" w:color="000000"/>
            </w:tcBorders>
            <w:vAlign w:val="center"/>
          </w:tcPr>
          <w:p w:rsidR="00DE7ABE" w:rsidRPr="00744089" w:rsidRDefault="00DE7ABE" w:rsidP="000C77F3">
            <w:pPr>
              <w:rPr>
                <w:rFonts w:cstheme="minorBidi"/>
                <w:lang w:eastAsia="en-US"/>
              </w:rPr>
            </w:pPr>
            <w:r w:rsidRPr="00744089">
              <w:rPr>
                <w:rFonts w:hint="eastAsia"/>
              </w:rPr>
              <w:t>结构</w:t>
            </w:r>
            <w:r w:rsidRPr="00744089">
              <w:t>(Structure)</w:t>
            </w:r>
          </w:p>
        </w:tc>
        <w:tc>
          <w:tcPr>
            <w:tcW w:w="1933" w:type="pct"/>
            <w:gridSpan w:val="2"/>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rPr>
                <w:rFonts w:hint="eastAsia"/>
              </w:rPr>
              <w:t>净重</w:t>
            </w:r>
            <w:r w:rsidRPr="00744089">
              <w:t>(Net</w:t>
            </w:r>
            <w:r w:rsidRPr="00744089">
              <w:rPr>
                <w:spacing w:val="-6"/>
              </w:rPr>
              <w:t xml:space="preserve"> </w:t>
            </w:r>
            <w:r w:rsidRPr="00744089">
              <w:t>Weight)</w:t>
            </w:r>
          </w:p>
        </w:tc>
        <w:tc>
          <w:tcPr>
            <w:tcW w:w="2197" w:type="pct"/>
            <w:gridSpan w:val="2"/>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t>64.75Kg±1.5Kg</w:t>
            </w:r>
          </w:p>
        </w:tc>
      </w:tr>
      <w:tr w:rsidR="00DE7ABE" w:rsidRPr="00744089" w:rsidTr="000C77F3">
        <w:trPr>
          <w:trHeight w:val="20"/>
        </w:trPr>
        <w:tc>
          <w:tcPr>
            <w:tcW w:w="0" w:type="auto"/>
            <w:vMerge/>
            <w:tcBorders>
              <w:top w:val="single" w:sz="4" w:space="0" w:color="000000"/>
              <w:left w:val="single" w:sz="8" w:space="0" w:color="000000"/>
              <w:bottom w:val="single" w:sz="4" w:space="0" w:color="000000"/>
              <w:right w:val="single" w:sz="4" w:space="0" w:color="000000"/>
            </w:tcBorders>
            <w:vAlign w:val="center"/>
            <w:hideMark/>
          </w:tcPr>
          <w:p w:rsidR="00DE7ABE" w:rsidRPr="00744089" w:rsidRDefault="00DE7ABE" w:rsidP="000C77F3">
            <w:pPr>
              <w:spacing w:line="240" w:lineRule="auto"/>
              <w:jc w:val="left"/>
              <w:rPr>
                <w:rFonts w:cstheme="minorBidi"/>
                <w:kern w:val="2"/>
                <w:szCs w:val="24"/>
                <w:lang w:eastAsia="en-US"/>
              </w:rPr>
            </w:pPr>
          </w:p>
        </w:tc>
        <w:tc>
          <w:tcPr>
            <w:tcW w:w="1933" w:type="pct"/>
            <w:gridSpan w:val="2"/>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rPr>
                <w:rFonts w:hint="eastAsia"/>
              </w:rPr>
              <w:t>毛重</w:t>
            </w:r>
            <w:r w:rsidRPr="00744089">
              <w:t>(Gross</w:t>
            </w:r>
            <w:r w:rsidRPr="00744089">
              <w:rPr>
                <w:spacing w:val="-7"/>
              </w:rPr>
              <w:t xml:space="preserve"> </w:t>
            </w:r>
            <w:r w:rsidRPr="00744089">
              <w:t>Weight)</w:t>
            </w:r>
          </w:p>
        </w:tc>
        <w:tc>
          <w:tcPr>
            <w:tcW w:w="2197" w:type="pct"/>
            <w:gridSpan w:val="2"/>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t>84.45Kg±1.5Kg</w:t>
            </w:r>
          </w:p>
        </w:tc>
      </w:tr>
      <w:tr w:rsidR="00DE7ABE" w:rsidRPr="00744089" w:rsidTr="000C77F3">
        <w:trPr>
          <w:trHeight w:val="20"/>
        </w:trPr>
        <w:tc>
          <w:tcPr>
            <w:tcW w:w="0" w:type="auto"/>
            <w:vMerge/>
            <w:tcBorders>
              <w:top w:val="single" w:sz="4" w:space="0" w:color="000000"/>
              <w:left w:val="single" w:sz="8" w:space="0" w:color="000000"/>
              <w:bottom w:val="single" w:sz="4" w:space="0" w:color="000000"/>
              <w:right w:val="single" w:sz="4" w:space="0" w:color="000000"/>
            </w:tcBorders>
            <w:vAlign w:val="center"/>
            <w:hideMark/>
          </w:tcPr>
          <w:p w:rsidR="00DE7ABE" w:rsidRPr="00744089" w:rsidRDefault="00DE7ABE" w:rsidP="000C77F3">
            <w:pPr>
              <w:spacing w:line="240" w:lineRule="auto"/>
              <w:jc w:val="left"/>
              <w:rPr>
                <w:rFonts w:cstheme="minorBidi"/>
                <w:kern w:val="2"/>
                <w:szCs w:val="24"/>
                <w:lang w:eastAsia="en-US"/>
              </w:rPr>
            </w:pPr>
          </w:p>
        </w:tc>
        <w:tc>
          <w:tcPr>
            <w:tcW w:w="1933" w:type="pct"/>
            <w:gridSpan w:val="2"/>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rPr>
                <w:rFonts w:hint="eastAsia"/>
              </w:rPr>
              <w:t>裸机外形尺寸</w:t>
            </w:r>
            <w:r w:rsidRPr="00744089">
              <w:t xml:space="preserve"> (W x D x H) ( Product</w:t>
            </w:r>
            <w:r w:rsidRPr="00744089">
              <w:rPr>
                <w:spacing w:val="-15"/>
              </w:rPr>
              <w:t xml:space="preserve"> </w:t>
            </w:r>
            <w:r w:rsidRPr="00744089">
              <w:t>Size (mm)(W x D x H)</w:t>
            </w:r>
            <w:r w:rsidRPr="00744089">
              <w:rPr>
                <w:spacing w:val="-6"/>
              </w:rPr>
              <w:t xml:space="preserve"> </w:t>
            </w:r>
            <w:r w:rsidRPr="00744089">
              <w:t>)</w:t>
            </w:r>
          </w:p>
        </w:tc>
        <w:tc>
          <w:tcPr>
            <w:tcW w:w="2197" w:type="pct"/>
            <w:gridSpan w:val="2"/>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t>1962mm*102.6mm*1135.7mm</w:t>
            </w:r>
          </w:p>
        </w:tc>
      </w:tr>
      <w:tr w:rsidR="00DE7ABE" w:rsidRPr="00744089" w:rsidTr="000C77F3">
        <w:trPr>
          <w:trHeight w:val="20"/>
        </w:trPr>
        <w:tc>
          <w:tcPr>
            <w:tcW w:w="0" w:type="auto"/>
            <w:vMerge/>
            <w:tcBorders>
              <w:top w:val="single" w:sz="4" w:space="0" w:color="000000"/>
              <w:left w:val="single" w:sz="8" w:space="0" w:color="000000"/>
              <w:bottom w:val="single" w:sz="4" w:space="0" w:color="000000"/>
              <w:right w:val="single" w:sz="4" w:space="0" w:color="000000"/>
            </w:tcBorders>
            <w:vAlign w:val="center"/>
            <w:hideMark/>
          </w:tcPr>
          <w:p w:rsidR="00DE7ABE" w:rsidRPr="00744089" w:rsidRDefault="00DE7ABE" w:rsidP="000C77F3">
            <w:pPr>
              <w:spacing w:line="240" w:lineRule="auto"/>
              <w:jc w:val="left"/>
              <w:rPr>
                <w:rFonts w:cstheme="minorBidi"/>
                <w:kern w:val="2"/>
                <w:szCs w:val="24"/>
                <w:lang w:eastAsia="en-US"/>
              </w:rPr>
            </w:pPr>
          </w:p>
        </w:tc>
        <w:tc>
          <w:tcPr>
            <w:tcW w:w="1933" w:type="pct"/>
            <w:gridSpan w:val="2"/>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rPr>
                <w:rFonts w:hint="eastAsia"/>
              </w:rPr>
              <w:t>包装尺寸</w:t>
            </w:r>
            <w:r w:rsidRPr="00744089">
              <w:t>(W x D x H) (Package</w:t>
            </w:r>
            <w:r w:rsidRPr="00744089">
              <w:rPr>
                <w:spacing w:val="-14"/>
              </w:rPr>
              <w:t xml:space="preserve"> </w:t>
            </w:r>
            <w:r w:rsidRPr="00744089">
              <w:t>Size (mm)(W x D x</w:t>
            </w:r>
            <w:r w:rsidRPr="00744089">
              <w:rPr>
                <w:spacing w:val="-5"/>
              </w:rPr>
              <w:t xml:space="preserve"> </w:t>
            </w:r>
            <w:r w:rsidRPr="00744089">
              <w:t>H))</w:t>
            </w:r>
          </w:p>
        </w:tc>
        <w:tc>
          <w:tcPr>
            <w:tcW w:w="2197" w:type="pct"/>
            <w:gridSpan w:val="2"/>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heme="minorBidi"/>
                <w:lang w:eastAsia="en-US"/>
              </w:rPr>
            </w:pPr>
            <w:r w:rsidRPr="00744089">
              <w:t>2200mm*360mm*1370mm</w:t>
            </w:r>
          </w:p>
        </w:tc>
      </w:tr>
    </w:tbl>
    <w:p w:rsidR="00DE7ABE" w:rsidRDefault="00DE7ABE" w:rsidP="00DE7ABE">
      <w:pPr>
        <w:rPr>
          <w:szCs w:val="24"/>
          <w:lang w:bidi="th-TH"/>
        </w:rPr>
      </w:pPr>
    </w:p>
    <w:tbl>
      <w:tblPr>
        <w:tblpPr w:leftFromText="180" w:rightFromText="180" w:vertAnchor="text" w:horzAnchor="page" w:tblpXSpec="center" w:tblpY="-53"/>
        <w:tblW w:w="5000" w:type="pct"/>
        <w:tblLook w:val="01E0" w:firstRow="1" w:lastRow="1" w:firstColumn="1" w:lastColumn="1" w:noHBand="0" w:noVBand="0"/>
      </w:tblPr>
      <w:tblGrid>
        <w:gridCol w:w="1861"/>
        <w:gridCol w:w="3605"/>
        <w:gridCol w:w="3878"/>
      </w:tblGrid>
      <w:tr w:rsidR="0007704E" w:rsidRPr="00744089" w:rsidTr="00000680">
        <w:trPr>
          <w:trHeight w:val="20"/>
        </w:trPr>
        <w:tc>
          <w:tcPr>
            <w:tcW w:w="996" w:type="pct"/>
            <w:vMerge w:val="restart"/>
            <w:tcBorders>
              <w:top w:val="single" w:sz="4" w:space="0" w:color="000000"/>
              <w:left w:val="single" w:sz="8" w:space="0" w:color="000000"/>
              <w:bottom w:val="single" w:sz="4" w:space="0" w:color="000000"/>
              <w:right w:val="single" w:sz="4" w:space="0" w:color="000000"/>
            </w:tcBorders>
            <w:vAlign w:val="center"/>
          </w:tcPr>
          <w:p w:rsidR="0007704E" w:rsidRPr="00744089" w:rsidRDefault="0007704E" w:rsidP="00000680">
            <w:pPr>
              <w:autoSpaceDE w:val="0"/>
              <w:autoSpaceDN w:val="0"/>
            </w:pPr>
          </w:p>
        </w:tc>
        <w:tc>
          <w:tcPr>
            <w:tcW w:w="1929" w:type="pct"/>
            <w:tcBorders>
              <w:top w:val="single" w:sz="4" w:space="0" w:color="000000"/>
              <w:left w:val="single" w:sz="4" w:space="0" w:color="000000"/>
              <w:bottom w:val="single" w:sz="4" w:space="0" w:color="000000"/>
              <w:right w:val="single" w:sz="4" w:space="0" w:color="000000"/>
            </w:tcBorders>
            <w:vAlign w:val="center"/>
            <w:hideMark/>
          </w:tcPr>
          <w:p w:rsidR="0007704E" w:rsidRPr="00744089" w:rsidRDefault="0007704E" w:rsidP="00000680">
            <w:pPr>
              <w:rPr>
                <w:rFonts w:cs="Arial"/>
              </w:rPr>
            </w:pPr>
            <w:r w:rsidRPr="00744089">
              <w:rPr>
                <w:rFonts w:hint="eastAsia"/>
              </w:rPr>
              <w:t>外壳材料（面框</w:t>
            </w:r>
            <w:r w:rsidRPr="00744089">
              <w:rPr>
                <w:rFonts w:cs="Arial"/>
              </w:rPr>
              <w:t>/</w:t>
            </w:r>
            <w:r w:rsidRPr="00744089">
              <w:rPr>
                <w:rFonts w:hint="eastAsia"/>
              </w:rPr>
              <w:t>后壳）</w:t>
            </w:r>
            <w:r w:rsidRPr="00744089">
              <w:rPr>
                <w:rFonts w:cs="Arial"/>
              </w:rPr>
              <w:t>(Housing</w:t>
            </w:r>
            <w:r w:rsidRPr="00744089">
              <w:rPr>
                <w:rFonts w:cs="Arial"/>
                <w:spacing w:val="-19"/>
              </w:rPr>
              <w:t xml:space="preserve"> </w:t>
            </w:r>
            <w:r w:rsidRPr="00744089">
              <w:rPr>
                <w:rFonts w:cs="Arial"/>
              </w:rPr>
              <w:t>Material)</w:t>
            </w:r>
          </w:p>
        </w:tc>
        <w:tc>
          <w:tcPr>
            <w:tcW w:w="2075" w:type="pct"/>
            <w:tcBorders>
              <w:top w:val="single" w:sz="4" w:space="0" w:color="000000"/>
              <w:left w:val="single" w:sz="4" w:space="0" w:color="000000"/>
              <w:bottom w:val="single" w:sz="4" w:space="0" w:color="000000"/>
              <w:right w:val="single" w:sz="4" w:space="0" w:color="000000"/>
            </w:tcBorders>
            <w:vAlign w:val="center"/>
            <w:hideMark/>
          </w:tcPr>
          <w:p w:rsidR="0007704E" w:rsidRPr="00744089" w:rsidRDefault="0007704E" w:rsidP="00000680">
            <w:pPr>
              <w:rPr>
                <w:rFonts w:cs="Arial"/>
              </w:rPr>
            </w:pPr>
            <w:r w:rsidRPr="00744089">
              <w:rPr>
                <w:rFonts w:hint="eastAsia"/>
              </w:rPr>
              <w:t>钣金</w:t>
            </w:r>
            <w:r w:rsidRPr="00744089">
              <w:rPr>
                <w:rFonts w:cs="Arial"/>
              </w:rPr>
              <w:t>/</w:t>
            </w:r>
            <w:r w:rsidRPr="00744089">
              <w:rPr>
                <w:rFonts w:hint="eastAsia"/>
              </w:rPr>
              <w:t>钣金</w:t>
            </w:r>
            <w:r w:rsidRPr="00744089">
              <w:rPr>
                <w:spacing w:val="-14"/>
              </w:rPr>
              <w:t xml:space="preserve"> </w:t>
            </w:r>
            <w:r w:rsidRPr="00744089">
              <w:rPr>
                <w:rFonts w:cs="Arial"/>
              </w:rPr>
              <w:t>(Sheet-Metal/Sheet-Metal)</w:t>
            </w:r>
          </w:p>
        </w:tc>
      </w:tr>
      <w:tr w:rsidR="0007704E" w:rsidRPr="00744089" w:rsidTr="00000680">
        <w:trPr>
          <w:trHeight w:val="20"/>
        </w:trPr>
        <w:tc>
          <w:tcPr>
            <w:tcW w:w="0" w:type="auto"/>
            <w:vMerge/>
            <w:tcBorders>
              <w:top w:val="single" w:sz="4" w:space="0" w:color="000000"/>
              <w:left w:val="single" w:sz="8" w:space="0" w:color="000000"/>
              <w:bottom w:val="single" w:sz="4" w:space="0" w:color="000000"/>
              <w:right w:val="single" w:sz="4" w:space="0" w:color="000000"/>
            </w:tcBorders>
            <w:vAlign w:val="center"/>
            <w:hideMark/>
          </w:tcPr>
          <w:p w:rsidR="0007704E" w:rsidRPr="00744089" w:rsidRDefault="0007704E" w:rsidP="00000680">
            <w:pPr>
              <w:spacing w:line="240" w:lineRule="auto"/>
              <w:jc w:val="left"/>
              <w:rPr>
                <w:rFonts w:cstheme="minorBidi"/>
                <w:kern w:val="2"/>
                <w:szCs w:val="24"/>
                <w:lang w:eastAsia="en-US"/>
              </w:rPr>
            </w:pPr>
          </w:p>
        </w:tc>
        <w:tc>
          <w:tcPr>
            <w:tcW w:w="1929" w:type="pct"/>
            <w:tcBorders>
              <w:top w:val="single" w:sz="4" w:space="0" w:color="000000"/>
              <w:left w:val="single" w:sz="4" w:space="0" w:color="000000"/>
              <w:bottom w:val="single" w:sz="4" w:space="0" w:color="000000"/>
              <w:right w:val="single" w:sz="4" w:space="0" w:color="000000"/>
            </w:tcBorders>
            <w:vAlign w:val="center"/>
            <w:hideMark/>
          </w:tcPr>
          <w:p w:rsidR="0007704E" w:rsidRPr="00744089" w:rsidRDefault="0007704E" w:rsidP="00000680">
            <w:pPr>
              <w:rPr>
                <w:rFonts w:cs="Arial"/>
              </w:rPr>
            </w:pPr>
            <w:r w:rsidRPr="00744089">
              <w:rPr>
                <w:rFonts w:hint="eastAsia"/>
              </w:rPr>
              <w:t>外壳颜色（面框</w:t>
            </w:r>
            <w:r w:rsidRPr="00744089">
              <w:rPr>
                <w:rFonts w:cs="Arial"/>
              </w:rPr>
              <w:t>/</w:t>
            </w:r>
            <w:r w:rsidRPr="00744089">
              <w:rPr>
                <w:rFonts w:hint="eastAsia"/>
              </w:rPr>
              <w:t>后壳）</w:t>
            </w:r>
            <w:r w:rsidRPr="00744089">
              <w:rPr>
                <w:rFonts w:cs="Arial"/>
              </w:rPr>
              <w:t>(Housing</w:t>
            </w:r>
            <w:r w:rsidRPr="00744089">
              <w:rPr>
                <w:rFonts w:cs="Arial"/>
                <w:spacing w:val="-17"/>
              </w:rPr>
              <w:t xml:space="preserve"> </w:t>
            </w:r>
            <w:r w:rsidRPr="00744089">
              <w:rPr>
                <w:rFonts w:cs="Arial"/>
              </w:rPr>
              <w:t>color)</w:t>
            </w:r>
          </w:p>
        </w:tc>
        <w:tc>
          <w:tcPr>
            <w:tcW w:w="2075" w:type="pct"/>
            <w:tcBorders>
              <w:top w:val="single" w:sz="4" w:space="0" w:color="000000"/>
              <w:left w:val="single" w:sz="4" w:space="0" w:color="000000"/>
              <w:bottom w:val="single" w:sz="4" w:space="0" w:color="000000"/>
              <w:right w:val="single" w:sz="4" w:space="0" w:color="000000"/>
            </w:tcBorders>
            <w:vAlign w:val="center"/>
            <w:hideMark/>
          </w:tcPr>
          <w:p w:rsidR="0007704E" w:rsidRPr="00744089" w:rsidRDefault="0007704E" w:rsidP="00000680">
            <w:pPr>
              <w:rPr>
                <w:rFonts w:cs="Arial"/>
              </w:rPr>
            </w:pPr>
            <w:r w:rsidRPr="00744089">
              <w:rPr>
                <w:rFonts w:hint="eastAsia"/>
              </w:rPr>
              <w:t>黑色</w:t>
            </w:r>
            <w:r w:rsidRPr="00744089">
              <w:rPr>
                <w:rFonts w:cs="Arial"/>
              </w:rPr>
              <w:t>/</w:t>
            </w:r>
            <w:r w:rsidRPr="00744089">
              <w:rPr>
                <w:rFonts w:hint="eastAsia"/>
              </w:rPr>
              <w:t>黑色</w:t>
            </w:r>
            <w:r w:rsidRPr="00744089">
              <w:rPr>
                <w:rFonts w:cs="Arial"/>
              </w:rPr>
              <w:t>(Black/Black)</w:t>
            </w:r>
          </w:p>
        </w:tc>
      </w:tr>
      <w:tr w:rsidR="0007704E" w:rsidRPr="00744089" w:rsidTr="00000680">
        <w:trPr>
          <w:trHeight w:val="20"/>
        </w:trPr>
        <w:tc>
          <w:tcPr>
            <w:tcW w:w="0" w:type="auto"/>
            <w:vMerge/>
            <w:tcBorders>
              <w:top w:val="single" w:sz="4" w:space="0" w:color="000000"/>
              <w:left w:val="single" w:sz="8" w:space="0" w:color="000000"/>
              <w:bottom w:val="single" w:sz="4" w:space="0" w:color="000000"/>
              <w:right w:val="single" w:sz="4" w:space="0" w:color="000000"/>
            </w:tcBorders>
            <w:vAlign w:val="center"/>
            <w:hideMark/>
          </w:tcPr>
          <w:p w:rsidR="0007704E" w:rsidRPr="00744089" w:rsidRDefault="0007704E" w:rsidP="00000680">
            <w:pPr>
              <w:spacing w:line="240" w:lineRule="auto"/>
              <w:jc w:val="left"/>
              <w:rPr>
                <w:rFonts w:cstheme="minorBidi"/>
                <w:kern w:val="2"/>
                <w:szCs w:val="24"/>
                <w:lang w:eastAsia="en-US"/>
              </w:rPr>
            </w:pPr>
          </w:p>
        </w:tc>
        <w:tc>
          <w:tcPr>
            <w:tcW w:w="1929" w:type="pct"/>
            <w:tcBorders>
              <w:top w:val="single" w:sz="4" w:space="0" w:color="000000"/>
              <w:left w:val="single" w:sz="4" w:space="0" w:color="000000"/>
              <w:bottom w:val="single" w:sz="4" w:space="0" w:color="000000"/>
              <w:right w:val="single" w:sz="4" w:space="0" w:color="000000"/>
            </w:tcBorders>
            <w:vAlign w:val="center"/>
            <w:hideMark/>
          </w:tcPr>
          <w:p w:rsidR="0007704E" w:rsidRPr="00744089" w:rsidRDefault="0007704E" w:rsidP="00000680">
            <w:pPr>
              <w:rPr>
                <w:rFonts w:cs="Arial"/>
              </w:rPr>
            </w:pPr>
            <w:r w:rsidRPr="00744089">
              <w:rPr>
                <w:rFonts w:hint="eastAsia"/>
              </w:rPr>
              <w:t>面框宽度</w:t>
            </w:r>
            <w:r w:rsidRPr="00744089">
              <w:t xml:space="preserve"> </w:t>
            </w:r>
            <w:r w:rsidRPr="00744089">
              <w:rPr>
                <w:rFonts w:cs="Arial"/>
              </w:rPr>
              <w:t>(T/B/L/R)</w:t>
            </w:r>
            <w:r w:rsidRPr="00744089">
              <w:rPr>
                <w:rFonts w:cs="Arial"/>
                <w:spacing w:val="-8"/>
              </w:rPr>
              <w:t xml:space="preserve"> </w:t>
            </w:r>
            <w:r w:rsidRPr="00744089">
              <w:rPr>
                <w:rFonts w:cs="Arial"/>
              </w:rPr>
              <w:t>(Frame width(T/B/L/R))</w:t>
            </w:r>
          </w:p>
        </w:tc>
        <w:tc>
          <w:tcPr>
            <w:tcW w:w="2075" w:type="pct"/>
            <w:tcBorders>
              <w:top w:val="single" w:sz="4" w:space="0" w:color="000000"/>
              <w:left w:val="single" w:sz="4" w:space="0" w:color="000000"/>
              <w:bottom w:val="single" w:sz="4" w:space="0" w:color="000000"/>
              <w:right w:val="single" w:sz="4" w:space="0" w:color="000000"/>
            </w:tcBorders>
            <w:vAlign w:val="center"/>
            <w:hideMark/>
          </w:tcPr>
          <w:p w:rsidR="0007704E" w:rsidRPr="00744089" w:rsidRDefault="0007704E" w:rsidP="00000680">
            <w:pPr>
              <w:rPr>
                <w:rFonts w:cs="Arial"/>
              </w:rPr>
            </w:pPr>
            <w:r w:rsidRPr="00744089">
              <w:t>32.5\32.5\32.5\32.5mm</w:t>
            </w:r>
          </w:p>
        </w:tc>
      </w:tr>
      <w:tr w:rsidR="0007704E" w:rsidRPr="00744089" w:rsidTr="00000680">
        <w:trPr>
          <w:trHeight w:val="20"/>
        </w:trPr>
        <w:tc>
          <w:tcPr>
            <w:tcW w:w="0" w:type="auto"/>
            <w:vMerge/>
            <w:tcBorders>
              <w:top w:val="single" w:sz="4" w:space="0" w:color="000000"/>
              <w:left w:val="single" w:sz="8" w:space="0" w:color="000000"/>
              <w:bottom w:val="single" w:sz="4" w:space="0" w:color="000000"/>
              <w:right w:val="single" w:sz="4" w:space="0" w:color="000000"/>
            </w:tcBorders>
            <w:vAlign w:val="center"/>
            <w:hideMark/>
          </w:tcPr>
          <w:p w:rsidR="0007704E" w:rsidRPr="00744089" w:rsidRDefault="0007704E" w:rsidP="00000680">
            <w:pPr>
              <w:spacing w:line="240" w:lineRule="auto"/>
              <w:jc w:val="left"/>
              <w:rPr>
                <w:rFonts w:cstheme="minorBidi"/>
                <w:kern w:val="2"/>
                <w:szCs w:val="24"/>
                <w:lang w:eastAsia="en-US"/>
              </w:rPr>
            </w:pPr>
          </w:p>
        </w:tc>
        <w:tc>
          <w:tcPr>
            <w:tcW w:w="1929" w:type="pct"/>
            <w:tcBorders>
              <w:top w:val="single" w:sz="4" w:space="0" w:color="000000"/>
              <w:left w:val="single" w:sz="4" w:space="0" w:color="000000"/>
              <w:bottom w:val="single" w:sz="4" w:space="0" w:color="000000"/>
              <w:right w:val="single" w:sz="4" w:space="0" w:color="000000"/>
            </w:tcBorders>
            <w:vAlign w:val="center"/>
            <w:hideMark/>
          </w:tcPr>
          <w:p w:rsidR="0007704E" w:rsidRPr="00744089" w:rsidRDefault="0007704E" w:rsidP="00000680">
            <w:pPr>
              <w:rPr>
                <w:rFonts w:cs="Arial"/>
              </w:rPr>
            </w:pPr>
            <w:r w:rsidRPr="00744089">
              <w:rPr>
                <w:rFonts w:cs="Arial"/>
              </w:rPr>
              <w:t xml:space="preserve">VESA </w:t>
            </w:r>
            <w:r w:rsidRPr="00744089">
              <w:rPr>
                <w:rFonts w:hint="eastAsia"/>
              </w:rPr>
              <w:t>孔位</w:t>
            </w:r>
            <w:r w:rsidRPr="00744089">
              <w:rPr>
                <w:spacing w:val="-12"/>
              </w:rPr>
              <w:t xml:space="preserve"> </w:t>
            </w:r>
            <w:r w:rsidRPr="00744089">
              <w:rPr>
                <w:rFonts w:cs="Arial"/>
              </w:rPr>
              <w:t>(VESA)</w:t>
            </w:r>
          </w:p>
        </w:tc>
        <w:tc>
          <w:tcPr>
            <w:tcW w:w="2075" w:type="pct"/>
            <w:tcBorders>
              <w:top w:val="single" w:sz="4" w:space="0" w:color="000000"/>
              <w:left w:val="single" w:sz="4" w:space="0" w:color="000000"/>
              <w:bottom w:val="single" w:sz="4" w:space="0" w:color="000000"/>
              <w:right w:val="single" w:sz="4" w:space="0" w:color="000000"/>
            </w:tcBorders>
            <w:vAlign w:val="center"/>
            <w:hideMark/>
          </w:tcPr>
          <w:p w:rsidR="0007704E" w:rsidRPr="00744089" w:rsidRDefault="0007704E" w:rsidP="00000680">
            <w:pPr>
              <w:rPr>
                <w:rFonts w:cs="Arial"/>
              </w:rPr>
            </w:pPr>
            <w:r w:rsidRPr="00744089">
              <w:rPr>
                <w:rFonts w:cs="Arial"/>
              </w:rPr>
              <w:t xml:space="preserve">4-M8 </w:t>
            </w:r>
            <w:r w:rsidRPr="00744089">
              <w:rPr>
                <w:rFonts w:hint="eastAsia"/>
              </w:rPr>
              <w:t>螺丝孔</w:t>
            </w:r>
            <w:r w:rsidRPr="00744089">
              <w:t xml:space="preserve"> </w:t>
            </w:r>
            <w:r w:rsidRPr="00744089">
              <w:rPr>
                <w:rFonts w:cs="Arial"/>
              </w:rPr>
              <w:t>700mm*400mm(4-M8</w:t>
            </w:r>
            <w:r w:rsidRPr="00744089">
              <w:rPr>
                <w:rFonts w:cs="Arial"/>
                <w:spacing w:val="-26"/>
              </w:rPr>
              <w:t xml:space="preserve"> </w:t>
            </w:r>
            <w:r w:rsidRPr="00744089">
              <w:rPr>
                <w:rFonts w:cs="Arial"/>
              </w:rPr>
              <w:t>Screw hole</w:t>
            </w:r>
            <w:r w:rsidRPr="00744089">
              <w:rPr>
                <w:rFonts w:cs="Arial"/>
                <w:spacing w:val="-7"/>
              </w:rPr>
              <w:t xml:space="preserve"> </w:t>
            </w:r>
            <w:r w:rsidRPr="00744089">
              <w:rPr>
                <w:rFonts w:cs="Arial"/>
              </w:rPr>
              <w:t>700*400mm)</w:t>
            </w:r>
          </w:p>
        </w:tc>
      </w:tr>
      <w:tr w:rsidR="0007704E" w:rsidRPr="00744089" w:rsidTr="00000680">
        <w:trPr>
          <w:trHeight w:val="20"/>
        </w:trPr>
        <w:tc>
          <w:tcPr>
            <w:tcW w:w="996" w:type="pct"/>
            <w:tcBorders>
              <w:top w:val="single" w:sz="4" w:space="0" w:color="000000"/>
              <w:left w:val="single" w:sz="8" w:space="0" w:color="000000"/>
              <w:bottom w:val="single" w:sz="4" w:space="0" w:color="auto"/>
              <w:right w:val="single" w:sz="4" w:space="0" w:color="000000"/>
            </w:tcBorders>
            <w:vAlign w:val="center"/>
            <w:hideMark/>
          </w:tcPr>
          <w:p w:rsidR="0007704E" w:rsidRPr="00744089" w:rsidRDefault="0007704E" w:rsidP="00000680">
            <w:pPr>
              <w:rPr>
                <w:rFonts w:cs="Arial"/>
              </w:rPr>
            </w:pPr>
            <w:r w:rsidRPr="00744089">
              <w:rPr>
                <w:rFonts w:hint="eastAsia"/>
              </w:rPr>
              <w:t>语言</w:t>
            </w:r>
            <w:r w:rsidRPr="00744089">
              <w:rPr>
                <w:rFonts w:cs="Arial"/>
              </w:rPr>
              <w:t>(Language)</w:t>
            </w:r>
          </w:p>
        </w:tc>
        <w:tc>
          <w:tcPr>
            <w:tcW w:w="1929" w:type="pct"/>
            <w:tcBorders>
              <w:top w:val="single" w:sz="4" w:space="0" w:color="000000"/>
              <w:left w:val="single" w:sz="4" w:space="0" w:color="000000"/>
              <w:bottom w:val="single" w:sz="4" w:space="0" w:color="auto"/>
              <w:right w:val="single" w:sz="4" w:space="0" w:color="000000"/>
            </w:tcBorders>
            <w:vAlign w:val="center"/>
            <w:hideMark/>
          </w:tcPr>
          <w:p w:rsidR="0007704E" w:rsidRPr="00744089" w:rsidRDefault="0007704E" w:rsidP="00000680">
            <w:pPr>
              <w:rPr>
                <w:rFonts w:cs="Arial"/>
              </w:rPr>
            </w:pPr>
            <w:r w:rsidRPr="00744089">
              <w:t>OSD</w:t>
            </w:r>
          </w:p>
        </w:tc>
        <w:tc>
          <w:tcPr>
            <w:tcW w:w="2075" w:type="pct"/>
            <w:tcBorders>
              <w:top w:val="single" w:sz="4" w:space="0" w:color="000000"/>
              <w:left w:val="single" w:sz="4" w:space="0" w:color="000000"/>
              <w:bottom w:val="single" w:sz="4" w:space="0" w:color="auto"/>
              <w:right w:val="single" w:sz="4" w:space="0" w:color="000000"/>
            </w:tcBorders>
            <w:vAlign w:val="center"/>
            <w:hideMark/>
          </w:tcPr>
          <w:p w:rsidR="0007704E" w:rsidRPr="00744089" w:rsidRDefault="0007704E" w:rsidP="00000680">
            <w:pPr>
              <w:rPr>
                <w:rFonts w:cs="Arial"/>
              </w:rPr>
            </w:pPr>
            <w:r w:rsidRPr="00744089">
              <w:rPr>
                <w:rFonts w:hint="eastAsia"/>
              </w:rPr>
              <w:t>英语</w:t>
            </w:r>
            <w:r w:rsidRPr="00744089">
              <w:t xml:space="preserve"> </w:t>
            </w:r>
            <w:r w:rsidRPr="00744089">
              <w:rPr>
                <w:rFonts w:cs="Arial"/>
              </w:rPr>
              <w:t>/</w:t>
            </w:r>
            <w:r w:rsidRPr="00744089">
              <w:rPr>
                <w:rFonts w:cs="Arial"/>
                <w:spacing w:val="33"/>
              </w:rPr>
              <w:t xml:space="preserve"> </w:t>
            </w:r>
            <w:r w:rsidRPr="00744089">
              <w:rPr>
                <w:rFonts w:hint="eastAsia"/>
              </w:rPr>
              <w:t>简中等</w:t>
            </w:r>
            <w:r w:rsidRPr="00744089">
              <w:rPr>
                <w:rFonts w:cs="Arial"/>
              </w:rPr>
              <w:t>(English/Chinese)</w:t>
            </w:r>
          </w:p>
        </w:tc>
      </w:tr>
      <w:tr w:rsidR="0007704E" w:rsidRPr="00744089" w:rsidTr="00000680">
        <w:trPr>
          <w:trHeight w:val="20"/>
        </w:trPr>
        <w:tc>
          <w:tcPr>
            <w:tcW w:w="996" w:type="pct"/>
            <w:vMerge w:val="restart"/>
            <w:tcBorders>
              <w:top w:val="single" w:sz="4" w:space="0" w:color="auto"/>
              <w:left w:val="single" w:sz="4" w:space="0" w:color="auto"/>
              <w:bottom w:val="single" w:sz="4" w:space="0" w:color="auto"/>
              <w:right w:val="single" w:sz="4" w:space="0" w:color="auto"/>
            </w:tcBorders>
            <w:vAlign w:val="center"/>
            <w:hideMark/>
          </w:tcPr>
          <w:p w:rsidR="0007704E" w:rsidRPr="00744089" w:rsidRDefault="0007704E" w:rsidP="00000680">
            <w:pPr>
              <w:rPr>
                <w:rFonts w:cs="Arial"/>
              </w:rPr>
            </w:pPr>
            <w:r w:rsidRPr="00744089">
              <w:rPr>
                <w:rFonts w:hint="eastAsia"/>
              </w:rPr>
              <w:t>附件</w:t>
            </w:r>
            <w:r w:rsidRPr="00744089">
              <w:rPr>
                <w:rFonts w:cs="Arial"/>
              </w:rPr>
              <w:t>(Packaging</w:t>
            </w:r>
            <w:r w:rsidRPr="00744089">
              <w:rPr>
                <w:rFonts w:cs="Arial"/>
                <w:spacing w:val="-7"/>
              </w:rPr>
              <w:t xml:space="preserve"> </w:t>
            </w:r>
            <w:r w:rsidRPr="00744089">
              <w:rPr>
                <w:rFonts w:cs="Arial"/>
              </w:rPr>
              <w:t>/ Accessories)</w:t>
            </w:r>
          </w:p>
        </w:tc>
        <w:tc>
          <w:tcPr>
            <w:tcW w:w="1929" w:type="pct"/>
            <w:tcBorders>
              <w:top w:val="single" w:sz="4" w:space="0" w:color="auto"/>
              <w:left w:val="single" w:sz="4" w:space="0" w:color="auto"/>
              <w:bottom w:val="single" w:sz="4" w:space="0" w:color="auto"/>
              <w:right w:val="single" w:sz="4" w:space="0" w:color="auto"/>
            </w:tcBorders>
            <w:vAlign w:val="center"/>
            <w:hideMark/>
          </w:tcPr>
          <w:p w:rsidR="0007704E" w:rsidRPr="00744089" w:rsidRDefault="0007704E" w:rsidP="00000680">
            <w:pPr>
              <w:rPr>
                <w:rFonts w:cs="Arial"/>
              </w:rPr>
            </w:pPr>
            <w:r w:rsidRPr="00744089">
              <w:rPr>
                <w:rFonts w:hint="eastAsia"/>
              </w:rPr>
              <w:t>遥控器</w:t>
            </w:r>
            <w:r w:rsidRPr="00744089">
              <w:rPr>
                <w:rFonts w:cs="Arial"/>
              </w:rPr>
              <w:t>(Remote</w:t>
            </w:r>
            <w:r w:rsidRPr="00744089">
              <w:rPr>
                <w:rFonts w:cs="Arial"/>
                <w:spacing w:val="-11"/>
              </w:rPr>
              <w:t xml:space="preserve"> </w:t>
            </w:r>
            <w:r w:rsidRPr="00744089">
              <w:rPr>
                <w:rFonts w:cs="Arial"/>
              </w:rPr>
              <w:t>control)</w:t>
            </w:r>
          </w:p>
        </w:tc>
        <w:tc>
          <w:tcPr>
            <w:tcW w:w="2075" w:type="pct"/>
            <w:tcBorders>
              <w:top w:val="single" w:sz="4" w:space="0" w:color="auto"/>
              <w:left w:val="single" w:sz="4" w:space="0" w:color="auto"/>
              <w:bottom w:val="single" w:sz="4" w:space="0" w:color="auto"/>
              <w:right w:val="single" w:sz="4" w:space="0" w:color="auto"/>
            </w:tcBorders>
            <w:vAlign w:val="center"/>
            <w:hideMark/>
          </w:tcPr>
          <w:p w:rsidR="0007704E" w:rsidRPr="00744089" w:rsidRDefault="0007704E" w:rsidP="00000680">
            <w:pPr>
              <w:rPr>
                <w:rFonts w:cs="Arial"/>
              </w:rPr>
            </w:pPr>
            <w:r w:rsidRPr="00744089">
              <w:t>*1</w:t>
            </w:r>
          </w:p>
        </w:tc>
      </w:tr>
      <w:tr w:rsidR="0007704E" w:rsidRPr="00744089" w:rsidTr="00000680">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7704E" w:rsidRPr="00744089" w:rsidRDefault="0007704E" w:rsidP="00000680">
            <w:pPr>
              <w:spacing w:line="240" w:lineRule="auto"/>
              <w:jc w:val="left"/>
              <w:rPr>
                <w:rFonts w:cs="Arial"/>
                <w:kern w:val="2"/>
                <w:szCs w:val="24"/>
                <w:lang w:eastAsia="en-US"/>
              </w:rPr>
            </w:pPr>
          </w:p>
        </w:tc>
        <w:tc>
          <w:tcPr>
            <w:tcW w:w="1929" w:type="pct"/>
            <w:tcBorders>
              <w:top w:val="single" w:sz="4" w:space="0" w:color="auto"/>
              <w:left w:val="single" w:sz="4" w:space="0" w:color="auto"/>
              <w:bottom w:val="single" w:sz="4" w:space="0" w:color="auto"/>
              <w:right w:val="single" w:sz="4" w:space="0" w:color="auto"/>
            </w:tcBorders>
            <w:vAlign w:val="center"/>
            <w:hideMark/>
          </w:tcPr>
          <w:p w:rsidR="0007704E" w:rsidRPr="00744089" w:rsidRDefault="0007704E" w:rsidP="00000680">
            <w:pPr>
              <w:rPr>
                <w:rFonts w:cs="Arial"/>
              </w:rPr>
            </w:pPr>
            <w:r w:rsidRPr="00744089">
              <w:rPr>
                <w:rFonts w:hint="eastAsia"/>
              </w:rPr>
              <w:t>电源线</w:t>
            </w:r>
            <w:r w:rsidRPr="00744089">
              <w:rPr>
                <w:rFonts w:cs="Arial"/>
              </w:rPr>
              <w:t>(Power</w:t>
            </w:r>
            <w:r w:rsidRPr="00744089">
              <w:rPr>
                <w:rFonts w:cs="Arial"/>
                <w:spacing w:val="-6"/>
              </w:rPr>
              <w:t xml:space="preserve"> </w:t>
            </w:r>
            <w:r w:rsidRPr="00744089">
              <w:rPr>
                <w:rFonts w:cs="Arial"/>
              </w:rPr>
              <w:t>Cord)</w:t>
            </w:r>
          </w:p>
        </w:tc>
        <w:tc>
          <w:tcPr>
            <w:tcW w:w="2075" w:type="pct"/>
            <w:tcBorders>
              <w:top w:val="single" w:sz="4" w:space="0" w:color="auto"/>
              <w:left w:val="single" w:sz="4" w:space="0" w:color="auto"/>
              <w:bottom w:val="single" w:sz="4" w:space="0" w:color="auto"/>
              <w:right w:val="single" w:sz="4" w:space="0" w:color="auto"/>
            </w:tcBorders>
            <w:vAlign w:val="center"/>
            <w:hideMark/>
          </w:tcPr>
          <w:p w:rsidR="0007704E" w:rsidRPr="00744089" w:rsidRDefault="0007704E" w:rsidP="00000680">
            <w:pPr>
              <w:rPr>
                <w:rFonts w:cs="Arial"/>
              </w:rPr>
            </w:pPr>
            <w:r w:rsidRPr="00744089">
              <w:t>*1</w:t>
            </w:r>
          </w:p>
        </w:tc>
      </w:tr>
      <w:tr w:rsidR="0007704E" w:rsidRPr="00744089" w:rsidTr="00000680">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7704E" w:rsidRPr="00744089" w:rsidRDefault="0007704E" w:rsidP="00000680">
            <w:pPr>
              <w:spacing w:line="240" w:lineRule="auto"/>
              <w:jc w:val="left"/>
              <w:rPr>
                <w:rFonts w:cs="Arial"/>
                <w:kern w:val="2"/>
                <w:szCs w:val="24"/>
                <w:lang w:eastAsia="en-US"/>
              </w:rPr>
            </w:pPr>
          </w:p>
        </w:tc>
        <w:tc>
          <w:tcPr>
            <w:tcW w:w="1929" w:type="pct"/>
            <w:tcBorders>
              <w:top w:val="single" w:sz="4" w:space="0" w:color="auto"/>
              <w:left w:val="single" w:sz="4" w:space="0" w:color="auto"/>
              <w:bottom w:val="single" w:sz="4" w:space="0" w:color="auto"/>
              <w:right w:val="single" w:sz="4" w:space="0" w:color="auto"/>
            </w:tcBorders>
            <w:vAlign w:val="center"/>
            <w:hideMark/>
          </w:tcPr>
          <w:p w:rsidR="0007704E" w:rsidRPr="00744089" w:rsidRDefault="0007704E" w:rsidP="00000680">
            <w:pPr>
              <w:rPr>
                <w:rFonts w:cs="Arial"/>
              </w:rPr>
            </w:pPr>
            <w:r w:rsidRPr="00744089">
              <w:rPr>
                <w:rFonts w:cs="Arial"/>
              </w:rPr>
              <w:t xml:space="preserve">USB </w:t>
            </w:r>
            <w:r w:rsidRPr="00744089">
              <w:rPr>
                <w:rFonts w:hint="eastAsia"/>
              </w:rPr>
              <w:t>线</w:t>
            </w:r>
            <w:r w:rsidRPr="00744089">
              <w:rPr>
                <w:rFonts w:cs="Arial"/>
              </w:rPr>
              <w:t>(USB</w:t>
            </w:r>
            <w:r w:rsidRPr="00744089">
              <w:rPr>
                <w:rFonts w:cs="Arial"/>
                <w:spacing w:val="-14"/>
              </w:rPr>
              <w:t xml:space="preserve"> </w:t>
            </w:r>
            <w:r w:rsidRPr="00744089">
              <w:rPr>
                <w:rFonts w:cs="Arial"/>
              </w:rPr>
              <w:t>Cable)</w:t>
            </w:r>
          </w:p>
        </w:tc>
        <w:tc>
          <w:tcPr>
            <w:tcW w:w="2075" w:type="pct"/>
            <w:tcBorders>
              <w:top w:val="single" w:sz="4" w:space="0" w:color="auto"/>
              <w:left w:val="single" w:sz="4" w:space="0" w:color="auto"/>
              <w:bottom w:val="single" w:sz="4" w:space="0" w:color="auto"/>
              <w:right w:val="single" w:sz="4" w:space="0" w:color="auto"/>
            </w:tcBorders>
            <w:vAlign w:val="center"/>
            <w:hideMark/>
          </w:tcPr>
          <w:p w:rsidR="0007704E" w:rsidRPr="00744089" w:rsidRDefault="0007704E" w:rsidP="00000680">
            <w:pPr>
              <w:rPr>
                <w:rFonts w:cs="Arial"/>
              </w:rPr>
            </w:pPr>
            <w:r w:rsidRPr="00744089">
              <w:t>*1</w:t>
            </w:r>
          </w:p>
        </w:tc>
      </w:tr>
      <w:tr w:rsidR="0007704E" w:rsidRPr="00744089" w:rsidTr="00000680">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7704E" w:rsidRPr="00744089" w:rsidRDefault="0007704E" w:rsidP="00000680">
            <w:pPr>
              <w:spacing w:line="240" w:lineRule="auto"/>
              <w:jc w:val="left"/>
              <w:rPr>
                <w:rFonts w:cs="Arial"/>
                <w:kern w:val="2"/>
                <w:szCs w:val="24"/>
                <w:lang w:eastAsia="en-US"/>
              </w:rPr>
            </w:pPr>
          </w:p>
        </w:tc>
        <w:tc>
          <w:tcPr>
            <w:tcW w:w="1929" w:type="pct"/>
            <w:tcBorders>
              <w:top w:val="single" w:sz="4" w:space="0" w:color="auto"/>
              <w:left w:val="single" w:sz="4" w:space="0" w:color="auto"/>
              <w:bottom w:val="single" w:sz="4" w:space="0" w:color="auto"/>
              <w:right w:val="single" w:sz="4" w:space="0" w:color="auto"/>
            </w:tcBorders>
            <w:vAlign w:val="center"/>
            <w:hideMark/>
          </w:tcPr>
          <w:p w:rsidR="0007704E" w:rsidRPr="00744089" w:rsidRDefault="0007704E" w:rsidP="00000680">
            <w:pPr>
              <w:rPr>
                <w:rFonts w:cs="Arial"/>
              </w:rPr>
            </w:pPr>
            <w:r w:rsidRPr="00744089">
              <w:rPr>
                <w:rFonts w:cs="Arial"/>
              </w:rPr>
              <w:t xml:space="preserve">HDMI </w:t>
            </w:r>
            <w:r w:rsidRPr="00744089">
              <w:rPr>
                <w:rFonts w:hint="eastAsia"/>
              </w:rPr>
              <w:t>线</w:t>
            </w:r>
            <w:r w:rsidRPr="00744089">
              <w:rPr>
                <w:rFonts w:cs="Arial"/>
              </w:rPr>
              <w:t>(HDMI</w:t>
            </w:r>
            <w:r w:rsidRPr="00744089">
              <w:rPr>
                <w:rFonts w:cs="Arial"/>
                <w:spacing w:val="-16"/>
              </w:rPr>
              <w:t xml:space="preserve"> </w:t>
            </w:r>
            <w:r w:rsidRPr="00744089">
              <w:rPr>
                <w:rFonts w:cs="Arial"/>
              </w:rPr>
              <w:t>Cable)</w:t>
            </w:r>
          </w:p>
        </w:tc>
        <w:tc>
          <w:tcPr>
            <w:tcW w:w="2075" w:type="pct"/>
            <w:tcBorders>
              <w:top w:val="single" w:sz="4" w:space="0" w:color="auto"/>
              <w:left w:val="single" w:sz="4" w:space="0" w:color="auto"/>
              <w:bottom w:val="single" w:sz="4" w:space="0" w:color="auto"/>
              <w:right w:val="single" w:sz="4" w:space="0" w:color="auto"/>
            </w:tcBorders>
            <w:vAlign w:val="center"/>
            <w:hideMark/>
          </w:tcPr>
          <w:p w:rsidR="0007704E" w:rsidRPr="00744089" w:rsidRDefault="0007704E" w:rsidP="00000680">
            <w:pPr>
              <w:rPr>
                <w:rFonts w:cs="Arial"/>
              </w:rPr>
            </w:pPr>
            <w:r w:rsidRPr="00744089">
              <w:t>*1</w:t>
            </w:r>
          </w:p>
        </w:tc>
      </w:tr>
      <w:tr w:rsidR="0007704E" w:rsidRPr="00744089" w:rsidTr="00000680">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7704E" w:rsidRPr="00744089" w:rsidRDefault="0007704E" w:rsidP="00000680">
            <w:pPr>
              <w:spacing w:line="240" w:lineRule="auto"/>
              <w:jc w:val="left"/>
              <w:rPr>
                <w:rFonts w:cs="Arial"/>
                <w:kern w:val="2"/>
                <w:szCs w:val="24"/>
                <w:lang w:eastAsia="en-US"/>
              </w:rPr>
            </w:pPr>
          </w:p>
        </w:tc>
        <w:tc>
          <w:tcPr>
            <w:tcW w:w="1929" w:type="pct"/>
            <w:tcBorders>
              <w:top w:val="single" w:sz="4" w:space="0" w:color="auto"/>
              <w:left w:val="single" w:sz="4" w:space="0" w:color="auto"/>
              <w:bottom w:val="single" w:sz="4" w:space="0" w:color="auto"/>
              <w:right w:val="single" w:sz="4" w:space="0" w:color="auto"/>
            </w:tcBorders>
            <w:vAlign w:val="center"/>
            <w:hideMark/>
          </w:tcPr>
          <w:p w:rsidR="0007704E" w:rsidRPr="00744089" w:rsidRDefault="0007704E" w:rsidP="00000680">
            <w:pPr>
              <w:rPr>
                <w:rFonts w:cs="Arial"/>
              </w:rPr>
            </w:pPr>
            <w:r w:rsidRPr="00744089">
              <w:rPr>
                <w:rFonts w:hint="eastAsia"/>
              </w:rPr>
              <w:t>合格证</w:t>
            </w:r>
            <w:r w:rsidRPr="00744089">
              <w:rPr>
                <w:rFonts w:cs="Arial"/>
              </w:rPr>
              <w:t>(Qualified certificate</w:t>
            </w:r>
            <w:r w:rsidRPr="00744089">
              <w:rPr>
                <w:rFonts w:cs="Arial"/>
                <w:spacing w:val="-19"/>
              </w:rPr>
              <w:t xml:space="preserve"> </w:t>
            </w:r>
            <w:r w:rsidRPr="00744089">
              <w:rPr>
                <w:rFonts w:cs="Arial"/>
              </w:rPr>
              <w:t>lable)</w:t>
            </w:r>
          </w:p>
        </w:tc>
        <w:tc>
          <w:tcPr>
            <w:tcW w:w="2075" w:type="pct"/>
            <w:tcBorders>
              <w:top w:val="single" w:sz="4" w:space="0" w:color="auto"/>
              <w:left w:val="single" w:sz="4" w:space="0" w:color="auto"/>
              <w:bottom w:val="single" w:sz="4" w:space="0" w:color="auto"/>
              <w:right w:val="single" w:sz="4" w:space="0" w:color="auto"/>
            </w:tcBorders>
            <w:vAlign w:val="center"/>
            <w:hideMark/>
          </w:tcPr>
          <w:p w:rsidR="0007704E" w:rsidRPr="00744089" w:rsidRDefault="0007704E" w:rsidP="00000680">
            <w:pPr>
              <w:rPr>
                <w:rFonts w:cs="Arial"/>
              </w:rPr>
            </w:pPr>
            <w:r w:rsidRPr="00744089">
              <w:t>*1</w:t>
            </w:r>
          </w:p>
        </w:tc>
      </w:tr>
      <w:tr w:rsidR="0007704E" w:rsidRPr="00744089" w:rsidTr="00000680">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7704E" w:rsidRPr="00744089" w:rsidRDefault="0007704E" w:rsidP="00000680">
            <w:pPr>
              <w:spacing w:line="240" w:lineRule="auto"/>
              <w:jc w:val="left"/>
              <w:rPr>
                <w:rFonts w:cs="Arial"/>
                <w:kern w:val="2"/>
                <w:szCs w:val="24"/>
                <w:lang w:eastAsia="en-US"/>
              </w:rPr>
            </w:pPr>
          </w:p>
        </w:tc>
        <w:tc>
          <w:tcPr>
            <w:tcW w:w="1929" w:type="pct"/>
            <w:tcBorders>
              <w:top w:val="single" w:sz="4" w:space="0" w:color="auto"/>
              <w:left w:val="single" w:sz="4" w:space="0" w:color="auto"/>
              <w:bottom w:val="single" w:sz="4" w:space="0" w:color="auto"/>
              <w:right w:val="single" w:sz="4" w:space="0" w:color="auto"/>
            </w:tcBorders>
            <w:vAlign w:val="center"/>
            <w:hideMark/>
          </w:tcPr>
          <w:p w:rsidR="0007704E" w:rsidRPr="00744089" w:rsidRDefault="0007704E" w:rsidP="00000680">
            <w:pPr>
              <w:rPr>
                <w:rFonts w:cs="Arial"/>
              </w:rPr>
            </w:pPr>
            <w:r w:rsidRPr="00744089">
              <w:rPr>
                <w:rFonts w:hint="eastAsia"/>
              </w:rPr>
              <w:t>说明书</w:t>
            </w:r>
            <w:r w:rsidRPr="00744089">
              <w:rPr>
                <w:rFonts w:cs="Arial"/>
              </w:rPr>
              <w:t>(instruction)</w:t>
            </w:r>
          </w:p>
        </w:tc>
        <w:tc>
          <w:tcPr>
            <w:tcW w:w="2075" w:type="pct"/>
            <w:tcBorders>
              <w:top w:val="single" w:sz="4" w:space="0" w:color="auto"/>
              <w:left w:val="single" w:sz="4" w:space="0" w:color="auto"/>
              <w:bottom w:val="single" w:sz="4" w:space="0" w:color="auto"/>
              <w:right w:val="single" w:sz="4" w:space="0" w:color="auto"/>
            </w:tcBorders>
            <w:vAlign w:val="center"/>
            <w:hideMark/>
          </w:tcPr>
          <w:p w:rsidR="0007704E" w:rsidRPr="00744089" w:rsidRDefault="0007704E" w:rsidP="00000680">
            <w:pPr>
              <w:rPr>
                <w:rFonts w:cs="Arial"/>
              </w:rPr>
            </w:pPr>
            <w:r w:rsidRPr="00744089">
              <w:t>*1</w:t>
            </w:r>
          </w:p>
        </w:tc>
      </w:tr>
      <w:tr w:rsidR="0007704E" w:rsidRPr="00744089" w:rsidTr="00000680">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7704E" w:rsidRPr="00744089" w:rsidRDefault="0007704E" w:rsidP="00000680">
            <w:pPr>
              <w:spacing w:line="240" w:lineRule="auto"/>
              <w:jc w:val="left"/>
              <w:rPr>
                <w:rFonts w:cs="Arial"/>
                <w:kern w:val="2"/>
                <w:szCs w:val="24"/>
                <w:lang w:eastAsia="en-US"/>
              </w:rPr>
            </w:pPr>
          </w:p>
        </w:tc>
        <w:tc>
          <w:tcPr>
            <w:tcW w:w="1929" w:type="pct"/>
            <w:tcBorders>
              <w:top w:val="single" w:sz="4" w:space="0" w:color="auto"/>
              <w:left w:val="single" w:sz="4" w:space="0" w:color="auto"/>
              <w:bottom w:val="single" w:sz="4" w:space="0" w:color="auto"/>
              <w:right w:val="single" w:sz="4" w:space="0" w:color="auto"/>
            </w:tcBorders>
            <w:vAlign w:val="center"/>
            <w:hideMark/>
          </w:tcPr>
          <w:p w:rsidR="0007704E" w:rsidRPr="00744089" w:rsidRDefault="0007704E" w:rsidP="00000680">
            <w:pPr>
              <w:rPr>
                <w:rFonts w:cs="Arial"/>
              </w:rPr>
            </w:pPr>
            <w:r w:rsidRPr="00744089">
              <w:rPr>
                <w:rFonts w:hint="eastAsia"/>
              </w:rPr>
              <w:t>保修卡</w:t>
            </w:r>
            <w:r w:rsidRPr="00744089">
              <w:rPr>
                <w:rFonts w:cs="Arial"/>
              </w:rPr>
              <w:t>(Warranty</w:t>
            </w:r>
            <w:r w:rsidRPr="00744089">
              <w:rPr>
                <w:rFonts w:cs="Arial"/>
                <w:spacing w:val="-8"/>
              </w:rPr>
              <w:t xml:space="preserve"> </w:t>
            </w:r>
            <w:r w:rsidRPr="00744089">
              <w:rPr>
                <w:rFonts w:cs="Arial"/>
              </w:rPr>
              <w:t>card)</w:t>
            </w:r>
          </w:p>
        </w:tc>
        <w:tc>
          <w:tcPr>
            <w:tcW w:w="2075" w:type="pct"/>
            <w:tcBorders>
              <w:top w:val="single" w:sz="4" w:space="0" w:color="auto"/>
              <w:left w:val="single" w:sz="4" w:space="0" w:color="auto"/>
              <w:bottom w:val="single" w:sz="4" w:space="0" w:color="auto"/>
              <w:right w:val="single" w:sz="4" w:space="0" w:color="auto"/>
            </w:tcBorders>
            <w:vAlign w:val="center"/>
            <w:hideMark/>
          </w:tcPr>
          <w:p w:rsidR="0007704E" w:rsidRPr="00744089" w:rsidRDefault="0007704E" w:rsidP="00000680">
            <w:pPr>
              <w:rPr>
                <w:rFonts w:cs="Arial"/>
              </w:rPr>
            </w:pPr>
            <w:r w:rsidRPr="00744089">
              <w:t>*1</w:t>
            </w:r>
          </w:p>
        </w:tc>
      </w:tr>
      <w:tr w:rsidR="0007704E" w:rsidRPr="00744089" w:rsidTr="00000680">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7704E" w:rsidRPr="00744089" w:rsidRDefault="0007704E" w:rsidP="00000680">
            <w:pPr>
              <w:spacing w:line="240" w:lineRule="auto"/>
              <w:jc w:val="left"/>
              <w:rPr>
                <w:rFonts w:cs="Arial"/>
                <w:kern w:val="2"/>
                <w:szCs w:val="24"/>
                <w:lang w:eastAsia="en-US"/>
              </w:rPr>
            </w:pPr>
          </w:p>
        </w:tc>
        <w:tc>
          <w:tcPr>
            <w:tcW w:w="1929" w:type="pct"/>
            <w:tcBorders>
              <w:top w:val="single" w:sz="4" w:space="0" w:color="auto"/>
              <w:left w:val="single" w:sz="4" w:space="0" w:color="auto"/>
              <w:bottom w:val="single" w:sz="4" w:space="0" w:color="auto"/>
              <w:right w:val="single" w:sz="4" w:space="0" w:color="auto"/>
            </w:tcBorders>
            <w:vAlign w:val="center"/>
            <w:hideMark/>
          </w:tcPr>
          <w:p w:rsidR="0007704E" w:rsidRPr="00744089" w:rsidRDefault="0007704E" w:rsidP="00000680">
            <w:pPr>
              <w:rPr>
                <w:rFonts w:cs="Arial"/>
              </w:rPr>
            </w:pPr>
            <w:r w:rsidRPr="00744089">
              <w:rPr>
                <w:rFonts w:hint="eastAsia"/>
              </w:rPr>
              <w:t>挂架</w:t>
            </w:r>
            <w:r w:rsidRPr="00744089">
              <w:rPr>
                <w:rFonts w:cs="Arial"/>
              </w:rPr>
              <w:t>(TV Wall</w:t>
            </w:r>
            <w:r w:rsidRPr="00744089">
              <w:rPr>
                <w:rFonts w:cs="Arial"/>
                <w:spacing w:val="-8"/>
              </w:rPr>
              <w:t xml:space="preserve"> </w:t>
            </w:r>
            <w:r w:rsidRPr="00744089">
              <w:rPr>
                <w:rFonts w:cs="Arial"/>
              </w:rPr>
              <w:t>Mount)</w:t>
            </w:r>
          </w:p>
        </w:tc>
        <w:tc>
          <w:tcPr>
            <w:tcW w:w="2075" w:type="pct"/>
            <w:tcBorders>
              <w:top w:val="single" w:sz="4" w:space="0" w:color="auto"/>
              <w:left w:val="single" w:sz="4" w:space="0" w:color="auto"/>
              <w:bottom w:val="single" w:sz="4" w:space="0" w:color="auto"/>
              <w:right w:val="single" w:sz="4" w:space="0" w:color="auto"/>
            </w:tcBorders>
            <w:vAlign w:val="center"/>
            <w:hideMark/>
          </w:tcPr>
          <w:p w:rsidR="0007704E" w:rsidRPr="00744089" w:rsidRDefault="0007704E" w:rsidP="00000680">
            <w:pPr>
              <w:rPr>
                <w:rFonts w:cs="Arial"/>
              </w:rPr>
            </w:pPr>
            <w:r w:rsidRPr="00744089">
              <w:t>*1</w:t>
            </w:r>
          </w:p>
        </w:tc>
      </w:tr>
      <w:tr w:rsidR="0007704E" w:rsidRPr="00744089" w:rsidTr="00000680">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7704E" w:rsidRPr="00744089" w:rsidRDefault="0007704E" w:rsidP="00000680">
            <w:pPr>
              <w:spacing w:line="240" w:lineRule="auto"/>
              <w:jc w:val="left"/>
              <w:rPr>
                <w:rFonts w:cs="Arial"/>
                <w:kern w:val="2"/>
                <w:szCs w:val="24"/>
                <w:lang w:eastAsia="en-US"/>
              </w:rPr>
            </w:pPr>
          </w:p>
        </w:tc>
        <w:tc>
          <w:tcPr>
            <w:tcW w:w="1929" w:type="pct"/>
            <w:tcBorders>
              <w:top w:val="single" w:sz="4" w:space="0" w:color="auto"/>
              <w:left w:val="single" w:sz="4" w:space="0" w:color="auto"/>
              <w:bottom w:val="single" w:sz="4" w:space="0" w:color="auto"/>
              <w:right w:val="single" w:sz="4" w:space="0" w:color="auto"/>
            </w:tcBorders>
            <w:vAlign w:val="center"/>
            <w:hideMark/>
          </w:tcPr>
          <w:p w:rsidR="0007704E" w:rsidRPr="00744089" w:rsidRDefault="0007704E" w:rsidP="00000680">
            <w:pPr>
              <w:rPr>
                <w:rFonts w:cs="Arial"/>
              </w:rPr>
            </w:pPr>
            <w:r w:rsidRPr="00744089">
              <w:rPr>
                <w:rFonts w:hint="eastAsia"/>
              </w:rPr>
              <w:t>底座</w:t>
            </w:r>
            <w:r w:rsidRPr="00744089">
              <w:rPr>
                <w:rFonts w:cs="Arial"/>
              </w:rPr>
              <w:t>(The</w:t>
            </w:r>
            <w:r w:rsidRPr="00744089">
              <w:rPr>
                <w:rFonts w:cs="Arial"/>
                <w:spacing w:val="-6"/>
              </w:rPr>
              <w:t xml:space="preserve"> </w:t>
            </w:r>
            <w:r w:rsidRPr="00744089">
              <w:rPr>
                <w:rFonts w:cs="Arial"/>
              </w:rPr>
              <w:t>Base)</w:t>
            </w:r>
          </w:p>
        </w:tc>
        <w:tc>
          <w:tcPr>
            <w:tcW w:w="2075" w:type="pct"/>
            <w:tcBorders>
              <w:top w:val="single" w:sz="4" w:space="0" w:color="auto"/>
              <w:left w:val="single" w:sz="4" w:space="0" w:color="auto"/>
              <w:bottom w:val="single" w:sz="4" w:space="0" w:color="auto"/>
              <w:right w:val="single" w:sz="4" w:space="0" w:color="auto"/>
            </w:tcBorders>
            <w:vAlign w:val="center"/>
            <w:hideMark/>
          </w:tcPr>
          <w:p w:rsidR="0007704E" w:rsidRPr="00744089" w:rsidRDefault="0007704E" w:rsidP="00000680">
            <w:pPr>
              <w:rPr>
                <w:rFonts w:cs="Arial"/>
              </w:rPr>
            </w:pPr>
            <w:r w:rsidRPr="00744089">
              <w:rPr>
                <w:rFonts w:hint="eastAsia"/>
              </w:rPr>
              <w:t>选配</w:t>
            </w:r>
            <w:r w:rsidRPr="00744089">
              <w:rPr>
                <w:rFonts w:cs="Arial"/>
              </w:rPr>
              <w:t>(Optional)</w:t>
            </w:r>
          </w:p>
        </w:tc>
      </w:tr>
    </w:tbl>
    <w:p w:rsidR="0007704E" w:rsidRPr="00744089" w:rsidRDefault="0007704E" w:rsidP="00DE7ABE">
      <w:pPr>
        <w:rPr>
          <w:szCs w:val="24"/>
          <w:lang w:bidi="th-TH"/>
        </w:rPr>
      </w:pPr>
    </w:p>
    <w:p w:rsidR="00DE7ABE" w:rsidRPr="00744089" w:rsidRDefault="00DE7ABE" w:rsidP="003C1C03">
      <w:pPr>
        <w:pStyle w:val="afffff2"/>
      </w:pPr>
      <w:r w:rsidRPr="00744089">
        <w:rPr>
          <w:noProof/>
        </w:rPr>
        <w:lastRenderedPageBreak/>
        <w:drawing>
          <wp:inline distT="0" distB="0" distL="0" distR="0" wp14:anchorId="1DB30A65" wp14:editId="78A28161">
            <wp:extent cx="5877183" cy="8388000"/>
            <wp:effectExtent l="0" t="0" r="9525" b="0"/>
            <wp:docPr id="35902" name="图片 35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extLst>
                        <a:ext uri="{28A0092B-C50C-407E-A947-70E740481C1C}">
                          <a14:useLocalDpi xmlns:a14="http://schemas.microsoft.com/office/drawing/2010/main" val="0"/>
                        </a:ext>
                      </a:extLst>
                    </a:blip>
                    <a:stretch>
                      <a:fillRect/>
                    </a:stretch>
                  </pic:blipFill>
                  <pic:spPr>
                    <a:xfrm>
                      <a:off x="0" y="0"/>
                      <a:ext cx="5877183" cy="8388000"/>
                    </a:xfrm>
                    <a:prstGeom prst="rect">
                      <a:avLst/>
                    </a:prstGeom>
                  </pic:spPr>
                </pic:pic>
              </a:graphicData>
            </a:graphic>
          </wp:inline>
        </w:drawing>
      </w:r>
    </w:p>
    <w:p w:rsidR="003C1C03" w:rsidRDefault="003C1C03">
      <w:pPr>
        <w:widowControl/>
        <w:spacing w:line="240" w:lineRule="auto"/>
        <w:jc w:val="left"/>
        <w:rPr>
          <w:b/>
          <w:bCs/>
          <w:kern w:val="2"/>
          <w:szCs w:val="28"/>
        </w:rPr>
      </w:pPr>
      <w:r>
        <w:br w:type="page"/>
      </w:r>
    </w:p>
    <w:p w:rsidR="00DE7ABE" w:rsidRPr="00744089" w:rsidRDefault="00DE7ABE" w:rsidP="00DE7ABE">
      <w:pPr>
        <w:pStyle w:val="41"/>
      </w:pPr>
      <w:r w:rsidRPr="00744089">
        <w:rPr>
          <w:rFonts w:hint="eastAsia"/>
        </w:rPr>
        <w:lastRenderedPageBreak/>
        <w:t>预报室装修</w:t>
      </w:r>
    </w:p>
    <w:p w:rsidR="00DE7ABE" w:rsidRPr="003C1C03" w:rsidRDefault="00DE7ABE" w:rsidP="003C1C03">
      <w:pPr>
        <w:pStyle w:val="affffe"/>
        <w:ind w:firstLine="480"/>
      </w:pPr>
      <w:r w:rsidRPr="003C1C03">
        <w:rPr>
          <w:rFonts w:hint="eastAsia"/>
        </w:rPr>
        <w:t>我公司承诺按照业主要求购买预报室办公用桌椅一套，以及对面积不超过</w:t>
      </w:r>
      <w:r w:rsidRPr="003C1C03">
        <w:rPr>
          <w:rFonts w:hint="eastAsia"/>
        </w:rPr>
        <w:t>50</w:t>
      </w:r>
      <w:r w:rsidRPr="003C1C03">
        <w:rPr>
          <w:rFonts w:hint="eastAsia"/>
        </w:rPr>
        <w:t>平方的房间装修。我公司承诺对顶棚、立面、地面进行施工，装修美观大气，立面用料、地板品牌采用市场主流品牌。</w:t>
      </w:r>
    </w:p>
    <w:p w:rsidR="00DE7ABE" w:rsidRPr="003C1C03" w:rsidRDefault="009F5276" w:rsidP="003C1C03">
      <w:pPr>
        <w:pStyle w:val="affffe"/>
        <w:ind w:firstLine="480"/>
      </w:pPr>
      <w:r>
        <w:rPr>
          <w:rFonts w:hint="eastAsia"/>
        </w:rPr>
        <w:t>我公司承诺</w:t>
      </w:r>
      <w:r w:rsidR="00DE7ABE" w:rsidRPr="003C1C03">
        <w:rPr>
          <w:rFonts w:hint="eastAsia"/>
        </w:rPr>
        <w:t>项目实施过程中装修方案获得业主认可。</w:t>
      </w:r>
    </w:p>
    <w:p w:rsidR="00DE7ABE" w:rsidRPr="003C1C03" w:rsidRDefault="00DE7ABE" w:rsidP="003C1C03">
      <w:pPr>
        <w:pStyle w:val="affffe"/>
        <w:ind w:firstLine="480"/>
      </w:pPr>
      <w:r w:rsidRPr="003C1C03">
        <w:rPr>
          <w:rFonts w:hint="eastAsia"/>
        </w:rPr>
        <w:t>1</w:t>
      </w:r>
      <w:r w:rsidRPr="003C1C03">
        <w:rPr>
          <w:rFonts w:hint="eastAsia"/>
        </w:rPr>
        <w:t>、顶棚装修：安装完顶棚内的各种管线及设备，确定好灯位、通风口、排气扇及各种照明孔口的位臵。顶棚罩面板安装前，做完墙、地面工程项目。安装铝合金吊顶、龙骨、吊杆。</w:t>
      </w:r>
    </w:p>
    <w:p w:rsidR="00DE7ABE" w:rsidRPr="003C1C03" w:rsidRDefault="00DE7ABE" w:rsidP="003C1C03">
      <w:pPr>
        <w:pStyle w:val="affffe"/>
        <w:ind w:firstLine="480"/>
      </w:pPr>
      <w:r w:rsidRPr="003C1C03">
        <w:rPr>
          <w:rFonts w:hint="eastAsia"/>
        </w:rPr>
        <w:t>1</w:t>
      </w:r>
      <w:r w:rsidRPr="003C1C03">
        <w:rPr>
          <w:rFonts w:hint="eastAsia"/>
        </w:rPr>
        <w:t>）轻钢龙骨和石膏板的材质、品种、式样、规格符合设计要求。</w:t>
      </w:r>
    </w:p>
    <w:p w:rsidR="00DE7ABE" w:rsidRPr="003C1C03" w:rsidRDefault="00DE7ABE" w:rsidP="003C1C03">
      <w:pPr>
        <w:pStyle w:val="affffe"/>
        <w:ind w:firstLine="480"/>
      </w:pPr>
      <w:r w:rsidRPr="003C1C03">
        <w:rPr>
          <w:rFonts w:hint="eastAsia"/>
        </w:rPr>
        <w:t>2</w:t>
      </w:r>
      <w:r w:rsidRPr="003C1C03">
        <w:rPr>
          <w:rFonts w:hint="eastAsia"/>
        </w:rPr>
        <w:t>）轻钢龙骨的主、付龙骨安装必须位臵正确，连接牢固，无松动。</w:t>
      </w:r>
    </w:p>
    <w:p w:rsidR="00DE7ABE" w:rsidRPr="003C1C03" w:rsidRDefault="00DE7ABE" w:rsidP="003C1C03">
      <w:pPr>
        <w:pStyle w:val="affffe"/>
        <w:ind w:firstLine="480"/>
      </w:pPr>
      <w:r w:rsidRPr="003C1C03">
        <w:rPr>
          <w:rFonts w:hint="eastAsia"/>
        </w:rPr>
        <w:t>3</w:t>
      </w:r>
      <w:r w:rsidRPr="003C1C03">
        <w:rPr>
          <w:rFonts w:hint="eastAsia"/>
        </w:rPr>
        <w:t>）石膏板无脱层、翘曲、折裂、缺楞掉角等缺陷；安装必须牢固。</w:t>
      </w:r>
    </w:p>
    <w:p w:rsidR="00DE7ABE" w:rsidRPr="003C1C03" w:rsidRDefault="00DE7ABE" w:rsidP="003C1C03">
      <w:pPr>
        <w:pStyle w:val="affffe"/>
        <w:ind w:firstLine="480"/>
      </w:pPr>
      <w:r w:rsidRPr="003C1C03">
        <w:rPr>
          <w:rFonts w:hint="eastAsia"/>
        </w:rPr>
        <w:t>4</w:t>
      </w:r>
      <w:r w:rsidRPr="003C1C03">
        <w:rPr>
          <w:rFonts w:hint="eastAsia"/>
        </w:rPr>
        <w:t>）石膏板接缝形式符合设计要求，接缝严密顺直。</w:t>
      </w:r>
    </w:p>
    <w:p w:rsidR="00DE7ABE" w:rsidRPr="003C1C03" w:rsidRDefault="00DE7ABE" w:rsidP="003C1C03">
      <w:pPr>
        <w:pStyle w:val="affffe"/>
        <w:ind w:firstLine="480"/>
      </w:pPr>
      <w:r w:rsidRPr="003C1C03">
        <w:rPr>
          <w:rFonts w:hint="eastAsia"/>
        </w:rPr>
        <w:t>2</w:t>
      </w:r>
      <w:r w:rsidRPr="003C1C03">
        <w:rPr>
          <w:rFonts w:hint="eastAsia"/>
        </w:rPr>
        <w:t>、</w:t>
      </w:r>
      <w:r w:rsidR="002F36C7">
        <w:rPr>
          <w:rFonts w:hint="eastAsia"/>
        </w:rPr>
        <w:t>我公司承诺</w:t>
      </w:r>
      <w:r w:rsidR="002F36C7" w:rsidRPr="00744089">
        <w:t>预报室墙面涂料及墙纸工艺</w:t>
      </w:r>
      <w:r w:rsidR="002F36C7">
        <w:rPr>
          <w:rFonts w:hint="eastAsia"/>
        </w:rPr>
        <w:t>符合以下</w:t>
      </w:r>
      <w:r w:rsidR="002F36C7" w:rsidRPr="00744089">
        <w:t>要求：</w:t>
      </w:r>
      <w:r w:rsidRPr="003C1C03">
        <w:rPr>
          <w:rFonts w:hint="eastAsia"/>
        </w:rPr>
        <w:t>涂料要有出厂合格证、产品说明书，其种类、颜色、性能技术指标满足设计要求及有关规范规定的质量标准。贮存时不直接曝晒。白水泥、</w:t>
      </w:r>
      <w:r w:rsidRPr="003C1C03">
        <w:rPr>
          <w:rFonts w:hint="eastAsia"/>
        </w:rPr>
        <w:t>801</w:t>
      </w:r>
      <w:r w:rsidRPr="003C1C03">
        <w:rPr>
          <w:rFonts w:hint="eastAsia"/>
        </w:rPr>
        <w:t>胶、大白粉（双飞粉）、羟甲基纤维素、聚醋酸乙烯乳液材料符合规范规定的质量标准。</w:t>
      </w:r>
    </w:p>
    <w:p w:rsidR="00DE7ABE" w:rsidRPr="003C1C03" w:rsidRDefault="00DE7ABE" w:rsidP="003C1C03">
      <w:pPr>
        <w:pStyle w:val="affffe"/>
        <w:ind w:firstLine="480"/>
      </w:pPr>
      <w:r w:rsidRPr="003C1C03">
        <w:rPr>
          <w:rFonts w:hint="eastAsia"/>
        </w:rPr>
        <w:t>1</w:t>
      </w:r>
      <w:r w:rsidRPr="003C1C03">
        <w:rPr>
          <w:rFonts w:hint="eastAsia"/>
        </w:rPr>
        <w:t>）涂料工程等级和材料品种、颜色符合设计要求和有关标准的规定。</w:t>
      </w:r>
    </w:p>
    <w:p w:rsidR="00DE7ABE" w:rsidRPr="003C1C03" w:rsidRDefault="00DE7ABE" w:rsidP="003C1C03">
      <w:pPr>
        <w:pStyle w:val="affffe"/>
        <w:ind w:firstLine="480"/>
      </w:pPr>
      <w:r w:rsidRPr="003C1C03">
        <w:rPr>
          <w:rFonts w:hint="eastAsia"/>
        </w:rPr>
        <w:t>2</w:t>
      </w:r>
      <w:r w:rsidRPr="003C1C03">
        <w:rPr>
          <w:rFonts w:hint="eastAsia"/>
        </w:rPr>
        <w:t>）涂料工程严禁脱皮、漏刷和透底及有明显接槎。</w:t>
      </w:r>
    </w:p>
    <w:p w:rsidR="00DE7ABE" w:rsidRPr="003C1C03" w:rsidRDefault="00DE7ABE" w:rsidP="003C1C03">
      <w:pPr>
        <w:pStyle w:val="affffe"/>
        <w:ind w:firstLine="480"/>
      </w:pPr>
      <w:r w:rsidRPr="003C1C03">
        <w:rPr>
          <w:rFonts w:hint="eastAsia"/>
        </w:rPr>
        <w:t>3</w:t>
      </w:r>
      <w:r w:rsidRPr="003C1C03">
        <w:rPr>
          <w:rFonts w:hint="eastAsia"/>
        </w:rPr>
        <w:t>、</w:t>
      </w:r>
      <w:r w:rsidR="002F36C7">
        <w:rPr>
          <w:rFonts w:hint="eastAsia"/>
        </w:rPr>
        <w:t>我公司承诺</w:t>
      </w:r>
      <w:r w:rsidR="002F36C7" w:rsidRPr="00744089">
        <w:t>预报室复合地板安装工艺</w:t>
      </w:r>
      <w:r w:rsidR="002F36C7">
        <w:rPr>
          <w:rFonts w:hint="eastAsia"/>
        </w:rPr>
        <w:t>符合以下</w:t>
      </w:r>
      <w:r w:rsidR="002F36C7" w:rsidRPr="00744089">
        <w:t>要求：</w:t>
      </w:r>
      <w:r w:rsidRPr="003C1C03">
        <w:rPr>
          <w:rFonts w:hint="eastAsia"/>
        </w:rPr>
        <w:t>复合木地板的材质符合国家有关标准，具有相应的质量检测报告、出厂合格证；地板的基层材料具有足够的强度</w:t>
      </w:r>
      <w:r w:rsidRPr="003C1C03">
        <w:rPr>
          <w:rFonts w:hint="eastAsia"/>
        </w:rPr>
        <w:t>(</w:t>
      </w:r>
      <w:r w:rsidRPr="003C1C03">
        <w:rPr>
          <w:rFonts w:hint="eastAsia"/>
        </w:rPr>
        <w:t>通常采用高密度板或刨花板</w:t>
      </w:r>
      <w:r w:rsidRPr="003C1C03">
        <w:rPr>
          <w:rFonts w:hint="eastAsia"/>
        </w:rPr>
        <w:t>)</w:t>
      </w:r>
      <w:r w:rsidRPr="003C1C03">
        <w:rPr>
          <w:rFonts w:hint="eastAsia"/>
        </w:rPr>
        <w:t>，面层与基层粘结紧密。复合木地板具有阻燃、防腐和无环境污染性能。地板块之间的粘结胶具相应的检测证明和合格证，无环境污染等性能指标。底层防潮、隔声膜：在地板的下部采用防潮、隔声膜，具有一定的弹性、防潮、防腐性。具有相应的质量证明和合格证。</w:t>
      </w:r>
    </w:p>
    <w:p w:rsidR="00DE7ABE" w:rsidRPr="003C1C03" w:rsidRDefault="00DE7ABE" w:rsidP="003C1C03">
      <w:pPr>
        <w:pStyle w:val="affffe"/>
        <w:ind w:firstLine="480"/>
      </w:pPr>
      <w:r w:rsidRPr="003C1C03">
        <w:rPr>
          <w:rFonts w:hint="eastAsia"/>
        </w:rPr>
        <w:t>1</w:t>
      </w:r>
      <w:r w:rsidRPr="003C1C03">
        <w:rPr>
          <w:rFonts w:hint="eastAsia"/>
        </w:rPr>
        <w:t>）保证项目：复合木地板的材质和强度、耐磨性符合国家有关标准。板块之间的拼接牢固，无松动现象。</w:t>
      </w:r>
    </w:p>
    <w:p w:rsidR="00DE7ABE" w:rsidRPr="003C1C03" w:rsidRDefault="00DE7ABE" w:rsidP="003C1C03">
      <w:pPr>
        <w:pStyle w:val="affffe"/>
        <w:ind w:firstLine="480"/>
      </w:pPr>
      <w:r w:rsidRPr="003C1C03">
        <w:rPr>
          <w:rFonts w:hint="eastAsia"/>
        </w:rPr>
        <w:t>2</w:t>
      </w:r>
      <w:r w:rsidRPr="003C1C03">
        <w:rPr>
          <w:rFonts w:hint="eastAsia"/>
        </w:rPr>
        <w:t>）基本项目：复合木地板面层光滑，无伤痕，图案清晰，颜色一致，纹理清楚。板块之间缝隙严密，接头错开，表面洁净，拼接板块的纹理对齐。踢脚线表面光滑，接缝严密，高度、出墙厚度一致。</w:t>
      </w:r>
    </w:p>
    <w:p w:rsidR="00DE7ABE" w:rsidRPr="00744089" w:rsidRDefault="00DE7ABE" w:rsidP="00DE7ABE">
      <w:pPr>
        <w:pStyle w:val="50"/>
      </w:pPr>
      <w:r w:rsidRPr="00744089">
        <w:rPr>
          <w:rFonts w:hint="eastAsia"/>
        </w:rPr>
        <w:lastRenderedPageBreak/>
        <w:t>预报室装修方案</w:t>
      </w:r>
    </w:p>
    <w:p w:rsidR="00DE7ABE" w:rsidRPr="003C1C03" w:rsidRDefault="00DE7ABE" w:rsidP="003C1C03">
      <w:pPr>
        <w:pStyle w:val="affffe"/>
        <w:ind w:firstLine="482"/>
        <w:rPr>
          <w:b/>
        </w:rPr>
      </w:pPr>
      <w:r w:rsidRPr="003C1C03">
        <w:rPr>
          <w:rFonts w:hint="eastAsia"/>
          <w:b/>
        </w:rPr>
        <w:t>一、编制依据</w:t>
      </w:r>
    </w:p>
    <w:p w:rsidR="00DE7ABE" w:rsidRPr="00744089" w:rsidRDefault="00DE7ABE" w:rsidP="003C1C03">
      <w:pPr>
        <w:pStyle w:val="affffe"/>
        <w:ind w:firstLine="480"/>
        <w:rPr>
          <w:bCs/>
        </w:rPr>
      </w:pPr>
      <w:r w:rsidRPr="00744089">
        <w:rPr>
          <w:rFonts w:hint="eastAsia"/>
          <w:bCs/>
        </w:rPr>
        <w:t>《招标文件》</w:t>
      </w:r>
    </w:p>
    <w:p w:rsidR="00DE7ABE" w:rsidRPr="00744089" w:rsidRDefault="00DE7ABE" w:rsidP="003C1C03">
      <w:pPr>
        <w:pStyle w:val="affffe"/>
        <w:ind w:firstLine="480"/>
        <w:rPr>
          <w:bCs/>
        </w:rPr>
      </w:pPr>
      <w:r w:rsidRPr="00744089">
        <w:rPr>
          <w:rFonts w:hint="eastAsia"/>
          <w:bCs/>
        </w:rPr>
        <w:t>2</w:t>
      </w:r>
      <w:r w:rsidRPr="00744089">
        <w:rPr>
          <w:rFonts w:hint="eastAsia"/>
          <w:bCs/>
        </w:rPr>
        <w:t>、</w:t>
      </w:r>
      <w:r w:rsidRPr="00744089">
        <w:rPr>
          <w:rFonts w:hint="eastAsia"/>
          <w:bCs/>
        </w:rPr>
        <w:t>GB50210-2018</w:t>
      </w:r>
      <w:r w:rsidRPr="00744089">
        <w:rPr>
          <w:rFonts w:hint="eastAsia"/>
          <w:bCs/>
        </w:rPr>
        <w:t>《建筑装饰装修工程质量验收标准》</w:t>
      </w:r>
    </w:p>
    <w:p w:rsidR="00DE7ABE" w:rsidRPr="00744089" w:rsidRDefault="00DE7ABE" w:rsidP="003C1C03">
      <w:pPr>
        <w:pStyle w:val="affffe"/>
        <w:ind w:firstLine="480"/>
        <w:rPr>
          <w:bCs/>
        </w:rPr>
      </w:pPr>
      <w:r w:rsidRPr="00744089">
        <w:rPr>
          <w:rFonts w:hint="eastAsia"/>
          <w:bCs/>
        </w:rPr>
        <w:t>3</w:t>
      </w:r>
      <w:r w:rsidRPr="00744089">
        <w:rPr>
          <w:rFonts w:hint="eastAsia"/>
          <w:bCs/>
        </w:rPr>
        <w:t>、国家地方其他有关规范、标准</w:t>
      </w:r>
    </w:p>
    <w:p w:rsidR="00DE7ABE" w:rsidRPr="003C1C03" w:rsidRDefault="00DE7ABE" w:rsidP="003C1C03">
      <w:pPr>
        <w:pStyle w:val="affffe"/>
        <w:ind w:firstLine="482"/>
        <w:rPr>
          <w:b/>
        </w:rPr>
      </w:pPr>
      <w:r w:rsidRPr="003C1C03">
        <w:rPr>
          <w:rFonts w:hint="eastAsia"/>
          <w:b/>
        </w:rPr>
        <w:t>二、施工方案</w:t>
      </w:r>
    </w:p>
    <w:p w:rsidR="00DE7ABE" w:rsidRPr="00744089" w:rsidRDefault="00DE7ABE" w:rsidP="003C1C03">
      <w:pPr>
        <w:pStyle w:val="affffe"/>
        <w:ind w:firstLine="480"/>
      </w:pPr>
      <w:r w:rsidRPr="00744089">
        <w:rPr>
          <w:rFonts w:hint="eastAsia"/>
        </w:rPr>
        <w:t>1</w:t>
      </w:r>
      <w:r w:rsidRPr="00744089">
        <w:rPr>
          <w:rFonts w:hint="eastAsia"/>
        </w:rPr>
        <w:t>、总施工工艺流程</w:t>
      </w:r>
    </w:p>
    <w:p w:rsidR="00DE7ABE" w:rsidRPr="00744089" w:rsidRDefault="00DE7ABE" w:rsidP="003C1C03">
      <w:pPr>
        <w:pStyle w:val="affffe"/>
        <w:ind w:firstLine="480"/>
        <w:rPr>
          <w:bCs/>
        </w:rPr>
      </w:pPr>
      <w:r w:rsidRPr="00744089">
        <w:rPr>
          <w:rFonts w:hint="eastAsia"/>
          <w:bCs/>
        </w:rPr>
        <w:t>按吊顶工程，墙面工程，地面复合地板安装，油漆涂料施工，竣工清理拆除、资料整理和移交的次序施工。施工程序如下：</w:t>
      </w:r>
    </w:p>
    <w:p w:rsidR="00DE7ABE" w:rsidRPr="00744089" w:rsidRDefault="00DE7ABE" w:rsidP="00DE7ABE">
      <w:pPr>
        <w:tabs>
          <w:tab w:val="center" w:pos="4739"/>
        </w:tabs>
        <w:spacing w:beforeLines="50" w:before="120" w:afterLines="50" w:after="120" w:line="240" w:lineRule="atLeast"/>
        <w:jc w:val="center"/>
        <w:rPr>
          <w:rFonts w:cs="宋体"/>
          <w:bCs/>
          <w:szCs w:val="24"/>
        </w:rPr>
      </w:pPr>
      <w:r w:rsidRPr="00744089">
        <w:rPr>
          <w:noProof/>
        </w:rPr>
        <w:drawing>
          <wp:inline distT="0" distB="0" distL="0" distR="0" wp14:anchorId="0D4A6B64" wp14:editId="7B068642">
            <wp:extent cx="3838353" cy="3310506"/>
            <wp:effectExtent l="0" t="0" r="0" b="4445"/>
            <wp:docPr id="35903" name="图片 35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3844579" cy="3315876"/>
                    </a:xfrm>
                    <a:prstGeom prst="rect">
                      <a:avLst/>
                    </a:prstGeom>
                    <a:noFill/>
                    <a:ln>
                      <a:noFill/>
                    </a:ln>
                  </pic:spPr>
                </pic:pic>
              </a:graphicData>
            </a:graphic>
          </wp:inline>
        </w:drawing>
      </w:r>
    </w:p>
    <w:p w:rsidR="00DE7ABE" w:rsidRPr="00744089" w:rsidRDefault="00DE7ABE" w:rsidP="00081111">
      <w:pPr>
        <w:numPr>
          <w:ilvl w:val="0"/>
          <w:numId w:val="215"/>
        </w:numPr>
        <w:tabs>
          <w:tab w:val="center" w:pos="4739"/>
        </w:tabs>
        <w:spacing w:beforeLines="50" w:before="120" w:afterLines="50" w:after="120" w:line="240" w:lineRule="atLeast"/>
        <w:ind w:firstLineChars="200" w:firstLine="482"/>
        <w:rPr>
          <w:rFonts w:cs="宋体"/>
          <w:b/>
          <w:szCs w:val="24"/>
        </w:rPr>
      </w:pPr>
      <w:r w:rsidRPr="00744089">
        <w:rPr>
          <w:rFonts w:cs="宋体" w:hint="eastAsia"/>
          <w:b/>
          <w:szCs w:val="24"/>
        </w:rPr>
        <w:t>轻钢龙骨石膏板吊顶施工工艺</w:t>
      </w:r>
    </w:p>
    <w:p w:rsidR="00DE7ABE" w:rsidRPr="00744089" w:rsidRDefault="00DE7ABE" w:rsidP="003C1C03">
      <w:pPr>
        <w:pStyle w:val="affffe"/>
        <w:ind w:firstLine="480"/>
      </w:pPr>
      <w:r w:rsidRPr="00744089">
        <w:rPr>
          <w:rFonts w:hint="eastAsia"/>
        </w:rPr>
        <w:t>1</w:t>
      </w:r>
      <w:r w:rsidRPr="00744089">
        <w:rPr>
          <w:rFonts w:hint="eastAsia"/>
        </w:rPr>
        <w:t>）工艺流程</w:t>
      </w:r>
    </w:p>
    <w:p w:rsidR="00DE7ABE" w:rsidRPr="00744089" w:rsidRDefault="00DE7ABE" w:rsidP="003C1C03">
      <w:pPr>
        <w:pStyle w:val="affffe"/>
        <w:ind w:firstLine="480"/>
      </w:pPr>
      <w:r w:rsidRPr="00744089">
        <w:rPr>
          <w:rFonts w:hint="eastAsia"/>
        </w:rPr>
        <w:t>弹顶棚标高水平线→划龙骨分档线→专业管线安装→安装主龙骨→安装次龙骨→安装罩面板</w:t>
      </w:r>
    </w:p>
    <w:p w:rsidR="00DE7ABE" w:rsidRPr="00744089" w:rsidRDefault="00DE7ABE" w:rsidP="003C1C03">
      <w:pPr>
        <w:pStyle w:val="affffe"/>
        <w:ind w:firstLine="480"/>
      </w:pPr>
      <w:r w:rsidRPr="00744089">
        <w:rPr>
          <w:rFonts w:hint="eastAsia"/>
        </w:rPr>
        <w:t>2</w:t>
      </w:r>
      <w:r w:rsidRPr="00744089">
        <w:rPr>
          <w:rFonts w:hint="eastAsia"/>
        </w:rPr>
        <w:t>）弹顶棚标高水平线，根据设计标高在楼层的四周墙上弹水平控制线，弹线应清晰、准确。</w:t>
      </w:r>
    </w:p>
    <w:p w:rsidR="00DE7ABE" w:rsidRPr="00744089" w:rsidRDefault="00DE7ABE" w:rsidP="003C1C03">
      <w:pPr>
        <w:pStyle w:val="affffe"/>
        <w:ind w:firstLine="480"/>
      </w:pPr>
      <w:r w:rsidRPr="00744089">
        <w:rPr>
          <w:rFonts w:hint="eastAsia"/>
        </w:rPr>
        <w:t>3</w:t>
      </w:r>
      <w:r w:rsidRPr="00744089">
        <w:rPr>
          <w:rFonts w:hint="eastAsia"/>
        </w:rPr>
        <w:t>）划龙骨分档线，按设计要求的主、次龙骨间距在已弹好的顶棚标高水平线上划龙骨分档线。</w:t>
      </w:r>
    </w:p>
    <w:p w:rsidR="00DE7ABE" w:rsidRPr="00744089" w:rsidRDefault="00DE7ABE" w:rsidP="003C1C03">
      <w:pPr>
        <w:pStyle w:val="affffe"/>
        <w:ind w:firstLine="480"/>
      </w:pPr>
      <w:r w:rsidRPr="00744089">
        <w:rPr>
          <w:rFonts w:hint="eastAsia"/>
        </w:rPr>
        <w:t>4</w:t>
      </w:r>
      <w:r w:rsidRPr="00744089">
        <w:rPr>
          <w:rFonts w:hint="eastAsia"/>
        </w:rPr>
        <w:t>）安装主龙骨吊杆：为保证骨架的稳定，采用膨胀螺栓固定小角钢，角钢上焊Φ</w:t>
      </w:r>
      <w:r w:rsidRPr="00744089">
        <w:rPr>
          <w:rFonts w:hint="eastAsia"/>
        </w:rPr>
        <w:t>6</w:t>
      </w:r>
      <w:r w:rsidRPr="00744089">
        <w:rPr>
          <w:rFonts w:hint="eastAsia"/>
        </w:rPr>
        <w:lastRenderedPageBreak/>
        <w:t>吊杆。在弹好顶棚标高水平线及龙骨分档线后，确定吊杆下端头的标高，按主龙骨位置及吊杆间距固定吊杆，吊杆另一端焊Φ</w:t>
      </w:r>
      <w:r w:rsidRPr="00744089">
        <w:rPr>
          <w:rFonts w:hint="eastAsia"/>
        </w:rPr>
        <w:t>6</w:t>
      </w:r>
      <w:r w:rsidRPr="00744089">
        <w:rPr>
          <w:rFonts w:hint="eastAsia"/>
        </w:rPr>
        <w:t>螺栓丝杆，吊杆位置长度要准确适宜。</w:t>
      </w:r>
    </w:p>
    <w:p w:rsidR="00DE7ABE" w:rsidRPr="00744089" w:rsidRDefault="00DE7ABE" w:rsidP="003C1C03">
      <w:pPr>
        <w:pStyle w:val="affffe"/>
        <w:ind w:firstLine="480"/>
      </w:pPr>
      <w:r w:rsidRPr="00744089">
        <w:rPr>
          <w:rFonts w:hint="eastAsia"/>
        </w:rPr>
        <w:t>吊杆不与专业管道接触。吊杆与专业管道发生冲突时，用型钢支架过渡。</w:t>
      </w:r>
    </w:p>
    <w:p w:rsidR="00DE7ABE" w:rsidRPr="00744089" w:rsidRDefault="00DE7ABE" w:rsidP="003C1C03">
      <w:pPr>
        <w:pStyle w:val="affffe"/>
        <w:ind w:firstLine="480"/>
      </w:pPr>
      <w:r w:rsidRPr="00744089">
        <w:rPr>
          <w:rFonts w:hint="eastAsia"/>
        </w:rPr>
        <w:t>5</w:t>
      </w:r>
      <w:r w:rsidRPr="00744089">
        <w:rPr>
          <w:rFonts w:hint="eastAsia"/>
        </w:rPr>
        <w:t>）龙骨安装：采用</w:t>
      </w:r>
      <w:r w:rsidRPr="00744089">
        <w:rPr>
          <w:rFonts w:hint="eastAsia"/>
        </w:rPr>
        <w:t>50</w:t>
      </w:r>
      <w:r w:rsidRPr="00744089">
        <w:rPr>
          <w:rFonts w:hint="eastAsia"/>
        </w:rPr>
        <w:t>型龙骨或烤漆龙骨，龙骨中部起拱高度按房间短方向距离在</w:t>
      </w:r>
      <w:r w:rsidRPr="00744089">
        <w:rPr>
          <w:rFonts w:hint="eastAsia"/>
        </w:rPr>
        <w:t>1/200-1/300</w:t>
      </w:r>
      <w:r w:rsidRPr="00744089">
        <w:rPr>
          <w:rFonts w:hint="eastAsia"/>
        </w:rPr>
        <w:t>之间。主龙骨安装好后拉线校正，再安装次龙骨，次龙骨分档必须按图纸要求进行，四边龙骨贴墙边，所有卡扣，配件位置要准确牢固。主龙骨悬挑端不大于</w:t>
      </w:r>
      <w:r w:rsidRPr="00744089">
        <w:rPr>
          <w:rFonts w:hint="eastAsia"/>
        </w:rPr>
        <w:t xml:space="preserve"> 300mm</w:t>
      </w:r>
      <w:r w:rsidRPr="00744089">
        <w:rPr>
          <w:rFonts w:hint="eastAsia"/>
        </w:rPr>
        <w:t>，主龙骨与专业管道和大型灯饰发生冲突时，先将主龙骨断开，再用型钢加固，必要时附加主龙骨。</w:t>
      </w:r>
    </w:p>
    <w:p w:rsidR="00DE7ABE" w:rsidRPr="00744089" w:rsidRDefault="00DE7ABE" w:rsidP="003C1C03">
      <w:pPr>
        <w:pStyle w:val="affffe"/>
        <w:ind w:firstLine="480"/>
      </w:pPr>
      <w:r w:rsidRPr="00744089">
        <w:rPr>
          <w:rFonts w:hint="eastAsia"/>
        </w:rPr>
        <w:t>6</w:t>
      </w:r>
      <w:r w:rsidRPr="00744089">
        <w:rPr>
          <w:rFonts w:hint="eastAsia"/>
        </w:rPr>
        <w:t>）面层安装：龙骨安装完毕后让专业施工的管线安装完毕后再进行面层的施工。面层为石膏板吸音板，面层必须与龙骨连接牢固，平整，缝隙均匀、正确，各种留洞留设正确。</w:t>
      </w:r>
    </w:p>
    <w:p w:rsidR="00DE7ABE" w:rsidRPr="00744089" w:rsidRDefault="00DE7ABE" w:rsidP="003C1C03">
      <w:pPr>
        <w:pStyle w:val="affffe"/>
        <w:ind w:firstLine="480"/>
      </w:pPr>
      <w:r w:rsidRPr="00744089">
        <w:rPr>
          <w:rFonts w:hint="eastAsia"/>
        </w:rPr>
        <w:t>7</w:t>
      </w:r>
      <w:r w:rsidRPr="00744089">
        <w:rPr>
          <w:rFonts w:hint="eastAsia"/>
        </w:rPr>
        <w:t>）刷防锈漆：轻钢骨架未做防腐处理的表面，如吊挂件、连接件、钉固附件等，在各工序安装前须刷防锈漆。</w:t>
      </w:r>
    </w:p>
    <w:p w:rsidR="00DE7ABE" w:rsidRPr="00744089" w:rsidRDefault="00DE7ABE" w:rsidP="003C1C03">
      <w:pPr>
        <w:pStyle w:val="affffe"/>
        <w:ind w:firstLine="480"/>
      </w:pPr>
      <w:r w:rsidRPr="00744089">
        <w:rPr>
          <w:rFonts w:hint="eastAsia"/>
        </w:rPr>
        <w:t>8</w:t>
      </w:r>
      <w:r w:rsidRPr="00744089">
        <w:rPr>
          <w:rFonts w:hint="eastAsia"/>
        </w:rPr>
        <w:t>）在吊顶施工中，我们将重点控制以下几个方面：通长灯槽及窗帘盒的防裂及平整度控制；大面积石膏板的防裂措施。现就以上问题提出如下措施：</w:t>
      </w:r>
    </w:p>
    <w:p w:rsidR="00DE7ABE" w:rsidRPr="00744089" w:rsidRDefault="00DE7ABE" w:rsidP="003C1C03">
      <w:pPr>
        <w:pStyle w:val="affffe"/>
        <w:ind w:firstLine="480"/>
      </w:pPr>
      <w:r w:rsidRPr="00744089">
        <w:rPr>
          <w:rFonts w:hint="eastAsia"/>
        </w:rPr>
        <w:t>a.</w:t>
      </w:r>
      <w:r w:rsidRPr="00744089">
        <w:rPr>
          <w:rFonts w:hint="eastAsia"/>
        </w:rPr>
        <w:t>通长灯槽及窗帘盒的防裂及平整度控制：</w:t>
      </w:r>
    </w:p>
    <w:p w:rsidR="00DE7ABE" w:rsidRPr="00744089" w:rsidRDefault="00DE7ABE" w:rsidP="003C1C03">
      <w:pPr>
        <w:pStyle w:val="affffe"/>
        <w:ind w:firstLine="480"/>
      </w:pPr>
      <w:r w:rsidRPr="00744089">
        <w:rPr>
          <w:rFonts w:hint="eastAsia"/>
        </w:rPr>
        <w:t>设计灯槽及窗帘盒的侧面板为石膏板，与吊顶平面面板材料一致。在侧面接缝处理上，根据多个工程的实际经验，板接缝应留置</w:t>
      </w:r>
      <w:r w:rsidRPr="00744089">
        <w:rPr>
          <w:rFonts w:hint="eastAsia"/>
        </w:rPr>
        <w:t xml:space="preserve"> 4~6mm</w:t>
      </w:r>
      <w:r w:rsidRPr="00744089">
        <w:rPr>
          <w:rFonts w:hint="eastAsia"/>
        </w:rPr>
        <w:t>，用石膏嵌缝膏加乳胶拌制成嵌缝材料填实，由于该材料有一定弹性，故以后基本不会出现收缩裂缝。待其凝固后，在强度上也能达到甚至超过石膏板强度，能满足通长板的钢度要求。</w:t>
      </w:r>
    </w:p>
    <w:p w:rsidR="00DE7ABE" w:rsidRPr="00744089" w:rsidRDefault="00DE7ABE" w:rsidP="003C1C03">
      <w:pPr>
        <w:pStyle w:val="affffe"/>
        <w:ind w:firstLine="480"/>
      </w:pPr>
      <w:r w:rsidRPr="00744089">
        <w:rPr>
          <w:rFonts w:hint="eastAsia"/>
        </w:rPr>
        <w:t>b.</w:t>
      </w:r>
      <w:r w:rsidRPr="00744089">
        <w:rPr>
          <w:rFonts w:hint="eastAsia"/>
        </w:rPr>
        <w:t>通长板的平整度控制，主要采取两个措施：一是保证板材干燥、不受潮、切割时置于平整的工作平台上，使石膏板不发生变形。二是在龙骨架安装固定上，龙骨要密，考虑使用干燥木龙骨作为竖向龙骨，刨光找平。刷防腐、防火涂料，控制龙骨自身变形，使石膏板能很好与龙骨吻合。保证一次安装即可达到平直要求，不需二次调整。</w:t>
      </w:r>
    </w:p>
    <w:p w:rsidR="00DE7ABE" w:rsidRPr="00744089" w:rsidRDefault="00DE7ABE" w:rsidP="00081111">
      <w:pPr>
        <w:numPr>
          <w:ilvl w:val="0"/>
          <w:numId w:val="215"/>
        </w:numPr>
        <w:tabs>
          <w:tab w:val="center" w:pos="4739"/>
        </w:tabs>
        <w:spacing w:beforeLines="50" w:before="120" w:afterLines="50" w:after="120" w:line="240" w:lineRule="atLeast"/>
        <w:ind w:firstLineChars="200" w:firstLine="482"/>
        <w:rPr>
          <w:rFonts w:cs="宋体"/>
          <w:b/>
          <w:szCs w:val="24"/>
        </w:rPr>
      </w:pPr>
      <w:r w:rsidRPr="00744089">
        <w:rPr>
          <w:rFonts w:cs="宋体" w:hint="eastAsia"/>
          <w:b/>
          <w:szCs w:val="24"/>
        </w:rPr>
        <w:t>墙面、天花乳胶漆工程施工工艺</w:t>
      </w:r>
    </w:p>
    <w:p w:rsidR="00DE7ABE" w:rsidRPr="00744089" w:rsidRDefault="00DE7ABE" w:rsidP="003C1C03">
      <w:pPr>
        <w:pStyle w:val="affffe"/>
        <w:ind w:firstLine="480"/>
      </w:pPr>
      <w:r w:rsidRPr="00744089">
        <w:rPr>
          <w:rFonts w:hint="eastAsia"/>
        </w:rPr>
        <w:t>1</w:t>
      </w:r>
      <w:r w:rsidRPr="00744089">
        <w:rPr>
          <w:rFonts w:hint="eastAsia"/>
        </w:rPr>
        <w:t>）基层面处理：清除面层灰尘残浆污物，达到</w:t>
      </w:r>
      <w:r w:rsidRPr="00744089">
        <w:rPr>
          <w:rFonts w:hint="eastAsia"/>
        </w:rPr>
        <w:t>80%</w:t>
      </w:r>
      <w:r w:rsidRPr="00744089">
        <w:rPr>
          <w:rFonts w:hint="eastAsia"/>
        </w:rPr>
        <w:t>以上干透。</w:t>
      </w:r>
    </w:p>
    <w:p w:rsidR="00DE7ABE" w:rsidRPr="00744089" w:rsidRDefault="00DE7ABE" w:rsidP="003C1C03">
      <w:pPr>
        <w:pStyle w:val="affffe"/>
        <w:ind w:firstLine="480"/>
      </w:pPr>
      <w:r w:rsidRPr="00744089">
        <w:rPr>
          <w:rFonts w:hint="eastAsia"/>
        </w:rPr>
        <w:t>2</w:t>
      </w:r>
      <w:r w:rsidRPr="00744089">
        <w:rPr>
          <w:rFonts w:hint="eastAsia"/>
        </w:rPr>
        <w:t>）批腻子底灰：腻子按基层材料配制，一般墙面层用“</w:t>
      </w:r>
      <w:r w:rsidRPr="00744089">
        <w:rPr>
          <w:rFonts w:hint="eastAsia"/>
        </w:rPr>
        <w:t xml:space="preserve"> 146</w:t>
      </w:r>
      <w:r w:rsidRPr="00744089">
        <w:rPr>
          <w:rFonts w:hint="eastAsia"/>
        </w:rPr>
        <w:t>”涂料加大白粉调制，砼面基层采用配合比（重量比）为滑石粉：羚甲基纤维基：乳涂</w:t>
      </w:r>
      <w:r w:rsidRPr="00744089">
        <w:rPr>
          <w:rFonts w:hint="eastAsia"/>
        </w:rPr>
        <w:t xml:space="preserve"> =140</w:t>
      </w:r>
      <w:r w:rsidRPr="00744089">
        <w:rPr>
          <w:rFonts w:hint="eastAsia"/>
        </w:rPr>
        <w:t>：</w:t>
      </w:r>
      <w:r w:rsidRPr="00744089">
        <w:rPr>
          <w:rFonts w:hint="eastAsia"/>
        </w:rPr>
        <w:t>4</w:t>
      </w:r>
      <w:r w:rsidRPr="00744089">
        <w:rPr>
          <w:rFonts w:hint="eastAsia"/>
        </w:rPr>
        <w:t>—</w:t>
      </w:r>
      <w:r w:rsidRPr="00744089">
        <w:rPr>
          <w:rFonts w:hint="eastAsia"/>
        </w:rPr>
        <w:t>6</w:t>
      </w:r>
      <w:r w:rsidRPr="00744089">
        <w:rPr>
          <w:rFonts w:hint="eastAsia"/>
        </w:rPr>
        <w:t>：</w:t>
      </w:r>
      <w:r w:rsidRPr="00744089">
        <w:rPr>
          <w:rFonts w:hint="eastAsia"/>
        </w:rPr>
        <w:t>14</w:t>
      </w:r>
      <w:r w:rsidRPr="00744089">
        <w:rPr>
          <w:rFonts w:hint="eastAsia"/>
        </w:rPr>
        <w:t>—</w:t>
      </w:r>
      <w:r w:rsidRPr="00744089">
        <w:rPr>
          <w:rFonts w:hint="eastAsia"/>
        </w:rPr>
        <w:t xml:space="preserve">13 </w:t>
      </w:r>
      <w:r w:rsidRPr="00744089">
        <w:rPr>
          <w:rFonts w:hint="eastAsia"/>
        </w:rPr>
        <w:t>均匀调制。在面层上用腻子往返多次刮涂，使之平整光滑，待干燥后用砂纸磨光扫净。</w:t>
      </w:r>
    </w:p>
    <w:p w:rsidR="00DE7ABE" w:rsidRPr="00744089" w:rsidRDefault="00DE7ABE" w:rsidP="003C1C03">
      <w:pPr>
        <w:pStyle w:val="affffe"/>
        <w:ind w:firstLine="480"/>
      </w:pPr>
      <w:r w:rsidRPr="00744089">
        <w:rPr>
          <w:rFonts w:hint="eastAsia"/>
        </w:rPr>
        <w:t>3</w:t>
      </w:r>
      <w:r w:rsidRPr="00744089">
        <w:rPr>
          <w:rFonts w:hint="eastAsia"/>
        </w:rPr>
        <w:t>）油刷面油：顺序由上至下，由顶棚到墙身，用排笔或鬃刷或滚筒涂刷二次，每一</w:t>
      </w:r>
      <w:r w:rsidRPr="00744089">
        <w:rPr>
          <w:rFonts w:hint="eastAsia"/>
        </w:rPr>
        <w:lastRenderedPageBreak/>
        <w:t>次干燥后都要进行磨砂。施工过程中要注意环境清洁，门、木饰、窗边，地脚线、玻璃等都要粘纸保护，防止污染。</w:t>
      </w:r>
    </w:p>
    <w:p w:rsidR="00DE7ABE" w:rsidRPr="00744089" w:rsidRDefault="00DE7ABE" w:rsidP="00081111">
      <w:pPr>
        <w:numPr>
          <w:ilvl w:val="0"/>
          <w:numId w:val="215"/>
        </w:numPr>
        <w:tabs>
          <w:tab w:val="center" w:pos="4739"/>
        </w:tabs>
        <w:spacing w:beforeLines="50" w:before="120" w:afterLines="50" w:after="120" w:line="240" w:lineRule="atLeast"/>
        <w:ind w:firstLineChars="200" w:firstLine="482"/>
        <w:rPr>
          <w:rFonts w:cs="宋体"/>
          <w:b/>
          <w:szCs w:val="24"/>
        </w:rPr>
      </w:pPr>
      <w:r w:rsidRPr="00744089">
        <w:rPr>
          <w:rFonts w:cs="宋体" w:hint="eastAsia"/>
          <w:b/>
          <w:szCs w:val="24"/>
        </w:rPr>
        <w:t>墙纸粘贴施工工艺</w:t>
      </w:r>
    </w:p>
    <w:p w:rsidR="00DE7ABE" w:rsidRPr="00744089" w:rsidRDefault="00DE7ABE" w:rsidP="003C1C03">
      <w:pPr>
        <w:pStyle w:val="affffe"/>
        <w:ind w:firstLine="480"/>
      </w:pPr>
      <w:r w:rsidRPr="00744089">
        <w:rPr>
          <w:rFonts w:hint="eastAsia"/>
        </w:rPr>
        <w:t>1</w:t>
      </w:r>
      <w:r w:rsidRPr="00744089">
        <w:rPr>
          <w:rFonts w:hint="eastAsia"/>
        </w:rPr>
        <w:t>）墙面基层处理</w:t>
      </w:r>
    </w:p>
    <w:p w:rsidR="00DE7ABE" w:rsidRPr="00744089" w:rsidRDefault="00DE7ABE" w:rsidP="003C1C03">
      <w:pPr>
        <w:pStyle w:val="affffe"/>
        <w:ind w:firstLine="480"/>
      </w:pPr>
      <w:r w:rsidRPr="00744089">
        <w:rPr>
          <w:rFonts w:hint="eastAsia"/>
        </w:rPr>
        <w:t>①</w:t>
      </w:r>
      <w:r w:rsidRPr="00744089">
        <w:rPr>
          <w:rFonts w:hint="eastAsia"/>
        </w:rPr>
        <w:t xml:space="preserve"> </w:t>
      </w:r>
      <w:r w:rsidRPr="00744089">
        <w:rPr>
          <w:rFonts w:hint="eastAsia"/>
        </w:rPr>
        <w:t>清理基层现浮松漆面或浆面及墙面砂粒凸起等，并把接缝、裂缝、凹坑等，用胶油腻子修补填平贴上纤维带，然后刮满腻子，用砂纸磨平，大墙面及阴阳角要直、方正</w:t>
      </w:r>
      <w:r w:rsidRPr="00744089">
        <w:rPr>
          <w:rFonts w:hint="eastAsia"/>
        </w:rPr>
        <w:t>,</w:t>
      </w:r>
      <w:r w:rsidRPr="00744089">
        <w:rPr>
          <w:rFonts w:hint="eastAsia"/>
        </w:rPr>
        <w:t>小圆角弧度大小一致。</w:t>
      </w:r>
    </w:p>
    <w:p w:rsidR="00DE7ABE" w:rsidRPr="00744089" w:rsidRDefault="00DE7ABE" w:rsidP="003C1C03">
      <w:pPr>
        <w:pStyle w:val="affffe"/>
        <w:ind w:firstLine="480"/>
      </w:pPr>
      <w:r w:rsidRPr="00744089">
        <w:rPr>
          <w:rFonts w:hint="eastAsia"/>
        </w:rPr>
        <w:t>②</w:t>
      </w:r>
      <w:r w:rsidRPr="00744089">
        <w:rPr>
          <w:rFonts w:hint="eastAsia"/>
        </w:rPr>
        <w:t xml:space="preserve"> </w:t>
      </w:r>
      <w:r w:rsidRPr="00744089">
        <w:rPr>
          <w:rFonts w:hint="eastAsia"/>
        </w:rPr>
        <w:t>对基层拼缝严密，不外露钉头、接缝、钉眼用腻子填平并刮满胶油腻子，然后用砂纸磨平。</w:t>
      </w:r>
    </w:p>
    <w:p w:rsidR="00DE7ABE" w:rsidRPr="00744089" w:rsidRDefault="00DE7ABE" w:rsidP="003C1C03">
      <w:pPr>
        <w:pStyle w:val="affffe"/>
        <w:ind w:firstLine="480"/>
      </w:pPr>
      <w:r w:rsidRPr="00744089">
        <w:rPr>
          <w:rFonts w:hint="eastAsia"/>
        </w:rPr>
        <w:t>2</w:t>
      </w:r>
      <w:r w:rsidRPr="00744089">
        <w:rPr>
          <w:rFonts w:hint="eastAsia"/>
        </w:rPr>
        <w:t>）基层处理并待干燥后，表面涂满基层处理材料一遍。</w:t>
      </w:r>
    </w:p>
    <w:p w:rsidR="00DE7ABE" w:rsidRPr="00744089" w:rsidRDefault="00DE7ABE" w:rsidP="003C1C03">
      <w:pPr>
        <w:pStyle w:val="affffe"/>
        <w:ind w:firstLine="480"/>
      </w:pPr>
      <w:r w:rsidRPr="00744089">
        <w:rPr>
          <w:rFonts w:hint="eastAsia"/>
        </w:rPr>
        <w:t>3</w:t>
      </w:r>
      <w:r w:rsidRPr="00744089">
        <w:rPr>
          <w:rFonts w:hint="eastAsia"/>
        </w:rPr>
        <w:t>）裁纸：注意花纹上下方向，每张上端根据印花对应在花纹循环的同一位置，并应裁面方正，长度根据墙高度定。比较每条纸的颜色，如有微小差别，应予以分别安排在不同的墙面上。</w:t>
      </w:r>
    </w:p>
    <w:p w:rsidR="00DE7ABE" w:rsidRPr="00744089" w:rsidRDefault="00DE7ABE" w:rsidP="003C1C03">
      <w:pPr>
        <w:pStyle w:val="affffe"/>
        <w:ind w:firstLine="480"/>
      </w:pPr>
      <w:r w:rsidRPr="00744089">
        <w:rPr>
          <w:rFonts w:hint="eastAsia"/>
        </w:rPr>
        <w:t>4</w:t>
      </w:r>
      <w:r w:rsidRPr="00744089">
        <w:rPr>
          <w:rFonts w:hint="eastAsia"/>
        </w:rPr>
        <w:t>）刷胶：在墙和壁纸背面同时刷胶，不应有明胶，胶不宜太厚，应均匀一致，纸背面刷胶后，胶面与胶面对叠，以避免干得太快。</w:t>
      </w:r>
    </w:p>
    <w:p w:rsidR="00DE7ABE" w:rsidRPr="00744089" w:rsidRDefault="00DE7ABE" w:rsidP="003C1C03">
      <w:pPr>
        <w:pStyle w:val="affffe"/>
        <w:ind w:firstLine="480"/>
      </w:pPr>
      <w:r w:rsidRPr="00744089">
        <w:rPr>
          <w:rFonts w:hint="eastAsia"/>
        </w:rPr>
        <w:t>5</w:t>
      </w:r>
      <w:r w:rsidRPr="00744089">
        <w:rPr>
          <w:rFonts w:hint="eastAsia"/>
        </w:rPr>
        <w:t>）裱糊</w:t>
      </w:r>
    </w:p>
    <w:p w:rsidR="00DE7ABE" w:rsidRPr="00744089" w:rsidRDefault="00DE7ABE" w:rsidP="003C1C03">
      <w:pPr>
        <w:pStyle w:val="affffe"/>
        <w:ind w:firstLine="480"/>
      </w:pPr>
      <w:r w:rsidRPr="00744089">
        <w:rPr>
          <w:rFonts w:hint="eastAsia"/>
        </w:rPr>
        <w:t>①</w:t>
      </w:r>
      <w:r w:rsidRPr="00744089">
        <w:rPr>
          <w:rFonts w:hint="eastAsia"/>
        </w:rPr>
        <w:t xml:space="preserve"> </w:t>
      </w:r>
      <w:r w:rsidRPr="00744089">
        <w:rPr>
          <w:rFonts w:hint="eastAsia"/>
        </w:rPr>
        <w:t>根据阴角搭缝的里外关系，决定先做哪一片墙，</w:t>
      </w:r>
      <w:r w:rsidRPr="00744089">
        <w:rPr>
          <w:rFonts w:hint="eastAsia"/>
        </w:rPr>
        <w:t xml:space="preserve"> </w:t>
      </w:r>
      <w:r w:rsidRPr="00744089">
        <w:rPr>
          <w:rFonts w:hint="eastAsia"/>
        </w:rPr>
        <w:t>贴每一片墙的第一片壁纸前要先在墙面上吊一条垂直线，弹上粉线后用铅笔在粉线上描一条线，每片墙先从较宽的一角以整幅纸开始，将窗条甩在较暗的一端或门两侧阴角处。</w:t>
      </w:r>
    </w:p>
    <w:p w:rsidR="00DE7ABE" w:rsidRPr="00744089" w:rsidRDefault="00DE7ABE" w:rsidP="003C1C03">
      <w:pPr>
        <w:pStyle w:val="affffe"/>
        <w:ind w:firstLine="480"/>
      </w:pPr>
      <w:r w:rsidRPr="00744089">
        <w:rPr>
          <w:rFonts w:hint="eastAsia"/>
        </w:rPr>
        <w:t>②</w:t>
      </w:r>
      <w:r w:rsidRPr="00744089">
        <w:rPr>
          <w:rFonts w:hint="eastAsia"/>
        </w:rPr>
        <w:t xml:space="preserve"> </w:t>
      </w:r>
      <w:r w:rsidRPr="00744089">
        <w:rPr>
          <w:rFonts w:hint="eastAsia"/>
        </w:rPr>
        <w:t>裱糊先从一侧由上开始，上端不留余量，对花接缝，用手或棉丝将接缝处</w:t>
      </w:r>
      <w:r w:rsidRPr="00744089">
        <w:rPr>
          <w:rFonts w:hint="eastAsia"/>
        </w:rPr>
        <w:t xml:space="preserve"> 14mm</w:t>
      </w:r>
      <w:r w:rsidRPr="00744089">
        <w:rPr>
          <w:rFonts w:hint="eastAsia"/>
        </w:rPr>
        <w:t>左右压一下相对固定。</w:t>
      </w:r>
    </w:p>
    <w:p w:rsidR="00DE7ABE" w:rsidRPr="00744089" w:rsidRDefault="00DE7ABE" w:rsidP="003C1C03">
      <w:pPr>
        <w:pStyle w:val="affffe"/>
        <w:ind w:firstLine="480"/>
      </w:pPr>
      <w:r w:rsidRPr="00744089">
        <w:rPr>
          <w:rFonts w:hint="eastAsia"/>
        </w:rPr>
        <w:t>③</w:t>
      </w:r>
      <w:r w:rsidRPr="00744089">
        <w:rPr>
          <w:rFonts w:hint="eastAsia"/>
        </w:rPr>
        <w:t xml:space="preserve"> </w:t>
      </w:r>
      <w:r w:rsidRPr="00744089">
        <w:rPr>
          <w:rFonts w:hint="eastAsia"/>
        </w:rPr>
        <w:t>由对缝一边开始，</w:t>
      </w:r>
      <w:r w:rsidRPr="00744089">
        <w:rPr>
          <w:rFonts w:hint="eastAsia"/>
        </w:rPr>
        <w:t xml:space="preserve"> </w:t>
      </w:r>
      <w:r w:rsidRPr="00744089">
        <w:rPr>
          <w:rFonts w:hint="eastAsia"/>
        </w:rPr>
        <w:t>上下同时用干净胶刷，</w:t>
      </w:r>
      <w:r w:rsidRPr="00744089">
        <w:rPr>
          <w:rFonts w:hint="eastAsia"/>
        </w:rPr>
        <w:t xml:space="preserve"> </w:t>
      </w:r>
      <w:r w:rsidRPr="00744089">
        <w:rPr>
          <w:rFonts w:hint="eastAsia"/>
        </w:rPr>
        <w:t>从纸幅中间向上下划动，</w:t>
      </w:r>
      <w:r w:rsidRPr="00744089">
        <w:rPr>
          <w:rFonts w:hint="eastAsia"/>
        </w:rPr>
        <w:t xml:space="preserve"> </w:t>
      </w:r>
      <w:r w:rsidRPr="00744089">
        <w:rPr>
          <w:rFonts w:hint="eastAsia"/>
        </w:rPr>
        <w:t>压迫壁纸贴墙，不留气泡，不能从上下端向中间赶。赶气泡时，应注意纸对缝的地方，不要搭缝或离缝，不要有张嘴现象。阴角不对颖、阳角甩缝。</w:t>
      </w:r>
    </w:p>
    <w:p w:rsidR="00DE7ABE" w:rsidRPr="00744089" w:rsidRDefault="00DE7ABE" w:rsidP="003C1C03">
      <w:pPr>
        <w:pStyle w:val="affffe"/>
        <w:ind w:firstLine="480"/>
      </w:pPr>
      <w:r w:rsidRPr="00744089">
        <w:rPr>
          <w:rFonts w:hint="eastAsia"/>
        </w:rPr>
        <w:t>④</w:t>
      </w:r>
      <w:r w:rsidRPr="00744089">
        <w:rPr>
          <w:rFonts w:hint="eastAsia"/>
        </w:rPr>
        <w:t xml:space="preserve"> </w:t>
      </w:r>
      <w:r w:rsidRPr="00744089">
        <w:rPr>
          <w:rFonts w:hint="eastAsia"/>
        </w:rPr>
        <w:t>溢出纸过的胶液和纸面上的胶液要随时用湿毛巾擦洗、清理，保持纸面洁净。</w:t>
      </w:r>
    </w:p>
    <w:p w:rsidR="00DE7ABE" w:rsidRPr="00744089" w:rsidRDefault="00DE7ABE" w:rsidP="003C1C03">
      <w:pPr>
        <w:pStyle w:val="affffe"/>
        <w:ind w:firstLine="480"/>
      </w:pPr>
      <w:r w:rsidRPr="00744089">
        <w:rPr>
          <w:rFonts w:hint="eastAsia"/>
        </w:rPr>
        <w:t>⑤</w:t>
      </w:r>
      <w:r w:rsidRPr="00744089">
        <w:rPr>
          <w:rFonts w:hint="eastAsia"/>
        </w:rPr>
        <w:t xml:space="preserve"> </w:t>
      </w:r>
      <w:r w:rsidRPr="00744089">
        <w:rPr>
          <w:rFonts w:hint="eastAsia"/>
        </w:rPr>
        <w:t>壁纸表面轧有花纹、压缝赶气泡时用力要适度，除胶刷和棉丝外，不得使用其他硬质工具，以避免压平纸面的凹凸、纹理质感。</w:t>
      </w:r>
    </w:p>
    <w:p w:rsidR="00DE7ABE" w:rsidRPr="00744089" w:rsidRDefault="00DE7ABE" w:rsidP="003C1C03">
      <w:pPr>
        <w:pStyle w:val="affffe"/>
        <w:ind w:firstLine="480"/>
      </w:pPr>
      <w:r w:rsidRPr="00744089">
        <w:rPr>
          <w:rFonts w:hint="eastAsia"/>
        </w:rPr>
        <w:t>6</w:t>
      </w:r>
      <w:r w:rsidRPr="00744089">
        <w:rPr>
          <w:rFonts w:hint="eastAsia"/>
        </w:rPr>
        <w:t>）局部修补方法：</w:t>
      </w:r>
    </w:p>
    <w:p w:rsidR="00DE7ABE" w:rsidRPr="00744089" w:rsidRDefault="00DE7ABE" w:rsidP="003C1C03">
      <w:pPr>
        <w:pStyle w:val="affffe"/>
        <w:ind w:firstLine="480"/>
      </w:pPr>
      <w:r w:rsidRPr="00744089">
        <w:rPr>
          <w:rFonts w:hint="eastAsia"/>
        </w:rPr>
        <w:t>A</w:t>
      </w:r>
      <w:r w:rsidRPr="00744089">
        <w:rPr>
          <w:rFonts w:hint="eastAsia"/>
        </w:rPr>
        <w:t>、纸边“张嘴”：用油画笔蘸胶粘贴剂粘贴，然后压实。</w:t>
      </w:r>
    </w:p>
    <w:p w:rsidR="00DE7ABE" w:rsidRPr="00744089" w:rsidRDefault="00DE7ABE" w:rsidP="003C1C03">
      <w:pPr>
        <w:pStyle w:val="affffe"/>
        <w:ind w:firstLine="480"/>
      </w:pPr>
      <w:r w:rsidRPr="00744089">
        <w:rPr>
          <w:rFonts w:hint="eastAsia"/>
        </w:rPr>
        <w:t>B</w:t>
      </w:r>
      <w:r w:rsidRPr="00744089">
        <w:rPr>
          <w:rFonts w:hint="eastAsia"/>
        </w:rPr>
        <w:t>、纸面有气泡：用裁纸刀在气泡处切开挤出气体或多余的胶粘剂，再压平、压实。</w:t>
      </w:r>
    </w:p>
    <w:p w:rsidR="00DE7ABE" w:rsidRPr="00744089" w:rsidRDefault="00DE7ABE" w:rsidP="003C1C03">
      <w:pPr>
        <w:pStyle w:val="affffe"/>
        <w:ind w:firstLine="480"/>
      </w:pPr>
      <w:r w:rsidRPr="00744089">
        <w:rPr>
          <w:rFonts w:hint="eastAsia"/>
        </w:rPr>
        <w:lastRenderedPageBreak/>
        <w:t>C</w:t>
      </w:r>
      <w:r w:rsidRPr="00744089">
        <w:rPr>
          <w:rFonts w:hint="eastAsia"/>
        </w:rPr>
        <w:t>、纸面出现皱折，可在胶粘剂未干前，掀起纸幅，重新粘贴。</w:t>
      </w:r>
    </w:p>
    <w:p w:rsidR="00DE7ABE" w:rsidRPr="00744089" w:rsidRDefault="00DE7ABE" w:rsidP="003C1C03">
      <w:pPr>
        <w:pStyle w:val="affffe"/>
        <w:ind w:firstLine="480"/>
      </w:pPr>
      <w:r w:rsidRPr="00744089">
        <w:rPr>
          <w:rFonts w:hint="eastAsia"/>
        </w:rPr>
        <w:t>D</w:t>
      </w:r>
      <w:r w:rsidRPr="00744089">
        <w:rPr>
          <w:rFonts w:hint="eastAsia"/>
        </w:rPr>
        <w:t>、碰撞、损坏壁纸，可对纹、对色挖空填补，其花纹图案、缝隙吻合。</w:t>
      </w:r>
    </w:p>
    <w:p w:rsidR="00DE7ABE" w:rsidRPr="00744089" w:rsidRDefault="00DE7ABE" w:rsidP="00081111">
      <w:pPr>
        <w:numPr>
          <w:ilvl w:val="0"/>
          <w:numId w:val="215"/>
        </w:numPr>
        <w:tabs>
          <w:tab w:val="center" w:pos="4739"/>
        </w:tabs>
        <w:spacing w:beforeLines="50" w:before="120" w:afterLines="50" w:after="120" w:line="240" w:lineRule="atLeast"/>
        <w:ind w:firstLineChars="200" w:firstLine="482"/>
        <w:rPr>
          <w:rFonts w:cs="宋体"/>
          <w:b/>
          <w:szCs w:val="24"/>
        </w:rPr>
      </w:pPr>
      <w:r w:rsidRPr="00744089">
        <w:rPr>
          <w:rFonts w:cs="宋体" w:hint="eastAsia"/>
          <w:b/>
          <w:szCs w:val="24"/>
        </w:rPr>
        <w:t>电气安装施工工艺</w:t>
      </w:r>
    </w:p>
    <w:p w:rsidR="00DE7ABE" w:rsidRPr="00744089" w:rsidRDefault="00DE7ABE" w:rsidP="003C1C03">
      <w:pPr>
        <w:pStyle w:val="affffe"/>
        <w:ind w:firstLine="480"/>
      </w:pPr>
      <w:r w:rsidRPr="00744089">
        <w:rPr>
          <w:rFonts w:hint="eastAsia"/>
        </w:rPr>
        <w:t>1</w:t>
      </w:r>
      <w:r w:rsidRPr="00744089">
        <w:rPr>
          <w:rFonts w:hint="eastAsia"/>
        </w:rPr>
        <w:t>）灯具、开关插座安装</w:t>
      </w:r>
    </w:p>
    <w:p w:rsidR="00DE7ABE" w:rsidRPr="00744089" w:rsidRDefault="00DE7ABE" w:rsidP="003C1C03">
      <w:pPr>
        <w:pStyle w:val="affffe"/>
        <w:ind w:firstLine="480"/>
      </w:pPr>
      <w:r w:rsidRPr="00744089">
        <w:rPr>
          <w:rFonts w:hint="eastAsia"/>
        </w:rPr>
        <w:t>A.</w:t>
      </w:r>
      <w:r w:rsidRPr="00744089">
        <w:rPr>
          <w:rFonts w:hint="eastAsia"/>
        </w:rPr>
        <w:t>根据设计要求，</w:t>
      </w:r>
      <w:r w:rsidRPr="00744089">
        <w:rPr>
          <w:rFonts w:hint="eastAsia"/>
        </w:rPr>
        <w:t xml:space="preserve"> </w:t>
      </w:r>
      <w:r w:rsidRPr="00744089">
        <w:rPr>
          <w:rFonts w:hint="eastAsia"/>
        </w:rPr>
        <w:t>检查灯具是否符合要求；</w:t>
      </w:r>
      <w:r w:rsidRPr="00744089">
        <w:rPr>
          <w:rFonts w:hint="eastAsia"/>
        </w:rPr>
        <w:t xml:space="preserve"> </w:t>
      </w:r>
      <w:r w:rsidRPr="00744089">
        <w:rPr>
          <w:rFonts w:hint="eastAsia"/>
        </w:rPr>
        <w:t>需在天棚开孔安装灯具的，</w:t>
      </w:r>
      <w:r w:rsidRPr="00744089">
        <w:rPr>
          <w:rFonts w:hint="eastAsia"/>
        </w:rPr>
        <w:t xml:space="preserve"> </w:t>
      </w:r>
      <w:r w:rsidRPr="00744089">
        <w:rPr>
          <w:rFonts w:hint="eastAsia"/>
        </w:rPr>
        <w:t>应先放线，确定无误后再开孔。</w:t>
      </w:r>
    </w:p>
    <w:p w:rsidR="00DE7ABE" w:rsidRPr="00744089" w:rsidRDefault="00DE7ABE" w:rsidP="003C1C03">
      <w:pPr>
        <w:pStyle w:val="affffe"/>
        <w:ind w:firstLine="480"/>
      </w:pPr>
      <w:r w:rsidRPr="00744089">
        <w:rPr>
          <w:rFonts w:hint="eastAsia"/>
        </w:rPr>
        <w:t>B.</w:t>
      </w:r>
      <w:r w:rsidRPr="00744089">
        <w:rPr>
          <w:rFonts w:hint="eastAsia"/>
        </w:rPr>
        <w:t>安装格栅灯时，需时格栅灯两端上方天花板上各埋入一颗带钩</w:t>
      </w:r>
      <w:r w:rsidRPr="00744089">
        <w:rPr>
          <w:rFonts w:hint="eastAsia"/>
        </w:rPr>
        <w:t xml:space="preserve"> </w:t>
      </w:r>
      <w:r w:rsidRPr="00744089">
        <w:rPr>
          <w:rFonts w:hint="eastAsia"/>
        </w:rPr>
        <w:t>Φ</w:t>
      </w:r>
      <w:r w:rsidRPr="00744089">
        <w:rPr>
          <w:rFonts w:hint="eastAsia"/>
        </w:rPr>
        <w:t xml:space="preserve">8 </w:t>
      </w:r>
      <w:r w:rsidRPr="00744089">
        <w:rPr>
          <w:rFonts w:hint="eastAsia"/>
        </w:rPr>
        <w:t>膨胀钩，然后用</w:t>
      </w:r>
      <w:r w:rsidRPr="00744089">
        <w:rPr>
          <w:rFonts w:hint="eastAsia"/>
        </w:rPr>
        <w:t xml:space="preserve"> 14 </w:t>
      </w:r>
      <w:r w:rsidRPr="00744089">
        <w:rPr>
          <w:rFonts w:hint="eastAsia"/>
        </w:rPr>
        <w:t>号镀锌铁丝把格栅灯吊在膨胀钩上，和天棚平整一致。</w:t>
      </w:r>
    </w:p>
    <w:p w:rsidR="00DE7ABE" w:rsidRPr="00744089" w:rsidRDefault="00DE7ABE" w:rsidP="003C1C03">
      <w:pPr>
        <w:pStyle w:val="affffe"/>
        <w:ind w:firstLine="480"/>
      </w:pPr>
      <w:r w:rsidRPr="00744089">
        <w:rPr>
          <w:rFonts w:hint="eastAsia"/>
        </w:rPr>
        <w:t>C.</w:t>
      </w:r>
      <w:r w:rsidRPr="00744089">
        <w:rPr>
          <w:rFonts w:hint="eastAsia"/>
        </w:rPr>
        <w:t>安装灯带时，每盏日光灯之间需重叠</w:t>
      </w:r>
      <w:r w:rsidRPr="00744089">
        <w:rPr>
          <w:rFonts w:hint="eastAsia"/>
        </w:rPr>
        <w:t xml:space="preserve"> 140mm</w:t>
      </w:r>
      <w:r w:rsidRPr="00744089">
        <w:rPr>
          <w:rFonts w:hint="eastAsia"/>
        </w:rPr>
        <w:t>，以避免灯管之间出现黑影。</w:t>
      </w:r>
    </w:p>
    <w:p w:rsidR="00DE7ABE" w:rsidRPr="00744089" w:rsidRDefault="00DE7ABE" w:rsidP="003C1C03">
      <w:pPr>
        <w:pStyle w:val="affffe"/>
        <w:ind w:firstLine="480"/>
      </w:pPr>
      <w:r w:rsidRPr="00744089">
        <w:rPr>
          <w:rFonts w:hint="eastAsia"/>
        </w:rPr>
        <w:t>D.</w:t>
      </w:r>
      <w:r w:rsidRPr="00744089">
        <w:rPr>
          <w:rFonts w:hint="eastAsia"/>
        </w:rPr>
        <w:t>安装开关插座时，先用錾子将盒子内残存的灰块剔掉，同时将其它杂物一并清除。盒内预留的导线应留出维修长度，然后将线头削去绝缘层，将芯线插入接线孔内压紧。</w:t>
      </w:r>
    </w:p>
    <w:p w:rsidR="00DE7ABE" w:rsidRPr="00744089" w:rsidRDefault="00DE7ABE" w:rsidP="003C1C03">
      <w:pPr>
        <w:pStyle w:val="affffe"/>
        <w:ind w:firstLine="480"/>
      </w:pPr>
      <w:r w:rsidRPr="00744089">
        <w:rPr>
          <w:rFonts w:hint="eastAsia"/>
        </w:rPr>
        <w:t>E.</w:t>
      </w:r>
      <w:r w:rsidRPr="00744089">
        <w:rPr>
          <w:rFonts w:hint="eastAsia"/>
        </w:rPr>
        <w:t>灯具、开关、插座安装完毕后，仔细检查确认无误后，通电试进行，如果发现问题必须先断电，然后查找原因后进行修复。</w:t>
      </w:r>
    </w:p>
    <w:p w:rsidR="00DE7ABE" w:rsidRPr="00744089" w:rsidRDefault="00DE7ABE" w:rsidP="003C1C03">
      <w:pPr>
        <w:pStyle w:val="affffe"/>
        <w:ind w:firstLine="480"/>
      </w:pPr>
      <w:r w:rsidRPr="00744089">
        <w:rPr>
          <w:rFonts w:hint="eastAsia"/>
        </w:rPr>
        <w:t>2</w:t>
      </w:r>
      <w:r w:rsidRPr="00744089">
        <w:rPr>
          <w:rFonts w:hint="eastAsia"/>
        </w:rPr>
        <w:t>）通风口、排气扇的安装</w:t>
      </w:r>
    </w:p>
    <w:p w:rsidR="00DE7ABE" w:rsidRPr="00744089" w:rsidRDefault="00DE7ABE" w:rsidP="003C1C03">
      <w:pPr>
        <w:pStyle w:val="affffe"/>
        <w:ind w:firstLine="480"/>
      </w:pPr>
      <w:r w:rsidRPr="00744089">
        <w:rPr>
          <w:rFonts w:hint="eastAsia"/>
        </w:rPr>
        <w:t>在预留好的通风口及排气扇位置处，安装相应的设备，并对周边进行密封处理。</w:t>
      </w:r>
    </w:p>
    <w:p w:rsidR="00DE7ABE" w:rsidRPr="00744089" w:rsidRDefault="00DE7ABE" w:rsidP="00081111">
      <w:pPr>
        <w:numPr>
          <w:ilvl w:val="0"/>
          <w:numId w:val="215"/>
        </w:numPr>
        <w:tabs>
          <w:tab w:val="center" w:pos="4739"/>
        </w:tabs>
        <w:spacing w:beforeLines="50" w:before="120" w:afterLines="50" w:after="120" w:line="240" w:lineRule="atLeast"/>
        <w:ind w:firstLineChars="200" w:firstLine="482"/>
        <w:rPr>
          <w:rFonts w:cs="宋体"/>
          <w:b/>
          <w:szCs w:val="24"/>
        </w:rPr>
      </w:pPr>
      <w:r w:rsidRPr="00744089">
        <w:rPr>
          <w:rFonts w:cs="宋体" w:hint="eastAsia"/>
          <w:b/>
          <w:szCs w:val="24"/>
        </w:rPr>
        <w:t>复合木地板安装施工工艺</w:t>
      </w:r>
    </w:p>
    <w:p w:rsidR="00DE7ABE" w:rsidRPr="00744089" w:rsidRDefault="00DE7ABE" w:rsidP="003C1C03">
      <w:pPr>
        <w:pStyle w:val="affffe"/>
        <w:ind w:firstLine="480"/>
      </w:pPr>
      <w:r w:rsidRPr="00744089">
        <w:rPr>
          <w:rFonts w:hint="eastAsia"/>
        </w:rPr>
        <w:t>1</w:t>
      </w:r>
      <w:r w:rsidRPr="00744089">
        <w:rPr>
          <w:rFonts w:hint="eastAsia"/>
        </w:rPr>
        <w:t>）施工工序：基层处理—试铺—正式铺贴—铺后处理。</w:t>
      </w:r>
    </w:p>
    <w:p w:rsidR="00DE7ABE" w:rsidRPr="00744089" w:rsidRDefault="00DE7ABE" w:rsidP="003C1C03">
      <w:pPr>
        <w:pStyle w:val="affffe"/>
        <w:ind w:firstLine="480"/>
      </w:pPr>
      <w:r w:rsidRPr="00744089">
        <w:rPr>
          <w:rFonts w:hint="eastAsia"/>
        </w:rPr>
        <w:t>2</w:t>
      </w:r>
      <w:r w:rsidRPr="00744089">
        <w:rPr>
          <w:rFonts w:hint="eastAsia"/>
        </w:rPr>
        <w:t>）基层处理</w:t>
      </w:r>
    </w:p>
    <w:p w:rsidR="00DE7ABE" w:rsidRPr="00744089" w:rsidRDefault="00DE7ABE" w:rsidP="003C1C03">
      <w:pPr>
        <w:pStyle w:val="affffe"/>
        <w:ind w:firstLine="480"/>
      </w:pPr>
      <w:r w:rsidRPr="00744089">
        <w:rPr>
          <w:rFonts w:hint="eastAsia"/>
        </w:rPr>
        <w:t>A.</w:t>
      </w:r>
      <w:r w:rsidRPr="00744089">
        <w:rPr>
          <w:rFonts w:hint="eastAsia"/>
        </w:rPr>
        <w:t>地板的基层要求具有一定强度。</w:t>
      </w:r>
    </w:p>
    <w:p w:rsidR="00DE7ABE" w:rsidRPr="00744089" w:rsidRDefault="00DE7ABE" w:rsidP="003C1C03">
      <w:pPr>
        <w:pStyle w:val="affffe"/>
        <w:ind w:firstLine="480"/>
      </w:pPr>
      <w:r w:rsidRPr="00744089">
        <w:rPr>
          <w:rFonts w:hint="eastAsia"/>
        </w:rPr>
        <w:t>B.</w:t>
      </w:r>
      <w:r w:rsidRPr="00744089">
        <w:rPr>
          <w:rFonts w:hint="eastAsia"/>
        </w:rPr>
        <w:t>基层表面必须平整干燥，无凹坑、麻面、裂缝、清洁干净。</w:t>
      </w:r>
    </w:p>
    <w:p w:rsidR="00DE7ABE" w:rsidRPr="00744089" w:rsidRDefault="00DE7ABE" w:rsidP="003C1C03">
      <w:pPr>
        <w:pStyle w:val="affffe"/>
        <w:ind w:firstLine="480"/>
      </w:pPr>
      <w:r w:rsidRPr="00744089">
        <w:rPr>
          <w:rFonts w:hint="eastAsia"/>
        </w:rPr>
        <w:t>高低不平处应予先用聚合物水泥砂浆填嵌平整。</w:t>
      </w:r>
    </w:p>
    <w:p w:rsidR="00DE7ABE" w:rsidRPr="00744089" w:rsidRDefault="00DE7ABE" w:rsidP="003C1C03">
      <w:pPr>
        <w:pStyle w:val="affffe"/>
        <w:ind w:firstLine="480"/>
      </w:pPr>
      <w:r w:rsidRPr="00744089">
        <w:rPr>
          <w:rFonts w:hint="eastAsia"/>
        </w:rPr>
        <w:t>C.</w:t>
      </w:r>
      <w:r w:rsidRPr="00744089">
        <w:rPr>
          <w:rFonts w:hint="eastAsia"/>
        </w:rPr>
        <w:t>低层地坪，要进行防水处理。</w:t>
      </w:r>
    </w:p>
    <w:p w:rsidR="00DE7ABE" w:rsidRPr="00744089" w:rsidRDefault="00DE7ABE" w:rsidP="003C1C03">
      <w:pPr>
        <w:pStyle w:val="affffe"/>
        <w:ind w:firstLine="480"/>
      </w:pPr>
      <w:r w:rsidRPr="00744089">
        <w:rPr>
          <w:rFonts w:hint="eastAsia"/>
        </w:rPr>
        <w:t>D.</w:t>
      </w:r>
      <w:r w:rsidRPr="00744089">
        <w:rPr>
          <w:rFonts w:hint="eastAsia"/>
        </w:rPr>
        <w:t>门与地面的间隙应足以铺上地板（不足则略刨去门边）</w:t>
      </w:r>
      <w:r w:rsidRPr="00744089">
        <w:rPr>
          <w:rFonts w:hint="eastAsia"/>
        </w:rPr>
        <w:t xml:space="preserve"> </w:t>
      </w:r>
      <w:r w:rsidRPr="00744089">
        <w:rPr>
          <w:rFonts w:hint="eastAsia"/>
        </w:rPr>
        <w:t>。</w:t>
      </w:r>
    </w:p>
    <w:p w:rsidR="00DE7ABE" w:rsidRPr="00744089" w:rsidRDefault="00DE7ABE" w:rsidP="003C1C03">
      <w:pPr>
        <w:pStyle w:val="affffe"/>
        <w:ind w:firstLine="480"/>
      </w:pPr>
      <w:r w:rsidRPr="00744089">
        <w:rPr>
          <w:rFonts w:hint="eastAsia"/>
        </w:rPr>
        <w:t>3</w:t>
      </w:r>
      <w:r w:rsidRPr="00744089">
        <w:rPr>
          <w:rFonts w:hint="eastAsia"/>
        </w:rPr>
        <w:t>）试铺（不涂胶水）</w:t>
      </w:r>
    </w:p>
    <w:p w:rsidR="00DE7ABE" w:rsidRPr="00744089" w:rsidRDefault="00DE7ABE" w:rsidP="003C1C03">
      <w:pPr>
        <w:pStyle w:val="affffe"/>
        <w:ind w:firstLine="480"/>
      </w:pPr>
      <w:r w:rsidRPr="00744089">
        <w:rPr>
          <w:rFonts w:hint="eastAsia"/>
        </w:rPr>
        <w:t>A.</w:t>
      </w:r>
      <w:r w:rsidRPr="00744089">
        <w:rPr>
          <w:rFonts w:hint="eastAsia"/>
        </w:rPr>
        <w:t>先铺地板低布。低布铺展方向与地板的条向相垂直。</w:t>
      </w:r>
    </w:p>
    <w:p w:rsidR="00DE7ABE" w:rsidRPr="00744089" w:rsidRDefault="00DE7ABE" w:rsidP="003C1C03">
      <w:pPr>
        <w:pStyle w:val="affffe"/>
        <w:ind w:firstLine="480"/>
      </w:pPr>
      <w:r w:rsidRPr="00744089">
        <w:rPr>
          <w:rFonts w:hint="eastAsia"/>
        </w:rPr>
        <w:t>B.</w:t>
      </w:r>
      <w:r w:rsidRPr="00744089">
        <w:rPr>
          <w:rFonts w:hint="eastAsia"/>
        </w:rPr>
        <w:t>第一块板两边凹槽要面对两面墙，边与两面墙之间应留</w:t>
      </w:r>
      <w:r w:rsidRPr="00744089">
        <w:rPr>
          <w:rFonts w:hint="eastAsia"/>
        </w:rPr>
        <w:t>1.5cm</w:t>
      </w:r>
      <w:r w:rsidRPr="00744089">
        <w:rPr>
          <w:rFonts w:hint="eastAsia"/>
        </w:rPr>
        <w:t>。其方法可以在板与墙之间填</w:t>
      </w:r>
      <w:r w:rsidRPr="00744089">
        <w:rPr>
          <w:rFonts w:hint="eastAsia"/>
        </w:rPr>
        <w:t xml:space="preserve"> 1.5cm </w:t>
      </w:r>
      <w:r w:rsidRPr="00744089">
        <w:rPr>
          <w:rFonts w:hint="eastAsia"/>
        </w:rPr>
        <w:t>宽的木块等其他物，随后沿条向，槽榫相接铺第一行。</w:t>
      </w:r>
    </w:p>
    <w:p w:rsidR="00DE7ABE" w:rsidRPr="00744089" w:rsidRDefault="00DE7ABE" w:rsidP="003C1C03">
      <w:pPr>
        <w:pStyle w:val="affffe"/>
        <w:ind w:firstLine="480"/>
      </w:pPr>
      <w:r w:rsidRPr="00744089">
        <w:rPr>
          <w:rFonts w:hint="eastAsia"/>
        </w:rPr>
        <w:t>C.</w:t>
      </w:r>
      <w:r w:rsidRPr="00744089">
        <w:rPr>
          <w:rFonts w:hint="eastAsia"/>
        </w:rPr>
        <w:t>第一行的木块板的锯切，要根据现场实际留下的尺寸，考虑榫槽和离墙</w:t>
      </w:r>
      <w:r w:rsidRPr="00744089">
        <w:rPr>
          <w:rFonts w:hint="eastAsia"/>
        </w:rPr>
        <w:t xml:space="preserve"> 1.5cm </w:t>
      </w:r>
      <w:r w:rsidRPr="00744089">
        <w:rPr>
          <w:rFonts w:hint="eastAsia"/>
        </w:rPr>
        <w:t>的两个因素，确定锯切尺寸。锯断事，如果另一截尺寸大于</w:t>
      </w:r>
      <w:r w:rsidRPr="00744089">
        <w:rPr>
          <w:rFonts w:hint="eastAsia"/>
        </w:rPr>
        <w:t xml:space="preserve"> 30CM </w:t>
      </w:r>
      <w:r w:rsidRPr="00744089">
        <w:rPr>
          <w:rFonts w:hint="eastAsia"/>
        </w:rPr>
        <w:t>时，可用作下一行的首块。板的端头缝应错开</w:t>
      </w:r>
      <w:r w:rsidRPr="00744089">
        <w:rPr>
          <w:rFonts w:hint="eastAsia"/>
        </w:rPr>
        <w:t xml:space="preserve"> 30CM </w:t>
      </w:r>
      <w:r w:rsidRPr="00744089">
        <w:rPr>
          <w:rFonts w:hint="eastAsia"/>
        </w:rPr>
        <w:t>以上。</w:t>
      </w:r>
    </w:p>
    <w:p w:rsidR="00DE7ABE" w:rsidRPr="00744089" w:rsidRDefault="00DE7ABE" w:rsidP="003C1C03">
      <w:pPr>
        <w:pStyle w:val="affffe"/>
        <w:ind w:firstLine="480"/>
      </w:pPr>
      <w:r w:rsidRPr="00744089">
        <w:rPr>
          <w:rFonts w:hint="eastAsia"/>
        </w:rPr>
        <w:lastRenderedPageBreak/>
        <w:t>D.</w:t>
      </w:r>
      <w:r w:rsidRPr="00744089">
        <w:rPr>
          <w:rFonts w:hint="eastAsia"/>
        </w:rPr>
        <w:t>试铺二行，无竟外，则试铺完毕。拆开相接的榫槽，准备正式铺装。</w:t>
      </w:r>
    </w:p>
    <w:p w:rsidR="00DE7ABE" w:rsidRPr="00744089" w:rsidRDefault="00DE7ABE" w:rsidP="003C1C03">
      <w:pPr>
        <w:pStyle w:val="affffe"/>
        <w:ind w:firstLine="480"/>
      </w:pPr>
      <w:r w:rsidRPr="00744089">
        <w:rPr>
          <w:rFonts w:hint="eastAsia"/>
        </w:rPr>
        <w:t>4</w:t>
      </w:r>
      <w:r w:rsidRPr="00744089">
        <w:rPr>
          <w:rFonts w:hint="eastAsia"/>
        </w:rPr>
        <w:t>）正式铺装</w:t>
      </w:r>
    </w:p>
    <w:p w:rsidR="00DE7ABE" w:rsidRPr="00744089" w:rsidRDefault="00DE7ABE" w:rsidP="003C1C03">
      <w:pPr>
        <w:pStyle w:val="affffe"/>
        <w:ind w:firstLine="480"/>
      </w:pPr>
      <w:r w:rsidRPr="00744089">
        <w:rPr>
          <w:rFonts w:hint="eastAsia"/>
        </w:rPr>
        <w:t>A.</w:t>
      </w:r>
      <w:r w:rsidRPr="00744089">
        <w:rPr>
          <w:rFonts w:hint="eastAsia"/>
        </w:rPr>
        <w:t>正式铺装时，</w:t>
      </w:r>
      <w:r w:rsidRPr="00744089">
        <w:rPr>
          <w:rFonts w:hint="eastAsia"/>
        </w:rPr>
        <w:t xml:space="preserve"> </w:t>
      </w:r>
      <w:r w:rsidRPr="00744089">
        <w:rPr>
          <w:rFonts w:hint="eastAsia"/>
        </w:rPr>
        <w:t>榫和槽之间用胶水把板与板粘连，</w:t>
      </w:r>
      <w:r w:rsidRPr="00744089">
        <w:rPr>
          <w:rFonts w:hint="eastAsia"/>
        </w:rPr>
        <w:t xml:space="preserve"> </w:t>
      </w:r>
      <w:r w:rsidRPr="00744089">
        <w:rPr>
          <w:rFonts w:hint="eastAsia"/>
        </w:rPr>
        <w:t>最后，整间地板将成为一张整体。涂胶十分方便，但切勿漏涂。</w:t>
      </w:r>
    </w:p>
    <w:p w:rsidR="00DE7ABE" w:rsidRPr="00744089" w:rsidRDefault="00DE7ABE" w:rsidP="003C1C03">
      <w:pPr>
        <w:pStyle w:val="affffe"/>
        <w:ind w:firstLine="480"/>
      </w:pPr>
      <w:r w:rsidRPr="00744089">
        <w:rPr>
          <w:rFonts w:hint="eastAsia"/>
        </w:rPr>
        <w:t>B.</w:t>
      </w:r>
      <w:r w:rsidRPr="00744089">
        <w:rPr>
          <w:rFonts w:hint="eastAsia"/>
        </w:rPr>
        <w:t>为使板缝相互贴紧，每块刚装上去的板都应以专用木块衬垫，用小铁锤轻敲。</w:t>
      </w:r>
      <w:r w:rsidRPr="00744089">
        <w:rPr>
          <w:rFonts w:hint="eastAsia"/>
        </w:rPr>
        <w:t xml:space="preserve"> </w:t>
      </w:r>
      <w:r w:rsidRPr="00744089">
        <w:rPr>
          <w:rFonts w:hint="eastAsia"/>
        </w:rPr>
        <w:t>未块板或未行板则用专用钩，</w:t>
      </w:r>
      <w:r w:rsidRPr="00744089">
        <w:rPr>
          <w:rFonts w:hint="eastAsia"/>
        </w:rPr>
        <w:t xml:space="preserve"> </w:t>
      </w:r>
      <w:r w:rsidRPr="00744089">
        <w:rPr>
          <w:rFonts w:hint="eastAsia"/>
        </w:rPr>
        <w:t>随手用湿布抹净挤出的胶水。</w:t>
      </w:r>
    </w:p>
    <w:p w:rsidR="00DE7ABE" w:rsidRPr="00744089" w:rsidRDefault="00DE7ABE" w:rsidP="003C1C03">
      <w:pPr>
        <w:pStyle w:val="affffe"/>
        <w:ind w:firstLine="480"/>
      </w:pPr>
      <w:r w:rsidRPr="00744089">
        <w:rPr>
          <w:rFonts w:hint="eastAsia"/>
        </w:rPr>
        <w:t>C.</w:t>
      </w:r>
      <w:r w:rsidRPr="00744089">
        <w:rPr>
          <w:rFonts w:hint="eastAsia"/>
        </w:rPr>
        <w:t>未行板通常要将整块板条向锯掉些才行。所锯尺寸，要根据现场实际情况，考虑榫槽和离墙</w:t>
      </w:r>
      <w:r w:rsidRPr="00744089">
        <w:rPr>
          <w:rFonts w:hint="eastAsia"/>
        </w:rPr>
        <w:t xml:space="preserve"> 1.5cm</w:t>
      </w:r>
      <w:r w:rsidRPr="00744089">
        <w:rPr>
          <w:rFonts w:hint="eastAsia"/>
        </w:rPr>
        <w:t>两个因素。</w:t>
      </w:r>
    </w:p>
    <w:p w:rsidR="00DE7ABE" w:rsidRPr="00744089" w:rsidRDefault="00DE7ABE" w:rsidP="003C1C03">
      <w:pPr>
        <w:pStyle w:val="affffe"/>
        <w:ind w:firstLine="480"/>
      </w:pPr>
      <w:r w:rsidRPr="00744089">
        <w:rPr>
          <w:rFonts w:hint="eastAsia"/>
        </w:rPr>
        <w:t>D.</w:t>
      </w:r>
      <w:r w:rsidRPr="00744089">
        <w:rPr>
          <w:rFonts w:hint="eastAsia"/>
        </w:rPr>
        <w:t>施工中，尚遇到柱脚管子等，</w:t>
      </w:r>
      <w:r w:rsidRPr="00744089">
        <w:rPr>
          <w:rFonts w:hint="eastAsia"/>
        </w:rPr>
        <w:t xml:space="preserve"> </w:t>
      </w:r>
      <w:r w:rsidRPr="00744089">
        <w:rPr>
          <w:rFonts w:hint="eastAsia"/>
        </w:rPr>
        <w:t>则要在该处的地板开个口。开口的大小，总要与柱、管的周围保持</w:t>
      </w:r>
      <w:r w:rsidRPr="00744089">
        <w:rPr>
          <w:rFonts w:hint="eastAsia"/>
        </w:rPr>
        <w:t xml:space="preserve"> 1cm </w:t>
      </w:r>
      <w:r w:rsidRPr="00744089">
        <w:rPr>
          <w:rFonts w:hint="eastAsia"/>
        </w:rPr>
        <w:t>的间隙。</w:t>
      </w:r>
    </w:p>
    <w:p w:rsidR="00DE7ABE" w:rsidRPr="00744089" w:rsidRDefault="00DE7ABE" w:rsidP="003C1C03">
      <w:pPr>
        <w:pStyle w:val="affffe"/>
        <w:ind w:firstLine="480"/>
      </w:pPr>
      <w:r w:rsidRPr="00744089">
        <w:rPr>
          <w:rFonts w:hint="eastAsia"/>
        </w:rPr>
        <w:t>5</w:t>
      </w:r>
      <w:r w:rsidRPr="00744089">
        <w:rPr>
          <w:rFonts w:hint="eastAsia"/>
        </w:rPr>
        <w:t>）铺后处理</w:t>
      </w:r>
    </w:p>
    <w:p w:rsidR="00DE7ABE" w:rsidRPr="00744089" w:rsidRDefault="00DE7ABE" w:rsidP="003C1C03">
      <w:pPr>
        <w:pStyle w:val="affffe"/>
        <w:ind w:firstLine="480"/>
      </w:pPr>
      <w:r w:rsidRPr="00744089">
        <w:rPr>
          <w:rFonts w:hint="eastAsia"/>
        </w:rPr>
        <w:t>A.</w:t>
      </w:r>
      <w:r w:rsidRPr="00744089">
        <w:rPr>
          <w:rFonts w:hint="eastAsia"/>
        </w:rPr>
        <w:t>铺装完的地板，应有隔</w:t>
      </w:r>
      <w:r w:rsidRPr="00744089">
        <w:rPr>
          <w:rFonts w:hint="eastAsia"/>
        </w:rPr>
        <w:t xml:space="preserve"> 24 </w:t>
      </w:r>
      <w:r w:rsidRPr="00744089">
        <w:rPr>
          <w:rFonts w:hint="eastAsia"/>
        </w:rPr>
        <w:t>小时后，胶水实际干后拔掉四周木锲子。</w:t>
      </w:r>
    </w:p>
    <w:p w:rsidR="00DE7ABE" w:rsidRPr="00744089" w:rsidRDefault="00DE7ABE" w:rsidP="003C1C03">
      <w:pPr>
        <w:pStyle w:val="affffe"/>
        <w:ind w:firstLine="480"/>
      </w:pPr>
      <w:r w:rsidRPr="00744089">
        <w:rPr>
          <w:rFonts w:hint="eastAsia"/>
        </w:rPr>
        <w:t>B.</w:t>
      </w:r>
      <w:r w:rsidRPr="00744089">
        <w:rPr>
          <w:rFonts w:hint="eastAsia"/>
        </w:rPr>
        <w:t>地板与墙脚间有一圈</w:t>
      </w:r>
      <w:r w:rsidRPr="00744089">
        <w:rPr>
          <w:rFonts w:hint="eastAsia"/>
        </w:rPr>
        <w:t xml:space="preserve"> 1.5cm</w:t>
      </w:r>
      <w:r w:rsidRPr="00744089">
        <w:rPr>
          <w:rFonts w:hint="eastAsia"/>
        </w:rPr>
        <w:t>的缝，绝不能用东西填塞，应该用踢脚板遮盖。踢脚线板被固定在墙上而不是粘在地板上。</w:t>
      </w:r>
    </w:p>
    <w:p w:rsidR="00DE7ABE" w:rsidRPr="00744089" w:rsidRDefault="00DE7ABE" w:rsidP="003C1C03">
      <w:pPr>
        <w:pStyle w:val="affffe"/>
        <w:ind w:firstLine="480"/>
      </w:pPr>
      <w:r w:rsidRPr="00744089">
        <w:rPr>
          <w:rFonts w:hint="eastAsia"/>
        </w:rPr>
        <w:t>C.</w:t>
      </w:r>
      <w:r w:rsidRPr="00744089">
        <w:rPr>
          <w:rFonts w:hint="eastAsia"/>
        </w:rPr>
        <w:t>地板的某些部位边口暴露（如在门口边）</w:t>
      </w:r>
      <w:r w:rsidRPr="00744089">
        <w:rPr>
          <w:rFonts w:hint="eastAsia"/>
        </w:rPr>
        <w:t xml:space="preserve"> </w:t>
      </w:r>
      <w:r w:rsidRPr="00744089">
        <w:rPr>
          <w:rFonts w:hint="eastAsia"/>
        </w:rPr>
        <w:t>，应该用专用压条保护边口。压条内也留</w:t>
      </w:r>
      <w:r w:rsidRPr="00744089">
        <w:rPr>
          <w:rFonts w:hint="eastAsia"/>
        </w:rPr>
        <w:t xml:space="preserve"> 1.5cm</w:t>
      </w:r>
      <w:r w:rsidRPr="00744089">
        <w:rPr>
          <w:rFonts w:hint="eastAsia"/>
        </w:rPr>
        <w:t>与边口的间隔。</w:t>
      </w:r>
    </w:p>
    <w:p w:rsidR="00DE7ABE" w:rsidRPr="00744089" w:rsidRDefault="00DE7ABE" w:rsidP="003C1C03">
      <w:pPr>
        <w:pStyle w:val="affffe"/>
        <w:ind w:firstLine="480"/>
      </w:pPr>
      <w:r w:rsidRPr="00744089">
        <w:rPr>
          <w:rFonts w:hint="eastAsia"/>
        </w:rPr>
        <w:t>D.</w:t>
      </w:r>
      <w:r w:rsidRPr="00744089">
        <w:rPr>
          <w:rFonts w:hint="eastAsia"/>
        </w:rPr>
        <w:t>施工面积过大，如长度大于</w:t>
      </w:r>
      <w:r w:rsidRPr="00744089">
        <w:rPr>
          <w:rFonts w:hint="eastAsia"/>
        </w:rPr>
        <w:t xml:space="preserve">10m </w:t>
      </w:r>
      <w:r w:rsidRPr="00744089">
        <w:rPr>
          <w:rFonts w:hint="eastAsia"/>
        </w:rPr>
        <w:t>时，应该用另一种专用压条将地板分仓，同样也使两边地板在压条下各有</w:t>
      </w:r>
      <w:r w:rsidRPr="00744089">
        <w:rPr>
          <w:rFonts w:hint="eastAsia"/>
        </w:rPr>
        <w:t xml:space="preserve"> 1.5cm </w:t>
      </w:r>
      <w:r w:rsidRPr="00744089">
        <w:rPr>
          <w:rFonts w:hint="eastAsia"/>
        </w:rPr>
        <w:t>的边口间隔。</w:t>
      </w:r>
    </w:p>
    <w:p w:rsidR="00DE7ABE" w:rsidRPr="00744089" w:rsidRDefault="00DE7ABE" w:rsidP="00081111">
      <w:pPr>
        <w:numPr>
          <w:ilvl w:val="0"/>
          <w:numId w:val="215"/>
        </w:numPr>
        <w:tabs>
          <w:tab w:val="center" w:pos="4739"/>
        </w:tabs>
        <w:spacing w:beforeLines="50" w:before="120" w:afterLines="50" w:after="120" w:line="240" w:lineRule="atLeast"/>
        <w:ind w:firstLineChars="200" w:firstLine="482"/>
        <w:rPr>
          <w:rFonts w:cs="宋体"/>
          <w:b/>
          <w:szCs w:val="24"/>
        </w:rPr>
      </w:pPr>
      <w:r w:rsidRPr="00744089">
        <w:rPr>
          <w:rFonts w:cs="宋体" w:hint="eastAsia"/>
          <w:b/>
          <w:szCs w:val="24"/>
        </w:rPr>
        <w:t>办公桌椅配置</w:t>
      </w:r>
    </w:p>
    <w:p w:rsidR="00DE7ABE" w:rsidRPr="00744089" w:rsidRDefault="00DE7ABE" w:rsidP="0007704E">
      <w:pPr>
        <w:tabs>
          <w:tab w:val="center" w:pos="4739"/>
        </w:tabs>
        <w:spacing w:beforeLines="50" w:before="120" w:afterLines="50" w:after="120" w:line="240" w:lineRule="atLeast"/>
        <w:jc w:val="center"/>
        <w:rPr>
          <w:sz w:val="34"/>
          <w:szCs w:val="20"/>
        </w:rPr>
      </w:pPr>
      <w:r w:rsidRPr="00744089">
        <w:rPr>
          <w:noProof/>
        </w:rPr>
        <w:drawing>
          <wp:inline distT="0" distB="0" distL="0" distR="0" wp14:anchorId="44599540" wp14:editId="3BBF9B15">
            <wp:extent cx="3255483" cy="2238411"/>
            <wp:effectExtent l="0" t="0" r="2540" b="0"/>
            <wp:docPr id="415809" name="图片 415809" descr="1529747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1529747149(1)"/>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264910" cy="2244893"/>
                    </a:xfrm>
                    <a:prstGeom prst="rect">
                      <a:avLst/>
                    </a:prstGeom>
                    <a:noFill/>
                    <a:ln>
                      <a:noFill/>
                    </a:ln>
                  </pic:spPr>
                </pic:pic>
              </a:graphicData>
            </a:graphic>
          </wp:inline>
        </w:drawing>
      </w:r>
      <w:r w:rsidR="0007704E">
        <w:rPr>
          <w:rFonts w:hint="eastAsia"/>
          <w:noProof/>
        </w:rPr>
        <w:t xml:space="preserve">  </w:t>
      </w:r>
      <w:r w:rsidR="0007704E" w:rsidRPr="00744089">
        <w:rPr>
          <w:noProof/>
        </w:rPr>
        <w:drawing>
          <wp:inline distT="0" distB="0" distL="0" distR="0" wp14:anchorId="40AD3E82" wp14:editId="5143DED0">
            <wp:extent cx="1560936" cy="2232837"/>
            <wp:effectExtent l="0" t="0" r="1270" b="0"/>
            <wp:docPr id="415819" name="图片 415819" descr="15297474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1529747498(1)"/>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1566962" cy="2241456"/>
                    </a:xfrm>
                    <a:prstGeom prst="rect">
                      <a:avLst/>
                    </a:prstGeom>
                    <a:noFill/>
                    <a:ln>
                      <a:noFill/>
                    </a:ln>
                  </pic:spPr>
                </pic:pic>
              </a:graphicData>
            </a:graphic>
          </wp:inline>
        </w:drawing>
      </w:r>
    </w:p>
    <w:p w:rsidR="00DE7ABE" w:rsidRPr="00744089" w:rsidRDefault="00DE7ABE" w:rsidP="00DE7ABE">
      <w:pPr>
        <w:tabs>
          <w:tab w:val="center" w:pos="4739"/>
        </w:tabs>
        <w:spacing w:beforeLines="50" w:before="120" w:afterLines="50" w:after="120" w:line="240" w:lineRule="atLeast"/>
        <w:ind w:firstLineChars="200" w:firstLine="480"/>
        <w:rPr>
          <w:rFonts w:cs="宋体"/>
          <w:bCs/>
          <w:szCs w:val="24"/>
        </w:rPr>
      </w:pPr>
      <w:r w:rsidRPr="00744089">
        <w:rPr>
          <w:rFonts w:cs="宋体" w:hint="eastAsia"/>
          <w:bCs/>
          <w:szCs w:val="24"/>
        </w:rPr>
        <w:t>具体装修效果可参考下图：</w:t>
      </w:r>
    </w:p>
    <w:p w:rsidR="00DE7ABE" w:rsidRPr="00744089" w:rsidRDefault="00DE7ABE" w:rsidP="00DE7ABE">
      <w:pPr>
        <w:tabs>
          <w:tab w:val="center" w:pos="4739"/>
        </w:tabs>
        <w:spacing w:beforeLines="50" w:before="120" w:afterLines="50" w:after="120" w:line="240" w:lineRule="atLeast"/>
        <w:jc w:val="center"/>
        <w:rPr>
          <w:rFonts w:cs="宋体"/>
          <w:bCs/>
          <w:szCs w:val="24"/>
        </w:rPr>
      </w:pPr>
      <w:r w:rsidRPr="00744089">
        <w:rPr>
          <w:rFonts w:cs="宋体"/>
          <w:noProof/>
          <w:szCs w:val="24"/>
        </w:rPr>
        <w:lastRenderedPageBreak/>
        <w:drawing>
          <wp:inline distT="0" distB="0" distL="0" distR="0" wp14:anchorId="33C7A662" wp14:editId="0D46C8C2">
            <wp:extent cx="5268595" cy="3952875"/>
            <wp:effectExtent l="0" t="0" r="8255" b="9525"/>
            <wp:docPr id="415820" name="图片 415820" descr="118045900655115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18045900655115368"/>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268595" cy="3952875"/>
                    </a:xfrm>
                    <a:prstGeom prst="rect">
                      <a:avLst/>
                    </a:prstGeom>
                    <a:noFill/>
                    <a:ln>
                      <a:noFill/>
                    </a:ln>
                  </pic:spPr>
                </pic:pic>
              </a:graphicData>
            </a:graphic>
          </wp:inline>
        </w:drawing>
      </w:r>
    </w:p>
    <w:p w:rsidR="00DE7ABE" w:rsidRPr="00744089" w:rsidRDefault="00DE7ABE" w:rsidP="00DE7ABE">
      <w:pPr>
        <w:pStyle w:val="41"/>
      </w:pPr>
      <w:r w:rsidRPr="00744089">
        <w:rPr>
          <w:rFonts w:hint="eastAsia"/>
        </w:rPr>
        <w:t>机房装修</w:t>
      </w:r>
    </w:p>
    <w:p w:rsidR="00DE7ABE" w:rsidRPr="00744089" w:rsidRDefault="00DE7ABE" w:rsidP="003C1C03">
      <w:pPr>
        <w:pStyle w:val="affffe"/>
        <w:ind w:firstLine="480"/>
      </w:pPr>
      <w:r w:rsidRPr="00744089">
        <w:rPr>
          <w:rFonts w:hint="eastAsia"/>
        </w:rPr>
        <w:t>我公司承诺机房建设参照</w:t>
      </w:r>
      <w:r w:rsidRPr="00744089">
        <w:rPr>
          <w:rFonts w:hint="eastAsia"/>
        </w:rPr>
        <w:t>GB50174-2008</w:t>
      </w:r>
      <w:r w:rsidRPr="00744089">
        <w:rPr>
          <w:rFonts w:hint="eastAsia"/>
        </w:rPr>
        <w:t>《电子信息系统机房设计规范》的要求，机房中的机架、专用空调</w:t>
      </w:r>
      <w:r w:rsidR="00201AF1">
        <w:rPr>
          <w:rFonts w:hint="eastAsia"/>
        </w:rPr>
        <w:t>（恒温恒湿机）</w:t>
      </w:r>
      <w:r w:rsidRPr="00744089">
        <w:rPr>
          <w:rFonts w:hint="eastAsia"/>
        </w:rPr>
        <w:t>、消防、布线、配电、监控、照明系统均按照</w:t>
      </w:r>
      <w:r w:rsidRPr="00744089">
        <w:rPr>
          <w:rFonts w:hint="eastAsia"/>
        </w:rPr>
        <w:t>A</w:t>
      </w:r>
      <w:r w:rsidRPr="00744089">
        <w:rPr>
          <w:rFonts w:hint="eastAsia"/>
        </w:rPr>
        <w:t>级标准化机房设计。消防系统采用七氟丙烷灭火系统，灭火形式为全淹没式，启动方式可采用自动、电气手动、机械应急操作方式，灭火喷射时间小于</w:t>
      </w:r>
      <w:r w:rsidRPr="00744089">
        <w:rPr>
          <w:rFonts w:hint="eastAsia"/>
        </w:rPr>
        <w:t>10</w:t>
      </w:r>
      <w:r w:rsidRPr="00744089">
        <w:rPr>
          <w:rFonts w:hint="eastAsia"/>
        </w:rPr>
        <w:t>秒。</w:t>
      </w:r>
    </w:p>
    <w:p w:rsidR="00DE7ABE" w:rsidRPr="00744089" w:rsidRDefault="00DE7ABE" w:rsidP="003C1C03">
      <w:pPr>
        <w:pStyle w:val="affffe"/>
        <w:ind w:firstLine="480"/>
      </w:pPr>
      <w:r w:rsidRPr="00744089">
        <w:rPr>
          <w:rFonts w:hint="eastAsia"/>
        </w:rPr>
        <w:t>实际场地以客户最终提供场地由中标方装修或租用专业机房（费用由我方承担）为准。</w:t>
      </w:r>
    </w:p>
    <w:p w:rsidR="00DE7ABE" w:rsidRPr="00744089" w:rsidRDefault="00DE7ABE" w:rsidP="00DE7ABE">
      <w:pPr>
        <w:pStyle w:val="50"/>
      </w:pPr>
      <w:r w:rsidRPr="00744089">
        <w:rPr>
          <w:rFonts w:hint="eastAsia"/>
        </w:rPr>
        <w:t>机房装修方案</w:t>
      </w:r>
    </w:p>
    <w:p w:rsidR="00DE7ABE" w:rsidRPr="00744089" w:rsidRDefault="00DE7ABE" w:rsidP="00DE7ABE">
      <w:pPr>
        <w:tabs>
          <w:tab w:val="center" w:pos="4739"/>
        </w:tabs>
        <w:spacing w:beforeLines="50" w:before="120" w:afterLines="50" w:after="120" w:line="240" w:lineRule="atLeast"/>
        <w:ind w:firstLineChars="200" w:firstLine="482"/>
        <w:rPr>
          <w:rFonts w:cs="宋体"/>
          <w:b/>
          <w:szCs w:val="24"/>
        </w:rPr>
      </w:pPr>
      <w:r w:rsidRPr="00744089">
        <w:rPr>
          <w:rFonts w:cs="宋体" w:hint="eastAsia"/>
          <w:b/>
          <w:szCs w:val="24"/>
        </w:rPr>
        <w:t>一、编制依据</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1</w:t>
      </w:r>
      <w:r w:rsidRPr="00744089">
        <w:rPr>
          <w:rFonts w:cs="宋体" w:hint="eastAsia"/>
          <w:bCs/>
          <w:szCs w:val="24"/>
        </w:rPr>
        <w:t>、《招标文件》</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2</w:t>
      </w:r>
      <w:r w:rsidRPr="00744089">
        <w:rPr>
          <w:rFonts w:cs="宋体" w:hint="eastAsia"/>
          <w:bCs/>
          <w:szCs w:val="24"/>
        </w:rPr>
        <w:t>、</w:t>
      </w:r>
      <w:r w:rsidRPr="00744089">
        <w:rPr>
          <w:rFonts w:cs="宋体" w:hint="eastAsia"/>
          <w:bCs/>
          <w:szCs w:val="24"/>
        </w:rPr>
        <w:t>GB50174-2008</w:t>
      </w:r>
      <w:r w:rsidRPr="00744089">
        <w:rPr>
          <w:rFonts w:cs="宋体" w:hint="eastAsia"/>
          <w:bCs/>
          <w:szCs w:val="24"/>
        </w:rPr>
        <w:t>《电子信息系统机房设计规范》</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3</w:t>
      </w:r>
      <w:r w:rsidRPr="00744089">
        <w:rPr>
          <w:rFonts w:cs="宋体" w:hint="eastAsia"/>
          <w:bCs/>
          <w:szCs w:val="24"/>
        </w:rPr>
        <w:t>、国家地方其他有关规范、标准</w:t>
      </w:r>
    </w:p>
    <w:p w:rsidR="00DE7ABE" w:rsidRPr="00744089" w:rsidRDefault="00DE7ABE" w:rsidP="003C1C03">
      <w:pPr>
        <w:tabs>
          <w:tab w:val="center" w:pos="4739"/>
        </w:tabs>
        <w:ind w:firstLineChars="200" w:firstLine="482"/>
        <w:rPr>
          <w:rFonts w:cs="宋体"/>
          <w:b/>
          <w:szCs w:val="24"/>
        </w:rPr>
      </w:pPr>
      <w:r w:rsidRPr="00744089">
        <w:rPr>
          <w:rFonts w:cs="宋体" w:hint="eastAsia"/>
          <w:b/>
          <w:szCs w:val="24"/>
        </w:rPr>
        <w:t>二、施工方案</w:t>
      </w:r>
    </w:p>
    <w:p w:rsidR="00DE7ABE" w:rsidRPr="00744089" w:rsidRDefault="00DE7ABE" w:rsidP="003C1C03">
      <w:pPr>
        <w:tabs>
          <w:tab w:val="center" w:pos="4739"/>
        </w:tabs>
        <w:ind w:firstLineChars="200" w:firstLine="482"/>
        <w:rPr>
          <w:rFonts w:cs="宋体"/>
          <w:b/>
          <w:szCs w:val="24"/>
        </w:rPr>
      </w:pPr>
      <w:r w:rsidRPr="00744089">
        <w:rPr>
          <w:rFonts w:cs="宋体" w:hint="eastAsia"/>
          <w:b/>
          <w:szCs w:val="24"/>
        </w:rPr>
        <w:t>1</w:t>
      </w:r>
      <w:r w:rsidRPr="00744089">
        <w:rPr>
          <w:rFonts w:cs="宋体" w:hint="eastAsia"/>
          <w:b/>
          <w:szCs w:val="24"/>
        </w:rPr>
        <w:t>、铝合金微孔方板吊顶</w:t>
      </w:r>
    </w:p>
    <w:p w:rsidR="00DE7ABE" w:rsidRPr="00744089" w:rsidRDefault="00DE7ABE" w:rsidP="003C1C03">
      <w:pPr>
        <w:tabs>
          <w:tab w:val="center" w:pos="4739"/>
        </w:tabs>
        <w:ind w:firstLineChars="200" w:firstLine="482"/>
        <w:rPr>
          <w:rFonts w:cs="宋体"/>
          <w:bCs/>
          <w:szCs w:val="24"/>
        </w:rPr>
      </w:pPr>
      <w:r w:rsidRPr="00744089">
        <w:rPr>
          <w:rFonts w:cs="宋体" w:hint="eastAsia"/>
          <w:b/>
          <w:szCs w:val="24"/>
        </w:rPr>
        <w:t>施工方法</w:t>
      </w:r>
      <w:r w:rsidRPr="00744089">
        <w:rPr>
          <w:rFonts w:cs="宋体" w:hint="eastAsia"/>
          <w:bCs/>
          <w:szCs w:val="24"/>
        </w:rPr>
        <w:t xml:space="preserve"> </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吊顶施工前，先将原顶面灰尘扫尽，机房区顶面涂刷防尘油漆；在各区域室内墙面</w:t>
      </w:r>
      <w:r w:rsidRPr="00744089">
        <w:rPr>
          <w:rFonts w:cs="宋体" w:hint="eastAsia"/>
          <w:bCs/>
          <w:szCs w:val="24"/>
        </w:rPr>
        <w:lastRenderedPageBreak/>
        <w:t>先弹出＋</w:t>
      </w:r>
      <w:r w:rsidRPr="00744089">
        <w:rPr>
          <w:rFonts w:cs="宋体" w:hint="eastAsia"/>
          <w:bCs/>
          <w:szCs w:val="24"/>
        </w:rPr>
        <w:t>3400mm</w:t>
      </w:r>
      <w:r w:rsidRPr="00744089">
        <w:rPr>
          <w:rFonts w:cs="宋体" w:hint="eastAsia"/>
          <w:bCs/>
          <w:szCs w:val="24"/>
        </w:rPr>
        <w:t>的水平控制线；根据实际情况确定吊顶板铺设方向和先后顺序，进行吊顶吊筋定位、弹线；采用φ</w:t>
      </w:r>
      <w:r w:rsidRPr="00744089">
        <w:rPr>
          <w:rFonts w:cs="宋体" w:hint="eastAsia"/>
          <w:bCs/>
          <w:szCs w:val="24"/>
        </w:rPr>
        <w:t>10</w:t>
      </w:r>
      <w:r w:rsidRPr="00744089">
        <w:rPr>
          <w:rFonts w:cs="宋体" w:hint="eastAsia"/>
          <w:bCs/>
          <w:szCs w:val="24"/>
        </w:rPr>
        <w:t>膨胀螺栓固定吊顶吊筋（吊筋用φ</w:t>
      </w:r>
      <w:r w:rsidRPr="00744089">
        <w:rPr>
          <w:rFonts w:cs="宋体" w:hint="eastAsia"/>
          <w:bCs/>
          <w:szCs w:val="24"/>
        </w:rPr>
        <w:t>10</w:t>
      </w:r>
      <w:r w:rsidRPr="00744089">
        <w:rPr>
          <w:rFonts w:cs="宋体" w:hint="eastAsia"/>
          <w:bCs/>
          <w:szCs w:val="24"/>
        </w:rPr>
        <w:t>圆钢及</w:t>
      </w:r>
      <w:r w:rsidRPr="00744089">
        <w:rPr>
          <w:rFonts w:cs="宋体" w:hint="eastAsia"/>
          <w:bCs/>
          <w:szCs w:val="24"/>
        </w:rPr>
        <w:t>L40</w:t>
      </w:r>
      <w:r w:rsidRPr="00744089">
        <w:rPr>
          <w:rFonts w:cs="宋体" w:hint="eastAsia"/>
          <w:bCs/>
          <w:szCs w:val="24"/>
        </w:rPr>
        <w:t>角钢制作）；</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在吊筋上吊挂轻钢主龙骨，调整主副龙骨；</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配合吊顶上管道支架定位固定及其它分项工程施工；</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主副龙骨调平后，安装铝合金微孔方板。</w:t>
      </w:r>
      <w:r w:rsidRPr="00744089">
        <w:rPr>
          <w:rFonts w:cs="宋体" w:hint="eastAsia"/>
          <w:bCs/>
          <w:szCs w:val="24"/>
        </w:rPr>
        <w:t xml:space="preserve"> </w:t>
      </w:r>
    </w:p>
    <w:p w:rsidR="00DE7ABE" w:rsidRPr="00744089" w:rsidRDefault="00DE7ABE" w:rsidP="003C1C03">
      <w:pPr>
        <w:tabs>
          <w:tab w:val="center" w:pos="4739"/>
        </w:tabs>
        <w:ind w:firstLineChars="200" w:firstLine="482"/>
        <w:rPr>
          <w:rFonts w:cs="宋体"/>
          <w:bCs/>
          <w:szCs w:val="24"/>
        </w:rPr>
      </w:pPr>
      <w:r w:rsidRPr="00744089">
        <w:rPr>
          <w:rFonts w:cs="宋体" w:hint="eastAsia"/>
          <w:b/>
          <w:szCs w:val="24"/>
        </w:rPr>
        <w:t>工艺要求，优良标准</w:t>
      </w:r>
      <w:r w:rsidRPr="00744089">
        <w:rPr>
          <w:rFonts w:cs="宋体" w:hint="eastAsia"/>
          <w:bCs/>
          <w:szCs w:val="24"/>
        </w:rPr>
        <w:t xml:space="preserve"> </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吊顶面板表面平整、洁净，无污染、折断，规格和颜色一致；</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吊顶接缝均匀，角缝吻合；</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吊顶面板允许偏差：表面平整</w:t>
      </w:r>
      <w:r w:rsidRPr="00744089">
        <w:rPr>
          <w:rFonts w:cs="宋体" w:hint="eastAsia"/>
          <w:bCs/>
          <w:szCs w:val="24"/>
        </w:rPr>
        <w:t>&lt;3mm/2m</w:t>
      </w:r>
      <w:r w:rsidRPr="00744089">
        <w:rPr>
          <w:rFonts w:cs="宋体" w:hint="eastAsia"/>
          <w:bCs/>
          <w:szCs w:val="24"/>
        </w:rPr>
        <w:t>，表面垂直</w:t>
      </w:r>
      <w:r w:rsidRPr="00744089">
        <w:rPr>
          <w:rFonts w:cs="宋体" w:hint="eastAsia"/>
          <w:bCs/>
          <w:szCs w:val="24"/>
        </w:rPr>
        <w:t>&lt;2mm/2m</w:t>
      </w:r>
      <w:r w:rsidRPr="00744089">
        <w:rPr>
          <w:rFonts w:cs="宋体" w:hint="eastAsia"/>
          <w:bCs/>
          <w:szCs w:val="24"/>
        </w:rPr>
        <w:t>，接缝高低差</w:t>
      </w:r>
      <w:r w:rsidRPr="00744089">
        <w:rPr>
          <w:rFonts w:cs="宋体" w:hint="eastAsia"/>
          <w:bCs/>
          <w:szCs w:val="24"/>
        </w:rPr>
        <w:t>&lt;1mm</w:t>
      </w:r>
      <w:r w:rsidRPr="00744089">
        <w:rPr>
          <w:rFonts w:cs="宋体" w:hint="eastAsia"/>
          <w:bCs/>
          <w:szCs w:val="24"/>
        </w:rPr>
        <w:t>，四周水平标高</w:t>
      </w:r>
      <w:r w:rsidRPr="00744089">
        <w:rPr>
          <w:rFonts w:cs="宋体" w:hint="eastAsia"/>
          <w:bCs/>
          <w:szCs w:val="24"/>
        </w:rPr>
        <w:t>&lt;</w:t>
      </w:r>
      <w:r w:rsidRPr="00744089">
        <w:rPr>
          <w:rFonts w:cs="宋体" w:hint="eastAsia"/>
          <w:bCs/>
          <w:szCs w:val="24"/>
        </w:rPr>
        <w:t>±</w:t>
      </w:r>
      <w:r w:rsidRPr="00744089">
        <w:rPr>
          <w:rFonts w:cs="宋体" w:hint="eastAsia"/>
          <w:bCs/>
          <w:szCs w:val="24"/>
        </w:rPr>
        <w:t>5mm</w:t>
      </w:r>
      <w:r w:rsidRPr="00744089">
        <w:rPr>
          <w:rFonts w:cs="宋体" w:hint="eastAsia"/>
          <w:bCs/>
          <w:szCs w:val="24"/>
        </w:rPr>
        <w:t>。</w:t>
      </w:r>
    </w:p>
    <w:p w:rsidR="00DE7ABE" w:rsidRPr="00744089" w:rsidRDefault="00DE7ABE" w:rsidP="003C1C03">
      <w:pPr>
        <w:tabs>
          <w:tab w:val="center" w:pos="4739"/>
        </w:tabs>
        <w:ind w:firstLineChars="200" w:firstLine="482"/>
        <w:rPr>
          <w:rFonts w:cs="宋体"/>
          <w:b/>
          <w:szCs w:val="24"/>
        </w:rPr>
      </w:pPr>
      <w:r w:rsidRPr="00744089">
        <w:rPr>
          <w:rFonts w:cs="宋体" w:hint="eastAsia"/>
          <w:b/>
          <w:szCs w:val="24"/>
        </w:rPr>
        <w:t>2</w:t>
      </w:r>
      <w:r w:rsidRPr="00744089">
        <w:rPr>
          <w:rFonts w:cs="宋体" w:hint="eastAsia"/>
          <w:b/>
          <w:szCs w:val="24"/>
        </w:rPr>
        <w:t>、乳胶漆墙面</w:t>
      </w:r>
    </w:p>
    <w:p w:rsidR="00DE7ABE" w:rsidRPr="00744089" w:rsidRDefault="00DE7ABE" w:rsidP="003C1C03">
      <w:pPr>
        <w:tabs>
          <w:tab w:val="center" w:pos="4739"/>
        </w:tabs>
        <w:ind w:firstLineChars="200" w:firstLine="482"/>
        <w:rPr>
          <w:rFonts w:cs="宋体"/>
          <w:b/>
          <w:szCs w:val="24"/>
        </w:rPr>
      </w:pPr>
      <w:r w:rsidRPr="00744089">
        <w:rPr>
          <w:rFonts w:cs="宋体" w:hint="eastAsia"/>
          <w:b/>
          <w:szCs w:val="24"/>
        </w:rPr>
        <w:t>施工方法</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墙面施工前，除去表面的油污、灰尘，清洗干净；</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用双飞粉修补孔洞、裂缝，刮平干燥后采用砂纸打磨，然后刷涂乳胶漆；</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一般刷涂乳胶漆二遍成活，待第一遍涂料干燥后，采用砂纸打磨，然后刷涂第二遍乳胶漆；</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刷涂第二遍乳胶漆时须注意上下接搓处要严，一面墙要一气刷完，以防色泽不一致；</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施工时，注意保持和加强室内自然通风，施工完毕后，注意成品保护。</w:t>
      </w:r>
    </w:p>
    <w:p w:rsidR="00DE7ABE" w:rsidRPr="00744089" w:rsidRDefault="00DE7ABE" w:rsidP="003C1C03">
      <w:pPr>
        <w:tabs>
          <w:tab w:val="center" w:pos="4739"/>
        </w:tabs>
        <w:ind w:firstLineChars="200" w:firstLine="482"/>
        <w:rPr>
          <w:rFonts w:cs="宋体"/>
          <w:b/>
          <w:szCs w:val="24"/>
        </w:rPr>
      </w:pPr>
      <w:r w:rsidRPr="00744089">
        <w:rPr>
          <w:rFonts w:cs="宋体" w:hint="eastAsia"/>
          <w:b/>
          <w:szCs w:val="24"/>
        </w:rPr>
        <w:t>工艺要求、优良标准</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乳胶漆刷涂前须搅拌均匀，以防止涂料厚薄不均、料结块和色泽不一致；</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刷涂乳胶漆须均匀，不得有掉粉和起皮，不得有漏刷和透底，不得有掉粉和起皮，不得有流坠和疙瘩；</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乳胶漆墙面颜色应一致；</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乳胶漆墙面平整度偏差≤</w:t>
      </w:r>
      <w:r w:rsidRPr="00744089">
        <w:rPr>
          <w:rFonts w:cs="宋体" w:hint="eastAsia"/>
          <w:bCs/>
          <w:szCs w:val="24"/>
        </w:rPr>
        <w:t>2mm/2M</w:t>
      </w:r>
      <w:r w:rsidRPr="00744089">
        <w:rPr>
          <w:rFonts w:cs="宋体" w:hint="eastAsia"/>
          <w:bCs/>
          <w:szCs w:val="24"/>
        </w:rPr>
        <w:t>；</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乳胶漆墙面装饰线平直度偏差≤</w:t>
      </w:r>
      <w:r w:rsidRPr="00744089">
        <w:rPr>
          <w:rFonts w:cs="宋体" w:hint="eastAsia"/>
          <w:bCs/>
          <w:szCs w:val="24"/>
        </w:rPr>
        <w:t>3mm/5M</w:t>
      </w:r>
      <w:r w:rsidRPr="00744089">
        <w:rPr>
          <w:rFonts w:cs="宋体" w:hint="eastAsia"/>
          <w:bCs/>
          <w:szCs w:val="24"/>
        </w:rPr>
        <w:t>。</w:t>
      </w:r>
    </w:p>
    <w:p w:rsidR="00DE7ABE" w:rsidRPr="00744089" w:rsidRDefault="00DE7ABE" w:rsidP="003C1C03">
      <w:pPr>
        <w:tabs>
          <w:tab w:val="center" w:pos="4739"/>
        </w:tabs>
        <w:ind w:firstLineChars="200" w:firstLine="482"/>
        <w:rPr>
          <w:rFonts w:cs="宋体"/>
          <w:b/>
          <w:szCs w:val="24"/>
        </w:rPr>
      </w:pPr>
      <w:r w:rsidRPr="00744089">
        <w:rPr>
          <w:rFonts w:cs="宋体" w:hint="eastAsia"/>
          <w:b/>
          <w:szCs w:val="24"/>
        </w:rPr>
        <w:t>3</w:t>
      </w:r>
      <w:r w:rsidRPr="00744089">
        <w:rPr>
          <w:rFonts w:cs="宋体" w:hint="eastAsia"/>
          <w:b/>
          <w:szCs w:val="24"/>
        </w:rPr>
        <w:t>、防静电活动地板</w:t>
      </w:r>
    </w:p>
    <w:p w:rsidR="00DE7ABE" w:rsidRPr="00744089" w:rsidRDefault="00DE7ABE" w:rsidP="003C1C03">
      <w:pPr>
        <w:tabs>
          <w:tab w:val="center" w:pos="4739"/>
        </w:tabs>
        <w:ind w:firstLineChars="200" w:firstLine="482"/>
        <w:rPr>
          <w:rFonts w:cs="宋体"/>
          <w:b/>
          <w:szCs w:val="24"/>
        </w:rPr>
      </w:pPr>
      <w:r w:rsidRPr="00744089">
        <w:rPr>
          <w:rFonts w:cs="宋体" w:hint="eastAsia"/>
          <w:b/>
          <w:szCs w:val="24"/>
        </w:rPr>
        <w:t>施工方法</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地板施工前，电地面先弹出＋</w:t>
      </w:r>
      <w:r w:rsidRPr="00744089">
        <w:rPr>
          <w:rFonts w:cs="宋体" w:hint="eastAsia"/>
          <w:bCs/>
          <w:szCs w:val="24"/>
        </w:rPr>
        <w:t>200mm</w:t>
      </w:r>
      <w:r w:rsidRPr="00744089">
        <w:rPr>
          <w:rFonts w:cs="宋体" w:hint="eastAsia"/>
          <w:bCs/>
          <w:szCs w:val="24"/>
        </w:rPr>
        <w:t>的水平控制线；</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施工先将原地面灰尘扫尽，刷涂防尘漆；</w:t>
      </w:r>
      <w:r w:rsidRPr="00744089">
        <w:rPr>
          <w:rFonts w:cs="宋体" w:hint="eastAsia"/>
          <w:bCs/>
          <w:szCs w:val="24"/>
        </w:rPr>
        <w:t xml:space="preserve"> </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lastRenderedPageBreak/>
        <w:t>根据实际情况确定防静电地板铺设方向先后顺序及安装高度，进行找、套方、分格、定位、弹线；</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配合地板下电气管道支架定位固定，安装管道及穿线；</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安装防静电地板金属支架，横梁，橡胶垫条；安装周边角钢支架</w:t>
      </w:r>
      <w:r w:rsidRPr="00744089">
        <w:rPr>
          <w:rFonts w:cs="宋体" w:hint="eastAsia"/>
          <w:bCs/>
          <w:szCs w:val="24"/>
        </w:rPr>
        <w:t>(</w:t>
      </w:r>
      <w:r w:rsidRPr="00744089">
        <w:rPr>
          <w:rFonts w:cs="宋体" w:hint="eastAsia"/>
          <w:bCs/>
          <w:szCs w:val="24"/>
        </w:rPr>
        <w:t>经防锈蚀处理</w:t>
      </w:r>
      <w:r w:rsidRPr="00744089">
        <w:rPr>
          <w:rFonts w:cs="宋体" w:hint="eastAsia"/>
          <w:bCs/>
          <w:szCs w:val="24"/>
        </w:rPr>
        <w:t>)</w:t>
      </w:r>
      <w:r w:rsidRPr="00744089">
        <w:rPr>
          <w:rFonts w:cs="宋体" w:hint="eastAsia"/>
          <w:bCs/>
          <w:szCs w:val="24"/>
        </w:rPr>
        <w:t>；</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铺设防静电活动地板，调整地板金属支架，横梁。</w:t>
      </w:r>
    </w:p>
    <w:p w:rsidR="00DE7ABE" w:rsidRPr="00744089" w:rsidRDefault="00DE7ABE" w:rsidP="003C1C03">
      <w:pPr>
        <w:tabs>
          <w:tab w:val="center" w:pos="4739"/>
        </w:tabs>
        <w:ind w:firstLineChars="200" w:firstLine="482"/>
        <w:rPr>
          <w:rFonts w:cs="宋体"/>
          <w:b/>
          <w:szCs w:val="24"/>
        </w:rPr>
      </w:pPr>
      <w:r w:rsidRPr="00744089">
        <w:rPr>
          <w:rFonts w:cs="宋体" w:hint="eastAsia"/>
          <w:b/>
          <w:szCs w:val="24"/>
        </w:rPr>
        <w:t>工艺要求</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地面水平控制线必须准确，误差</w:t>
      </w:r>
      <w:r w:rsidRPr="00744089">
        <w:rPr>
          <w:rFonts w:cs="宋体" w:hint="eastAsia"/>
          <w:bCs/>
          <w:szCs w:val="24"/>
        </w:rPr>
        <w:t>&lt;</w:t>
      </w:r>
      <w:r w:rsidRPr="00744089">
        <w:rPr>
          <w:rFonts w:cs="宋体" w:hint="eastAsia"/>
          <w:bCs/>
          <w:szCs w:val="24"/>
        </w:rPr>
        <w:t>±</w:t>
      </w:r>
      <w:r w:rsidRPr="00744089">
        <w:rPr>
          <w:rFonts w:cs="宋体" w:hint="eastAsia"/>
          <w:bCs/>
          <w:szCs w:val="24"/>
        </w:rPr>
        <w:t>2mm/2M</w:t>
      </w:r>
      <w:r w:rsidRPr="00744089">
        <w:rPr>
          <w:rFonts w:cs="宋体" w:hint="eastAsia"/>
          <w:bCs/>
          <w:szCs w:val="24"/>
        </w:rPr>
        <w:t>；</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周边角钢支架须经除去锈斑、尘土、油渍、焊渣等杂物后涂刷防锈漆</w:t>
      </w:r>
      <w:r w:rsidRPr="00744089">
        <w:rPr>
          <w:rFonts w:cs="宋体" w:hint="eastAsia"/>
          <w:bCs/>
          <w:szCs w:val="24"/>
        </w:rPr>
        <w:t>(</w:t>
      </w:r>
      <w:r w:rsidRPr="00744089">
        <w:rPr>
          <w:rFonts w:cs="宋体" w:hint="eastAsia"/>
          <w:bCs/>
          <w:szCs w:val="24"/>
        </w:rPr>
        <w:t>银粉漆</w:t>
      </w:r>
      <w:r w:rsidRPr="00744089">
        <w:rPr>
          <w:rFonts w:cs="宋体" w:hint="eastAsia"/>
          <w:bCs/>
          <w:szCs w:val="24"/>
        </w:rPr>
        <w:t>)</w:t>
      </w:r>
      <w:r w:rsidRPr="00744089">
        <w:rPr>
          <w:rFonts w:cs="宋体" w:hint="eastAsia"/>
          <w:bCs/>
          <w:szCs w:val="24"/>
        </w:rPr>
        <w:t>，安装必须牢固；</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地板金属支架、横梁和抗静电活动地板安装必须牢固，调整水平，保证四角接触处平整、严密，不得采用加垫的方法。</w:t>
      </w:r>
      <w:r w:rsidRPr="00744089">
        <w:rPr>
          <w:rFonts w:cs="宋体" w:hint="eastAsia"/>
          <w:bCs/>
          <w:szCs w:val="24"/>
        </w:rPr>
        <w:t xml:space="preserve"> </w:t>
      </w:r>
    </w:p>
    <w:p w:rsidR="00DE7ABE" w:rsidRPr="00744089" w:rsidRDefault="00DE7ABE" w:rsidP="003C1C03">
      <w:pPr>
        <w:tabs>
          <w:tab w:val="center" w:pos="4739"/>
        </w:tabs>
        <w:ind w:firstLineChars="200" w:firstLine="482"/>
        <w:rPr>
          <w:rFonts w:cs="宋体"/>
          <w:b/>
          <w:szCs w:val="24"/>
        </w:rPr>
      </w:pPr>
      <w:r w:rsidRPr="00744089">
        <w:rPr>
          <w:rFonts w:cs="宋体" w:hint="eastAsia"/>
          <w:b/>
          <w:szCs w:val="24"/>
        </w:rPr>
        <w:t>优良标准</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地板表面颜色基本一致，无划痕、不起股、不起皮；</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地面不平整度＜</w:t>
      </w:r>
      <w:r w:rsidRPr="00744089">
        <w:rPr>
          <w:rFonts w:cs="宋体" w:hint="eastAsia"/>
          <w:bCs/>
          <w:szCs w:val="24"/>
        </w:rPr>
        <w:t>2mm/2M</w:t>
      </w:r>
      <w:r w:rsidRPr="00744089">
        <w:rPr>
          <w:rFonts w:cs="宋体" w:hint="eastAsia"/>
          <w:bCs/>
          <w:szCs w:val="24"/>
        </w:rPr>
        <w:t>；</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相邻板块间拼接无缝隙，邻边高差</w:t>
      </w:r>
      <w:r w:rsidRPr="00744089">
        <w:rPr>
          <w:rFonts w:cs="宋体" w:hint="eastAsia"/>
          <w:bCs/>
          <w:szCs w:val="24"/>
        </w:rPr>
        <w:t>&lt;1mm</w:t>
      </w:r>
      <w:r w:rsidRPr="00744089">
        <w:rPr>
          <w:rFonts w:cs="宋体" w:hint="eastAsia"/>
          <w:bCs/>
          <w:szCs w:val="24"/>
        </w:rPr>
        <w:t>；</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活动地板排列整齐，行走时无声响、摆动。</w:t>
      </w:r>
      <w:r w:rsidRPr="00744089">
        <w:rPr>
          <w:rFonts w:cs="宋体" w:hint="eastAsia"/>
          <w:bCs/>
          <w:szCs w:val="24"/>
        </w:rPr>
        <w:t xml:space="preserve"> </w:t>
      </w:r>
    </w:p>
    <w:p w:rsidR="00DE7ABE" w:rsidRPr="00744089" w:rsidRDefault="00DE7ABE" w:rsidP="003C1C03">
      <w:pPr>
        <w:tabs>
          <w:tab w:val="center" w:pos="4739"/>
        </w:tabs>
        <w:ind w:firstLineChars="200" w:firstLine="482"/>
        <w:rPr>
          <w:rFonts w:cs="宋体"/>
          <w:b/>
          <w:szCs w:val="24"/>
        </w:rPr>
      </w:pPr>
      <w:r w:rsidRPr="00744089">
        <w:rPr>
          <w:rFonts w:cs="宋体" w:hint="eastAsia"/>
          <w:b/>
          <w:szCs w:val="24"/>
        </w:rPr>
        <w:t>4</w:t>
      </w:r>
      <w:r w:rsidRPr="00744089">
        <w:rPr>
          <w:rFonts w:cs="宋体" w:hint="eastAsia"/>
          <w:b/>
          <w:szCs w:val="24"/>
        </w:rPr>
        <w:t>、钢质防火门</w:t>
      </w:r>
    </w:p>
    <w:p w:rsidR="00DE7ABE" w:rsidRPr="00744089" w:rsidRDefault="00DE7ABE" w:rsidP="003C1C03">
      <w:pPr>
        <w:tabs>
          <w:tab w:val="center" w:pos="4739"/>
        </w:tabs>
        <w:ind w:firstLineChars="200" w:firstLine="482"/>
        <w:rPr>
          <w:rFonts w:cs="宋体"/>
          <w:b/>
          <w:szCs w:val="24"/>
        </w:rPr>
      </w:pPr>
      <w:r w:rsidRPr="00744089">
        <w:rPr>
          <w:rFonts w:cs="宋体" w:hint="eastAsia"/>
          <w:b/>
          <w:szCs w:val="24"/>
        </w:rPr>
        <w:t>施工方法及要求</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钢质防火门按现场实际需求、具体尺寸定做、安装；</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安装有门禁控制系统器材的进户门，需注意预留、预埋，协调配合。</w:t>
      </w:r>
    </w:p>
    <w:p w:rsidR="00DE7ABE" w:rsidRPr="00744089" w:rsidRDefault="00DE7ABE" w:rsidP="003C1C03">
      <w:pPr>
        <w:tabs>
          <w:tab w:val="center" w:pos="4739"/>
        </w:tabs>
        <w:ind w:firstLineChars="200" w:firstLine="482"/>
        <w:rPr>
          <w:rFonts w:cs="宋体"/>
          <w:b/>
          <w:szCs w:val="24"/>
        </w:rPr>
      </w:pPr>
      <w:r w:rsidRPr="00744089">
        <w:rPr>
          <w:rFonts w:cs="宋体" w:hint="eastAsia"/>
          <w:b/>
          <w:szCs w:val="24"/>
        </w:rPr>
        <w:t>优良标准</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各类进户门制作、安装及其附件质量必须符合设计要求和有关标准的规定，安装必须牢固，开启灵活、平稳，并符合下列质量标准：</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正立面、侧立面垂直偏差</w:t>
      </w:r>
      <w:r w:rsidRPr="00744089">
        <w:rPr>
          <w:rFonts w:cs="宋体" w:hint="eastAsia"/>
          <w:bCs/>
          <w:szCs w:val="24"/>
        </w:rPr>
        <w:t>&lt;3 mm/2M</w:t>
      </w:r>
      <w:r w:rsidRPr="00744089">
        <w:rPr>
          <w:rFonts w:cs="宋体" w:hint="eastAsia"/>
          <w:bCs/>
          <w:szCs w:val="24"/>
        </w:rPr>
        <w:t>；</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对角线长度偏差</w:t>
      </w:r>
      <w:r w:rsidRPr="00744089">
        <w:rPr>
          <w:rFonts w:cs="宋体" w:hint="eastAsia"/>
          <w:bCs/>
          <w:szCs w:val="24"/>
        </w:rPr>
        <w:t>&lt;3mm</w:t>
      </w:r>
      <w:r w:rsidRPr="00744089">
        <w:rPr>
          <w:rFonts w:cs="宋体" w:hint="eastAsia"/>
          <w:bCs/>
          <w:szCs w:val="24"/>
        </w:rPr>
        <w:t>；</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框、扇接触面平整度</w:t>
      </w:r>
      <w:r w:rsidRPr="00744089">
        <w:rPr>
          <w:rFonts w:cs="宋体" w:hint="eastAsia"/>
          <w:bCs/>
          <w:szCs w:val="24"/>
        </w:rPr>
        <w:t>&lt;2mm</w:t>
      </w:r>
      <w:r w:rsidRPr="00744089">
        <w:rPr>
          <w:rFonts w:cs="宋体" w:hint="eastAsia"/>
          <w:bCs/>
          <w:szCs w:val="24"/>
        </w:rPr>
        <w:t>；</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水平度偏差</w:t>
      </w:r>
      <w:r w:rsidRPr="00744089">
        <w:rPr>
          <w:rFonts w:cs="宋体" w:hint="eastAsia"/>
          <w:bCs/>
          <w:szCs w:val="24"/>
        </w:rPr>
        <w:t>&lt;2mm</w:t>
      </w:r>
      <w:r w:rsidRPr="00744089">
        <w:rPr>
          <w:rFonts w:cs="宋体" w:hint="eastAsia"/>
          <w:bCs/>
          <w:szCs w:val="24"/>
        </w:rPr>
        <w:t>；</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关闭时平整度</w:t>
      </w:r>
      <w:r w:rsidRPr="00744089">
        <w:rPr>
          <w:rFonts w:cs="宋体" w:hint="eastAsia"/>
          <w:bCs/>
          <w:szCs w:val="24"/>
        </w:rPr>
        <w:t>&lt;2mm</w:t>
      </w:r>
      <w:r w:rsidRPr="00744089">
        <w:rPr>
          <w:rFonts w:cs="宋体" w:hint="eastAsia"/>
          <w:bCs/>
          <w:szCs w:val="24"/>
        </w:rPr>
        <w:t>；</w:t>
      </w:r>
    </w:p>
    <w:p w:rsidR="00DE7ABE" w:rsidRPr="00744089" w:rsidRDefault="00DE7ABE" w:rsidP="003C1C03">
      <w:pPr>
        <w:tabs>
          <w:tab w:val="center" w:pos="4739"/>
        </w:tabs>
        <w:ind w:firstLineChars="200" w:firstLine="482"/>
        <w:rPr>
          <w:rFonts w:cs="宋体"/>
          <w:b/>
          <w:szCs w:val="24"/>
        </w:rPr>
      </w:pPr>
      <w:r w:rsidRPr="00744089">
        <w:rPr>
          <w:rFonts w:cs="宋体" w:hint="eastAsia"/>
          <w:b/>
          <w:szCs w:val="24"/>
        </w:rPr>
        <w:t>5</w:t>
      </w:r>
      <w:r w:rsidRPr="00744089">
        <w:rPr>
          <w:rFonts w:cs="宋体" w:hint="eastAsia"/>
          <w:b/>
          <w:szCs w:val="24"/>
        </w:rPr>
        <w:t>、照明灯具</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照明灯具选用：底盘部分采用冷轧板制造，两面全喷塑工艺处理，网料采用镜面铝、</w:t>
      </w:r>
      <w:r w:rsidRPr="00744089">
        <w:rPr>
          <w:rFonts w:cs="宋体" w:hint="eastAsia"/>
          <w:bCs/>
          <w:szCs w:val="24"/>
        </w:rPr>
        <w:lastRenderedPageBreak/>
        <w:t>哑光铝、不锈钢精制，灯座采用</w:t>
      </w:r>
      <w:r w:rsidRPr="00744089">
        <w:rPr>
          <w:rFonts w:cs="宋体" w:hint="eastAsia"/>
          <w:bCs/>
          <w:szCs w:val="24"/>
        </w:rPr>
        <w:t>VO</w:t>
      </w:r>
      <w:r w:rsidRPr="00744089">
        <w:rPr>
          <w:rFonts w:cs="宋体" w:hint="eastAsia"/>
          <w:bCs/>
          <w:szCs w:val="24"/>
        </w:rPr>
        <w:t>级阻燃塑料（</w:t>
      </w:r>
      <w:r w:rsidRPr="00744089">
        <w:rPr>
          <w:rFonts w:cs="宋体" w:hint="eastAsia"/>
          <w:bCs/>
          <w:szCs w:val="24"/>
        </w:rPr>
        <w:t>PC</w:t>
      </w:r>
      <w:r w:rsidRPr="00744089">
        <w:rPr>
          <w:rFonts w:cs="宋体" w:hint="eastAsia"/>
          <w:bCs/>
          <w:szCs w:val="24"/>
        </w:rPr>
        <w:t>防弹胶），规格</w:t>
      </w:r>
      <w:r w:rsidRPr="00744089">
        <w:rPr>
          <w:rFonts w:cs="宋体" w:hint="eastAsia"/>
          <w:bCs/>
          <w:szCs w:val="24"/>
        </w:rPr>
        <w:t>T8</w:t>
      </w:r>
      <w:r w:rsidRPr="00744089">
        <w:rPr>
          <w:rFonts w:cs="宋体" w:hint="eastAsia"/>
          <w:bCs/>
          <w:szCs w:val="24"/>
        </w:rPr>
        <w:t>；长度</w:t>
      </w:r>
      <w:r w:rsidRPr="00744089">
        <w:rPr>
          <w:rFonts w:cs="宋体" w:hint="eastAsia"/>
          <w:bCs/>
          <w:szCs w:val="24"/>
        </w:rPr>
        <w:t>:1.2</w:t>
      </w:r>
      <w:r w:rsidRPr="00744089">
        <w:rPr>
          <w:rFonts w:cs="宋体" w:hint="eastAsia"/>
          <w:bCs/>
          <w:szCs w:val="24"/>
        </w:rPr>
        <w:t>米；功率</w:t>
      </w:r>
      <w:r w:rsidRPr="00744089">
        <w:rPr>
          <w:rFonts w:cs="宋体" w:hint="eastAsia"/>
          <w:bCs/>
          <w:szCs w:val="24"/>
        </w:rPr>
        <w:t>:16W</w:t>
      </w:r>
      <w:r w:rsidRPr="00744089">
        <w:rPr>
          <w:rFonts w:cs="宋体" w:hint="eastAsia"/>
          <w:bCs/>
          <w:szCs w:val="24"/>
        </w:rPr>
        <w:t>；输入电压</w:t>
      </w:r>
      <w:r w:rsidRPr="00744089">
        <w:rPr>
          <w:rFonts w:cs="宋体" w:hint="eastAsia"/>
          <w:bCs/>
          <w:szCs w:val="24"/>
        </w:rPr>
        <w:t>:220V</w:t>
      </w:r>
      <w:r w:rsidRPr="00744089">
        <w:rPr>
          <w:rFonts w:cs="宋体" w:hint="eastAsia"/>
          <w:bCs/>
          <w:szCs w:val="24"/>
        </w:rPr>
        <w:t>；光通量</w:t>
      </w:r>
      <w:r w:rsidRPr="00744089">
        <w:rPr>
          <w:rFonts w:cs="宋体" w:hint="eastAsia"/>
          <w:bCs/>
          <w:szCs w:val="24"/>
        </w:rPr>
        <w:t>:1600lm</w:t>
      </w:r>
      <w:r w:rsidRPr="00744089">
        <w:rPr>
          <w:rFonts w:cs="宋体" w:hint="eastAsia"/>
          <w:bCs/>
          <w:szCs w:val="24"/>
        </w:rPr>
        <w:t>。</w:t>
      </w:r>
    </w:p>
    <w:p w:rsidR="00DE7ABE" w:rsidRPr="00744089" w:rsidRDefault="00DE7ABE" w:rsidP="003C1C03">
      <w:pPr>
        <w:tabs>
          <w:tab w:val="center" w:pos="4739"/>
        </w:tabs>
        <w:ind w:firstLineChars="200" w:firstLine="482"/>
        <w:rPr>
          <w:rFonts w:cs="宋体"/>
          <w:b/>
          <w:szCs w:val="24"/>
        </w:rPr>
      </w:pPr>
      <w:r w:rsidRPr="00744089">
        <w:rPr>
          <w:rFonts w:cs="宋体" w:hint="eastAsia"/>
          <w:b/>
          <w:szCs w:val="24"/>
        </w:rPr>
        <w:t>工艺流程</w:t>
      </w:r>
    </w:p>
    <w:p w:rsidR="00DE7ABE" w:rsidRPr="00744089" w:rsidRDefault="00DE7ABE" w:rsidP="003C1C03">
      <w:pPr>
        <w:tabs>
          <w:tab w:val="center" w:pos="4739"/>
        </w:tabs>
        <w:ind w:firstLineChars="200" w:firstLine="480"/>
        <w:rPr>
          <w:rFonts w:cs="宋体"/>
          <w:bCs/>
          <w:szCs w:val="24"/>
        </w:rPr>
      </w:pPr>
      <w:r w:rsidRPr="00744089">
        <w:rPr>
          <w:rFonts w:cs="宋体"/>
          <w:noProof/>
          <w:szCs w:val="24"/>
        </w:rPr>
        <w:drawing>
          <wp:inline distT="0" distB="0" distL="0" distR="0" wp14:anchorId="6F907511" wp14:editId="13E80F08">
            <wp:extent cx="5268595" cy="450215"/>
            <wp:effectExtent l="0" t="0" r="8255" b="6985"/>
            <wp:docPr id="415822" name="图片 415822" descr="1547797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1547797268(1)"/>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268595" cy="450215"/>
                    </a:xfrm>
                    <a:prstGeom prst="rect">
                      <a:avLst/>
                    </a:prstGeom>
                    <a:noFill/>
                    <a:ln>
                      <a:noFill/>
                    </a:ln>
                  </pic:spPr>
                </pic:pic>
              </a:graphicData>
            </a:graphic>
          </wp:inline>
        </w:drawing>
      </w:r>
    </w:p>
    <w:p w:rsidR="00DE7ABE" w:rsidRPr="00744089" w:rsidRDefault="00DE7ABE" w:rsidP="003C1C03">
      <w:pPr>
        <w:tabs>
          <w:tab w:val="center" w:pos="4739"/>
        </w:tabs>
        <w:ind w:firstLineChars="200" w:firstLine="482"/>
        <w:rPr>
          <w:rFonts w:cs="宋体"/>
          <w:b/>
          <w:szCs w:val="24"/>
        </w:rPr>
      </w:pPr>
      <w:r w:rsidRPr="00744089">
        <w:rPr>
          <w:rFonts w:cs="宋体" w:hint="eastAsia"/>
          <w:b/>
          <w:szCs w:val="24"/>
        </w:rPr>
        <w:t>灯具检查</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灯具进场后，必须对灯具进行严格检查验收，检查灯具与设计的技术要求是否相符；检查灯具的外观，涂层是否完整，有无损伤，附件是否齐全；查验灯具的合格证等其它证件是否齐全。对灯具的绝缘电阻、内部接线等性能进行现场抽样检测。</w:t>
      </w:r>
    </w:p>
    <w:p w:rsidR="00DE7ABE" w:rsidRPr="00744089" w:rsidRDefault="00DE7ABE" w:rsidP="003C1C03">
      <w:pPr>
        <w:tabs>
          <w:tab w:val="center" w:pos="4739"/>
        </w:tabs>
        <w:ind w:firstLineChars="200" w:firstLine="482"/>
        <w:rPr>
          <w:rFonts w:cs="宋体"/>
          <w:b/>
          <w:szCs w:val="24"/>
        </w:rPr>
      </w:pPr>
      <w:r w:rsidRPr="00744089">
        <w:rPr>
          <w:rFonts w:cs="宋体" w:hint="eastAsia"/>
          <w:b/>
          <w:szCs w:val="24"/>
        </w:rPr>
        <w:t>灯具组装</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将灯具的灯体和灯架进行组装，根据灯具的接线图，将灯具的电源线及控制线正确连接，灯具内的导线应在端子板上压接牢固。</w:t>
      </w:r>
    </w:p>
    <w:p w:rsidR="00DE7ABE" w:rsidRPr="00744089" w:rsidRDefault="00DE7ABE" w:rsidP="003C1C03">
      <w:pPr>
        <w:tabs>
          <w:tab w:val="center" w:pos="4739"/>
        </w:tabs>
        <w:ind w:firstLineChars="200" w:firstLine="482"/>
        <w:rPr>
          <w:rFonts w:cs="宋体"/>
          <w:b/>
          <w:szCs w:val="24"/>
        </w:rPr>
      </w:pPr>
      <w:r w:rsidRPr="00744089">
        <w:rPr>
          <w:rFonts w:cs="宋体" w:hint="eastAsia"/>
          <w:b/>
          <w:szCs w:val="24"/>
        </w:rPr>
        <w:t>灯具安装</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灯具在安装前，应熟悉灯具的形式及连接构造，以便确定支架安装的位置。应根据实际情况安装；</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灯具的电源线不能贴在灯具外壳上，灯线应留有余量；</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灯具吊装应在同一水平线上，如灯具对称安装时，其纵横中心线在一条线上，偏斜控制在</w:t>
      </w:r>
      <w:r w:rsidRPr="00744089">
        <w:rPr>
          <w:rFonts w:cs="宋体" w:hint="eastAsia"/>
          <w:bCs/>
          <w:szCs w:val="24"/>
        </w:rPr>
        <w:t>5mm</w:t>
      </w:r>
      <w:r w:rsidRPr="00744089">
        <w:rPr>
          <w:rFonts w:cs="宋体" w:hint="eastAsia"/>
          <w:bCs/>
          <w:szCs w:val="24"/>
        </w:rPr>
        <w:t>以内。格栅荧光灯具的金属栅隔应与灯具主体的接地可靠连接。</w:t>
      </w:r>
    </w:p>
    <w:p w:rsidR="00DE7ABE" w:rsidRPr="00744089" w:rsidRDefault="00DE7ABE" w:rsidP="003C1C03">
      <w:pPr>
        <w:tabs>
          <w:tab w:val="center" w:pos="4739"/>
        </w:tabs>
        <w:ind w:firstLineChars="200" w:firstLine="482"/>
        <w:rPr>
          <w:rFonts w:cs="宋体"/>
          <w:b/>
          <w:szCs w:val="24"/>
        </w:rPr>
      </w:pPr>
      <w:r w:rsidRPr="00744089">
        <w:rPr>
          <w:rFonts w:cs="宋体" w:hint="eastAsia"/>
          <w:b/>
          <w:szCs w:val="24"/>
        </w:rPr>
        <w:t>通电试运行</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灯具通电试运行须在灯具安装完毕，且各照明支路的绝缘电阻测试合格后进行。照明线路通电后应仔细检查和巡视，检查灯具的控制是否灵活、准确。开关位置应与控制灯位相对应，灯具送电时，要逐一回路进行，以检查照明开关是否控制灵活、正确。灯具送电后，如果发现问题必须先断电，然后查找原因进行调整。同时采用照度计在各区域测试照明照度，检查实际照度是否符合设计要求。</w:t>
      </w:r>
    </w:p>
    <w:p w:rsidR="00DE7ABE" w:rsidRPr="00744089" w:rsidRDefault="00DE7ABE" w:rsidP="003C1C03">
      <w:pPr>
        <w:tabs>
          <w:tab w:val="center" w:pos="4739"/>
        </w:tabs>
        <w:ind w:firstLineChars="200" w:firstLine="482"/>
        <w:rPr>
          <w:rFonts w:cs="宋体"/>
          <w:b/>
          <w:szCs w:val="24"/>
        </w:rPr>
      </w:pPr>
      <w:r w:rsidRPr="00744089">
        <w:rPr>
          <w:rFonts w:cs="宋体" w:hint="eastAsia"/>
          <w:b/>
          <w:szCs w:val="24"/>
        </w:rPr>
        <w:t>6</w:t>
      </w:r>
      <w:r w:rsidRPr="00744089">
        <w:rPr>
          <w:rFonts w:cs="宋体" w:hint="eastAsia"/>
          <w:b/>
          <w:szCs w:val="24"/>
        </w:rPr>
        <w:t>、开关、插座安装</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本工程开关插座选用五孔插座，墙壁上暗装。暗装插座均为底边距地板面</w:t>
      </w:r>
      <w:r w:rsidRPr="00744089">
        <w:rPr>
          <w:rFonts w:cs="宋体" w:hint="eastAsia"/>
          <w:bCs/>
          <w:szCs w:val="24"/>
        </w:rPr>
        <w:t>0.3m</w:t>
      </w:r>
      <w:r w:rsidRPr="00744089">
        <w:rPr>
          <w:rFonts w:cs="宋体" w:hint="eastAsia"/>
          <w:bCs/>
          <w:szCs w:val="24"/>
        </w:rPr>
        <w:t>，开关安装高度为底边距地板面</w:t>
      </w:r>
      <w:r w:rsidRPr="00744089">
        <w:rPr>
          <w:rFonts w:cs="宋体" w:hint="eastAsia"/>
          <w:bCs/>
          <w:szCs w:val="24"/>
        </w:rPr>
        <w:t>1.3m</w:t>
      </w:r>
      <w:r w:rsidRPr="00744089">
        <w:rPr>
          <w:rFonts w:cs="宋体" w:hint="eastAsia"/>
          <w:bCs/>
          <w:szCs w:val="24"/>
        </w:rPr>
        <w:t>，距离门框</w:t>
      </w:r>
      <w:r w:rsidRPr="00744089">
        <w:rPr>
          <w:rFonts w:cs="宋体" w:hint="eastAsia"/>
          <w:bCs/>
          <w:szCs w:val="24"/>
        </w:rPr>
        <w:t>0.2m</w:t>
      </w:r>
      <w:r w:rsidRPr="00744089">
        <w:rPr>
          <w:rFonts w:cs="宋体" w:hint="eastAsia"/>
          <w:bCs/>
          <w:szCs w:val="24"/>
        </w:rPr>
        <w:t>。</w:t>
      </w:r>
    </w:p>
    <w:p w:rsidR="00DE7ABE" w:rsidRPr="00744089" w:rsidRDefault="00DE7ABE" w:rsidP="003C1C03">
      <w:pPr>
        <w:tabs>
          <w:tab w:val="center" w:pos="4739"/>
        </w:tabs>
        <w:ind w:firstLineChars="200" w:firstLine="482"/>
        <w:rPr>
          <w:rFonts w:cs="宋体"/>
          <w:b/>
          <w:szCs w:val="24"/>
        </w:rPr>
      </w:pPr>
      <w:r w:rsidRPr="00744089">
        <w:rPr>
          <w:rFonts w:cs="宋体" w:hint="eastAsia"/>
          <w:b/>
          <w:szCs w:val="24"/>
        </w:rPr>
        <w:t>工艺流程</w:t>
      </w:r>
    </w:p>
    <w:p w:rsidR="00DE7ABE" w:rsidRPr="00744089" w:rsidRDefault="00DE7ABE" w:rsidP="003C1C03">
      <w:pPr>
        <w:tabs>
          <w:tab w:val="center" w:pos="4739"/>
        </w:tabs>
        <w:ind w:firstLineChars="200" w:firstLine="480"/>
        <w:rPr>
          <w:rFonts w:cs="宋体"/>
          <w:bCs/>
          <w:szCs w:val="24"/>
        </w:rPr>
      </w:pPr>
      <w:r w:rsidRPr="00744089">
        <w:rPr>
          <w:rFonts w:cs="宋体"/>
          <w:noProof/>
          <w:szCs w:val="24"/>
        </w:rPr>
        <w:drawing>
          <wp:inline distT="0" distB="0" distL="0" distR="0" wp14:anchorId="48955124" wp14:editId="2356A480">
            <wp:extent cx="5268595" cy="358775"/>
            <wp:effectExtent l="0" t="0" r="8255" b="3175"/>
            <wp:docPr id="415823" name="图片 415823" descr="15477975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1547797588(1)"/>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268595" cy="358775"/>
                    </a:xfrm>
                    <a:prstGeom prst="rect">
                      <a:avLst/>
                    </a:prstGeom>
                    <a:noFill/>
                    <a:ln>
                      <a:noFill/>
                    </a:ln>
                  </pic:spPr>
                </pic:pic>
              </a:graphicData>
            </a:graphic>
          </wp:inline>
        </w:drawing>
      </w:r>
    </w:p>
    <w:p w:rsidR="00DE7ABE" w:rsidRPr="00744089" w:rsidRDefault="00DE7ABE" w:rsidP="003C1C03">
      <w:pPr>
        <w:tabs>
          <w:tab w:val="center" w:pos="4739"/>
        </w:tabs>
        <w:ind w:firstLineChars="200" w:firstLine="482"/>
        <w:rPr>
          <w:rFonts w:cs="宋体"/>
          <w:b/>
          <w:szCs w:val="24"/>
        </w:rPr>
      </w:pPr>
      <w:r w:rsidRPr="00744089">
        <w:rPr>
          <w:rFonts w:cs="宋体" w:hint="eastAsia"/>
          <w:b/>
          <w:szCs w:val="24"/>
        </w:rPr>
        <w:t>清理</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lastRenderedPageBreak/>
        <w:t>开关插座安装前，须用錾子轻轻地将盒内残存的灰块剔掉，同时将其它杂物一并清出盒外，再用湿布将盒内的灰土擦净。</w:t>
      </w:r>
    </w:p>
    <w:p w:rsidR="00DE7ABE" w:rsidRPr="00744089" w:rsidRDefault="00DE7ABE" w:rsidP="003C1C03">
      <w:pPr>
        <w:tabs>
          <w:tab w:val="center" w:pos="4739"/>
        </w:tabs>
        <w:ind w:firstLineChars="200" w:firstLine="482"/>
        <w:rPr>
          <w:rFonts w:cs="宋体"/>
          <w:b/>
          <w:szCs w:val="24"/>
        </w:rPr>
      </w:pPr>
      <w:r w:rsidRPr="00744089">
        <w:rPr>
          <w:rFonts w:cs="宋体" w:hint="eastAsia"/>
          <w:b/>
          <w:szCs w:val="24"/>
        </w:rPr>
        <w:t>接线</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同一场所安装的开关切断位置一致、操作灵活，接点的接头可靠；且相线须经开关控制。单相插座安装必须按照“左零右相，上接地”的规定接线，接地端子不应与零线端子直接连接。</w:t>
      </w:r>
    </w:p>
    <w:p w:rsidR="00DE7ABE" w:rsidRPr="00744089" w:rsidRDefault="00DE7ABE" w:rsidP="003C1C03">
      <w:pPr>
        <w:tabs>
          <w:tab w:val="center" w:pos="4739"/>
        </w:tabs>
        <w:ind w:firstLineChars="200" w:firstLine="482"/>
        <w:rPr>
          <w:rFonts w:cs="宋体"/>
          <w:b/>
          <w:szCs w:val="24"/>
        </w:rPr>
      </w:pPr>
      <w:r w:rsidRPr="00744089">
        <w:rPr>
          <w:rFonts w:cs="宋体" w:hint="eastAsia"/>
          <w:b/>
          <w:szCs w:val="24"/>
        </w:rPr>
        <w:t>开关、插座安装</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一般场所开关、插座安装。将盒内的导线理顺，依次接线后，将盒内的导线盘成圆圈，放置在接线盒内。所有开关的通断设置的方向必须一致，且操作灵活、接触可靠。</w:t>
      </w:r>
    </w:p>
    <w:p w:rsidR="00DE7ABE" w:rsidRPr="00744089" w:rsidRDefault="00DE7ABE" w:rsidP="003C1C03">
      <w:pPr>
        <w:tabs>
          <w:tab w:val="center" w:pos="4739"/>
        </w:tabs>
        <w:ind w:firstLineChars="200" w:firstLine="482"/>
        <w:rPr>
          <w:rFonts w:cs="宋体"/>
          <w:b/>
          <w:szCs w:val="24"/>
        </w:rPr>
      </w:pPr>
      <w:r w:rsidRPr="00744089">
        <w:rPr>
          <w:rFonts w:cs="宋体" w:hint="eastAsia"/>
          <w:b/>
          <w:szCs w:val="24"/>
        </w:rPr>
        <w:t>通电检查</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开关插座安装完成后，应做通电试运行前的检查，然后进行绝缘测试，按区域分楼层做好记录，作为送电试运行的参考依据。分区域送电后，检查控制插座的漏电开关是否正常，并采用专用的测试器具检查插座的相线和零线是否接错，若有不正确，做好记录，待断电后逐个调整。</w:t>
      </w:r>
    </w:p>
    <w:p w:rsidR="00DE7ABE" w:rsidRPr="00744089" w:rsidRDefault="00DE7ABE" w:rsidP="003C1C03">
      <w:pPr>
        <w:tabs>
          <w:tab w:val="center" w:pos="4739"/>
        </w:tabs>
        <w:ind w:firstLineChars="200" w:firstLine="482"/>
        <w:rPr>
          <w:rFonts w:cs="宋体"/>
          <w:b/>
          <w:szCs w:val="24"/>
        </w:rPr>
      </w:pPr>
      <w:r w:rsidRPr="00744089">
        <w:rPr>
          <w:rFonts w:cs="宋体" w:hint="eastAsia"/>
          <w:b/>
          <w:szCs w:val="24"/>
        </w:rPr>
        <w:t>7</w:t>
      </w:r>
      <w:r w:rsidRPr="00744089">
        <w:rPr>
          <w:rFonts w:cs="宋体" w:hint="eastAsia"/>
          <w:b/>
          <w:szCs w:val="24"/>
        </w:rPr>
        <w:t>、接地系统安装</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本工程采用联合接地，接地电阻不大于</w:t>
      </w:r>
      <w:r w:rsidRPr="00744089">
        <w:rPr>
          <w:rFonts w:cs="宋体" w:hint="eastAsia"/>
          <w:bCs/>
          <w:szCs w:val="24"/>
        </w:rPr>
        <w:t>1</w:t>
      </w:r>
      <w:r w:rsidRPr="00744089">
        <w:rPr>
          <w:rFonts w:cs="宋体" w:hint="eastAsia"/>
          <w:bCs/>
          <w:szCs w:val="24"/>
        </w:rPr>
        <w:t>Ω。本工程采用等电位接地联结，总等电位箱</w:t>
      </w:r>
      <w:r w:rsidRPr="00744089">
        <w:rPr>
          <w:rFonts w:cs="宋体" w:hint="eastAsia"/>
          <w:bCs/>
          <w:szCs w:val="24"/>
        </w:rPr>
        <w:t>MEB</w:t>
      </w:r>
      <w:r w:rsidRPr="00744089">
        <w:rPr>
          <w:rFonts w:cs="宋体" w:hint="eastAsia"/>
          <w:bCs/>
          <w:szCs w:val="24"/>
        </w:rPr>
        <w:t>设于机房内。总等电位联结箱引出</w:t>
      </w:r>
      <w:r w:rsidRPr="00744089">
        <w:rPr>
          <w:rFonts w:cs="宋体" w:hint="eastAsia"/>
          <w:bCs/>
          <w:szCs w:val="24"/>
        </w:rPr>
        <w:t>ZRBVR</w:t>
      </w:r>
      <w:r w:rsidRPr="00744089">
        <w:rPr>
          <w:rFonts w:cs="宋体" w:hint="eastAsia"/>
          <w:bCs/>
          <w:szCs w:val="24"/>
        </w:rPr>
        <w:t>×</w:t>
      </w:r>
      <w:r w:rsidRPr="00744089">
        <w:rPr>
          <w:rFonts w:cs="宋体" w:hint="eastAsia"/>
          <w:bCs/>
          <w:szCs w:val="24"/>
        </w:rPr>
        <w:t>50</w:t>
      </w:r>
      <w:r w:rsidRPr="00744089">
        <w:rPr>
          <w:rFonts w:cs="宋体" w:hint="eastAsia"/>
          <w:bCs/>
          <w:szCs w:val="24"/>
        </w:rPr>
        <w:t>电缆与大楼强电井内的接地体连接。局部等电位接地端子箱安装铜螺栓</w:t>
      </w:r>
      <w:r w:rsidRPr="00744089">
        <w:rPr>
          <w:rFonts w:cs="宋体" w:hint="eastAsia"/>
          <w:bCs/>
          <w:szCs w:val="24"/>
        </w:rPr>
        <w:t>,</w:t>
      </w:r>
      <w:r w:rsidRPr="00744089">
        <w:rPr>
          <w:rFonts w:cs="宋体" w:hint="eastAsia"/>
          <w:bCs/>
          <w:szCs w:val="24"/>
        </w:rPr>
        <w:t>避雷接地、保护接地、防静电接地、弱电系统接地都从等电位接线箱引出，形成一点接地，消除各系统接地之间的电位差。</w:t>
      </w:r>
    </w:p>
    <w:p w:rsidR="00DE7ABE" w:rsidRPr="00744089" w:rsidRDefault="00DE7ABE" w:rsidP="003C1C03">
      <w:pPr>
        <w:tabs>
          <w:tab w:val="center" w:pos="4739"/>
        </w:tabs>
        <w:ind w:firstLineChars="200" w:firstLine="482"/>
        <w:rPr>
          <w:rFonts w:cs="宋体"/>
          <w:b/>
          <w:szCs w:val="24"/>
        </w:rPr>
      </w:pPr>
      <w:bookmarkStart w:id="153" w:name="_Toc795"/>
      <w:r w:rsidRPr="00744089">
        <w:rPr>
          <w:rFonts w:cs="宋体" w:hint="eastAsia"/>
          <w:b/>
          <w:szCs w:val="24"/>
        </w:rPr>
        <w:t>保护接地</w:t>
      </w:r>
      <w:bookmarkEnd w:id="153"/>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本工程所有设备金属外壳及钢支架均应保护接地。</w:t>
      </w:r>
    </w:p>
    <w:p w:rsidR="00DE7ABE" w:rsidRPr="00744089" w:rsidRDefault="00DE7ABE" w:rsidP="003C1C03">
      <w:pPr>
        <w:tabs>
          <w:tab w:val="center" w:pos="4739"/>
        </w:tabs>
        <w:ind w:firstLineChars="200" w:firstLine="482"/>
        <w:rPr>
          <w:rFonts w:cs="宋体"/>
          <w:b/>
          <w:szCs w:val="24"/>
        </w:rPr>
      </w:pPr>
      <w:bookmarkStart w:id="154" w:name="_Toc487784859"/>
      <w:bookmarkStart w:id="155" w:name="_Toc14760"/>
      <w:r w:rsidRPr="00744089">
        <w:rPr>
          <w:rFonts w:cs="宋体" w:hint="eastAsia"/>
          <w:b/>
          <w:szCs w:val="24"/>
        </w:rPr>
        <w:t>等电位联结</w:t>
      </w:r>
      <w:bookmarkEnd w:id="154"/>
      <w:bookmarkEnd w:id="155"/>
    </w:p>
    <w:p w:rsidR="003C1C03" w:rsidRDefault="00DE7ABE" w:rsidP="003C1C03">
      <w:pPr>
        <w:tabs>
          <w:tab w:val="center" w:pos="4739"/>
        </w:tabs>
        <w:ind w:firstLineChars="200" w:firstLine="480"/>
        <w:rPr>
          <w:rFonts w:cs="宋体"/>
          <w:bCs/>
          <w:szCs w:val="24"/>
        </w:rPr>
      </w:pPr>
      <w:r w:rsidRPr="00744089">
        <w:rPr>
          <w:rFonts w:cs="宋体" w:hint="eastAsia"/>
          <w:bCs/>
          <w:szCs w:val="24"/>
        </w:rPr>
        <w:t>本工程采用等电位联接，等电位板由紫铜板制成。采用</w:t>
      </w:r>
      <w:r w:rsidRPr="00744089">
        <w:rPr>
          <w:rFonts w:cs="宋体" w:hint="eastAsia"/>
          <w:bCs/>
          <w:szCs w:val="24"/>
        </w:rPr>
        <w:t>ZRBVR</w:t>
      </w:r>
      <w:r w:rsidRPr="00744089">
        <w:rPr>
          <w:rFonts w:cs="宋体" w:hint="eastAsia"/>
          <w:bCs/>
          <w:szCs w:val="24"/>
        </w:rPr>
        <w:t>×</w:t>
      </w:r>
      <w:r w:rsidRPr="00744089">
        <w:rPr>
          <w:rFonts w:cs="宋体" w:hint="eastAsia"/>
          <w:bCs/>
          <w:szCs w:val="24"/>
        </w:rPr>
        <w:t>50</w:t>
      </w:r>
      <w:r w:rsidRPr="00744089">
        <w:rPr>
          <w:rFonts w:cs="宋体" w:hint="eastAsia"/>
          <w:bCs/>
          <w:szCs w:val="24"/>
        </w:rPr>
        <w:t>铜导线作为连接线从等电位端箱引出</w:t>
      </w:r>
      <w:r w:rsidRPr="00744089">
        <w:rPr>
          <w:rFonts w:cs="宋体" w:hint="eastAsia"/>
          <w:bCs/>
          <w:szCs w:val="24"/>
        </w:rPr>
        <w:t>,</w:t>
      </w:r>
      <w:r w:rsidRPr="00744089">
        <w:rPr>
          <w:rFonts w:cs="宋体" w:hint="eastAsia"/>
          <w:bCs/>
          <w:szCs w:val="24"/>
        </w:rPr>
        <w:t>将建筑物内的保护干线、设备进线总管、建筑物金属构件进行等电位联结。等电位连接线采用</w:t>
      </w:r>
      <w:r w:rsidRPr="00744089">
        <w:rPr>
          <w:rFonts w:cs="宋体" w:hint="eastAsia"/>
          <w:bCs/>
          <w:szCs w:val="24"/>
        </w:rPr>
        <w:t>ZRBVR</w:t>
      </w:r>
      <w:r w:rsidRPr="00744089">
        <w:rPr>
          <w:rFonts w:cs="宋体" w:hint="eastAsia"/>
          <w:bCs/>
          <w:szCs w:val="24"/>
        </w:rPr>
        <w:t>×</w:t>
      </w:r>
      <w:r w:rsidRPr="00744089">
        <w:rPr>
          <w:rFonts w:cs="宋体" w:hint="eastAsia"/>
          <w:bCs/>
          <w:szCs w:val="24"/>
        </w:rPr>
        <w:t>16mm2</w:t>
      </w:r>
      <w:r w:rsidRPr="00744089">
        <w:rPr>
          <w:rFonts w:cs="宋体" w:hint="eastAsia"/>
          <w:bCs/>
          <w:szCs w:val="24"/>
        </w:rPr>
        <w:t>的铜芯线。在便于检测位置设置局部等电位，箱内等电位端子板与等电位联结线相连。金属管道的等电位连接示意图如下：</w:t>
      </w:r>
    </w:p>
    <w:p w:rsidR="003C1C03" w:rsidRDefault="003C1C03">
      <w:pPr>
        <w:widowControl/>
        <w:spacing w:line="240" w:lineRule="auto"/>
        <w:jc w:val="left"/>
        <w:rPr>
          <w:rFonts w:cs="宋体"/>
          <w:bCs/>
          <w:szCs w:val="24"/>
        </w:rPr>
      </w:pPr>
      <w:r>
        <w:rPr>
          <w:rFonts w:cs="宋体"/>
          <w:bCs/>
          <w:szCs w:val="24"/>
        </w:rPr>
        <w:br w:type="page"/>
      </w:r>
    </w:p>
    <w:p w:rsidR="00DE7ABE" w:rsidRPr="00744089" w:rsidRDefault="00DE7ABE" w:rsidP="003C1C03">
      <w:pPr>
        <w:tabs>
          <w:tab w:val="center" w:pos="4739"/>
        </w:tabs>
        <w:ind w:firstLineChars="200" w:firstLine="480"/>
        <w:rPr>
          <w:rFonts w:cs="宋体"/>
          <w:bCs/>
          <w:szCs w:val="24"/>
        </w:rPr>
      </w:pPr>
    </w:p>
    <w:tbl>
      <w:tblPr>
        <w:tblW w:w="0" w:type="auto"/>
        <w:tblCellMar>
          <w:top w:w="38" w:type="dxa"/>
          <w:right w:w="10" w:type="dxa"/>
        </w:tblCellMar>
        <w:tblLook w:val="04A0" w:firstRow="1" w:lastRow="0" w:firstColumn="1" w:lastColumn="0" w:noHBand="0" w:noVBand="1"/>
      </w:tblPr>
      <w:tblGrid>
        <w:gridCol w:w="3268"/>
        <w:gridCol w:w="3485"/>
        <w:gridCol w:w="2259"/>
      </w:tblGrid>
      <w:tr w:rsidR="00DE7ABE" w:rsidRPr="00744089" w:rsidTr="000C77F3">
        <w:trPr>
          <w:trHeight w:val="480"/>
        </w:trPr>
        <w:tc>
          <w:tcPr>
            <w:tcW w:w="0" w:type="auto"/>
            <w:gridSpan w:val="3"/>
            <w:tcBorders>
              <w:top w:val="single" w:sz="2" w:space="0" w:color="000000"/>
              <w:left w:val="single" w:sz="2" w:space="0" w:color="000000"/>
              <w:bottom w:val="single" w:sz="2" w:space="0" w:color="000000"/>
              <w:right w:val="single" w:sz="2" w:space="0" w:color="000000"/>
            </w:tcBorders>
            <w:hideMark/>
          </w:tcPr>
          <w:p w:rsidR="00DE7ABE" w:rsidRPr="00744089" w:rsidRDefault="00DE7ABE" w:rsidP="003C1C03">
            <w:pPr>
              <w:tabs>
                <w:tab w:val="center" w:pos="4739"/>
              </w:tabs>
              <w:rPr>
                <w:rFonts w:cs="宋体"/>
                <w:bCs/>
                <w:szCs w:val="24"/>
              </w:rPr>
            </w:pPr>
            <w:r w:rsidRPr="00744089">
              <w:rPr>
                <w:rFonts w:cs="宋体" w:hint="eastAsia"/>
                <w:bCs/>
                <w:szCs w:val="24"/>
              </w:rPr>
              <w:t>金属管道等电位联结图</w:t>
            </w:r>
            <w:r w:rsidRPr="00744089">
              <w:rPr>
                <w:rFonts w:cs="宋体" w:hint="eastAsia"/>
                <w:bCs/>
                <w:szCs w:val="24"/>
              </w:rPr>
              <w:t xml:space="preserve"> </w:t>
            </w:r>
          </w:p>
        </w:tc>
      </w:tr>
      <w:tr w:rsidR="00DE7ABE" w:rsidRPr="00744089" w:rsidTr="000C77F3">
        <w:trPr>
          <w:trHeight w:val="3337"/>
        </w:trPr>
        <w:tc>
          <w:tcPr>
            <w:tcW w:w="0" w:type="auto"/>
            <w:tcBorders>
              <w:top w:val="single" w:sz="2" w:space="0" w:color="000000"/>
              <w:left w:val="single" w:sz="2" w:space="0" w:color="000000"/>
              <w:bottom w:val="single" w:sz="2" w:space="0" w:color="000000"/>
              <w:right w:val="single" w:sz="2" w:space="0" w:color="000000"/>
            </w:tcBorders>
            <w:hideMark/>
          </w:tcPr>
          <w:p w:rsidR="00DE7ABE" w:rsidRPr="00744089" w:rsidRDefault="00DE7ABE" w:rsidP="003C1C03">
            <w:pPr>
              <w:tabs>
                <w:tab w:val="center" w:pos="4739"/>
              </w:tabs>
              <w:rPr>
                <w:rFonts w:cs="宋体"/>
                <w:bCs/>
                <w:szCs w:val="24"/>
              </w:rPr>
            </w:pPr>
            <w:r w:rsidRPr="00744089">
              <w:rPr>
                <w:rFonts w:cs="宋体"/>
                <w:noProof/>
                <w:szCs w:val="24"/>
              </w:rPr>
              <w:drawing>
                <wp:inline distT="0" distB="0" distL="0" distR="0" wp14:anchorId="4DF194D8" wp14:editId="47E81436">
                  <wp:extent cx="1990725" cy="1315085"/>
                  <wp:effectExtent l="0" t="0" r="9525" b="0"/>
                  <wp:docPr id="415825" name="图片 415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1990725" cy="1315085"/>
                          </a:xfrm>
                          <a:prstGeom prst="rect">
                            <a:avLst/>
                          </a:prstGeom>
                          <a:noFill/>
                          <a:ln>
                            <a:noFill/>
                          </a:ln>
                        </pic:spPr>
                      </pic:pic>
                    </a:graphicData>
                  </a:graphic>
                </wp:inline>
              </w:drawing>
            </w:r>
          </w:p>
        </w:tc>
        <w:tc>
          <w:tcPr>
            <w:tcW w:w="0" w:type="auto"/>
            <w:tcBorders>
              <w:top w:val="single" w:sz="2" w:space="0" w:color="000000"/>
              <w:left w:val="single" w:sz="2" w:space="0" w:color="000000"/>
              <w:bottom w:val="single" w:sz="2" w:space="0" w:color="000000"/>
              <w:right w:val="single" w:sz="2" w:space="0" w:color="000000"/>
            </w:tcBorders>
            <w:hideMark/>
          </w:tcPr>
          <w:p w:rsidR="00DE7ABE" w:rsidRPr="00744089" w:rsidRDefault="00DE7ABE" w:rsidP="003C1C03">
            <w:pPr>
              <w:tabs>
                <w:tab w:val="center" w:pos="4739"/>
              </w:tabs>
              <w:rPr>
                <w:rFonts w:cs="宋体"/>
                <w:bCs/>
                <w:szCs w:val="24"/>
              </w:rPr>
            </w:pPr>
            <w:r w:rsidRPr="00744089">
              <w:rPr>
                <w:rFonts w:cs="宋体"/>
                <w:noProof/>
                <w:szCs w:val="24"/>
              </w:rPr>
              <w:drawing>
                <wp:inline distT="0" distB="0" distL="0" distR="0" wp14:anchorId="2D5C2B1E" wp14:editId="43EEED06">
                  <wp:extent cx="2138045" cy="1807845"/>
                  <wp:effectExtent l="0" t="0" r="0" b="1905"/>
                  <wp:docPr id="415826" name="图片 415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138045" cy="1807845"/>
                          </a:xfrm>
                          <a:prstGeom prst="rect">
                            <a:avLst/>
                          </a:prstGeom>
                          <a:noFill/>
                          <a:ln>
                            <a:noFill/>
                          </a:ln>
                        </pic:spPr>
                      </pic:pic>
                    </a:graphicData>
                  </a:graphic>
                </wp:inline>
              </w:drawing>
            </w:r>
          </w:p>
        </w:tc>
        <w:tc>
          <w:tcPr>
            <w:tcW w:w="0" w:type="auto"/>
            <w:tcBorders>
              <w:top w:val="single" w:sz="2" w:space="0" w:color="000000"/>
              <w:left w:val="single" w:sz="2" w:space="0" w:color="000000"/>
              <w:bottom w:val="single" w:sz="2" w:space="0" w:color="000000"/>
              <w:right w:val="single" w:sz="2" w:space="0" w:color="000000"/>
            </w:tcBorders>
            <w:hideMark/>
          </w:tcPr>
          <w:p w:rsidR="00DE7ABE" w:rsidRPr="00744089" w:rsidRDefault="00DE7ABE" w:rsidP="003C1C03">
            <w:pPr>
              <w:tabs>
                <w:tab w:val="center" w:pos="4739"/>
              </w:tabs>
              <w:rPr>
                <w:rFonts w:cs="宋体"/>
                <w:bCs/>
                <w:sz w:val="21"/>
              </w:rPr>
            </w:pPr>
            <w:r w:rsidRPr="00744089">
              <w:rPr>
                <w:rFonts w:cs="宋体" w:hint="eastAsia"/>
                <w:bCs/>
                <w:sz w:val="21"/>
              </w:rPr>
              <w:t>符号说明：</w:t>
            </w:r>
          </w:p>
          <w:p w:rsidR="00DE7ABE" w:rsidRPr="00744089" w:rsidRDefault="00DE7ABE" w:rsidP="003C1C03">
            <w:pPr>
              <w:tabs>
                <w:tab w:val="center" w:pos="4739"/>
              </w:tabs>
              <w:rPr>
                <w:rFonts w:cs="宋体"/>
                <w:bCs/>
                <w:sz w:val="21"/>
              </w:rPr>
            </w:pPr>
            <w:r w:rsidRPr="00744089">
              <w:rPr>
                <w:rFonts w:cs="宋体" w:hint="eastAsia"/>
                <w:bCs/>
                <w:sz w:val="21"/>
              </w:rPr>
              <w:t>1</w:t>
            </w:r>
            <w:r w:rsidRPr="00744089">
              <w:rPr>
                <w:rFonts w:cs="宋体" w:hint="eastAsia"/>
                <w:bCs/>
                <w:sz w:val="21"/>
              </w:rPr>
              <w:t>、</w:t>
            </w:r>
            <w:r w:rsidRPr="00744089">
              <w:rPr>
                <w:rFonts w:cs="宋体" w:hint="eastAsia"/>
                <w:bCs/>
                <w:sz w:val="21"/>
              </w:rPr>
              <w:t>M10</w:t>
            </w:r>
            <w:r w:rsidRPr="00744089">
              <w:rPr>
                <w:rFonts w:cs="宋体" w:hint="eastAsia"/>
                <w:bCs/>
                <w:sz w:val="21"/>
              </w:rPr>
              <w:t>×</w:t>
            </w:r>
            <w:r w:rsidRPr="00744089">
              <w:rPr>
                <w:rFonts w:cs="宋体" w:hint="eastAsia"/>
                <w:bCs/>
                <w:sz w:val="21"/>
              </w:rPr>
              <w:t>30</w:t>
            </w:r>
            <w:r w:rsidRPr="00744089">
              <w:rPr>
                <w:rFonts w:cs="宋体" w:hint="eastAsia"/>
                <w:bCs/>
                <w:sz w:val="21"/>
              </w:rPr>
              <w:t>镀锌螺栓</w:t>
            </w:r>
          </w:p>
          <w:p w:rsidR="00DE7ABE" w:rsidRPr="00744089" w:rsidRDefault="00DE7ABE" w:rsidP="003C1C03">
            <w:pPr>
              <w:tabs>
                <w:tab w:val="center" w:pos="4739"/>
              </w:tabs>
              <w:rPr>
                <w:rFonts w:cs="宋体"/>
                <w:bCs/>
                <w:sz w:val="21"/>
              </w:rPr>
            </w:pPr>
            <w:r w:rsidRPr="00744089">
              <w:rPr>
                <w:rFonts w:cs="宋体" w:hint="eastAsia"/>
                <w:bCs/>
                <w:sz w:val="21"/>
              </w:rPr>
              <w:t>2</w:t>
            </w:r>
            <w:r w:rsidRPr="00744089">
              <w:rPr>
                <w:rFonts w:cs="宋体" w:hint="eastAsia"/>
                <w:bCs/>
                <w:sz w:val="21"/>
              </w:rPr>
              <w:t>、法兰或仪表</w:t>
            </w:r>
          </w:p>
          <w:p w:rsidR="00DE7ABE" w:rsidRPr="00744089" w:rsidRDefault="00DE7ABE" w:rsidP="003C1C03">
            <w:pPr>
              <w:tabs>
                <w:tab w:val="center" w:pos="4739"/>
              </w:tabs>
              <w:rPr>
                <w:rFonts w:cs="宋体"/>
                <w:bCs/>
                <w:sz w:val="21"/>
              </w:rPr>
            </w:pPr>
            <w:r w:rsidRPr="00744089">
              <w:rPr>
                <w:rFonts w:cs="宋体" w:hint="eastAsia"/>
                <w:bCs/>
                <w:sz w:val="21"/>
              </w:rPr>
              <w:t>3</w:t>
            </w:r>
            <w:r w:rsidRPr="00744089">
              <w:rPr>
                <w:rFonts w:cs="宋体" w:hint="eastAsia"/>
                <w:bCs/>
                <w:sz w:val="21"/>
              </w:rPr>
              <w:t>、镀锌扁钢</w:t>
            </w:r>
            <w:r w:rsidRPr="00744089">
              <w:rPr>
                <w:rFonts w:cs="宋体" w:hint="eastAsia"/>
                <w:bCs/>
                <w:sz w:val="21"/>
              </w:rPr>
              <w:t>-30</w:t>
            </w:r>
            <w:r w:rsidRPr="00744089">
              <w:rPr>
                <w:rFonts w:cs="宋体" w:hint="eastAsia"/>
                <w:bCs/>
                <w:sz w:val="21"/>
              </w:rPr>
              <w:t>×</w:t>
            </w:r>
            <w:r w:rsidRPr="00744089">
              <w:rPr>
                <w:rFonts w:cs="宋体" w:hint="eastAsia"/>
                <w:bCs/>
                <w:sz w:val="21"/>
              </w:rPr>
              <w:t>3</w:t>
            </w:r>
          </w:p>
          <w:p w:rsidR="00DE7ABE" w:rsidRPr="00744089" w:rsidRDefault="00DE7ABE" w:rsidP="003C1C03">
            <w:pPr>
              <w:tabs>
                <w:tab w:val="center" w:pos="4739"/>
              </w:tabs>
              <w:rPr>
                <w:rFonts w:cs="宋体"/>
                <w:bCs/>
                <w:sz w:val="21"/>
              </w:rPr>
            </w:pPr>
            <w:r w:rsidRPr="00744089">
              <w:rPr>
                <w:rFonts w:cs="宋体" w:hint="eastAsia"/>
                <w:bCs/>
                <w:sz w:val="21"/>
              </w:rPr>
              <w:t>4</w:t>
            </w:r>
            <w:r w:rsidRPr="00744089">
              <w:rPr>
                <w:rFonts w:cs="宋体" w:hint="eastAsia"/>
                <w:bCs/>
                <w:sz w:val="21"/>
              </w:rPr>
              <w:t>、接线鼻子</w:t>
            </w:r>
          </w:p>
          <w:p w:rsidR="00DE7ABE" w:rsidRPr="00744089" w:rsidRDefault="00DE7ABE" w:rsidP="003C1C03">
            <w:pPr>
              <w:tabs>
                <w:tab w:val="center" w:pos="4739"/>
              </w:tabs>
              <w:rPr>
                <w:rFonts w:cs="宋体"/>
                <w:bCs/>
                <w:sz w:val="21"/>
              </w:rPr>
            </w:pPr>
            <w:r w:rsidRPr="00744089">
              <w:rPr>
                <w:rFonts w:cs="宋体" w:hint="eastAsia"/>
                <w:bCs/>
                <w:sz w:val="21"/>
              </w:rPr>
              <w:t>5</w:t>
            </w:r>
            <w:r w:rsidRPr="00744089">
              <w:rPr>
                <w:rFonts w:cs="宋体" w:hint="eastAsia"/>
                <w:bCs/>
                <w:sz w:val="21"/>
              </w:rPr>
              <w:t>、跨接线</w:t>
            </w:r>
            <w:r w:rsidRPr="00744089">
              <w:rPr>
                <w:rFonts w:cs="宋体" w:hint="eastAsia"/>
                <w:bCs/>
                <w:sz w:val="21"/>
              </w:rPr>
              <w:t>BVR-16mm2</w:t>
            </w:r>
          </w:p>
          <w:p w:rsidR="00DE7ABE" w:rsidRPr="00744089" w:rsidRDefault="00DE7ABE" w:rsidP="003C1C03">
            <w:pPr>
              <w:tabs>
                <w:tab w:val="center" w:pos="4739"/>
              </w:tabs>
              <w:rPr>
                <w:rFonts w:cs="宋体"/>
                <w:bCs/>
                <w:sz w:val="21"/>
              </w:rPr>
            </w:pPr>
            <w:r w:rsidRPr="00744089">
              <w:rPr>
                <w:rFonts w:cs="宋体" w:hint="eastAsia"/>
                <w:bCs/>
                <w:sz w:val="21"/>
              </w:rPr>
              <w:t>6</w:t>
            </w:r>
            <w:r w:rsidRPr="00744089">
              <w:rPr>
                <w:rFonts w:cs="宋体" w:hint="eastAsia"/>
                <w:bCs/>
                <w:sz w:val="21"/>
              </w:rPr>
              <w:t>、金属管道</w:t>
            </w:r>
          </w:p>
        </w:tc>
      </w:tr>
    </w:tbl>
    <w:p w:rsidR="00DE7ABE" w:rsidRPr="00744089" w:rsidRDefault="00DE7ABE" w:rsidP="003C1C03">
      <w:pPr>
        <w:tabs>
          <w:tab w:val="center" w:pos="4739"/>
        </w:tabs>
        <w:ind w:firstLineChars="200" w:firstLine="482"/>
        <w:rPr>
          <w:rFonts w:cs="宋体"/>
          <w:b/>
          <w:szCs w:val="24"/>
        </w:rPr>
      </w:pPr>
      <w:bookmarkStart w:id="156" w:name="_Toc4933"/>
      <w:bookmarkStart w:id="157" w:name="_Toc487784860"/>
      <w:r w:rsidRPr="00744089">
        <w:rPr>
          <w:rFonts w:cs="宋体" w:hint="eastAsia"/>
          <w:b/>
          <w:szCs w:val="24"/>
        </w:rPr>
        <w:t>接地系统的测试</w:t>
      </w:r>
      <w:bookmarkEnd w:id="156"/>
      <w:bookmarkEnd w:id="157"/>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接地体施工完毕后以及接地系统安装完毕，均采用数字接地摇表进行测试。等电位系统采用等电位测试仪进行测试，分别在等电位施工的工程中以及完毕进行测试，并做好相应的记录。</w:t>
      </w:r>
    </w:p>
    <w:p w:rsidR="00DE7ABE" w:rsidRPr="00744089" w:rsidRDefault="00DE7ABE" w:rsidP="003C1C03">
      <w:pPr>
        <w:tabs>
          <w:tab w:val="center" w:pos="4739"/>
        </w:tabs>
        <w:ind w:firstLineChars="200" w:firstLine="482"/>
        <w:rPr>
          <w:rFonts w:cs="宋体"/>
          <w:b/>
          <w:szCs w:val="24"/>
        </w:rPr>
      </w:pPr>
      <w:r w:rsidRPr="00744089">
        <w:rPr>
          <w:rFonts w:cs="宋体" w:hint="eastAsia"/>
          <w:b/>
          <w:szCs w:val="24"/>
        </w:rPr>
        <w:t>8</w:t>
      </w:r>
      <w:r w:rsidRPr="00744089">
        <w:rPr>
          <w:rFonts w:cs="宋体" w:hint="eastAsia"/>
          <w:b/>
          <w:szCs w:val="24"/>
        </w:rPr>
        <w:t>、供配电系统</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UPS</w:t>
      </w:r>
      <w:r w:rsidRPr="00744089">
        <w:rPr>
          <w:rFonts w:cs="宋体" w:hint="eastAsia"/>
          <w:bCs/>
          <w:szCs w:val="24"/>
        </w:rPr>
        <w:t>配电柜安装安装方式采用地面支架固定安装。</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配电柜安装工艺流程</w:t>
      </w:r>
    </w:p>
    <w:p w:rsidR="00DE7ABE" w:rsidRPr="00744089" w:rsidRDefault="00DE7ABE" w:rsidP="003C1C03">
      <w:pPr>
        <w:tabs>
          <w:tab w:val="center" w:pos="4739"/>
        </w:tabs>
        <w:ind w:firstLineChars="200" w:firstLine="480"/>
        <w:rPr>
          <w:rFonts w:cs="宋体"/>
          <w:bCs/>
          <w:szCs w:val="24"/>
        </w:rPr>
      </w:pPr>
      <w:r w:rsidRPr="00744089">
        <w:rPr>
          <w:rFonts w:cs="宋体"/>
          <w:noProof/>
          <w:szCs w:val="24"/>
        </w:rPr>
        <w:drawing>
          <wp:inline distT="0" distB="0" distL="0" distR="0" wp14:anchorId="4007D1D3" wp14:editId="070972E8">
            <wp:extent cx="5275580" cy="1287145"/>
            <wp:effectExtent l="0" t="0" r="1270" b="8255"/>
            <wp:docPr id="415830" name="图片 415830" descr="1547799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1547799114(1)"/>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275580" cy="1287145"/>
                    </a:xfrm>
                    <a:prstGeom prst="rect">
                      <a:avLst/>
                    </a:prstGeom>
                    <a:noFill/>
                    <a:ln>
                      <a:noFill/>
                    </a:ln>
                  </pic:spPr>
                </pic:pic>
              </a:graphicData>
            </a:graphic>
          </wp:inline>
        </w:drawing>
      </w:r>
    </w:p>
    <w:p w:rsidR="00DE7ABE" w:rsidRPr="00744089" w:rsidRDefault="00DE7ABE" w:rsidP="003C1C03">
      <w:pPr>
        <w:tabs>
          <w:tab w:val="center" w:pos="4739"/>
        </w:tabs>
        <w:ind w:firstLineChars="200" w:firstLine="482"/>
        <w:rPr>
          <w:rFonts w:cs="宋体"/>
          <w:b/>
          <w:szCs w:val="24"/>
        </w:rPr>
      </w:pPr>
      <w:r w:rsidRPr="00744089">
        <w:rPr>
          <w:rFonts w:cs="宋体" w:hint="eastAsia"/>
          <w:b/>
          <w:szCs w:val="24"/>
        </w:rPr>
        <w:t>箱体检查验收</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配电箱</w:t>
      </w:r>
      <w:r w:rsidRPr="00744089">
        <w:rPr>
          <w:rFonts w:cs="宋体" w:hint="eastAsia"/>
          <w:bCs/>
          <w:szCs w:val="24"/>
        </w:rPr>
        <w:t>(</w:t>
      </w:r>
      <w:r w:rsidRPr="00744089">
        <w:rPr>
          <w:rFonts w:cs="宋体" w:hint="eastAsia"/>
          <w:bCs/>
          <w:szCs w:val="24"/>
        </w:rPr>
        <w:t>柜</w:t>
      </w:r>
      <w:r w:rsidRPr="00744089">
        <w:rPr>
          <w:rFonts w:cs="宋体" w:hint="eastAsia"/>
          <w:bCs/>
          <w:szCs w:val="24"/>
        </w:rPr>
        <w:t>)</w:t>
      </w:r>
      <w:r w:rsidRPr="00744089">
        <w:rPr>
          <w:rFonts w:cs="宋体" w:hint="eastAsia"/>
          <w:bCs/>
          <w:szCs w:val="24"/>
        </w:rPr>
        <w:t>到场后，要按实际情况检查其箱号、箱内回路号，并对照安装设计说明进行检查，各项应满足设计要求和规范要求。具体内容见下表</w:t>
      </w:r>
      <w:r w:rsidRPr="00744089">
        <w:rPr>
          <w:rFonts w:cs="宋体" w:hint="eastAsia"/>
          <w:bCs/>
          <w:szCs w:val="24"/>
        </w:rPr>
        <w:t>:</w:t>
      </w:r>
    </w:p>
    <w:tbl>
      <w:tblPr>
        <w:tblW w:w="8520" w:type="dxa"/>
        <w:jc w:val="center"/>
        <w:tblLayout w:type="fixed"/>
        <w:tblLook w:val="04A0" w:firstRow="1" w:lastRow="0" w:firstColumn="1" w:lastColumn="0" w:noHBand="0" w:noVBand="1"/>
      </w:tblPr>
      <w:tblGrid>
        <w:gridCol w:w="851"/>
        <w:gridCol w:w="1571"/>
        <w:gridCol w:w="4875"/>
        <w:gridCol w:w="1223"/>
      </w:tblGrid>
      <w:tr w:rsidR="00DE7ABE" w:rsidRPr="00744089" w:rsidTr="003C1C03">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3C1C03">
            <w:pPr>
              <w:rPr>
                <w:rFonts w:cs="宋体"/>
                <w:szCs w:val="24"/>
              </w:rPr>
            </w:pPr>
            <w:r w:rsidRPr="00744089">
              <w:rPr>
                <w:rFonts w:cs="宋体" w:hint="eastAsia"/>
                <w:szCs w:val="24"/>
              </w:rPr>
              <w:t>序号</w:t>
            </w:r>
          </w:p>
        </w:tc>
        <w:tc>
          <w:tcPr>
            <w:tcW w:w="1571"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3C1C03">
            <w:pPr>
              <w:rPr>
                <w:rFonts w:cs="宋体"/>
                <w:szCs w:val="24"/>
              </w:rPr>
            </w:pPr>
            <w:r w:rsidRPr="00744089">
              <w:rPr>
                <w:rFonts w:cs="宋体" w:hint="eastAsia"/>
                <w:szCs w:val="24"/>
              </w:rPr>
              <w:t>检验部位</w:t>
            </w:r>
          </w:p>
        </w:tc>
        <w:tc>
          <w:tcPr>
            <w:tcW w:w="4876" w:type="dxa"/>
            <w:tcBorders>
              <w:top w:val="single" w:sz="4" w:space="0" w:color="auto"/>
              <w:left w:val="single" w:sz="4" w:space="0" w:color="auto"/>
              <w:bottom w:val="single" w:sz="4" w:space="0" w:color="auto"/>
              <w:right w:val="single" w:sz="4" w:space="0" w:color="auto"/>
            </w:tcBorders>
            <w:vAlign w:val="center"/>
          </w:tcPr>
          <w:p w:rsidR="00DE7ABE" w:rsidRPr="00744089" w:rsidRDefault="00DE7ABE" w:rsidP="003C1C03">
            <w:pPr>
              <w:rPr>
                <w:rFonts w:cs="宋体"/>
                <w:szCs w:val="24"/>
              </w:rPr>
            </w:pPr>
          </w:p>
        </w:tc>
        <w:tc>
          <w:tcPr>
            <w:tcW w:w="1223"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3C1C03">
            <w:pPr>
              <w:rPr>
                <w:rFonts w:cs="宋体"/>
                <w:szCs w:val="24"/>
              </w:rPr>
            </w:pPr>
            <w:r w:rsidRPr="00744089">
              <w:rPr>
                <w:rFonts w:cs="宋体" w:hint="eastAsia"/>
                <w:szCs w:val="24"/>
              </w:rPr>
              <w:t>检验方法</w:t>
            </w:r>
          </w:p>
        </w:tc>
      </w:tr>
      <w:tr w:rsidR="00DE7ABE" w:rsidRPr="00744089" w:rsidTr="003C1C03">
        <w:trPr>
          <w:trHeight w:val="1968"/>
          <w:jc w:val="center"/>
        </w:trPr>
        <w:tc>
          <w:tcPr>
            <w:tcW w:w="852"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3C1C03">
            <w:pPr>
              <w:rPr>
                <w:rFonts w:cs="宋体"/>
                <w:szCs w:val="24"/>
              </w:rPr>
            </w:pPr>
            <w:r w:rsidRPr="00744089">
              <w:rPr>
                <w:rFonts w:cs="宋体" w:hint="eastAsia"/>
                <w:szCs w:val="24"/>
              </w:rPr>
              <w:t>1</w:t>
            </w:r>
          </w:p>
        </w:tc>
        <w:tc>
          <w:tcPr>
            <w:tcW w:w="1571"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3C1C03">
            <w:pPr>
              <w:rPr>
                <w:rFonts w:cs="宋体"/>
                <w:szCs w:val="24"/>
              </w:rPr>
            </w:pPr>
            <w:r w:rsidRPr="00744089">
              <w:rPr>
                <w:rFonts w:cs="宋体" w:hint="eastAsia"/>
                <w:szCs w:val="24"/>
              </w:rPr>
              <w:t>相关资料、</w:t>
            </w:r>
          </w:p>
          <w:p w:rsidR="00DE7ABE" w:rsidRPr="00744089" w:rsidRDefault="00DE7ABE" w:rsidP="003C1C03">
            <w:pPr>
              <w:rPr>
                <w:rFonts w:cs="宋体"/>
                <w:szCs w:val="24"/>
              </w:rPr>
            </w:pPr>
            <w:r w:rsidRPr="00744089">
              <w:rPr>
                <w:rFonts w:cs="宋体" w:hint="eastAsia"/>
                <w:szCs w:val="24"/>
              </w:rPr>
              <w:t>参数的检查</w:t>
            </w:r>
          </w:p>
        </w:tc>
        <w:tc>
          <w:tcPr>
            <w:tcW w:w="4876"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3C1C03">
            <w:pPr>
              <w:rPr>
                <w:rFonts w:cs="宋体"/>
                <w:szCs w:val="24"/>
              </w:rPr>
            </w:pPr>
            <w:r w:rsidRPr="00744089">
              <w:rPr>
                <w:rFonts w:cs="宋体" w:hint="eastAsia"/>
                <w:szCs w:val="24"/>
              </w:rPr>
              <w:t>按照设备清单、施工图纸及设备技术资料，核对设备本体及附件，备件的规格型号应符合实际情况要求，附件，备件齐全，产品合格证件，技术资料，说明书齐全。</w:t>
            </w:r>
          </w:p>
        </w:tc>
        <w:tc>
          <w:tcPr>
            <w:tcW w:w="1223" w:type="dxa"/>
            <w:vMerge w:val="restart"/>
            <w:tcBorders>
              <w:top w:val="single" w:sz="4" w:space="0" w:color="auto"/>
              <w:left w:val="single" w:sz="4" w:space="0" w:color="auto"/>
              <w:bottom w:val="single" w:sz="4" w:space="0" w:color="auto"/>
              <w:right w:val="single" w:sz="4" w:space="0" w:color="auto"/>
            </w:tcBorders>
            <w:vAlign w:val="center"/>
          </w:tcPr>
          <w:p w:rsidR="00DE7ABE" w:rsidRPr="00744089" w:rsidRDefault="00DE7ABE" w:rsidP="003C1C03">
            <w:pPr>
              <w:rPr>
                <w:rFonts w:cs="宋体"/>
                <w:szCs w:val="24"/>
              </w:rPr>
            </w:pPr>
          </w:p>
          <w:p w:rsidR="00DE7ABE" w:rsidRPr="00744089" w:rsidRDefault="00DE7ABE" w:rsidP="003C1C03">
            <w:pPr>
              <w:rPr>
                <w:rFonts w:cs="宋体"/>
                <w:szCs w:val="24"/>
              </w:rPr>
            </w:pPr>
          </w:p>
          <w:p w:rsidR="00DE7ABE" w:rsidRPr="00744089" w:rsidRDefault="00DE7ABE" w:rsidP="003C1C03">
            <w:pPr>
              <w:rPr>
                <w:rFonts w:cs="宋体"/>
                <w:szCs w:val="24"/>
              </w:rPr>
            </w:pPr>
          </w:p>
          <w:p w:rsidR="00DE7ABE" w:rsidRPr="00744089" w:rsidRDefault="00DE7ABE" w:rsidP="003C1C03">
            <w:pPr>
              <w:rPr>
                <w:rFonts w:cs="宋体"/>
                <w:szCs w:val="24"/>
              </w:rPr>
            </w:pPr>
          </w:p>
          <w:p w:rsidR="00DE7ABE" w:rsidRPr="00744089" w:rsidRDefault="00DE7ABE" w:rsidP="003C1C03">
            <w:pPr>
              <w:rPr>
                <w:rFonts w:cs="宋体"/>
                <w:szCs w:val="24"/>
              </w:rPr>
            </w:pPr>
          </w:p>
          <w:p w:rsidR="00DE7ABE" w:rsidRPr="00744089" w:rsidRDefault="00DE7ABE" w:rsidP="003C1C03">
            <w:pPr>
              <w:rPr>
                <w:rFonts w:cs="宋体"/>
                <w:szCs w:val="24"/>
              </w:rPr>
            </w:pPr>
            <w:r w:rsidRPr="00744089">
              <w:rPr>
                <w:rFonts w:cs="宋体" w:hint="eastAsia"/>
                <w:szCs w:val="24"/>
              </w:rPr>
              <w:t>观察和试操作检查</w:t>
            </w:r>
          </w:p>
        </w:tc>
      </w:tr>
      <w:tr w:rsidR="00DE7ABE" w:rsidRPr="00744089" w:rsidTr="003C1C03">
        <w:trPr>
          <w:trHeight w:val="978"/>
          <w:jc w:val="center"/>
        </w:trPr>
        <w:tc>
          <w:tcPr>
            <w:tcW w:w="852"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3C1C03">
            <w:pPr>
              <w:rPr>
                <w:rFonts w:cs="宋体"/>
                <w:szCs w:val="24"/>
              </w:rPr>
            </w:pPr>
            <w:r w:rsidRPr="00744089">
              <w:rPr>
                <w:rFonts w:cs="宋体" w:hint="eastAsia"/>
                <w:szCs w:val="24"/>
              </w:rPr>
              <w:lastRenderedPageBreak/>
              <w:t>2</w:t>
            </w:r>
          </w:p>
        </w:tc>
        <w:tc>
          <w:tcPr>
            <w:tcW w:w="1571"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3C1C03">
            <w:pPr>
              <w:rPr>
                <w:rFonts w:cs="宋体"/>
                <w:szCs w:val="24"/>
              </w:rPr>
            </w:pPr>
            <w:r w:rsidRPr="00744089">
              <w:rPr>
                <w:rFonts w:cs="宋体" w:hint="eastAsia"/>
                <w:szCs w:val="24"/>
              </w:rPr>
              <w:t>箱（柜）外观检查</w:t>
            </w:r>
          </w:p>
        </w:tc>
        <w:tc>
          <w:tcPr>
            <w:tcW w:w="4876"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3C1C03">
            <w:pPr>
              <w:rPr>
                <w:rFonts w:cs="宋体"/>
                <w:szCs w:val="24"/>
              </w:rPr>
            </w:pPr>
            <w:r w:rsidRPr="00744089">
              <w:rPr>
                <w:rFonts w:cs="宋体" w:hint="eastAsia"/>
                <w:szCs w:val="24"/>
              </w:rPr>
              <w:t>箱柜整体外观检查应无损伤及形变，柜体应有一定的机械强度，周边平整无损伤，油漆完整无损。</w:t>
            </w:r>
          </w:p>
        </w:tc>
        <w:tc>
          <w:tcPr>
            <w:tcW w:w="1223" w:type="dxa"/>
            <w:vMerge/>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3C1C03">
            <w:pPr>
              <w:rPr>
                <w:rFonts w:cs="宋体"/>
                <w:szCs w:val="24"/>
              </w:rPr>
            </w:pPr>
          </w:p>
        </w:tc>
      </w:tr>
      <w:tr w:rsidR="00DE7ABE" w:rsidRPr="00744089" w:rsidTr="003C1C03">
        <w:trPr>
          <w:trHeight w:val="956"/>
          <w:jc w:val="center"/>
        </w:trPr>
        <w:tc>
          <w:tcPr>
            <w:tcW w:w="852"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3C1C03">
            <w:pPr>
              <w:rPr>
                <w:rFonts w:cs="宋体"/>
                <w:szCs w:val="24"/>
              </w:rPr>
            </w:pPr>
            <w:r w:rsidRPr="00744089">
              <w:rPr>
                <w:rFonts w:cs="宋体" w:hint="eastAsia"/>
                <w:szCs w:val="24"/>
              </w:rPr>
              <w:lastRenderedPageBreak/>
              <w:t>3</w:t>
            </w:r>
          </w:p>
        </w:tc>
        <w:tc>
          <w:tcPr>
            <w:tcW w:w="1571"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3C1C03">
            <w:pPr>
              <w:rPr>
                <w:rFonts w:cs="宋体"/>
                <w:szCs w:val="24"/>
              </w:rPr>
            </w:pPr>
            <w:r w:rsidRPr="00744089">
              <w:rPr>
                <w:rFonts w:cs="宋体" w:hint="eastAsia"/>
                <w:szCs w:val="24"/>
              </w:rPr>
              <w:t>箱（柜）内部检查</w:t>
            </w:r>
          </w:p>
        </w:tc>
        <w:tc>
          <w:tcPr>
            <w:tcW w:w="4876"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3C1C03">
            <w:pPr>
              <w:rPr>
                <w:rFonts w:cs="宋体"/>
                <w:szCs w:val="24"/>
              </w:rPr>
            </w:pPr>
            <w:r w:rsidRPr="00744089">
              <w:rPr>
                <w:rFonts w:cs="宋体" w:hint="eastAsia"/>
                <w:szCs w:val="24"/>
              </w:rPr>
              <w:t>电气装置及元件齐全，无损伤、裂纹等缺陷，二层底板厚度不小于</w:t>
            </w:r>
            <w:r w:rsidRPr="00744089">
              <w:rPr>
                <w:rFonts w:cs="宋体" w:hint="eastAsia"/>
                <w:szCs w:val="24"/>
              </w:rPr>
              <w:t>1.5mm</w:t>
            </w:r>
            <w:r w:rsidRPr="00744089">
              <w:rPr>
                <w:rFonts w:cs="宋体" w:hint="eastAsia"/>
                <w:szCs w:val="24"/>
              </w:rPr>
              <w:t>。</w:t>
            </w:r>
          </w:p>
        </w:tc>
        <w:tc>
          <w:tcPr>
            <w:tcW w:w="1223" w:type="dxa"/>
            <w:vMerge/>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3C1C03">
            <w:pPr>
              <w:rPr>
                <w:rFonts w:cs="宋体"/>
                <w:szCs w:val="24"/>
              </w:rPr>
            </w:pPr>
          </w:p>
        </w:tc>
      </w:tr>
      <w:tr w:rsidR="00DE7ABE" w:rsidRPr="00744089" w:rsidTr="003C1C03">
        <w:trPr>
          <w:trHeight w:val="1311"/>
          <w:jc w:val="center"/>
        </w:trPr>
        <w:tc>
          <w:tcPr>
            <w:tcW w:w="852"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3C1C03">
            <w:pPr>
              <w:rPr>
                <w:rFonts w:cs="宋体"/>
                <w:szCs w:val="24"/>
              </w:rPr>
            </w:pPr>
            <w:r w:rsidRPr="00744089">
              <w:rPr>
                <w:rFonts w:cs="宋体" w:hint="eastAsia"/>
                <w:szCs w:val="24"/>
              </w:rPr>
              <w:t>4</w:t>
            </w:r>
          </w:p>
        </w:tc>
        <w:tc>
          <w:tcPr>
            <w:tcW w:w="1571"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3C1C03">
            <w:pPr>
              <w:rPr>
                <w:rFonts w:cs="宋体"/>
                <w:szCs w:val="24"/>
              </w:rPr>
            </w:pPr>
            <w:r w:rsidRPr="00744089">
              <w:rPr>
                <w:rFonts w:cs="宋体" w:hint="eastAsia"/>
                <w:szCs w:val="24"/>
              </w:rPr>
              <w:t>箱（柜）及其支架接地支线敷设</w:t>
            </w:r>
          </w:p>
        </w:tc>
        <w:tc>
          <w:tcPr>
            <w:tcW w:w="4876"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3C1C03">
            <w:pPr>
              <w:rPr>
                <w:rFonts w:cs="宋体"/>
                <w:szCs w:val="24"/>
              </w:rPr>
            </w:pPr>
            <w:r w:rsidRPr="00744089">
              <w:rPr>
                <w:rFonts w:cs="宋体" w:hint="eastAsia"/>
                <w:szCs w:val="24"/>
              </w:rPr>
              <w:t>连接紧密、牢固，接地线截面选用正确，需防腐的部分涂漆均匀无遗漏。线路走向合理，色标准确，涂刷后不污染设备和建筑物。单线系统图正确，清晰。</w:t>
            </w:r>
          </w:p>
        </w:tc>
        <w:tc>
          <w:tcPr>
            <w:tcW w:w="1223" w:type="dxa"/>
            <w:vMerge/>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3C1C03">
            <w:pPr>
              <w:rPr>
                <w:rFonts w:cs="宋体"/>
                <w:szCs w:val="24"/>
              </w:rPr>
            </w:pPr>
          </w:p>
        </w:tc>
      </w:tr>
      <w:tr w:rsidR="00DE7ABE" w:rsidRPr="00744089" w:rsidTr="003C1C03">
        <w:trPr>
          <w:trHeight w:val="1311"/>
          <w:jc w:val="center"/>
        </w:trPr>
        <w:tc>
          <w:tcPr>
            <w:tcW w:w="852"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3C1C03">
            <w:pPr>
              <w:rPr>
                <w:rFonts w:cs="宋体"/>
                <w:szCs w:val="24"/>
              </w:rPr>
            </w:pPr>
            <w:r w:rsidRPr="00744089">
              <w:rPr>
                <w:rFonts w:cs="宋体" w:hint="eastAsia"/>
                <w:szCs w:val="24"/>
              </w:rPr>
              <w:t>5</w:t>
            </w:r>
          </w:p>
        </w:tc>
        <w:tc>
          <w:tcPr>
            <w:tcW w:w="1571"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3C1C03">
            <w:pPr>
              <w:rPr>
                <w:rFonts w:cs="宋体"/>
                <w:szCs w:val="24"/>
              </w:rPr>
            </w:pPr>
            <w:r w:rsidRPr="00744089">
              <w:rPr>
                <w:rFonts w:cs="宋体" w:hint="eastAsia"/>
                <w:szCs w:val="24"/>
              </w:rPr>
              <w:t>二次接线</w:t>
            </w:r>
          </w:p>
        </w:tc>
        <w:tc>
          <w:tcPr>
            <w:tcW w:w="4876"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3C1C03">
            <w:pPr>
              <w:rPr>
                <w:rFonts w:cs="宋体"/>
                <w:szCs w:val="24"/>
              </w:rPr>
            </w:pPr>
            <w:r w:rsidRPr="00744089">
              <w:rPr>
                <w:rFonts w:cs="宋体" w:hint="eastAsia"/>
                <w:szCs w:val="24"/>
              </w:rPr>
              <w:t>对配电柜的二次接线回路进行绝缘测试，测试使用</w:t>
            </w:r>
            <w:r w:rsidRPr="00744089">
              <w:rPr>
                <w:rFonts w:cs="宋体" w:hint="eastAsia"/>
                <w:szCs w:val="24"/>
              </w:rPr>
              <w:t>500v</w:t>
            </w:r>
            <w:r w:rsidRPr="00744089">
              <w:rPr>
                <w:rFonts w:cs="宋体" w:hint="eastAsia"/>
                <w:szCs w:val="24"/>
              </w:rPr>
              <w:t>等级兆欧表，二次线连线正确，排列整齐，固定牢靠，导线与电器或端子排的连接紧密，回路编号清晰、齐全，采用标准端子头编号，每个端子螺丝上接线不超过两根。</w:t>
            </w:r>
          </w:p>
        </w:tc>
        <w:tc>
          <w:tcPr>
            <w:tcW w:w="1223" w:type="dxa"/>
            <w:vMerge/>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3C1C03">
            <w:pPr>
              <w:rPr>
                <w:rFonts w:cs="宋体"/>
                <w:szCs w:val="24"/>
              </w:rPr>
            </w:pPr>
          </w:p>
        </w:tc>
      </w:tr>
      <w:tr w:rsidR="00DE7ABE" w:rsidRPr="00744089" w:rsidTr="003C1C03">
        <w:trPr>
          <w:trHeight w:val="1311"/>
          <w:jc w:val="center"/>
        </w:trPr>
        <w:tc>
          <w:tcPr>
            <w:tcW w:w="852"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3C1C03">
            <w:pPr>
              <w:rPr>
                <w:rFonts w:cs="宋体"/>
                <w:szCs w:val="24"/>
              </w:rPr>
            </w:pPr>
            <w:r w:rsidRPr="00744089">
              <w:rPr>
                <w:rFonts w:cs="宋体" w:hint="eastAsia"/>
                <w:szCs w:val="24"/>
              </w:rPr>
              <w:t>6</w:t>
            </w:r>
          </w:p>
        </w:tc>
        <w:tc>
          <w:tcPr>
            <w:tcW w:w="1571"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3C1C03">
            <w:pPr>
              <w:rPr>
                <w:rFonts w:cs="宋体"/>
                <w:szCs w:val="24"/>
              </w:rPr>
            </w:pPr>
            <w:r w:rsidRPr="00744089">
              <w:rPr>
                <w:rFonts w:cs="宋体" w:hint="eastAsia"/>
                <w:szCs w:val="24"/>
              </w:rPr>
              <w:t>电器元件</w:t>
            </w:r>
          </w:p>
        </w:tc>
        <w:tc>
          <w:tcPr>
            <w:tcW w:w="4876" w:type="dxa"/>
            <w:tcBorders>
              <w:top w:val="single" w:sz="4" w:space="0" w:color="auto"/>
              <w:left w:val="single" w:sz="4" w:space="0" w:color="auto"/>
              <w:bottom w:val="single" w:sz="4" w:space="0" w:color="auto"/>
              <w:right w:val="single" w:sz="4" w:space="0" w:color="auto"/>
            </w:tcBorders>
            <w:vAlign w:val="center"/>
            <w:hideMark/>
          </w:tcPr>
          <w:p w:rsidR="00DE7ABE" w:rsidRPr="00744089" w:rsidRDefault="00DE7ABE" w:rsidP="003C1C03">
            <w:pPr>
              <w:rPr>
                <w:rFonts w:cs="宋体"/>
                <w:szCs w:val="24"/>
              </w:rPr>
            </w:pPr>
            <w:r w:rsidRPr="00744089">
              <w:rPr>
                <w:rFonts w:cs="宋体" w:hint="eastAsia"/>
                <w:szCs w:val="24"/>
              </w:rPr>
              <w:t>完整齐全，固定可靠。操动部分动作灵活准确，按原理图逐台检查箱柜上的全部电器元件是否相符，其额定电压和控制、操作电源电压必须一致。</w:t>
            </w:r>
          </w:p>
        </w:tc>
        <w:tc>
          <w:tcPr>
            <w:tcW w:w="1223" w:type="dxa"/>
            <w:tcBorders>
              <w:top w:val="single" w:sz="4" w:space="0" w:color="auto"/>
              <w:left w:val="single" w:sz="4" w:space="0" w:color="auto"/>
              <w:bottom w:val="single" w:sz="4" w:space="0" w:color="auto"/>
              <w:right w:val="single" w:sz="4" w:space="0" w:color="auto"/>
            </w:tcBorders>
            <w:vAlign w:val="center"/>
          </w:tcPr>
          <w:p w:rsidR="00DE7ABE" w:rsidRPr="00744089" w:rsidRDefault="00DE7ABE" w:rsidP="003C1C03">
            <w:pPr>
              <w:rPr>
                <w:rFonts w:cs="宋体"/>
                <w:szCs w:val="24"/>
              </w:rPr>
            </w:pPr>
          </w:p>
        </w:tc>
      </w:tr>
    </w:tbl>
    <w:p w:rsidR="00DE7ABE" w:rsidRPr="00744089" w:rsidRDefault="00DE7ABE" w:rsidP="003C1C03">
      <w:pPr>
        <w:tabs>
          <w:tab w:val="center" w:pos="4739"/>
        </w:tabs>
        <w:ind w:firstLineChars="200" w:firstLine="482"/>
        <w:rPr>
          <w:rFonts w:cs="宋体"/>
          <w:b/>
          <w:szCs w:val="24"/>
        </w:rPr>
      </w:pPr>
      <w:r w:rsidRPr="00744089">
        <w:rPr>
          <w:rFonts w:cs="宋体" w:hint="eastAsia"/>
          <w:b/>
          <w:szCs w:val="24"/>
        </w:rPr>
        <w:t>弹线定位</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根据设计要求确定配电箱</w:t>
      </w:r>
      <w:r w:rsidRPr="00744089">
        <w:rPr>
          <w:rFonts w:cs="宋体" w:hint="eastAsia"/>
          <w:bCs/>
          <w:szCs w:val="24"/>
        </w:rPr>
        <w:t>(</w:t>
      </w:r>
      <w:r w:rsidRPr="00744089">
        <w:rPr>
          <w:rFonts w:cs="宋体" w:hint="eastAsia"/>
          <w:bCs/>
          <w:szCs w:val="24"/>
        </w:rPr>
        <w:t>柜</w:t>
      </w:r>
      <w:r w:rsidRPr="00744089">
        <w:rPr>
          <w:rFonts w:cs="宋体" w:hint="eastAsia"/>
          <w:bCs/>
          <w:szCs w:val="24"/>
        </w:rPr>
        <w:t>)</w:t>
      </w:r>
      <w:r w:rsidRPr="00744089">
        <w:rPr>
          <w:rFonts w:cs="宋体" w:hint="eastAsia"/>
          <w:bCs/>
          <w:szCs w:val="24"/>
        </w:rPr>
        <w:t>位置，并按照箱</w:t>
      </w:r>
      <w:r w:rsidRPr="00744089">
        <w:rPr>
          <w:rFonts w:cs="宋体" w:hint="eastAsia"/>
          <w:bCs/>
          <w:szCs w:val="24"/>
        </w:rPr>
        <w:t>(</w:t>
      </w:r>
      <w:r w:rsidRPr="00744089">
        <w:rPr>
          <w:rFonts w:cs="宋体" w:hint="eastAsia"/>
          <w:bCs/>
          <w:szCs w:val="24"/>
        </w:rPr>
        <w:t>柜</w:t>
      </w:r>
      <w:r w:rsidRPr="00744089">
        <w:rPr>
          <w:rFonts w:cs="宋体" w:hint="eastAsia"/>
          <w:bCs/>
          <w:szCs w:val="24"/>
        </w:rPr>
        <w:t>)</w:t>
      </w:r>
      <w:r w:rsidRPr="00744089">
        <w:rPr>
          <w:rFonts w:cs="宋体" w:hint="eastAsia"/>
          <w:bCs/>
          <w:szCs w:val="24"/>
        </w:rPr>
        <w:t>的外形尺寸进行弹线定位，弹线定位的目的是找出预埋件或者膨胀螺栓的位置。</w:t>
      </w:r>
    </w:p>
    <w:p w:rsidR="00DE7ABE" w:rsidRPr="00744089" w:rsidRDefault="00DE7ABE" w:rsidP="003C1C03">
      <w:pPr>
        <w:tabs>
          <w:tab w:val="center" w:pos="4739"/>
        </w:tabs>
        <w:ind w:firstLineChars="200" w:firstLine="482"/>
        <w:rPr>
          <w:rFonts w:cs="宋体"/>
          <w:b/>
          <w:szCs w:val="24"/>
        </w:rPr>
      </w:pPr>
      <w:r w:rsidRPr="00744089">
        <w:rPr>
          <w:rFonts w:cs="宋体" w:hint="eastAsia"/>
          <w:b/>
          <w:szCs w:val="24"/>
        </w:rPr>
        <w:t>配电柜安装</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落地柜在基础型钢上安装，基础型钢在安装找平过程中，需用垫片的地方，最多不能超过三片。</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基础型钢应按配电柜实际尺寸下料制作，长及宽度应与柜体底部框架相适配，型钢应先调直，不得扭曲变形。</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配电柜运输就位应防止碰撞，以免损坏柜体及电器元件。</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配电柜的金属框架必须接地可靠，活动门和框架的接地端子应用镀锡编织铜线相连，且应有标识。</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lastRenderedPageBreak/>
        <w:t>配电柜安装在整体槽钢基础上，安装前要进行整体槽钢焊接制作、防腐及安装调整。配电柜安装所用连接螺栓均为镀锌螺栓，</w:t>
      </w:r>
    </w:p>
    <w:p w:rsidR="00DE7ABE" w:rsidRPr="00744089" w:rsidRDefault="00DE7ABE" w:rsidP="003C1C03">
      <w:pPr>
        <w:tabs>
          <w:tab w:val="center" w:pos="4739"/>
        </w:tabs>
        <w:ind w:firstLineChars="200" w:firstLine="482"/>
        <w:rPr>
          <w:rFonts w:cs="宋体"/>
          <w:b/>
          <w:szCs w:val="24"/>
        </w:rPr>
      </w:pPr>
      <w:r w:rsidRPr="00744089">
        <w:rPr>
          <w:rFonts w:cs="宋体" w:hint="eastAsia"/>
          <w:b/>
          <w:szCs w:val="24"/>
        </w:rPr>
        <w:t>管路进配电箱</w:t>
      </w:r>
      <w:r w:rsidRPr="00744089">
        <w:rPr>
          <w:rFonts w:cs="宋体" w:hint="eastAsia"/>
          <w:b/>
          <w:szCs w:val="24"/>
        </w:rPr>
        <w:t>(</w:t>
      </w:r>
      <w:r w:rsidRPr="00744089">
        <w:rPr>
          <w:rFonts w:cs="宋体" w:hint="eastAsia"/>
          <w:b/>
          <w:szCs w:val="24"/>
        </w:rPr>
        <w:t>柜</w:t>
      </w:r>
      <w:r w:rsidRPr="00744089">
        <w:rPr>
          <w:rFonts w:cs="宋体" w:hint="eastAsia"/>
          <w:b/>
          <w:szCs w:val="24"/>
        </w:rPr>
        <w:t>)</w:t>
      </w:r>
      <w:r w:rsidRPr="00744089">
        <w:rPr>
          <w:rFonts w:cs="宋体" w:hint="eastAsia"/>
          <w:b/>
          <w:szCs w:val="24"/>
        </w:rPr>
        <w:t>安装</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本工程中电气管路主要是开放式线槽及电线管敷设。</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配电柜与桥架、母线的连接：配电柜进出电缆开孔使用线锯或开孔钻，电缆敷设完成后封闭，母线金属外壳、桥架与柜内接地母排用专用接地线可靠接地。</w:t>
      </w:r>
    </w:p>
    <w:p w:rsidR="00DE7ABE" w:rsidRPr="00744089" w:rsidRDefault="00DE7ABE" w:rsidP="003C1C03">
      <w:pPr>
        <w:tabs>
          <w:tab w:val="center" w:pos="4739"/>
        </w:tabs>
        <w:ind w:firstLineChars="200" w:firstLine="482"/>
        <w:rPr>
          <w:rFonts w:cs="宋体"/>
          <w:b/>
          <w:szCs w:val="24"/>
        </w:rPr>
      </w:pPr>
      <w:r w:rsidRPr="00744089">
        <w:rPr>
          <w:rFonts w:cs="宋体" w:hint="eastAsia"/>
          <w:b/>
          <w:szCs w:val="24"/>
        </w:rPr>
        <w:t>配电柜内接线</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柜内配线排列整齐，绑扎成束，无绞接现象，在活动部位应用固定卡固定，箱内引出及引进导线应留有适当余度，以利于检修。回路编号齐全，标识正确。导线连接紧密，不伤芯线，不断股。垫圈下螺丝两侧压的导线截面积相同，同一端子上导线连接不多于</w:t>
      </w:r>
      <w:r w:rsidRPr="00744089">
        <w:rPr>
          <w:rFonts w:cs="宋体" w:hint="eastAsia"/>
          <w:bCs/>
          <w:szCs w:val="24"/>
        </w:rPr>
        <w:t>2</w:t>
      </w:r>
      <w:r w:rsidRPr="00744089">
        <w:rPr>
          <w:rFonts w:cs="宋体" w:hint="eastAsia"/>
          <w:bCs/>
          <w:szCs w:val="24"/>
        </w:rPr>
        <w:t>根，防松垫圈等零件齐全。</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绝缘测试：电箱全部安装完毕后，用</w:t>
      </w:r>
      <w:r w:rsidRPr="00744089">
        <w:rPr>
          <w:rFonts w:cs="宋体" w:hint="eastAsia"/>
          <w:bCs/>
          <w:szCs w:val="24"/>
        </w:rPr>
        <w:t xml:space="preserve"> 1kV </w:t>
      </w:r>
      <w:r w:rsidRPr="00744089">
        <w:rPr>
          <w:rFonts w:cs="宋体" w:hint="eastAsia"/>
          <w:bCs/>
          <w:szCs w:val="24"/>
        </w:rPr>
        <w:t>兆欧表对线路进行绝缘测试。测试项目包括相线与相线之间、相线与零线之间、相线与地线之间、零线与地线之间。</w:t>
      </w:r>
    </w:p>
    <w:p w:rsidR="00DE7ABE" w:rsidRPr="00744089" w:rsidRDefault="00DE7ABE" w:rsidP="003C1C03">
      <w:pPr>
        <w:tabs>
          <w:tab w:val="center" w:pos="4739"/>
        </w:tabs>
        <w:ind w:firstLineChars="200" w:firstLine="482"/>
        <w:rPr>
          <w:rFonts w:cs="宋体"/>
          <w:b/>
          <w:szCs w:val="24"/>
        </w:rPr>
      </w:pPr>
      <w:r w:rsidRPr="00744089">
        <w:rPr>
          <w:rFonts w:cs="宋体" w:hint="eastAsia"/>
          <w:b/>
          <w:szCs w:val="24"/>
        </w:rPr>
        <w:t>配电箱（柜）测试</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测试前，应将配电箱（柜）内所有接线端子螺丝检查紧固。采用</w:t>
      </w:r>
      <w:r w:rsidRPr="00744089">
        <w:rPr>
          <w:rFonts w:cs="宋体" w:hint="eastAsia"/>
          <w:bCs/>
          <w:szCs w:val="24"/>
        </w:rPr>
        <w:t>1000V</w:t>
      </w:r>
      <w:r w:rsidRPr="00744089">
        <w:rPr>
          <w:rFonts w:cs="宋体" w:hint="eastAsia"/>
          <w:bCs/>
          <w:szCs w:val="24"/>
        </w:rPr>
        <w:t>兆欧表在端子板处测试每条回路的绝缘电阻，绝缘电阻值应大于</w:t>
      </w:r>
      <w:r w:rsidRPr="00744089">
        <w:rPr>
          <w:rFonts w:cs="宋体" w:hint="eastAsia"/>
          <w:bCs/>
          <w:szCs w:val="24"/>
        </w:rPr>
        <w:t>0.5M</w:t>
      </w:r>
      <w:r w:rsidRPr="00744089">
        <w:rPr>
          <w:rFonts w:cs="宋体" w:hint="eastAsia"/>
          <w:bCs/>
          <w:szCs w:val="24"/>
        </w:rPr>
        <w:t>Ω</w:t>
      </w:r>
      <w:r w:rsidRPr="00744089">
        <w:rPr>
          <w:rFonts w:cs="宋体" w:hint="eastAsia"/>
          <w:bCs/>
          <w:szCs w:val="24"/>
        </w:rPr>
        <w:t xml:space="preserve"> </w:t>
      </w:r>
      <w:r w:rsidRPr="00744089">
        <w:rPr>
          <w:rFonts w:cs="宋体" w:hint="eastAsia"/>
          <w:bCs/>
          <w:szCs w:val="24"/>
        </w:rPr>
        <w:t>，二次线回路有集成电路、电子元件时，该部位用万用表进行检测，检查回路是否接通。接通电源分别模拟试验控制、连锁、操作、机电保护和信号动作，试验动作须正确无误、灵敏可靠，测试完毕后，拆除电源复位。</w:t>
      </w:r>
    </w:p>
    <w:p w:rsidR="00DE7ABE" w:rsidRPr="00744089" w:rsidRDefault="00DE7ABE" w:rsidP="003C1C03">
      <w:pPr>
        <w:tabs>
          <w:tab w:val="center" w:pos="4739"/>
        </w:tabs>
        <w:ind w:firstLineChars="200" w:firstLine="482"/>
        <w:rPr>
          <w:rFonts w:cs="宋体"/>
          <w:b/>
          <w:szCs w:val="24"/>
        </w:rPr>
      </w:pPr>
      <w:r w:rsidRPr="00744089">
        <w:rPr>
          <w:rFonts w:cs="宋体" w:hint="eastAsia"/>
          <w:b/>
          <w:szCs w:val="24"/>
        </w:rPr>
        <w:t>配电箱（柜）进出口处封堵</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进出配电箱（柜）的电线电缆敷设完毕，且绝缘检测合格后，对配电箱（柜）进出线处进行封堵处理。</w:t>
      </w:r>
    </w:p>
    <w:p w:rsidR="00DE7ABE" w:rsidRPr="00744089" w:rsidRDefault="00DE7ABE" w:rsidP="003C1C03">
      <w:pPr>
        <w:tabs>
          <w:tab w:val="center" w:pos="4739"/>
        </w:tabs>
        <w:ind w:firstLineChars="200" w:firstLine="482"/>
        <w:rPr>
          <w:rFonts w:cs="宋体"/>
          <w:b/>
          <w:szCs w:val="24"/>
        </w:rPr>
      </w:pPr>
      <w:r w:rsidRPr="00744089">
        <w:rPr>
          <w:rFonts w:cs="宋体" w:hint="eastAsia"/>
          <w:b/>
          <w:szCs w:val="24"/>
        </w:rPr>
        <w:t>10</w:t>
      </w:r>
      <w:r w:rsidRPr="00744089">
        <w:rPr>
          <w:rFonts w:cs="宋体" w:hint="eastAsia"/>
          <w:b/>
          <w:szCs w:val="24"/>
        </w:rPr>
        <w:t>、机柜桥架安装</w:t>
      </w:r>
    </w:p>
    <w:p w:rsidR="00DE7ABE" w:rsidRPr="00744089" w:rsidRDefault="00DE7ABE" w:rsidP="003C1C03">
      <w:pPr>
        <w:tabs>
          <w:tab w:val="center" w:pos="4739"/>
        </w:tabs>
        <w:ind w:firstLineChars="200" w:firstLine="482"/>
        <w:rPr>
          <w:rFonts w:cs="宋体"/>
          <w:b/>
          <w:szCs w:val="24"/>
        </w:rPr>
      </w:pPr>
      <w:r w:rsidRPr="00744089">
        <w:rPr>
          <w:rFonts w:cs="宋体" w:hint="eastAsia"/>
          <w:b/>
          <w:szCs w:val="24"/>
        </w:rPr>
        <w:t>机柜安装要求：</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机柜安装前必须检查机柜排风设备是否完好，设备托板数量是否齐全以及滑轮、支撑柱是否完好等；</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机柜型号、规格</w:t>
      </w:r>
      <w:r w:rsidRPr="00744089">
        <w:rPr>
          <w:rFonts w:cs="宋体" w:hint="eastAsia"/>
          <w:bCs/>
          <w:szCs w:val="24"/>
        </w:rPr>
        <w:t xml:space="preserve"> ,</w:t>
      </w:r>
      <w:r w:rsidRPr="00744089">
        <w:rPr>
          <w:rFonts w:cs="宋体" w:hint="eastAsia"/>
          <w:bCs/>
          <w:szCs w:val="24"/>
        </w:rPr>
        <w:t>安装位置</w:t>
      </w:r>
      <w:r w:rsidRPr="00744089">
        <w:rPr>
          <w:rFonts w:cs="宋体" w:hint="eastAsia"/>
          <w:bCs/>
          <w:szCs w:val="24"/>
        </w:rPr>
        <w:t xml:space="preserve"> ,</w:t>
      </w:r>
      <w:r w:rsidRPr="00744089">
        <w:rPr>
          <w:rFonts w:cs="宋体" w:hint="eastAsia"/>
          <w:bCs/>
          <w:szCs w:val="24"/>
        </w:rPr>
        <w:t>应符合设计要求；</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机柜安装垂直偏差度应不大于</w:t>
      </w:r>
      <w:r w:rsidRPr="00744089">
        <w:rPr>
          <w:rFonts w:cs="宋体" w:hint="eastAsia"/>
          <w:bCs/>
          <w:szCs w:val="24"/>
        </w:rPr>
        <w:t xml:space="preserve"> 3mm,</w:t>
      </w:r>
      <w:r w:rsidRPr="00744089">
        <w:rPr>
          <w:rFonts w:cs="宋体" w:hint="eastAsia"/>
          <w:bCs/>
          <w:szCs w:val="24"/>
        </w:rPr>
        <w:t>水平误差不应大于</w:t>
      </w:r>
      <w:r w:rsidRPr="00744089">
        <w:rPr>
          <w:rFonts w:cs="宋体" w:hint="eastAsia"/>
          <w:bCs/>
          <w:szCs w:val="24"/>
        </w:rPr>
        <w:t>2mm</w:t>
      </w:r>
      <w:r w:rsidRPr="00744089">
        <w:rPr>
          <w:rFonts w:cs="宋体" w:hint="eastAsia"/>
          <w:bCs/>
          <w:szCs w:val="24"/>
        </w:rPr>
        <w:t>。几个机柜并排在一起，面板应在同一平面上并与基准线平行，</w:t>
      </w:r>
      <w:r w:rsidRPr="00744089">
        <w:rPr>
          <w:rFonts w:cs="宋体" w:hint="eastAsia"/>
          <w:bCs/>
          <w:szCs w:val="24"/>
        </w:rPr>
        <w:t xml:space="preserve"> </w:t>
      </w:r>
      <w:r w:rsidRPr="00744089">
        <w:rPr>
          <w:rFonts w:cs="宋体" w:hint="eastAsia"/>
          <w:bCs/>
          <w:szCs w:val="24"/>
        </w:rPr>
        <w:t>前后偏差不得大于</w:t>
      </w:r>
      <w:r w:rsidRPr="00744089">
        <w:rPr>
          <w:rFonts w:cs="宋体" w:hint="eastAsia"/>
          <w:bCs/>
          <w:szCs w:val="24"/>
        </w:rPr>
        <w:t xml:space="preserve"> 3mm</w:t>
      </w:r>
      <w:r w:rsidRPr="00744089">
        <w:rPr>
          <w:rFonts w:cs="宋体" w:hint="eastAsia"/>
          <w:bCs/>
          <w:szCs w:val="24"/>
        </w:rPr>
        <w:t>；两个机柜中间缝隙不得大于</w:t>
      </w:r>
      <w:r w:rsidRPr="00744089">
        <w:rPr>
          <w:rFonts w:cs="宋体" w:hint="eastAsia"/>
          <w:bCs/>
          <w:szCs w:val="24"/>
        </w:rPr>
        <w:t xml:space="preserve"> 3mm</w:t>
      </w:r>
      <w:r w:rsidRPr="00744089">
        <w:rPr>
          <w:rFonts w:cs="宋体" w:hint="eastAsia"/>
          <w:bCs/>
          <w:szCs w:val="24"/>
        </w:rPr>
        <w:t>。对于相互有一定间隔而排成一列的设备，其面板前后偏差不得大于</w:t>
      </w:r>
      <w:r w:rsidRPr="00744089">
        <w:rPr>
          <w:rFonts w:cs="宋体" w:hint="eastAsia"/>
          <w:bCs/>
          <w:szCs w:val="24"/>
        </w:rPr>
        <w:t xml:space="preserve"> 5mm</w:t>
      </w:r>
      <w:r w:rsidRPr="00744089">
        <w:rPr>
          <w:rFonts w:cs="宋体" w:hint="eastAsia"/>
          <w:bCs/>
          <w:szCs w:val="24"/>
        </w:rPr>
        <w:t>；</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lastRenderedPageBreak/>
        <w:t>机柜的各种零件不得脱落或碰坏，漆面如有脱落应预以补漆，各种标志应完整、清晰；</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机柜安装应牢固，有抗震要求时，按施工图的抗震设计进行加固；</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安装机柜面板，架前应预留有</w:t>
      </w:r>
      <w:r w:rsidRPr="00744089">
        <w:rPr>
          <w:rFonts w:cs="宋体" w:hint="eastAsia"/>
          <w:bCs/>
          <w:szCs w:val="24"/>
        </w:rPr>
        <w:t xml:space="preserve"> 800mm </w:t>
      </w:r>
      <w:r w:rsidRPr="00744089">
        <w:rPr>
          <w:rFonts w:cs="宋体" w:hint="eastAsia"/>
          <w:bCs/>
          <w:szCs w:val="24"/>
        </w:rPr>
        <w:t>空间，机柜背面离墙距离应大于</w:t>
      </w:r>
      <w:r w:rsidRPr="00744089">
        <w:rPr>
          <w:rFonts w:cs="宋体" w:hint="eastAsia"/>
          <w:bCs/>
          <w:szCs w:val="24"/>
        </w:rPr>
        <w:t>600mm</w:t>
      </w:r>
      <w:r w:rsidRPr="00744089">
        <w:rPr>
          <w:rFonts w:cs="宋体" w:hint="eastAsia"/>
          <w:bCs/>
          <w:szCs w:val="24"/>
        </w:rPr>
        <w:t>，以便于安装和施工；</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机柜内的设备、部件的安装，应在机柜定位完毕并固定后进行，安装在机柜内的设备应牢固；</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机柜上的固定螺丝、垫片和弹簧垫圈均应按要求紧固不得遗漏；</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机柜要做好防雷接地保护。</w:t>
      </w:r>
    </w:p>
    <w:p w:rsidR="00DE7ABE" w:rsidRPr="00744089" w:rsidRDefault="00DE7ABE" w:rsidP="003C1C03">
      <w:pPr>
        <w:tabs>
          <w:tab w:val="center" w:pos="4739"/>
        </w:tabs>
        <w:ind w:firstLineChars="200" w:firstLine="480"/>
        <w:rPr>
          <w:rFonts w:cs="宋体"/>
          <w:bCs/>
          <w:szCs w:val="24"/>
        </w:rPr>
      </w:pPr>
      <w:r w:rsidRPr="00744089">
        <w:rPr>
          <w:rFonts w:cs="宋体" w:hint="eastAsia"/>
          <w:bCs/>
          <w:szCs w:val="24"/>
        </w:rPr>
        <w:t>环境监控系统参照以上系统选择合适的安装工艺布线、安装设备。消防系统根据实际布置摆放好相应消防设备并连接相应线缆。</w:t>
      </w:r>
    </w:p>
    <w:p w:rsidR="00DE7ABE" w:rsidRPr="00744089" w:rsidRDefault="00DE7ABE" w:rsidP="00DE7ABE">
      <w:pPr>
        <w:pStyle w:val="31"/>
        <w:rPr>
          <w:rFonts w:hAnsi="Times New Roman"/>
        </w:rPr>
      </w:pPr>
      <w:bookmarkStart w:id="158" w:name="_Ref2067993"/>
      <w:bookmarkStart w:id="159" w:name="_Toc2421818"/>
      <w:r w:rsidRPr="00744089">
        <w:rPr>
          <w:rFonts w:hAnsi="Times New Roman"/>
        </w:rPr>
        <w:t>咨询服务总体要求</w:t>
      </w:r>
      <w:bookmarkEnd w:id="158"/>
      <w:bookmarkEnd w:id="159"/>
    </w:p>
    <w:p w:rsidR="00DE7ABE" w:rsidRPr="00744089" w:rsidRDefault="002F36C7" w:rsidP="003C1C03">
      <w:pPr>
        <w:pStyle w:val="affffe"/>
        <w:ind w:firstLine="480"/>
      </w:pPr>
      <w:r>
        <w:rPr>
          <w:rFonts w:hint="eastAsia"/>
        </w:rPr>
        <w:t>我公司承诺</w:t>
      </w:r>
      <w:r w:rsidR="00DE7ABE" w:rsidRPr="00744089">
        <w:t>借鉴国内其他地区尤其是京津冀</w:t>
      </w:r>
      <w:r w:rsidR="00DE7ABE" w:rsidRPr="00744089">
        <w:t>“2+26</w:t>
      </w:r>
      <w:r w:rsidR="00DE7ABE" w:rsidRPr="00744089">
        <w:t>城市</w:t>
      </w:r>
      <w:r w:rsidR="00DE7ABE" w:rsidRPr="00744089">
        <w:t>”</w:t>
      </w:r>
      <w:r w:rsidR="00DE7ABE" w:rsidRPr="00744089">
        <w:t>治理城市大气污染的先进经验，引入国内先进的第三方大气污染防治专家团队，在许昌市驻点开展大气污染综合防治和空气质量持续改善的贴身技术服务，从传统简单粗放式管理发展到科学精细化管理，做到事前有预警和措施建议，事中有跟踪和分析研判，事后有评估和经验总结，为短期应急和长期达标提供坚实的科技支撑，实现许昌市空气质量持续改善的目标。</w:t>
      </w:r>
    </w:p>
    <w:p w:rsidR="00DE7ABE" w:rsidRPr="00744089" w:rsidRDefault="00DE7ABE" w:rsidP="003C1C03">
      <w:pPr>
        <w:pStyle w:val="affffe"/>
        <w:ind w:firstLine="480"/>
        <w:rPr>
          <w:highlight w:val="yellow"/>
        </w:rPr>
      </w:pPr>
      <w:r w:rsidRPr="00744089">
        <w:t>开展许昌市大气污染过程分析、成因诊断、来源解析和污染调控指导工作，为许昌市大气污染防治工作提供科学支撑服务，实现许昌市空气质量的改善工作的压力传导和责任落实，形成各级部门合力治霾、科学治霾的目标，实现许昌市生态环境改善和经济社会协同发展。</w:t>
      </w:r>
      <w:r w:rsidR="002F36C7">
        <w:rPr>
          <w:rFonts w:hint="eastAsia"/>
        </w:rPr>
        <w:t>我公司的</w:t>
      </w:r>
      <w:r w:rsidR="000105B7" w:rsidRPr="00744089">
        <w:t>科学治霾团队具有与</w:t>
      </w:r>
      <w:r w:rsidR="000105B7">
        <w:rPr>
          <w:rFonts w:hint="eastAsia"/>
        </w:rPr>
        <w:t>北京大学、中科院大气所有相关</w:t>
      </w:r>
      <w:r w:rsidR="000105B7" w:rsidRPr="00744089">
        <w:t>合作经验。</w:t>
      </w:r>
    </w:p>
    <w:p w:rsidR="00DE7ABE" w:rsidRPr="00744089" w:rsidRDefault="00DE7ABE" w:rsidP="003C1C03">
      <w:pPr>
        <w:pStyle w:val="affffe"/>
        <w:ind w:firstLine="480"/>
      </w:pPr>
      <w:r w:rsidRPr="00744089">
        <w:t>具体服务内容主要包括小时分析指导服务、定时预测预报服务、每日研判会商服务、综合分析专报服务、现场巡查督导服务、部门工作督导考核、专项治理指导服务、重污染天气应急管控服务、数据研判分析及防治指导、专家研讨咨询服务、年度总结与工作计划、空气质量管控系统服务。</w:t>
      </w:r>
    </w:p>
    <w:p w:rsidR="00DE7ABE" w:rsidRPr="00744089" w:rsidRDefault="00DE7ABE" w:rsidP="003C1C03">
      <w:pPr>
        <w:pStyle w:val="affffe"/>
        <w:ind w:firstLine="480"/>
        <w:rPr>
          <w:rFonts w:cs="仿宋"/>
        </w:rPr>
      </w:pPr>
      <w:r w:rsidRPr="00744089">
        <w:t>服务时间：</w:t>
      </w:r>
      <w:r w:rsidRPr="00744089">
        <w:t>1</w:t>
      </w:r>
      <w:r w:rsidRPr="00744089">
        <w:t>年。</w:t>
      </w:r>
    </w:p>
    <w:p w:rsidR="00DE7ABE" w:rsidRPr="00744089" w:rsidRDefault="00DE7ABE" w:rsidP="00DE7ABE">
      <w:pPr>
        <w:pStyle w:val="31"/>
        <w:rPr>
          <w:rFonts w:hAnsi="Times New Roman"/>
        </w:rPr>
      </w:pPr>
      <w:bookmarkStart w:id="160" w:name="_Ref2067978"/>
      <w:bookmarkStart w:id="161" w:name="_Toc2421819"/>
      <w:r w:rsidRPr="00744089">
        <w:rPr>
          <w:rFonts w:hAnsi="Times New Roman"/>
        </w:rPr>
        <w:t>许昌市大气环境多源异构数据分析</w:t>
      </w:r>
      <w:bookmarkEnd w:id="160"/>
      <w:bookmarkEnd w:id="161"/>
    </w:p>
    <w:p w:rsidR="00DE7ABE" w:rsidRPr="00744089" w:rsidRDefault="00DE7ABE" w:rsidP="003C1C03">
      <w:pPr>
        <w:pStyle w:val="affffe"/>
        <w:ind w:firstLine="480"/>
      </w:pPr>
      <w:r w:rsidRPr="00744089">
        <w:t>1</w:t>
      </w:r>
      <w:r w:rsidRPr="00744089">
        <w:t>）调研近</w:t>
      </w:r>
      <w:r w:rsidRPr="00744089">
        <w:t>3</w:t>
      </w:r>
      <w:r w:rsidRPr="00744089">
        <w:t>年的许昌市大气环境相关数据和资料，为开展大气污染科学防治服务提供坚实的数据基础。</w:t>
      </w:r>
    </w:p>
    <w:p w:rsidR="00DE7ABE" w:rsidRPr="00744089" w:rsidRDefault="00DE7ABE" w:rsidP="003C1C03">
      <w:pPr>
        <w:pStyle w:val="affffe"/>
        <w:ind w:firstLine="480"/>
      </w:pPr>
      <w:r w:rsidRPr="00744089">
        <w:t>2</w:t>
      </w:r>
      <w:r w:rsidRPr="00744089">
        <w:t>）调研的资料范围包括：许昌市及周边区县、城市的国控、省控、市控站点逐小时</w:t>
      </w:r>
      <w:r w:rsidRPr="00744089">
        <w:lastRenderedPageBreak/>
        <w:t>的常规六参数及气象五参数数据，网格化微站监测数据、气象观测及天气图资料、许昌市超级站数据数据，许昌市环境功能分区规划、以及许昌市各级政府大气污染防治相关的政策、报告、规划、统计年鉴资料。</w:t>
      </w:r>
    </w:p>
    <w:p w:rsidR="00DE7ABE" w:rsidRPr="00744089" w:rsidRDefault="00DE7ABE" w:rsidP="003C1C03">
      <w:pPr>
        <w:pStyle w:val="affffe"/>
        <w:ind w:firstLine="480"/>
      </w:pPr>
      <w:r w:rsidRPr="00744089">
        <w:t>3</w:t>
      </w:r>
      <w:r w:rsidRPr="00744089">
        <w:t>）基于调研的各类资料和数据，建立许昌市多源异构的大气环境数据库，深入分析许昌市大气污染的现状和排放特征。包括空气质量现状分析、气象条件现状分析、大气污染排放源特征分析、大气污染源活动水平数据分析。</w:t>
      </w:r>
    </w:p>
    <w:p w:rsidR="00DE7ABE" w:rsidRPr="00744089" w:rsidRDefault="00DE7ABE" w:rsidP="003C1C03">
      <w:pPr>
        <w:pStyle w:val="affffe"/>
        <w:ind w:firstLine="480"/>
      </w:pPr>
      <w:r w:rsidRPr="00744089">
        <w:t>4</w:t>
      </w:r>
      <w:r w:rsidRPr="00744089">
        <w:t>）通过从主要污染物年均浓度水平、主要污染物小时均值浓度水平及主要污染时段污染物浓度水平角度分析全市空气质量现状，同时为大气污染特征分析与来源解析提供基础的参考数据。</w:t>
      </w:r>
    </w:p>
    <w:p w:rsidR="00DE7ABE" w:rsidRPr="00744089" w:rsidRDefault="00DE7ABE" w:rsidP="003C1C03">
      <w:pPr>
        <w:pStyle w:val="affffe"/>
        <w:ind w:firstLine="480"/>
      </w:pPr>
      <w:r w:rsidRPr="00744089">
        <w:t>此外，通过资料收集与数据挖掘手段，收集能反应自然地理环境及经济社会发展实际状况的相关资料与数据信息，主要包括统计年鉴、知网文献、相关新闻报道材料，分析自然环境状况、地理环境特点、经济发展水平、社会发展状况信息。</w:t>
      </w:r>
    </w:p>
    <w:p w:rsidR="00DE7ABE" w:rsidRPr="00744089" w:rsidRDefault="00DE7ABE" w:rsidP="003C1C03">
      <w:pPr>
        <w:pStyle w:val="affffe"/>
        <w:ind w:firstLine="480"/>
      </w:pPr>
      <w:r w:rsidRPr="00744089">
        <w:t>5</w:t>
      </w:r>
      <w:r w:rsidRPr="00744089">
        <w:t>）由专业技术团队针对空气质量现状进行分析，分析内容包括近三年环境监测数据分析（</w:t>
      </w:r>
      <w:r w:rsidRPr="00744089">
        <w:t>SO2</w:t>
      </w:r>
      <w:r w:rsidRPr="00744089">
        <w:t>、</w:t>
      </w:r>
      <w:r w:rsidRPr="00744089">
        <w:t>NO2</w:t>
      </w:r>
      <w:r w:rsidRPr="00744089">
        <w:t>、</w:t>
      </w:r>
      <w:r w:rsidRPr="00744089">
        <w:t>CO</w:t>
      </w:r>
      <w:r w:rsidRPr="00744089">
        <w:t>、</w:t>
      </w:r>
      <w:r w:rsidRPr="00744089">
        <w:t>PM2.5</w:t>
      </w:r>
      <w:r w:rsidRPr="00744089">
        <w:t>、</w:t>
      </w:r>
      <w:r w:rsidRPr="00744089">
        <w:t>PM10</w:t>
      </w:r>
      <w:r w:rsidRPr="00744089">
        <w:t>、</w:t>
      </w:r>
      <w:r w:rsidRPr="00744089">
        <w:t>O3</w:t>
      </w:r>
      <w:r w:rsidRPr="00744089">
        <w:t>）、污染玫瑰图、不同污染等级的占比情况、首要污染物占比情况、颗粒物浓度水平、污染地图、近三年污染日历、超标情况分析。</w:t>
      </w:r>
    </w:p>
    <w:p w:rsidR="00DE7ABE" w:rsidRPr="00744089" w:rsidRDefault="00DE7ABE" w:rsidP="003C1C03">
      <w:pPr>
        <w:pStyle w:val="afffff2"/>
        <w:rPr>
          <w:color w:val="000000" w:themeColor="text1"/>
        </w:rPr>
      </w:pPr>
      <w:r w:rsidRPr="00744089">
        <w:rPr>
          <w:noProof/>
        </w:rPr>
        <w:drawing>
          <wp:inline distT="0" distB="0" distL="0" distR="0" wp14:anchorId="1089ED4D" wp14:editId="16614D3C">
            <wp:extent cx="5274310" cy="2842895"/>
            <wp:effectExtent l="0" t="0" r="8890" b="1905"/>
            <wp:docPr id="4678" name="图片 4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5274310" cy="2842895"/>
                    </a:xfrm>
                    <a:prstGeom prst="rect">
                      <a:avLst/>
                    </a:prstGeom>
                  </pic:spPr>
                </pic:pic>
              </a:graphicData>
            </a:graphic>
          </wp:inline>
        </w:drawing>
      </w:r>
    </w:p>
    <w:p w:rsidR="00DE7ABE" w:rsidRPr="00744089" w:rsidRDefault="00DE7ABE" w:rsidP="003C1C03">
      <w:pPr>
        <w:pStyle w:val="afffff2"/>
        <w:rPr>
          <w:color w:val="000000" w:themeColor="text1"/>
        </w:rPr>
      </w:pPr>
      <w:bookmarkStart w:id="162" w:name="_Ref508872598"/>
      <w:bookmarkStart w:id="163" w:name="_Ref508872399"/>
      <w:r w:rsidRPr="00744089">
        <w:rPr>
          <w:color w:val="000000" w:themeColor="text1"/>
        </w:rPr>
        <w:t>图</w:t>
      </w:r>
      <w:r w:rsidRPr="00744089">
        <w:rPr>
          <w:color w:val="000000" w:themeColor="text1"/>
        </w:rPr>
        <w:t xml:space="preserve">  </w:t>
      </w:r>
      <w:r w:rsidRPr="00744089">
        <w:t>空气质量现状分析</w:t>
      </w:r>
    </w:p>
    <w:p w:rsidR="00DE7ABE" w:rsidRPr="00744089" w:rsidRDefault="00DE7ABE" w:rsidP="00DE7ABE"/>
    <w:p w:rsidR="00DE7ABE" w:rsidRPr="00744089" w:rsidRDefault="00DE7ABE" w:rsidP="00DE7ABE">
      <w:pPr>
        <w:pStyle w:val="afffff2"/>
      </w:pPr>
      <w:r w:rsidRPr="00744089">
        <w:rPr>
          <w:noProof/>
        </w:rPr>
        <w:lastRenderedPageBreak/>
        <w:drawing>
          <wp:inline distT="0" distB="0" distL="0" distR="0" wp14:anchorId="2DDCBB5C" wp14:editId="080C739E">
            <wp:extent cx="4358640" cy="8863330"/>
            <wp:effectExtent l="0" t="0" r="10160" b="1270"/>
            <wp:docPr id="415831" name="图片 415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cstate="print">
                      <a:extLst>
                        <a:ext uri="{28A0092B-C50C-407E-A947-70E740481C1C}">
                          <a14:useLocalDpi xmlns:a14="http://schemas.microsoft.com/office/drawing/2010/main" val="0"/>
                        </a:ext>
                      </a:extLst>
                    </a:blip>
                    <a:stretch>
                      <a:fillRect/>
                    </a:stretch>
                  </pic:blipFill>
                  <pic:spPr>
                    <a:xfrm>
                      <a:off x="0" y="0"/>
                      <a:ext cx="4358640" cy="8863330"/>
                    </a:xfrm>
                    <a:prstGeom prst="rect">
                      <a:avLst/>
                    </a:prstGeom>
                  </pic:spPr>
                </pic:pic>
              </a:graphicData>
            </a:graphic>
          </wp:inline>
        </w:drawing>
      </w:r>
    </w:p>
    <w:p w:rsidR="00DE7ABE" w:rsidRPr="00744089" w:rsidRDefault="00DE7ABE" w:rsidP="00DE7ABE">
      <w:pPr>
        <w:pStyle w:val="afffff2"/>
        <w:rPr>
          <w:szCs w:val="21"/>
        </w:rPr>
      </w:pPr>
      <w:bookmarkStart w:id="164" w:name="_Ref508873346"/>
      <w:bookmarkEnd w:id="162"/>
      <w:bookmarkEnd w:id="163"/>
      <w:r w:rsidRPr="00744089">
        <w:lastRenderedPageBreak/>
        <w:t>图</w:t>
      </w:r>
      <w:bookmarkEnd w:id="164"/>
      <w:r w:rsidRPr="00744089">
        <w:t xml:space="preserve">  </w:t>
      </w:r>
      <w:r w:rsidRPr="00744089">
        <w:t>大气污染排放源特征分析</w:t>
      </w:r>
    </w:p>
    <w:p w:rsidR="00DE7ABE" w:rsidRPr="00744089" w:rsidRDefault="00DE7ABE" w:rsidP="00DE7ABE">
      <w:pPr>
        <w:jc w:val="center"/>
      </w:pPr>
      <w:r w:rsidRPr="00744089">
        <w:rPr>
          <w:noProof/>
        </w:rPr>
        <w:drawing>
          <wp:inline distT="0" distB="0" distL="0" distR="0" wp14:anchorId="60BC3AE7" wp14:editId="302CAD33">
            <wp:extent cx="3985413" cy="3348355"/>
            <wp:effectExtent l="0" t="0" r="2540" b="4445"/>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3995169" cy="3356552"/>
                    </a:xfrm>
                    <a:prstGeom prst="rect">
                      <a:avLst/>
                    </a:prstGeom>
                    <a:noFill/>
                  </pic:spPr>
                </pic:pic>
              </a:graphicData>
            </a:graphic>
          </wp:inline>
        </w:drawing>
      </w:r>
      <w:r w:rsidRPr="00744089">
        <w:rPr>
          <w:noProof/>
        </w:rPr>
        <w:drawing>
          <wp:inline distT="0" distB="0" distL="0" distR="0" wp14:anchorId="3CFD4BFA" wp14:editId="5C58967A">
            <wp:extent cx="3954378" cy="2955925"/>
            <wp:effectExtent l="0" t="0" r="8255" b="0"/>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3972064" cy="2969145"/>
                    </a:xfrm>
                    <a:prstGeom prst="rect">
                      <a:avLst/>
                    </a:prstGeom>
                    <a:noFill/>
                  </pic:spPr>
                </pic:pic>
              </a:graphicData>
            </a:graphic>
          </wp:inline>
        </w:drawing>
      </w:r>
    </w:p>
    <w:p w:rsidR="00DE7ABE" w:rsidRPr="00744089" w:rsidRDefault="00DE7ABE" w:rsidP="00DE7ABE">
      <w:pPr>
        <w:pStyle w:val="afffff2"/>
        <w:rPr>
          <w:szCs w:val="21"/>
        </w:rPr>
      </w:pPr>
      <w:r w:rsidRPr="00744089">
        <w:t>图</w:t>
      </w:r>
      <w:r w:rsidRPr="00744089">
        <w:t xml:space="preserve">  </w:t>
      </w:r>
      <w:r w:rsidRPr="00744089">
        <w:t>气象条件现状分析</w:t>
      </w:r>
    </w:p>
    <w:p w:rsidR="00DE7ABE" w:rsidRPr="00744089" w:rsidRDefault="00DE7ABE" w:rsidP="00DE7ABE">
      <w:pPr>
        <w:pStyle w:val="31"/>
        <w:rPr>
          <w:rFonts w:hAnsi="Times New Roman"/>
        </w:rPr>
      </w:pPr>
      <w:bookmarkStart w:id="165" w:name="_Ref2067963"/>
      <w:bookmarkStart w:id="166" w:name="_Toc2421820"/>
      <w:r w:rsidRPr="00744089">
        <w:rPr>
          <w:rFonts w:hAnsi="Times New Roman"/>
        </w:rPr>
        <w:t>许昌市决策指挥平台</w:t>
      </w:r>
      <w:bookmarkEnd w:id="165"/>
      <w:bookmarkEnd w:id="166"/>
    </w:p>
    <w:p w:rsidR="00DE7ABE" w:rsidRPr="003C1C03" w:rsidRDefault="00DE7ABE" w:rsidP="003C1C03">
      <w:pPr>
        <w:pStyle w:val="affffe"/>
        <w:ind w:firstLine="480"/>
      </w:pPr>
      <w:r w:rsidRPr="003C1C03">
        <w:rPr>
          <w:rFonts w:hint="eastAsia"/>
        </w:rPr>
        <w:t>（</w:t>
      </w:r>
      <w:r w:rsidRPr="003C1C03">
        <w:rPr>
          <w:rFonts w:hint="eastAsia"/>
        </w:rPr>
        <w:t>1</w:t>
      </w:r>
      <w:r w:rsidRPr="003C1C03">
        <w:rPr>
          <w:rFonts w:hint="eastAsia"/>
        </w:rPr>
        <w:t>）</w:t>
      </w:r>
      <w:r w:rsidRPr="003C1C03">
        <w:t>基于许昌市现有的监测预报预警能力体系，建立许昌市决策指挥信息管理平台，融合包括污染形势研判、预报预警结果、综合观测和来源解析结果，为日常决策管理提供支持。</w:t>
      </w:r>
    </w:p>
    <w:p w:rsidR="00DE7ABE" w:rsidRPr="003C1C03" w:rsidRDefault="00DE7ABE" w:rsidP="003C1C03">
      <w:pPr>
        <w:pStyle w:val="affffe"/>
        <w:ind w:firstLine="480"/>
      </w:pPr>
      <w:r w:rsidRPr="003C1C03">
        <w:rPr>
          <w:rFonts w:hint="eastAsia"/>
        </w:rPr>
        <w:t>（</w:t>
      </w:r>
      <w:r w:rsidRPr="003C1C03">
        <w:rPr>
          <w:rFonts w:hint="eastAsia"/>
        </w:rPr>
        <w:t>2</w:t>
      </w:r>
      <w:r w:rsidRPr="003C1C03">
        <w:rPr>
          <w:rFonts w:hint="eastAsia"/>
        </w:rPr>
        <w:t>）</w:t>
      </w:r>
      <w:r w:rsidRPr="003C1C03">
        <w:t>该平台集成许昌市预警预报系统、空气质量监控系统，实现服务过程中统一平台的高效运行，为本地化服务提供有力的技术支撑。</w:t>
      </w:r>
    </w:p>
    <w:p w:rsidR="00DE7ABE" w:rsidRPr="003C1C03" w:rsidRDefault="00DE7ABE" w:rsidP="003C1C03">
      <w:pPr>
        <w:pStyle w:val="affffe"/>
        <w:ind w:firstLine="480"/>
      </w:pPr>
      <w:r w:rsidRPr="003C1C03">
        <w:lastRenderedPageBreak/>
        <w:t>同时依据许昌市的实际业务针对性的开发功能业务模块（包括：各区站点排名、各区站点同期比、各区站点下降率、管控效果评估、历史数据变化趋势、历史排名变化情况及污染地图）。</w:t>
      </w:r>
    </w:p>
    <w:p w:rsidR="00DE7ABE" w:rsidRPr="00744089" w:rsidRDefault="00DE7ABE" w:rsidP="003C1C03">
      <w:pPr>
        <w:pStyle w:val="afffff2"/>
        <w:rPr>
          <w:highlight w:val="yellow"/>
        </w:rPr>
      </w:pPr>
      <w:r w:rsidRPr="00744089">
        <w:rPr>
          <w:noProof/>
        </w:rPr>
        <w:drawing>
          <wp:inline distT="0" distB="0" distL="0" distR="0" wp14:anchorId="4D91AC4C" wp14:editId="688BC19D">
            <wp:extent cx="5904230" cy="3004843"/>
            <wp:effectExtent l="0" t="0" r="1270" b="5080"/>
            <wp:docPr id="4730" name="图片 4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904230" cy="3004843"/>
                    </a:xfrm>
                    <a:prstGeom prst="rect">
                      <a:avLst/>
                    </a:prstGeom>
                    <a:noFill/>
                    <a:ln>
                      <a:noFill/>
                    </a:ln>
                  </pic:spPr>
                </pic:pic>
              </a:graphicData>
            </a:graphic>
          </wp:inline>
        </w:drawing>
      </w:r>
    </w:p>
    <w:p w:rsidR="00DE7ABE" w:rsidRPr="00744089" w:rsidRDefault="00DE7ABE" w:rsidP="003C1C03">
      <w:pPr>
        <w:pStyle w:val="afffff2"/>
      </w:pPr>
      <w:r w:rsidRPr="00744089">
        <w:rPr>
          <w:rFonts w:hint="eastAsia"/>
        </w:rPr>
        <w:t>图</w:t>
      </w:r>
      <w:r w:rsidRPr="00744089">
        <w:rPr>
          <w:rFonts w:hint="eastAsia"/>
        </w:rPr>
        <w:t xml:space="preserve"> </w:t>
      </w:r>
      <w:r w:rsidRPr="00744089">
        <w:t xml:space="preserve"> </w:t>
      </w:r>
      <w:r w:rsidRPr="00744089">
        <w:t>历史数据变化趋势</w:t>
      </w:r>
    </w:p>
    <w:p w:rsidR="00DE7ABE" w:rsidRPr="00744089" w:rsidRDefault="00DE7ABE" w:rsidP="003C1C03">
      <w:pPr>
        <w:pStyle w:val="afffff2"/>
        <w:rPr>
          <w:highlight w:val="yellow"/>
        </w:rPr>
      </w:pPr>
      <w:r w:rsidRPr="00744089">
        <w:rPr>
          <w:noProof/>
        </w:rPr>
        <w:drawing>
          <wp:inline distT="0" distB="0" distL="0" distR="0" wp14:anchorId="548F945A" wp14:editId="233B2540">
            <wp:extent cx="5904230" cy="1855508"/>
            <wp:effectExtent l="0" t="0" r="1270" b="0"/>
            <wp:docPr id="415832" name="图片 415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extLst>
                        <a:ext uri="{28A0092B-C50C-407E-A947-70E740481C1C}">
                          <a14:useLocalDpi xmlns:a14="http://schemas.microsoft.com/office/drawing/2010/main" val="0"/>
                        </a:ext>
                      </a:extLst>
                    </a:blip>
                    <a:stretch>
                      <a:fillRect/>
                    </a:stretch>
                  </pic:blipFill>
                  <pic:spPr>
                    <a:xfrm>
                      <a:off x="0" y="0"/>
                      <a:ext cx="5904230" cy="1855508"/>
                    </a:xfrm>
                    <a:prstGeom prst="rect">
                      <a:avLst/>
                    </a:prstGeom>
                  </pic:spPr>
                </pic:pic>
              </a:graphicData>
            </a:graphic>
          </wp:inline>
        </w:drawing>
      </w:r>
    </w:p>
    <w:p w:rsidR="00DE7ABE" w:rsidRPr="00744089" w:rsidRDefault="00DE7ABE" w:rsidP="003C1C03">
      <w:pPr>
        <w:pStyle w:val="afffff2"/>
      </w:pPr>
      <w:r w:rsidRPr="00744089">
        <w:rPr>
          <w:rFonts w:hint="eastAsia"/>
        </w:rPr>
        <w:t>图</w:t>
      </w:r>
      <w:r w:rsidRPr="00744089">
        <w:rPr>
          <w:rFonts w:hint="eastAsia"/>
        </w:rPr>
        <w:t xml:space="preserve"> </w:t>
      </w:r>
      <w:r w:rsidRPr="00744089">
        <w:t xml:space="preserve"> </w:t>
      </w:r>
      <w:r w:rsidRPr="00744089">
        <w:rPr>
          <w:rFonts w:hint="eastAsia"/>
        </w:rPr>
        <w:t>站点排名</w:t>
      </w:r>
    </w:p>
    <w:p w:rsidR="00DE7ABE" w:rsidRPr="003C1C03" w:rsidRDefault="00DE7ABE" w:rsidP="003C1C03">
      <w:pPr>
        <w:pStyle w:val="afffff2"/>
        <w:rPr>
          <w:highlight w:val="yellow"/>
        </w:rPr>
      </w:pPr>
      <w:r w:rsidRPr="003C1C03">
        <w:rPr>
          <w:noProof/>
        </w:rPr>
        <w:lastRenderedPageBreak/>
        <w:drawing>
          <wp:inline distT="0" distB="0" distL="0" distR="0" wp14:anchorId="2F10D8F3" wp14:editId="345FADCE">
            <wp:extent cx="5904230" cy="2930145"/>
            <wp:effectExtent l="0" t="0" r="1270" b="3810"/>
            <wp:docPr id="7199" name="图片 7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5904230" cy="2930145"/>
                    </a:xfrm>
                    <a:prstGeom prst="rect">
                      <a:avLst/>
                    </a:prstGeom>
                    <a:noFill/>
                    <a:ln>
                      <a:noFill/>
                    </a:ln>
                  </pic:spPr>
                </pic:pic>
              </a:graphicData>
            </a:graphic>
          </wp:inline>
        </w:drawing>
      </w:r>
    </w:p>
    <w:p w:rsidR="00DE7ABE" w:rsidRPr="003C1C03" w:rsidRDefault="00DE7ABE" w:rsidP="003C1C03">
      <w:pPr>
        <w:pStyle w:val="afffff2"/>
      </w:pPr>
      <w:r w:rsidRPr="003C1C03">
        <w:rPr>
          <w:rFonts w:hint="eastAsia"/>
        </w:rPr>
        <w:t>图</w:t>
      </w:r>
      <w:r w:rsidRPr="003C1C03">
        <w:rPr>
          <w:rFonts w:hint="eastAsia"/>
        </w:rPr>
        <w:t xml:space="preserve"> </w:t>
      </w:r>
      <w:r w:rsidRPr="003C1C03">
        <w:t xml:space="preserve"> </w:t>
      </w:r>
      <w:r w:rsidRPr="003C1C03">
        <w:rPr>
          <w:rFonts w:hint="eastAsia"/>
        </w:rPr>
        <w:t>同比环比</w:t>
      </w:r>
    </w:p>
    <w:p w:rsidR="00DE7ABE" w:rsidRPr="003C1C03" w:rsidRDefault="00DE7ABE" w:rsidP="003C1C03">
      <w:pPr>
        <w:pStyle w:val="affffe"/>
        <w:ind w:firstLine="480"/>
      </w:pPr>
      <w:r w:rsidRPr="003C1C03">
        <w:rPr>
          <w:rFonts w:hint="eastAsia"/>
        </w:rPr>
        <w:t>（</w:t>
      </w:r>
      <w:r w:rsidRPr="003C1C03">
        <w:rPr>
          <w:rFonts w:hint="eastAsia"/>
        </w:rPr>
        <w:t>3</w:t>
      </w:r>
      <w:r w:rsidRPr="003C1C03">
        <w:rPr>
          <w:rFonts w:hint="eastAsia"/>
        </w:rPr>
        <w:t>）</w:t>
      </w:r>
      <w:r w:rsidRPr="003C1C03">
        <w:t>系统可实时查询空气质量和未来</w:t>
      </w:r>
      <w:r w:rsidRPr="003C1C03">
        <w:t>72</w:t>
      </w:r>
      <w:r w:rsidRPr="003C1C03">
        <w:t>小时空气质量预报，提供国内、许昌市及许昌所辖各区县城市近三年和实时的空气质量指数值实时数据分析，空气质量等级，首要污染物，六项污染物的浓度值，实时追踪污染物变化动向；</w:t>
      </w:r>
    </w:p>
    <w:p w:rsidR="00DE7ABE" w:rsidRPr="003C1C03" w:rsidRDefault="00DE7ABE" w:rsidP="003C1C03">
      <w:pPr>
        <w:pStyle w:val="affffe"/>
        <w:ind w:firstLine="480"/>
      </w:pPr>
      <w:r w:rsidRPr="003C1C03">
        <w:t>提供实时排名，日排名</w:t>
      </w:r>
      <w:r w:rsidRPr="003C1C03">
        <w:t>,</w:t>
      </w:r>
      <w:r w:rsidRPr="003C1C03">
        <w:t>历史排名查询，历史排名柱状图，月累积排名；城市六项污染物的综合指数月排名、年排名。</w:t>
      </w:r>
    </w:p>
    <w:p w:rsidR="00DE7ABE" w:rsidRPr="00744089" w:rsidRDefault="00DE7ABE" w:rsidP="003C1C03">
      <w:pPr>
        <w:pStyle w:val="afffff2"/>
      </w:pPr>
      <w:r w:rsidRPr="00744089">
        <w:rPr>
          <w:noProof/>
        </w:rPr>
        <w:drawing>
          <wp:inline distT="0" distB="0" distL="0" distR="0" wp14:anchorId="559B9545" wp14:editId="4CBA6550">
            <wp:extent cx="5904230" cy="2884950"/>
            <wp:effectExtent l="0" t="0" r="1270" b="0"/>
            <wp:docPr id="415833" name="图片 415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904230" cy="2884950"/>
                    </a:xfrm>
                    <a:prstGeom prst="rect">
                      <a:avLst/>
                    </a:prstGeom>
                    <a:noFill/>
                    <a:ln>
                      <a:noFill/>
                    </a:ln>
                  </pic:spPr>
                </pic:pic>
              </a:graphicData>
            </a:graphic>
          </wp:inline>
        </w:drawing>
      </w:r>
    </w:p>
    <w:p w:rsidR="00DE7ABE" w:rsidRPr="00744089" w:rsidRDefault="00DE7ABE" w:rsidP="003C1C03">
      <w:pPr>
        <w:pStyle w:val="afffff2"/>
      </w:pPr>
      <w:r w:rsidRPr="00744089">
        <w:t>图</w:t>
      </w:r>
      <w:r w:rsidRPr="00744089">
        <w:rPr>
          <w:rFonts w:hint="eastAsia"/>
        </w:rPr>
        <w:t xml:space="preserve"> </w:t>
      </w:r>
      <w:r w:rsidRPr="00744089">
        <w:t xml:space="preserve"> </w:t>
      </w:r>
      <w:r w:rsidRPr="00744089">
        <w:t>城市排名</w:t>
      </w:r>
    </w:p>
    <w:p w:rsidR="00DE7ABE" w:rsidRPr="00744089" w:rsidRDefault="00DE7ABE" w:rsidP="00DE7ABE">
      <w:pPr>
        <w:pStyle w:val="31"/>
        <w:rPr>
          <w:rFonts w:hAnsi="Times New Roman"/>
        </w:rPr>
      </w:pPr>
      <w:bookmarkStart w:id="167" w:name="_Ref2067947"/>
      <w:bookmarkStart w:id="168" w:name="_Toc2421821"/>
      <w:r w:rsidRPr="00744089">
        <w:rPr>
          <w:rFonts w:hAnsi="Times New Roman"/>
        </w:rPr>
        <w:t>许昌市数据综合分析报告服务</w:t>
      </w:r>
      <w:bookmarkEnd w:id="167"/>
      <w:bookmarkEnd w:id="168"/>
    </w:p>
    <w:p w:rsidR="00DE7ABE" w:rsidRPr="00744089" w:rsidRDefault="00DE7ABE" w:rsidP="003C1C03">
      <w:pPr>
        <w:pStyle w:val="affffe"/>
        <w:ind w:firstLine="480"/>
      </w:pPr>
      <w:r w:rsidRPr="00744089">
        <w:t>基于许昌市长期重污染过程观测资料，分析主要污染物年际季节、日浓度变化规律和超标情况，以及重污染对达标的影响，识别影响许昌市大气环境质量达标的主要污染</w:t>
      </w:r>
      <w:r w:rsidRPr="00744089">
        <w:lastRenderedPageBreak/>
        <w:t>物。基于观测数据和空气质量数值模式，通过评估已经开展的控制措施，评价分析许昌市控制目标的可行性。</w:t>
      </w:r>
    </w:p>
    <w:p w:rsidR="00DE7ABE" w:rsidRPr="00744089" w:rsidRDefault="00DE7ABE" w:rsidP="003C1C03">
      <w:pPr>
        <w:pStyle w:val="affffe"/>
        <w:ind w:firstLine="480"/>
      </w:pPr>
      <w:r w:rsidRPr="00744089">
        <w:t>基于许昌市多源异构数据分析和决策指挥管理平台，提供许昌市大气污染数据分析和研判报告服务，具体包括</w:t>
      </w:r>
      <w:r w:rsidRPr="00744089">
        <w:t>:</w:t>
      </w:r>
    </w:p>
    <w:p w:rsidR="00DE7ABE" w:rsidRPr="00744089" w:rsidRDefault="00DE7ABE" w:rsidP="003C1C03">
      <w:pPr>
        <w:pStyle w:val="affffe"/>
        <w:ind w:firstLine="480"/>
      </w:pPr>
      <w:r w:rsidRPr="00744089">
        <w:t>服务期间，提供</w:t>
      </w:r>
      <w:r w:rsidR="00A3091C">
        <w:rPr>
          <w:rFonts w:hint="eastAsia"/>
        </w:rPr>
        <w:t>20</w:t>
      </w:r>
      <w:r w:rsidRPr="00744089">
        <w:t>人的后台数据分析团队，分析团队成员具备大气环境、气象、</w:t>
      </w:r>
      <w:r w:rsidRPr="00744089">
        <w:t>GIS</w:t>
      </w:r>
      <w:r w:rsidRPr="00744089">
        <w:t>、计算机相关专业。</w:t>
      </w:r>
    </w:p>
    <w:p w:rsidR="00DE7ABE" w:rsidRPr="00744089" w:rsidRDefault="00DE7ABE" w:rsidP="003C1C03">
      <w:pPr>
        <w:pStyle w:val="affffe"/>
        <w:ind w:firstLine="480"/>
      </w:pPr>
      <w:r w:rsidRPr="00744089">
        <w:t>服务团队动态跟踪许昌市空气质量变化，提供许昌市空空气质量常规性报告（包括日报、月报、和年报）、污染过程专题报，针对典型污染过程提供污染过程、污染特征、来源分析、气象成因分析、措施建议分析服务（</w:t>
      </w:r>
      <w:r w:rsidRPr="00744089">
        <w:t>1</w:t>
      </w:r>
      <w:r w:rsidRPr="00744089">
        <w:t>年内服务报告</w:t>
      </w:r>
      <w:r w:rsidRPr="00744089">
        <w:t>10</w:t>
      </w:r>
      <w:r w:rsidRPr="00744089">
        <w:t>份）。配合攻坚办和环保局在各类污染推进会</w:t>
      </w:r>
      <w:r w:rsidRPr="00744089">
        <w:rPr>
          <w:rFonts w:hint="eastAsia"/>
        </w:rPr>
        <w:t>上</w:t>
      </w:r>
      <w:r w:rsidRPr="00744089">
        <w:t>提供数据分析报告，根据环保局现有监测数据提供管控效果评估报告。</w:t>
      </w:r>
    </w:p>
    <w:p w:rsidR="00DE7ABE" w:rsidRPr="00744089" w:rsidRDefault="00DE7ABE" w:rsidP="00DE7ABE">
      <w:pPr>
        <w:pStyle w:val="41"/>
      </w:pPr>
      <w:r w:rsidRPr="00744089">
        <w:rPr>
          <w:rFonts w:hint="eastAsia"/>
        </w:rPr>
        <w:t>污染过程专题报</w:t>
      </w:r>
    </w:p>
    <w:p w:rsidR="00DE7ABE" w:rsidRPr="003C1C03" w:rsidRDefault="00DE7ABE" w:rsidP="003C1C03">
      <w:pPr>
        <w:pStyle w:val="affffe"/>
        <w:ind w:firstLine="480"/>
      </w:pPr>
      <w:r w:rsidRPr="003C1C03">
        <w:rPr>
          <w:rFonts w:hint="eastAsia"/>
        </w:rPr>
        <w:t>X</w:t>
      </w:r>
      <w:r w:rsidRPr="003C1C03">
        <w:t>X</w:t>
      </w:r>
      <w:r w:rsidRPr="003C1C03">
        <w:t>市</w:t>
      </w:r>
      <w:r w:rsidRPr="003C1C03">
        <w:t>2018</w:t>
      </w:r>
      <w:r w:rsidRPr="003C1C03">
        <w:t>年</w:t>
      </w:r>
      <w:r w:rsidRPr="003C1C03">
        <w:t>12</w:t>
      </w:r>
      <w:r w:rsidRPr="003C1C03">
        <w:t>月</w:t>
      </w:r>
      <w:r w:rsidRPr="003C1C03">
        <w:rPr>
          <w:rFonts w:hint="eastAsia"/>
        </w:rPr>
        <w:t>31</w:t>
      </w:r>
      <w:r w:rsidRPr="003C1C03">
        <w:t>日</w:t>
      </w:r>
      <w:r w:rsidRPr="003C1C03">
        <w:t>-2019</w:t>
      </w:r>
      <w:r w:rsidRPr="003C1C03">
        <w:t>年</w:t>
      </w:r>
      <w:r w:rsidRPr="003C1C03">
        <w:t>1</w:t>
      </w:r>
      <w:r w:rsidRPr="003C1C03">
        <w:t>月</w:t>
      </w:r>
      <w:r w:rsidRPr="003C1C03">
        <w:t>1</w:t>
      </w:r>
      <w:r w:rsidRPr="003C1C03">
        <w:rPr>
          <w:rFonts w:hint="eastAsia"/>
        </w:rPr>
        <w:t>4</w:t>
      </w:r>
      <w:r w:rsidRPr="003C1C03">
        <w:t>日重污染过程综合评估报告</w:t>
      </w:r>
    </w:p>
    <w:p w:rsidR="00DE7ABE" w:rsidRPr="00744089" w:rsidRDefault="00DE7ABE" w:rsidP="003C1C03">
      <w:pPr>
        <w:pStyle w:val="affffe"/>
        <w:ind w:firstLine="480"/>
      </w:pPr>
      <w:r w:rsidRPr="00744089">
        <w:t xml:space="preserve">2018 </w:t>
      </w:r>
      <w:r w:rsidRPr="00744089">
        <w:t>年</w:t>
      </w:r>
      <w:r w:rsidRPr="00744089">
        <w:t xml:space="preserve"> 12</w:t>
      </w:r>
      <w:r w:rsidRPr="00744089">
        <w:t>月</w:t>
      </w:r>
      <w:r w:rsidRPr="00744089">
        <w:t xml:space="preserve"> 31</w:t>
      </w:r>
      <w:r w:rsidRPr="00744089">
        <w:t>日</w:t>
      </w:r>
      <w:r w:rsidRPr="00744089">
        <w:t xml:space="preserve">~2019 </w:t>
      </w:r>
      <w:r w:rsidRPr="00744089">
        <w:t>年</w:t>
      </w:r>
      <w:r w:rsidRPr="00744089">
        <w:t xml:space="preserve"> 1 </w:t>
      </w:r>
      <w:r w:rsidRPr="00744089">
        <w:t>月</w:t>
      </w:r>
      <w:r w:rsidRPr="00744089">
        <w:t xml:space="preserve"> 14</w:t>
      </w:r>
      <w:r w:rsidRPr="00744089">
        <w:t>日，</w:t>
      </w:r>
      <w:r w:rsidRPr="00744089">
        <w:t>XX</w:t>
      </w:r>
      <w:r w:rsidRPr="00744089">
        <w:t>市经历了一次跨年重污染过程，为有效应对重污染天气造成的不利影响。</w:t>
      </w:r>
      <w:r w:rsidRPr="00744089">
        <w:rPr>
          <w:rFonts w:hint="eastAsia"/>
        </w:rPr>
        <w:t>X</w:t>
      </w:r>
      <w:r w:rsidRPr="00744089">
        <w:t>X</w:t>
      </w:r>
      <w:r w:rsidRPr="00744089">
        <w:t>市攻坚办自</w:t>
      </w:r>
      <w:r w:rsidRPr="00744089">
        <w:t>2018</w:t>
      </w:r>
      <w:r w:rsidRPr="00744089">
        <w:t>年</w:t>
      </w:r>
      <w:r w:rsidRPr="00744089">
        <w:t>12</w:t>
      </w:r>
      <w:r w:rsidRPr="00744089">
        <w:t>月</w:t>
      </w:r>
      <w:r w:rsidRPr="00744089">
        <w:t>29</w:t>
      </w:r>
      <w:r w:rsidRPr="00744089">
        <w:t>日</w:t>
      </w:r>
      <w:r w:rsidRPr="00744089">
        <w:t>22</w:t>
      </w:r>
      <w:r w:rsidRPr="00744089">
        <w:t>时启动重污染天气</w:t>
      </w:r>
      <w:r w:rsidRPr="00744089">
        <w:rPr>
          <w:rFonts w:ascii="宋体" w:hAnsi="宋体" w:cs="宋体" w:hint="eastAsia"/>
        </w:rPr>
        <w:t>Ⅱ</w:t>
      </w:r>
      <w:r w:rsidRPr="00744089">
        <w:t>级橙色预警及应急减排措施，</w:t>
      </w:r>
      <w:r w:rsidRPr="00744089">
        <w:rPr>
          <w:rFonts w:hint="eastAsia"/>
        </w:rPr>
        <w:t>X</w:t>
      </w:r>
      <w:r w:rsidRPr="00744089">
        <w:t>X</w:t>
      </w:r>
      <w:r w:rsidRPr="00744089">
        <w:rPr>
          <w:rFonts w:hint="eastAsia"/>
        </w:rPr>
        <w:t>市人民</w:t>
      </w:r>
      <w:r w:rsidRPr="00744089">
        <w:t>政府在</w:t>
      </w:r>
      <w:r w:rsidRPr="00744089">
        <w:t>2019</w:t>
      </w:r>
      <w:r w:rsidRPr="00744089">
        <w:t>年</w:t>
      </w:r>
      <w:r w:rsidRPr="00744089">
        <w:t>1</w:t>
      </w:r>
      <w:r w:rsidRPr="00744089">
        <w:t>月</w:t>
      </w:r>
      <w:r w:rsidRPr="00744089">
        <w:t>4</w:t>
      </w:r>
      <w:r w:rsidRPr="00744089">
        <w:t>日</w:t>
      </w:r>
      <w:r w:rsidRPr="00744089">
        <w:t>18</w:t>
      </w:r>
      <w:r w:rsidRPr="00744089">
        <w:t>时将预警升级为重污染天气</w:t>
      </w:r>
      <w:r w:rsidRPr="00744089">
        <w:rPr>
          <w:rFonts w:ascii="宋体" w:hAnsi="宋体" w:cs="宋体" w:hint="eastAsia"/>
        </w:rPr>
        <w:t>Ⅰ</w:t>
      </w:r>
      <w:r w:rsidRPr="00744089">
        <w:t>级红色预警及应急减排措施，要求各县（区）全力落实预警管控要求，全力减排。现对重污染期间空气质量及管控情况阐述如下：</w:t>
      </w:r>
    </w:p>
    <w:p w:rsidR="00DE7ABE" w:rsidRPr="00744089" w:rsidRDefault="00DE7ABE" w:rsidP="0007704E">
      <w:pPr>
        <w:pStyle w:val="affffe"/>
        <w:ind w:firstLine="482"/>
        <w:jc w:val="left"/>
        <w:rPr>
          <w:b/>
        </w:rPr>
      </w:pPr>
      <w:r w:rsidRPr="00744089">
        <w:rPr>
          <w:b/>
        </w:rPr>
        <w:t>一、总体情况</w:t>
      </w:r>
    </w:p>
    <w:p w:rsidR="00DE7ABE" w:rsidRPr="003C1C03" w:rsidRDefault="00DE7ABE" w:rsidP="003C1C03">
      <w:pPr>
        <w:pStyle w:val="affffe"/>
        <w:ind w:firstLine="480"/>
      </w:pPr>
      <w:r w:rsidRPr="003C1C03">
        <w:t>本次污染过程分两个阶段，第一个阶段</w:t>
      </w:r>
      <w:r w:rsidRPr="003C1C03">
        <w:t>2018</w:t>
      </w:r>
      <w:r w:rsidRPr="003C1C03">
        <w:t>年</w:t>
      </w:r>
      <w:r w:rsidRPr="003C1C03">
        <w:t>12</w:t>
      </w:r>
      <w:r w:rsidRPr="003C1C03">
        <w:t>月</w:t>
      </w:r>
      <w:r w:rsidRPr="003C1C03">
        <w:t>31</w:t>
      </w:r>
      <w:r w:rsidRPr="003C1C03">
        <w:t>日夜间</w:t>
      </w:r>
      <w:r w:rsidRPr="003C1C03">
        <w:rPr>
          <w:rFonts w:hint="eastAsia"/>
        </w:rPr>
        <w:t>PM</w:t>
      </w:r>
      <w:r w:rsidRPr="003C1C03">
        <w:t>2.5</w:t>
      </w:r>
      <w:r w:rsidRPr="003C1C03">
        <w:t>浓度开始攀升，在</w:t>
      </w:r>
      <w:r w:rsidRPr="003C1C03">
        <w:t>2019</w:t>
      </w:r>
      <w:r w:rsidRPr="003C1C03">
        <w:t>年</w:t>
      </w:r>
      <w:r w:rsidRPr="003C1C03">
        <w:t>01</w:t>
      </w:r>
      <w:r w:rsidRPr="003C1C03">
        <w:t>月</w:t>
      </w:r>
      <w:r w:rsidRPr="003C1C03">
        <w:t>01</w:t>
      </w:r>
      <w:r w:rsidRPr="003C1C03">
        <w:t>日</w:t>
      </w:r>
      <w:r w:rsidRPr="003C1C03">
        <w:t>11</w:t>
      </w:r>
      <w:r w:rsidRPr="003C1C03">
        <w:t>时达到小时中度污染，随着冷空气的南下，东北风又沿着北京</w:t>
      </w:r>
      <w:r w:rsidRPr="003C1C03">
        <w:t>-</w:t>
      </w:r>
      <w:r w:rsidRPr="003C1C03">
        <w:t>河北</w:t>
      </w:r>
      <w:r w:rsidRPr="003C1C03">
        <w:t>-</w:t>
      </w:r>
      <w:r w:rsidRPr="003C1C03">
        <w:t>豫北一线吹向</w:t>
      </w:r>
      <w:r w:rsidRPr="003C1C03">
        <w:t>XX</w:t>
      </w:r>
      <w:r w:rsidRPr="003C1C03">
        <w:t>，使得污染物浓度居高不下，在</w:t>
      </w:r>
      <w:r w:rsidRPr="003C1C03">
        <w:t>2019</w:t>
      </w:r>
      <w:r w:rsidRPr="003C1C03">
        <w:t>年</w:t>
      </w:r>
      <w:r w:rsidRPr="003C1C03">
        <w:t>01</w:t>
      </w:r>
      <w:r w:rsidRPr="003C1C03">
        <w:t>月</w:t>
      </w:r>
      <w:r w:rsidRPr="003C1C03">
        <w:t>02</w:t>
      </w:r>
      <w:r w:rsidRPr="003C1C03">
        <w:t>日</w:t>
      </w:r>
      <w:r w:rsidRPr="003C1C03">
        <w:t>05</w:t>
      </w:r>
      <w:r w:rsidRPr="003C1C03">
        <w:t>时开始持续出现重度污染，在</w:t>
      </w:r>
      <w:r w:rsidRPr="003C1C03">
        <w:t>2019</w:t>
      </w:r>
      <w:r w:rsidRPr="003C1C03">
        <w:t>年</w:t>
      </w:r>
      <w:r w:rsidRPr="003C1C03">
        <w:t>01</w:t>
      </w:r>
      <w:r w:rsidRPr="003C1C03">
        <w:t>月</w:t>
      </w:r>
      <w:r w:rsidRPr="003C1C03">
        <w:t>03</w:t>
      </w:r>
      <w:r w:rsidRPr="003C1C03">
        <w:t>日</w:t>
      </w:r>
      <w:r w:rsidRPr="003C1C03">
        <w:t>23</w:t>
      </w:r>
      <w:r w:rsidRPr="003C1C03">
        <w:t>时开始出现严重污染过程，重污染过程持续到</w:t>
      </w:r>
      <w:r w:rsidRPr="003C1C03">
        <w:t>1</w:t>
      </w:r>
      <w:r w:rsidRPr="003C1C03">
        <w:t>月</w:t>
      </w:r>
      <w:r w:rsidRPr="003C1C03">
        <w:t>8</w:t>
      </w:r>
      <w:r w:rsidRPr="003C1C03">
        <w:t>日夜间，受弱冷空气影响污染水平下降至良；第二个阶段</w:t>
      </w:r>
      <w:r w:rsidRPr="003C1C03">
        <w:t>2018</w:t>
      </w:r>
      <w:r w:rsidRPr="003C1C03">
        <w:t>年</w:t>
      </w:r>
      <w:r w:rsidRPr="003C1C03">
        <w:t>1</w:t>
      </w:r>
      <w:r w:rsidRPr="003C1C03">
        <w:t>月</w:t>
      </w:r>
      <w:r w:rsidRPr="003C1C03">
        <w:t>9</w:t>
      </w:r>
      <w:r w:rsidRPr="003C1C03">
        <w:t>号夜间冷空气减弱，开始出现回温，静稳条件再次形成，污染开始累积并在</w:t>
      </w:r>
      <w:r w:rsidRPr="003C1C03">
        <w:t>1</w:t>
      </w:r>
      <w:r w:rsidRPr="003C1C03">
        <w:t>月</w:t>
      </w:r>
      <w:r w:rsidRPr="003C1C03">
        <w:t>14</w:t>
      </w:r>
      <w:r w:rsidRPr="003C1C03">
        <w:t>日达到峰值，</w:t>
      </w:r>
      <w:r w:rsidRPr="003C1C03">
        <w:rPr>
          <w:rFonts w:hint="eastAsia"/>
        </w:rPr>
        <w:t>PM</w:t>
      </w:r>
      <w:r w:rsidRPr="003C1C03">
        <w:t>2.5</w:t>
      </w:r>
      <w:r w:rsidRPr="003C1C03">
        <w:rPr>
          <w:rFonts w:hint="eastAsia"/>
        </w:rPr>
        <w:t>最大</w:t>
      </w:r>
      <w:r w:rsidRPr="003C1C03">
        <w:t>日均浓度达到</w:t>
      </w:r>
      <w:r w:rsidRPr="003C1C03">
        <w:t>314</w:t>
      </w:r>
      <w:r w:rsidRPr="003C1C03">
        <w:t>微克</w:t>
      </w:r>
      <w:r w:rsidRPr="003C1C03">
        <w:t>/</w:t>
      </w:r>
      <w:r w:rsidRPr="003C1C03">
        <w:t>立方米；本次污染过程最高小时浓度甚至达到</w:t>
      </w:r>
      <w:r w:rsidRPr="003C1C03">
        <w:t xml:space="preserve"> 393</w:t>
      </w:r>
      <w:r w:rsidRPr="003C1C03">
        <w:t>微克</w:t>
      </w:r>
      <w:r w:rsidRPr="003C1C03">
        <w:t>/</w:t>
      </w:r>
      <w:r w:rsidRPr="003C1C03">
        <w:t>立方米，直到</w:t>
      </w:r>
      <w:r w:rsidRPr="003C1C03">
        <w:t>1</w:t>
      </w:r>
      <w:r w:rsidRPr="003C1C03">
        <w:t>月</w:t>
      </w:r>
      <w:r w:rsidRPr="003C1C03">
        <w:t>15</w:t>
      </w:r>
      <w:r w:rsidRPr="003C1C03">
        <w:t>日凌晨来自西路的强冷空气开始影响</w:t>
      </w:r>
      <w:r w:rsidRPr="003C1C03">
        <w:t>XX</w:t>
      </w:r>
      <w:r w:rsidRPr="003C1C03">
        <w:t>市，伴随强风天气，静稳条件被打破，污染开始全面清除。本次污染过程在</w:t>
      </w:r>
      <w:r w:rsidRPr="003C1C03">
        <w:t xml:space="preserve"> 2018~2019 </w:t>
      </w:r>
      <w:r w:rsidRPr="003C1C03">
        <w:t>年秋冬季期间，无论从污染时长还是危害程度来看，都比</w:t>
      </w:r>
      <w:r w:rsidRPr="003C1C03">
        <w:t xml:space="preserve"> 2018 </w:t>
      </w:r>
      <w:r w:rsidRPr="003C1C03">
        <w:t>年</w:t>
      </w:r>
      <w:r w:rsidRPr="003C1C03">
        <w:t>1</w:t>
      </w:r>
      <w:r w:rsidRPr="003C1C03">
        <w:rPr>
          <w:rFonts w:hint="eastAsia"/>
        </w:rPr>
        <w:t>1</w:t>
      </w:r>
      <w:r w:rsidRPr="003C1C03">
        <w:t>月</w:t>
      </w:r>
      <w:r w:rsidRPr="003C1C03">
        <w:t xml:space="preserve">18 </w:t>
      </w:r>
      <w:r w:rsidRPr="003C1C03">
        <w:t>日</w:t>
      </w:r>
      <w:r w:rsidRPr="003C1C03">
        <w:t xml:space="preserve">~12 </w:t>
      </w:r>
      <w:r w:rsidRPr="003C1C03">
        <w:t>月</w:t>
      </w:r>
      <w:r w:rsidRPr="003C1C03">
        <w:t xml:space="preserve"> 5 </w:t>
      </w:r>
      <w:r w:rsidRPr="003C1C03">
        <w:t>日的污染过程都要严重一些。</w:t>
      </w:r>
    </w:p>
    <w:p w:rsidR="00DE7ABE" w:rsidRPr="00744089" w:rsidRDefault="00DE7ABE" w:rsidP="00DE7ABE">
      <w:pPr>
        <w:jc w:val="center"/>
      </w:pPr>
      <w:r w:rsidRPr="00744089">
        <w:rPr>
          <w:noProof/>
        </w:rPr>
        <w:lastRenderedPageBreak/>
        <mc:AlternateContent>
          <mc:Choice Requires="wps">
            <w:drawing>
              <wp:anchor distT="0" distB="0" distL="114300" distR="114300" simplePos="0" relativeHeight="251757568" behindDoc="0" locked="0" layoutInCell="1" allowOverlap="1" wp14:anchorId="25CD8176" wp14:editId="57EC45B6">
                <wp:simplePos x="0" y="0"/>
                <wp:positionH relativeFrom="column">
                  <wp:posOffset>3174617</wp:posOffset>
                </wp:positionH>
                <wp:positionV relativeFrom="paragraph">
                  <wp:posOffset>305339</wp:posOffset>
                </wp:positionV>
                <wp:extent cx="1121434" cy="353683"/>
                <wp:effectExtent l="0" t="0" r="21590" b="27940"/>
                <wp:wrapNone/>
                <wp:docPr id="74" name="矩形 74"/>
                <wp:cNvGraphicFramePr/>
                <a:graphic xmlns:a="http://schemas.openxmlformats.org/drawingml/2006/main">
                  <a:graphicData uri="http://schemas.microsoft.com/office/word/2010/wordprocessingShape">
                    <wps:wsp>
                      <wps:cNvSpPr/>
                      <wps:spPr>
                        <a:xfrm>
                          <a:off x="0" y="0"/>
                          <a:ext cx="1121434" cy="353683"/>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3F6C77D" id="矩形 74" o:spid="_x0000_s1026" style="position:absolute;left:0;text-align:left;margin-left:249.95pt;margin-top:24.05pt;width:88.3pt;height:27.85pt;z-index:2517575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" fillcolor="white [3212]" strokecolor="white [3212]" strokeweight="2pt"/>
            </w:pict>
          </mc:Fallback>
        </mc:AlternateContent>
      </w:r>
      <w:r w:rsidRPr="00744089">
        <w:rPr>
          <w:noProof/>
        </w:rPr>
        <w:drawing>
          <wp:inline distT="0" distB="0" distL="114300" distR="114300" wp14:anchorId="1E3B39A6" wp14:editId="611F69AC">
            <wp:extent cx="5481320" cy="2299970"/>
            <wp:effectExtent l="9525" t="9525" r="10795" b="22225"/>
            <wp:docPr id="41583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2"/>
                    <pic:cNvPicPr>
                      <a:picLocks noChangeAspect="1"/>
                    </pic:cNvPicPr>
                  </pic:nvPicPr>
                  <pic:blipFill>
                    <a:blip r:embed="rId183">
                      <a:extLst>
                        <a:ext uri="{28A0092B-C50C-407E-A947-70E740481C1C}">
                          <a14:useLocalDpi xmlns:a14="http://schemas.microsoft.com/office/drawing/2010/main" val="0"/>
                        </a:ext>
                      </a:extLst>
                    </a:blip>
                    <a:stretch>
                      <a:fillRect/>
                    </a:stretch>
                  </pic:blipFill>
                  <pic:spPr>
                    <a:xfrm>
                      <a:off x="0" y="0"/>
                      <a:ext cx="5481320" cy="2299970"/>
                    </a:xfrm>
                    <a:prstGeom prst="rect">
                      <a:avLst/>
                    </a:prstGeom>
                    <a:noFill/>
                    <a:ln w="9525">
                      <a:solidFill>
                        <a:schemeClr val="tx1"/>
                      </a:solidFill>
                    </a:ln>
                  </pic:spPr>
                </pic:pic>
              </a:graphicData>
            </a:graphic>
          </wp:inline>
        </w:drawing>
      </w:r>
    </w:p>
    <w:p w:rsidR="00DE7ABE" w:rsidRPr="00744089" w:rsidRDefault="00DE7ABE" w:rsidP="00DE7ABE">
      <w:pPr>
        <w:jc w:val="center"/>
      </w:pPr>
      <w:r w:rsidRPr="00744089">
        <w:rPr>
          <w:noProof/>
        </w:rPr>
        <w:drawing>
          <wp:inline distT="0" distB="0" distL="114300" distR="114300" wp14:anchorId="0D25D98F" wp14:editId="0017EFE9">
            <wp:extent cx="5483225" cy="2189480"/>
            <wp:effectExtent l="9525" t="9525" r="24130" b="10795"/>
            <wp:docPr id="415835" name="图片 415835" descr="dbb81380e599f0cdfacdbd5e7c92c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dbb81380e599f0cdfacdbd5e7c92c34"/>
                    <pic:cNvPicPr>
                      <a:picLocks noChangeAspect="1"/>
                    </pic:cNvPicPr>
                  </pic:nvPicPr>
                  <pic:blipFill>
                    <a:blip r:embed="rId184">
                      <a:extLst>
                        <a:ext uri="{28A0092B-C50C-407E-A947-70E740481C1C}">
                          <a14:useLocalDpi xmlns:a14="http://schemas.microsoft.com/office/drawing/2010/main" val="0"/>
                        </a:ext>
                      </a:extLst>
                    </a:blip>
                    <a:stretch>
                      <a:fillRect/>
                    </a:stretch>
                  </pic:blipFill>
                  <pic:spPr>
                    <a:xfrm>
                      <a:off x="0" y="0"/>
                      <a:ext cx="5483225" cy="2189480"/>
                    </a:xfrm>
                    <a:prstGeom prst="rect">
                      <a:avLst/>
                    </a:prstGeom>
                    <a:ln>
                      <a:solidFill>
                        <a:schemeClr val="tx1"/>
                      </a:solidFill>
                    </a:ln>
                  </pic:spPr>
                </pic:pic>
              </a:graphicData>
            </a:graphic>
          </wp:inline>
        </w:drawing>
      </w:r>
    </w:p>
    <w:p w:rsidR="00DE7ABE" w:rsidRPr="00744089" w:rsidRDefault="00DE7ABE" w:rsidP="00DE7ABE">
      <w:pPr>
        <w:pStyle w:val="afffff2"/>
      </w:pPr>
      <w:r w:rsidRPr="00744089">
        <w:t>图</w:t>
      </w:r>
      <w:bookmarkStart w:id="169" w:name="_Hlk527555580"/>
      <w:r w:rsidRPr="00744089">
        <w:t xml:space="preserve">  2018</w:t>
      </w:r>
      <w:r w:rsidRPr="00744089">
        <w:t>年</w:t>
      </w:r>
      <w:r w:rsidRPr="00744089">
        <w:t>12</w:t>
      </w:r>
      <w:r w:rsidRPr="00744089">
        <w:t>月</w:t>
      </w:r>
      <w:bookmarkStart w:id="170" w:name="_Hlk527550702"/>
      <w:r w:rsidRPr="00744089">
        <w:t>29</w:t>
      </w:r>
      <w:r w:rsidRPr="00744089">
        <w:t>日～</w:t>
      </w:r>
      <w:bookmarkEnd w:id="170"/>
      <w:r w:rsidRPr="00744089">
        <w:t>2019</w:t>
      </w:r>
      <w:r w:rsidRPr="00744089">
        <w:t>年</w:t>
      </w:r>
      <w:r w:rsidRPr="00744089">
        <w:t>01</w:t>
      </w:r>
      <w:r w:rsidRPr="00744089">
        <w:t>月</w:t>
      </w:r>
      <w:r w:rsidRPr="00744089">
        <w:t>14</w:t>
      </w:r>
      <w:r w:rsidRPr="00744089">
        <w:t>日</w:t>
      </w:r>
      <w:bookmarkEnd w:id="169"/>
      <w:r w:rsidRPr="00744089">
        <w:t>XX</w:t>
      </w:r>
      <w:r w:rsidRPr="00744089">
        <w:t>污染变化趋势</w:t>
      </w:r>
    </w:p>
    <w:p w:rsidR="00DE7ABE" w:rsidRPr="003C1C03" w:rsidRDefault="00DE7ABE" w:rsidP="003C1C03">
      <w:pPr>
        <w:pStyle w:val="affffe"/>
        <w:ind w:firstLine="482"/>
        <w:rPr>
          <w:b/>
        </w:rPr>
      </w:pPr>
      <w:r w:rsidRPr="003C1C03">
        <w:rPr>
          <w:b/>
        </w:rPr>
        <w:t>二、污染成因</w:t>
      </w:r>
    </w:p>
    <w:p w:rsidR="00DE7ABE" w:rsidRPr="003C1C03" w:rsidRDefault="00DE7ABE" w:rsidP="003C1C03">
      <w:pPr>
        <w:pStyle w:val="affffe"/>
        <w:ind w:firstLine="482"/>
        <w:rPr>
          <w:b/>
        </w:rPr>
      </w:pPr>
      <w:r w:rsidRPr="003C1C03">
        <w:rPr>
          <w:b/>
        </w:rPr>
        <w:t>（</w:t>
      </w:r>
      <w:r w:rsidRPr="003C1C03">
        <w:rPr>
          <w:rFonts w:hint="eastAsia"/>
          <w:b/>
        </w:rPr>
        <w:t>一</w:t>
      </w:r>
      <w:r w:rsidRPr="003C1C03">
        <w:rPr>
          <w:b/>
        </w:rPr>
        <w:t>）</w:t>
      </w:r>
      <w:r w:rsidRPr="003C1C03">
        <w:rPr>
          <w:rFonts w:hint="eastAsia"/>
          <w:b/>
        </w:rPr>
        <w:t>气象因素</w:t>
      </w:r>
    </w:p>
    <w:p w:rsidR="00DE7ABE" w:rsidRPr="003C1C03" w:rsidRDefault="00DE7ABE" w:rsidP="003C1C03">
      <w:pPr>
        <w:pStyle w:val="affffe"/>
        <w:ind w:firstLine="480"/>
      </w:pPr>
      <w:r w:rsidRPr="003C1C03">
        <w:t>在</w:t>
      </w:r>
      <w:r w:rsidRPr="003C1C03">
        <w:t>2019</w:t>
      </w:r>
      <w:r w:rsidRPr="003C1C03">
        <w:t>年的跨年夜，</w:t>
      </w:r>
      <w:r w:rsidRPr="003C1C03">
        <w:t>2018</w:t>
      </w:r>
      <w:r w:rsidRPr="003C1C03">
        <w:t>年年度压轴寒潮也已接近尾声，此时的</w:t>
      </w:r>
      <w:r w:rsidRPr="003C1C03">
        <w:t>XX</w:t>
      </w:r>
      <w:r w:rsidRPr="003C1C03">
        <w:t>处于弱的冷高压的控制之下，在高层偏西风的作用下，还有来源于西北方向的污染物的传输。随着冷高压的东移入海，天气开始回暖，但回暖不如回霾快。在冷空气东移入海后，我国华北平原处于冷高压后侧，吹偏南风，来自南部的污染物向</w:t>
      </w:r>
      <w:r w:rsidRPr="003C1C03">
        <w:t>XX</w:t>
      </w:r>
      <w:r w:rsidRPr="003C1C03">
        <w:t>输送，加上</w:t>
      </w:r>
      <w:r w:rsidRPr="003C1C03">
        <w:t>XX</w:t>
      </w:r>
      <w:r w:rsidRPr="003C1C03">
        <w:t>特殊的地形的影响，使得污染物累积较快。在</w:t>
      </w:r>
      <w:r w:rsidRPr="003C1C03">
        <w:t>4</w:t>
      </w:r>
      <w:r w:rsidRPr="003C1C03">
        <w:t>日有冷空气南下，这次冷空气对北京等地的污染物的清除效果非常显著，但对于河南来说，偏东北风的影响反而使上游的污染向河南等地输送。</w:t>
      </w:r>
      <w:r w:rsidRPr="003C1C03">
        <w:t>7</w:t>
      </w:r>
      <w:r w:rsidRPr="003C1C03">
        <w:t>日上午开始，受弱冷空气影响，西部转西北风，地面为冷峰前控制，大气扩散条件不利，</w:t>
      </w:r>
      <w:r w:rsidRPr="003C1C03">
        <w:t>XX</w:t>
      </w:r>
      <w:r w:rsidRPr="003C1C03">
        <w:t>市出现严重污染过程；</w:t>
      </w:r>
      <w:r w:rsidRPr="003C1C03">
        <w:t>8</w:t>
      </w:r>
      <w:r w:rsidRPr="003C1C03">
        <w:t>日地面冷空气过境为冷高压控制，大气扩散条件有利，但冷空气在白天过境时会因上游大面积的污染传输带来高污染，使得白天持续出现重度污染时段；</w:t>
      </w:r>
      <w:r w:rsidRPr="003C1C03">
        <w:t>9</w:t>
      </w:r>
      <w:r w:rsidRPr="003C1C03">
        <w:t>日，白天随冷空气和降雪加强，空气质量得到明显改善，空气质量以良为主。</w:t>
      </w:r>
      <w:r w:rsidRPr="003C1C03">
        <w:t>9</w:t>
      </w:r>
      <w:r w:rsidRPr="003C1C03">
        <w:t>日夜间，温度回升，融雪过程近地面形成逆温，污染开始加重；</w:t>
      </w:r>
      <w:r w:rsidRPr="003C1C03">
        <w:t>10</w:t>
      </w:r>
      <w:r w:rsidRPr="003C1C03">
        <w:t>至</w:t>
      </w:r>
      <w:r w:rsidRPr="003C1C03">
        <w:t>13</w:t>
      </w:r>
      <w:r w:rsidRPr="003C1C03">
        <w:lastRenderedPageBreak/>
        <w:t>日地面受均压场控制，</w:t>
      </w:r>
      <w:r w:rsidRPr="003C1C03">
        <w:t>14</w:t>
      </w:r>
      <w:r w:rsidRPr="003C1C03">
        <w:t>日开始地面为均压场转锋前控制，</w:t>
      </w:r>
      <w:r w:rsidRPr="003C1C03">
        <w:t>“</w:t>
      </w:r>
      <w:r w:rsidRPr="003C1C03">
        <w:t>锋前堆积</w:t>
      </w:r>
      <w:r w:rsidRPr="003C1C03">
        <w:t>”</w:t>
      </w:r>
      <w:r w:rsidRPr="003C1C03">
        <w:t>现象非常明显，全天严重污染，</w:t>
      </w:r>
      <w:r w:rsidRPr="003C1C03">
        <w:t>15</w:t>
      </w:r>
      <w:r w:rsidRPr="003C1C03">
        <w:t>日凌晨较强冷空气过境，污染程度</w:t>
      </w:r>
      <w:r w:rsidRPr="003C1C03">
        <w:t>“</w:t>
      </w:r>
      <w:r w:rsidRPr="003C1C03">
        <w:t>陡降</w:t>
      </w:r>
      <w:r w:rsidRPr="003C1C03">
        <w:t>”</w:t>
      </w:r>
      <w:r w:rsidRPr="003C1C03">
        <w:t>，本次污染过程基本结束。本次重过程尤其夜间相对湿度基本在</w:t>
      </w:r>
      <w:r w:rsidRPr="003C1C03">
        <w:t xml:space="preserve"> 70%</w:t>
      </w:r>
      <w:r w:rsidRPr="003C1C03">
        <w:t>以上，边界层高度持续维持在</w:t>
      </w:r>
      <w:r w:rsidRPr="003C1C03">
        <w:t xml:space="preserve"> 400-600 </w:t>
      </w:r>
      <w:r w:rsidRPr="003C1C03">
        <w:t>米左右，垂直扩散条件差，大气状态趋于静稳。持续的高湿、静稳天气，助长了颗粒物的累积和二次反应。</w:t>
      </w:r>
      <w:r w:rsidRPr="003C1C03">
        <w:rPr>
          <w:rFonts w:hint="eastAsia"/>
        </w:rPr>
        <w:t>污染</w:t>
      </w:r>
      <w:r w:rsidRPr="003C1C03">
        <w:t>传输加上高湿静稳下的本地累积，</w:t>
      </w:r>
      <w:r w:rsidRPr="003C1C03">
        <w:rPr>
          <w:rFonts w:hint="eastAsia"/>
        </w:rPr>
        <w:t>使本次污染快速爆发</w:t>
      </w:r>
      <w:r w:rsidRPr="003C1C03">
        <w:t>。</w:t>
      </w:r>
    </w:p>
    <w:p w:rsidR="00DE7ABE" w:rsidRPr="00744089" w:rsidRDefault="00DE7ABE" w:rsidP="00DE7ABE">
      <w:pPr>
        <w:widowControl/>
        <w:shd w:val="clear" w:color="auto" w:fill="FFFFFF"/>
        <w:spacing w:line="480" w:lineRule="atLeast"/>
        <w:jc w:val="center"/>
        <w:rPr>
          <w:b/>
          <w:bCs/>
          <w:color w:val="000000" w:themeColor="text1"/>
          <w:spacing w:val="8"/>
          <w:sz w:val="32"/>
          <w:szCs w:val="32"/>
        </w:rPr>
      </w:pPr>
      <w:r w:rsidRPr="00744089">
        <w:rPr>
          <w:b/>
          <w:bCs/>
          <w:noProof/>
          <w:color w:val="000000" w:themeColor="text1"/>
          <w:spacing w:val="8"/>
          <w:sz w:val="32"/>
          <w:szCs w:val="32"/>
        </w:rPr>
        <w:drawing>
          <wp:inline distT="0" distB="0" distL="0" distR="0" wp14:anchorId="315B7086" wp14:editId="1BF884F9">
            <wp:extent cx="2393950" cy="2011680"/>
            <wp:effectExtent l="0" t="0" r="13970" b="0"/>
            <wp:docPr id="415836" name="图片 415836" descr="C:\A资料\软件及绘图\汾渭平原\三门峡工作\1.4\图\sfc3_2019010115.pngsfc3_2019010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A资料\软件及绘图\汾渭平原\三门峡工作\1.4\图\sfc3_2019010115.pngsfc3_201901011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a:xfrm>
                      <a:off x="0" y="0"/>
                      <a:ext cx="2393950" cy="2011680"/>
                    </a:xfrm>
                    <a:prstGeom prst="rect">
                      <a:avLst/>
                    </a:prstGeom>
                    <a:noFill/>
                    <a:ln>
                      <a:noFill/>
                    </a:ln>
                  </pic:spPr>
                </pic:pic>
              </a:graphicData>
            </a:graphic>
          </wp:inline>
        </w:drawing>
      </w:r>
      <w:r w:rsidRPr="00744089">
        <w:rPr>
          <w:b/>
          <w:bCs/>
          <w:color w:val="000000" w:themeColor="text1"/>
          <w:spacing w:val="8"/>
          <w:sz w:val="32"/>
          <w:szCs w:val="32"/>
        </w:rPr>
        <w:t xml:space="preserve">  </w:t>
      </w:r>
      <w:r w:rsidRPr="00744089">
        <w:rPr>
          <w:b/>
          <w:bCs/>
          <w:noProof/>
          <w:color w:val="000000" w:themeColor="text1"/>
          <w:spacing w:val="8"/>
          <w:sz w:val="32"/>
          <w:szCs w:val="32"/>
        </w:rPr>
        <w:drawing>
          <wp:inline distT="0" distB="0" distL="0" distR="0" wp14:anchorId="2811FFBA" wp14:editId="558C500C">
            <wp:extent cx="2393950" cy="2011680"/>
            <wp:effectExtent l="0" t="0" r="13970" b="0"/>
            <wp:docPr id="415837" name="图片 415837" descr="C:\A资料\软件及绘图\汾渭平原\三门峡工作\1.4\图\sfc3_2019010403.pngsfc3_2019010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A资料\软件及绘图\汾渭平原\三门峡工作\1.4\图\sfc3_2019010403.pngsfc3_2019010403"/>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a:xfrm>
                      <a:off x="0" y="0"/>
                      <a:ext cx="2393950" cy="2011680"/>
                    </a:xfrm>
                    <a:prstGeom prst="rect">
                      <a:avLst/>
                    </a:prstGeom>
                    <a:noFill/>
                    <a:ln>
                      <a:noFill/>
                    </a:ln>
                  </pic:spPr>
                </pic:pic>
              </a:graphicData>
            </a:graphic>
          </wp:inline>
        </w:drawing>
      </w:r>
    </w:p>
    <w:p w:rsidR="00DE7ABE" w:rsidRPr="00744089" w:rsidRDefault="00DE7ABE" w:rsidP="00DE7ABE">
      <w:pPr>
        <w:pStyle w:val="afffff2"/>
      </w:pPr>
      <w:r w:rsidRPr="00744089">
        <w:t>图</w:t>
      </w:r>
      <w:r w:rsidRPr="00744089">
        <w:t xml:space="preserve">  2019</w:t>
      </w:r>
      <w:r w:rsidRPr="00744089">
        <w:t>年</w:t>
      </w:r>
      <w:r w:rsidRPr="00744089">
        <w:t>01</w:t>
      </w:r>
      <w:r w:rsidRPr="00744089">
        <w:t>月</w:t>
      </w:r>
      <w:r w:rsidRPr="00744089">
        <w:t>02</w:t>
      </w:r>
      <w:r w:rsidRPr="00744089">
        <w:t>日</w:t>
      </w:r>
      <w:r w:rsidRPr="00744089">
        <w:t>00</w:t>
      </w:r>
      <w:r w:rsidRPr="00744089">
        <w:t>时地面图</w:t>
      </w:r>
      <w:r w:rsidRPr="00744089">
        <w:t xml:space="preserve"> 3 2019</w:t>
      </w:r>
      <w:r w:rsidRPr="00744089">
        <w:t>年</w:t>
      </w:r>
      <w:r w:rsidRPr="00744089">
        <w:t>01</w:t>
      </w:r>
      <w:r w:rsidRPr="00744089">
        <w:t>月</w:t>
      </w:r>
      <w:r w:rsidRPr="00744089">
        <w:t>04</w:t>
      </w:r>
      <w:r w:rsidRPr="00744089">
        <w:t>日</w:t>
      </w:r>
      <w:r w:rsidRPr="00744089">
        <w:t>12</w:t>
      </w:r>
      <w:r w:rsidRPr="00744089">
        <w:t>时地面图</w:t>
      </w:r>
    </w:p>
    <w:p w:rsidR="00DE7ABE" w:rsidRPr="00744089" w:rsidRDefault="00DE7ABE" w:rsidP="00DE7ABE">
      <w:pPr>
        <w:widowControl/>
        <w:shd w:val="clear" w:color="auto" w:fill="FFFFFF"/>
        <w:spacing w:line="480" w:lineRule="atLeast"/>
        <w:rPr>
          <w:color w:val="000000" w:themeColor="text1"/>
          <w:spacing w:val="8"/>
          <w:sz w:val="32"/>
          <w:szCs w:val="32"/>
        </w:rPr>
      </w:pPr>
      <w:r w:rsidRPr="00744089">
        <w:rPr>
          <w:noProof/>
        </w:rPr>
        <w:drawing>
          <wp:inline distT="0" distB="0" distL="114300" distR="114300" wp14:anchorId="02E7AF29" wp14:editId="0D37605C">
            <wp:extent cx="5485765" cy="2065020"/>
            <wp:effectExtent l="0" t="0" r="635" b="7620"/>
            <wp:docPr id="16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187">
                      <a:extLst>
                        <a:ext uri="{28A0092B-C50C-407E-A947-70E740481C1C}">
                          <a14:useLocalDpi xmlns:a14="http://schemas.microsoft.com/office/drawing/2010/main" val="0"/>
                        </a:ext>
                      </a:extLst>
                    </a:blip>
                    <a:stretch>
                      <a:fillRect/>
                    </a:stretch>
                  </pic:blipFill>
                  <pic:spPr>
                    <a:xfrm>
                      <a:off x="0" y="0"/>
                      <a:ext cx="5485765" cy="2065020"/>
                    </a:xfrm>
                    <a:prstGeom prst="rect">
                      <a:avLst/>
                    </a:prstGeom>
                    <a:noFill/>
                    <a:ln w="9525">
                      <a:noFill/>
                    </a:ln>
                  </pic:spPr>
                </pic:pic>
              </a:graphicData>
            </a:graphic>
          </wp:inline>
        </w:drawing>
      </w:r>
    </w:p>
    <w:p w:rsidR="00DE7ABE" w:rsidRPr="00744089" w:rsidRDefault="00DE7ABE" w:rsidP="00DE7ABE">
      <w:pPr>
        <w:pStyle w:val="afffff2"/>
      </w:pPr>
      <w:r w:rsidRPr="00744089">
        <w:t>图</w:t>
      </w:r>
      <w:r w:rsidRPr="00744089">
        <w:t xml:space="preserve">  2019</w:t>
      </w:r>
      <w:r w:rsidRPr="00744089">
        <w:t>年</w:t>
      </w:r>
      <w:r w:rsidRPr="00744089">
        <w:t>01</w:t>
      </w:r>
      <w:r w:rsidRPr="00744089">
        <w:t>月</w:t>
      </w:r>
      <w:r w:rsidRPr="00744089">
        <w:t>9</w:t>
      </w:r>
      <w:r w:rsidRPr="00744089">
        <w:t>日～</w:t>
      </w:r>
      <w:r w:rsidRPr="00744089">
        <w:t>2019</w:t>
      </w:r>
      <w:r w:rsidRPr="00744089">
        <w:t>年</w:t>
      </w:r>
      <w:r w:rsidRPr="00744089">
        <w:t>01</w:t>
      </w:r>
      <w:r w:rsidRPr="00744089">
        <w:t>月</w:t>
      </w:r>
      <w:r w:rsidRPr="00744089">
        <w:t>14</w:t>
      </w:r>
      <w:r w:rsidRPr="00744089">
        <w:t>日相对湿度、风场逐时变化趋势图</w:t>
      </w:r>
    </w:p>
    <w:p w:rsidR="00DE7ABE" w:rsidRPr="00744089" w:rsidRDefault="00DE7ABE" w:rsidP="003C1C03">
      <w:pPr>
        <w:pStyle w:val="affffe"/>
        <w:ind w:firstLine="482"/>
        <w:rPr>
          <w:b/>
        </w:rPr>
      </w:pPr>
      <w:r w:rsidRPr="00744089">
        <w:rPr>
          <w:b/>
        </w:rPr>
        <w:t>三、重污染天气应对情况</w:t>
      </w:r>
    </w:p>
    <w:p w:rsidR="00DE7ABE" w:rsidRPr="00744089" w:rsidRDefault="00DE7ABE" w:rsidP="003C1C03">
      <w:pPr>
        <w:pStyle w:val="affffe"/>
        <w:ind w:firstLine="482"/>
        <w:rPr>
          <w:b/>
        </w:rPr>
      </w:pPr>
      <w:r w:rsidRPr="00744089">
        <w:rPr>
          <w:b/>
        </w:rPr>
        <w:t>（一）预警启动发布情况</w:t>
      </w:r>
    </w:p>
    <w:p w:rsidR="00DE7ABE" w:rsidRPr="00744089" w:rsidRDefault="00DE7ABE" w:rsidP="003C1C03">
      <w:pPr>
        <w:pStyle w:val="affffe"/>
        <w:ind w:firstLine="480"/>
      </w:pPr>
      <w:r w:rsidRPr="00744089">
        <w:t>根据</w:t>
      </w:r>
      <w:r w:rsidRPr="00744089">
        <w:t>XX</w:t>
      </w:r>
      <w:r w:rsidRPr="00744089">
        <w:t>市空气质量情况及会商结果，重污染期间启动的预警情况如下：</w:t>
      </w:r>
    </w:p>
    <w:p w:rsidR="00DE7ABE" w:rsidRPr="00744089" w:rsidRDefault="00DE7ABE" w:rsidP="003C1C03">
      <w:pPr>
        <w:pStyle w:val="affffe"/>
        <w:ind w:firstLine="480"/>
      </w:pPr>
      <w:r w:rsidRPr="00744089">
        <w:t>2018</w:t>
      </w:r>
      <w:r w:rsidRPr="00744089">
        <w:t>年</w:t>
      </w:r>
      <w:r w:rsidRPr="00744089">
        <w:t>12</w:t>
      </w:r>
      <w:r w:rsidRPr="00744089">
        <w:t>月</w:t>
      </w:r>
      <w:r w:rsidRPr="00744089">
        <w:t>29</w:t>
      </w:r>
      <w:r w:rsidRPr="00744089">
        <w:t>日，根据省环境监测中心与中国环境监测总站会商结果及最新数值模式预报结果，按照省污染防治攻坚战领导小组办公室《关于启动重污染天气应急管控的紧急通知》（豫环攻坚办〔</w:t>
      </w:r>
      <w:r w:rsidRPr="00744089">
        <w:t>2018</w:t>
      </w:r>
      <w:r w:rsidRPr="00744089">
        <w:t>〕</w:t>
      </w:r>
      <w:r w:rsidRPr="00744089">
        <w:t xml:space="preserve">81 </w:t>
      </w:r>
      <w:r w:rsidRPr="00744089">
        <w:t>号）要求</w:t>
      </w:r>
      <w:r w:rsidRPr="00744089">
        <w:t>:“XX</w:t>
      </w:r>
      <w:r w:rsidRPr="00744089">
        <w:t>等</w:t>
      </w:r>
      <w:r w:rsidRPr="00744089">
        <w:t>11</w:t>
      </w:r>
      <w:r w:rsidRPr="00744089">
        <w:t>市于</w:t>
      </w:r>
      <w:r w:rsidRPr="00744089">
        <w:t>12</w:t>
      </w:r>
      <w:r w:rsidRPr="00744089">
        <w:t>月</w:t>
      </w:r>
      <w:r w:rsidRPr="00744089">
        <w:t>28</w:t>
      </w:r>
      <w:r w:rsidRPr="00744089">
        <w:t>日</w:t>
      </w:r>
      <w:r w:rsidRPr="00744089">
        <w:t>22</w:t>
      </w:r>
      <w:r w:rsidRPr="00744089">
        <w:t>时前发布重污染天气橙色预警，</w:t>
      </w:r>
      <w:r w:rsidRPr="00744089">
        <w:t>12</w:t>
      </w:r>
      <w:r w:rsidRPr="00744089">
        <w:t>月</w:t>
      </w:r>
      <w:r w:rsidRPr="00744089">
        <w:t>29</w:t>
      </w:r>
      <w:r w:rsidRPr="00744089">
        <w:t>日</w:t>
      </w:r>
      <w:r w:rsidRPr="00744089">
        <w:t>22</w:t>
      </w:r>
      <w:r w:rsidRPr="00744089">
        <w:t>时前启动</w:t>
      </w:r>
      <w:r w:rsidRPr="00744089">
        <w:rPr>
          <w:rFonts w:ascii="宋体" w:hAnsi="宋体" w:cs="宋体" w:hint="eastAsia"/>
        </w:rPr>
        <w:t>Ⅱ</w:t>
      </w:r>
      <w:r w:rsidRPr="00744089">
        <w:t>级响应</w:t>
      </w:r>
      <w:r w:rsidRPr="00744089">
        <w:t>”</w:t>
      </w:r>
      <w:r w:rsidRPr="00744089">
        <w:t>，经市环境污染防治攻坚战领导小组办公室、</w:t>
      </w:r>
      <w:r w:rsidRPr="00744089">
        <w:t>XX</w:t>
      </w:r>
      <w:r w:rsidRPr="00744089">
        <w:t>市跟踪研究专家团队会商研究，决定发布重污染天气橙色预警</w:t>
      </w:r>
      <w:r w:rsidRPr="00744089">
        <w:t>,</w:t>
      </w:r>
      <w:r w:rsidRPr="00744089">
        <w:t>于</w:t>
      </w:r>
      <w:r w:rsidRPr="00744089">
        <w:t>12</w:t>
      </w:r>
      <w:r w:rsidRPr="00744089">
        <w:t>月</w:t>
      </w:r>
      <w:r w:rsidRPr="00744089">
        <w:t>29</w:t>
      </w:r>
      <w:r w:rsidRPr="00744089">
        <w:t>日</w:t>
      </w:r>
      <w:r w:rsidRPr="00744089">
        <w:t>22</w:t>
      </w:r>
      <w:r w:rsidRPr="00744089">
        <w:t>时起启动重污染天气</w:t>
      </w:r>
      <w:r w:rsidRPr="00744089">
        <w:rPr>
          <w:rFonts w:ascii="宋体" w:hAnsi="宋体" w:cs="宋体" w:hint="eastAsia"/>
        </w:rPr>
        <w:t>Ⅱ</w:t>
      </w:r>
      <w:r w:rsidRPr="00744089">
        <w:t>级橙色预警响应及应急减排措施。</w:t>
      </w:r>
      <w:r w:rsidRPr="00744089">
        <w:t>2019</w:t>
      </w:r>
      <w:r w:rsidRPr="00744089">
        <w:t>年</w:t>
      </w:r>
      <w:r w:rsidRPr="00744089">
        <w:t>1</w:t>
      </w:r>
      <w:r w:rsidRPr="00744089">
        <w:t>月</w:t>
      </w:r>
      <w:r w:rsidRPr="00744089">
        <w:t>4</w:t>
      </w:r>
      <w:r w:rsidRPr="00744089">
        <w:t>日，</w:t>
      </w:r>
      <w:r w:rsidRPr="00744089">
        <w:lastRenderedPageBreak/>
        <w:t>根据《</w:t>
      </w:r>
      <w:r w:rsidR="00902D07">
        <w:t>许昌市</w:t>
      </w:r>
      <w:r w:rsidRPr="00744089">
        <w:t>污染防治攻坚战领导小组办公室关于调整重污染天气预警级别的紧急通知》，</w:t>
      </w:r>
      <w:r w:rsidRPr="00744089">
        <w:t>XX</w:t>
      </w:r>
      <w:r w:rsidRPr="00744089">
        <w:t>市人民政府积极组织会商</w:t>
      </w:r>
      <w:r w:rsidRPr="00744089">
        <w:rPr>
          <w:rFonts w:hint="eastAsia"/>
        </w:rPr>
        <w:t>，</w:t>
      </w:r>
      <w:r w:rsidRPr="00744089">
        <w:t>决定于将</w:t>
      </w:r>
      <w:r w:rsidRPr="00744089">
        <w:t>2019</w:t>
      </w:r>
      <w:r w:rsidRPr="00744089">
        <w:t>年</w:t>
      </w:r>
      <w:r w:rsidRPr="00744089">
        <w:t>1</w:t>
      </w:r>
      <w:r w:rsidRPr="00744089">
        <w:t>月</w:t>
      </w:r>
      <w:r w:rsidRPr="00744089">
        <w:t>4</w:t>
      </w:r>
      <w:r w:rsidRPr="00744089">
        <w:t>日</w:t>
      </w:r>
      <w:r w:rsidRPr="00744089">
        <w:t>18</w:t>
      </w:r>
      <w:r w:rsidRPr="00744089">
        <w:t>时将</w:t>
      </w:r>
      <w:r w:rsidRPr="00744089">
        <w:t>12</w:t>
      </w:r>
      <w:r w:rsidRPr="00744089">
        <w:t>月</w:t>
      </w:r>
      <w:r w:rsidRPr="00744089">
        <w:t>29</w:t>
      </w:r>
      <w:r w:rsidRPr="00744089">
        <w:t>日</w:t>
      </w:r>
      <w:r w:rsidRPr="00744089">
        <w:t>22</w:t>
      </w:r>
      <w:r w:rsidRPr="00744089">
        <w:t>时起启动重污染天气</w:t>
      </w:r>
      <w:r w:rsidRPr="00744089">
        <w:rPr>
          <w:rFonts w:ascii="宋体" w:hAnsi="宋体" w:cs="宋体" w:hint="eastAsia"/>
        </w:rPr>
        <w:t>Ⅱ</w:t>
      </w:r>
      <w:r w:rsidRPr="00744089">
        <w:t>级橙色预警响应升级为重污染天气</w:t>
      </w:r>
      <w:r w:rsidRPr="00744089">
        <w:t>I</w:t>
      </w:r>
      <w:r w:rsidRPr="00744089">
        <w:t>级橙色预警响应加强管控。</w:t>
      </w:r>
    </w:p>
    <w:p w:rsidR="00DE7ABE" w:rsidRPr="00744089" w:rsidRDefault="00DE7ABE" w:rsidP="003C1C03">
      <w:pPr>
        <w:pStyle w:val="affffe"/>
        <w:ind w:firstLine="480"/>
      </w:pPr>
      <w:r w:rsidRPr="00744089">
        <w:t>（二）措施响应、落实情况</w:t>
      </w:r>
    </w:p>
    <w:p w:rsidR="00DE7ABE" w:rsidRPr="00744089" w:rsidRDefault="00DE7ABE" w:rsidP="003C1C03">
      <w:pPr>
        <w:pStyle w:val="affffe"/>
        <w:ind w:firstLine="480"/>
      </w:pPr>
      <w:r w:rsidRPr="00744089">
        <w:rPr>
          <w:rFonts w:hint="eastAsia"/>
        </w:rPr>
        <w:t>应急响应启动后，市领导坐镇指挥，第一时间发起管控指令，各级各部门按照职责分工从建议性和其他减排措施、强制性减排措施、公众健康提示等方面积极开展应急响应工作。</w:t>
      </w:r>
      <w:r w:rsidRPr="00744089">
        <w:rPr>
          <w:rFonts w:hint="eastAsia"/>
        </w:rPr>
        <w:t>XX</w:t>
      </w:r>
      <w:r w:rsidRPr="00744089">
        <w:rPr>
          <w:rFonts w:hint="eastAsia"/>
        </w:rPr>
        <w:t>市监测站和国家大气污染防治公关联合中心“一市一策”驻点研究专家组</w:t>
      </w:r>
      <w:r w:rsidRPr="00744089">
        <w:rPr>
          <w:rFonts w:hint="eastAsia"/>
        </w:rPr>
        <w:t>24</w:t>
      </w:r>
      <w:r w:rsidRPr="00744089">
        <w:rPr>
          <w:rFonts w:hint="eastAsia"/>
        </w:rPr>
        <w:t>小时指导管控措施，并开展“重污染季加强观测工作”，科学研判找准污染成因，提出靶向管控建议。</w:t>
      </w:r>
    </w:p>
    <w:p w:rsidR="00DE7ABE" w:rsidRPr="00744089" w:rsidRDefault="00DE7ABE" w:rsidP="003C1C03">
      <w:pPr>
        <w:pStyle w:val="affffe"/>
        <w:ind w:firstLine="480"/>
      </w:pPr>
      <w:r w:rsidRPr="00744089">
        <w:rPr>
          <w:rFonts w:hint="eastAsia"/>
        </w:rPr>
        <w:t>针对工业企业减排，</w:t>
      </w:r>
      <w:r w:rsidRPr="00744089">
        <w:rPr>
          <w:rFonts w:hint="eastAsia"/>
        </w:rPr>
        <w:t>XX</w:t>
      </w:r>
      <w:r w:rsidRPr="00744089">
        <w:rPr>
          <w:rFonts w:hint="eastAsia"/>
        </w:rPr>
        <w:t>市环境攻坚办、环保局对</w:t>
      </w:r>
      <w:r w:rsidRPr="00744089">
        <w:rPr>
          <w:rFonts w:hint="eastAsia"/>
        </w:rPr>
        <w:t>7</w:t>
      </w:r>
      <w:r w:rsidRPr="00744089">
        <w:rPr>
          <w:rFonts w:hint="eastAsia"/>
        </w:rPr>
        <w:t>家在重污染天气管控期间未执行管控指令的企业依法实施停产、查封扣押、严厉打击环境违法行为。</w:t>
      </w:r>
      <w:r w:rsidRPr="00744089">
        <w:rPr>
          <w:rFonts w:hint="eastAsia"/>
        </w:rPr>
        <w:t>XX</w:t>
      </w:r>
      <w:r w:rsidRPr="00744089">
        <w:rPr>
          <w:rFonts w:hint="eastAsia"/>
        </w:rPr>
        <w:t>市领导约谈管控不到位部分县（市、区）政府和</w:t>
      </w:r>
      <w:r w:rsidRPr="00744089">
        <w:rPr>
          <w:rFonts w:hint="eastAsia"/>
        </w:rPr>
        <w:t>20</w:t>
      </w:r>
      <w:r w:rsidRPr="00744089">
        <w:rPr>
          <w:rFonts w:hint="eastAsia"/>
        </w:rPr>
        <w:t>家在管控期间排放量和用电量不降反升的企业。工信委、市攻坚办督查处对排放物超标和不降反升企业进行不间断督查，市供电公司每日汇报企业用电量信息，加强工业企业排放管控。</w:t>
      </w:r>
    </w:p>
    <w:p w:rsidR="00DE7ABE" w:rsidRPr="00744089" w:rsidRDefault="00DE7ABE" w:rsidP="003C1C03">
      <w:pPr>
        <w:pStyle w:val="affffe"/>
        <w:ind w:firstLine="480"/>
      </w:pPr>
      <w:r w:rsidRPr="00744089">
        <w:rPr>
          <w:rFonts w:hint="eastAsia"/>
        </w:rPr>
        <w:t>针对道路扬尘管控，市城管局、市交通局、市公路局、各区环卫部门根据温度变化情况科学实施保洁方式，</w:t>
      </w:r>
      <w:r w:rsidRPr="00744089">
        <w:rPr>
          <w:rFonts w:hint="eastAsia"/>
        </w:rPr>
        <w:t>24</w:t>
      </w:r>
      <w:r w:rsidRPr="00744089">
        <w:rPr>
          <w:rFonts w:hint="eastAsia"/>
        </w:rPr>
        <w:t>小时对城区及国省道进行科学洒水、吸扫和人工保洁，把道路扬尘污染控制到最低。</w:t>
      </w:r>
    </w:p>
    <w:p w:rsidR="00DE7ABE" w:rsidRPr="00744089" w:rsidRDefault="00DE7ABE" w:rsidP="003C1C03">
      <w:pPr>
        <w:pStyle w:val="affffe"/>
        <w:ind w:firstLine="480"/>
      </w:pPr>
      <w:r w:rsidRPr="00744089">
        <w:rPr>
          <w:rFonts w:hint="eastAsia"/>
        </w:rPr>
        <w:t>针对施工扬尘管控，市住建局、控尘办、渣土办按照预警管控要求全面停止施工区域室外作业，停止土石方作业和渣土车运输工作，推行施工运输车辆清洁工作，对施工区域和渣土运输车辆进行在线监控，</w:t>
      </w:r>
      <w:r w:rsidRPr="00744089">
        <w:rPr>
          <w:rFonts w:hint="eastAsia"/>
        </w:rPr>
        <w:t>24</w:t>
      </w:r>
      <w:r w:rsidRPr="00744089">
        <w:rPr>
          <w:rFonts w:hint="eastAsia"/>
        </w:rPr>
        <w:t>小时执勤进行督查，确保管控落实到位。</w:t>
      </w:r>
    </w:p>
    <w:p w:rsidR="00DE7ABE" w:rsidRPr="00744089" w:rsidRDefault="00DE7ABE" w:rsidP="003C1C03">
      <w:pPr>
        <w:pStyle w:val="affffe"/>
        <w:ind w:firstLine="480"/>
      </w:pPr>
      <w:r w:rsidRPr="00744089">
        <w:rPr>
          <w:rFonts w:hint="eastAsia"/>
        </w:rPr>
        <w:t>针对柴油车管控，市公安局、市交通局、市城管局在市区各环线入口</w:t>
      </w:r>
      <w:r w:rsidRPr="00744089">
        <w:rPr>
          <w:rFonts w:hint="eastAsia"/>
        </w:rPr>
        <w:t>24</w:t>
      </w:r>
      <w:r w:rsidRPr="00744089">
        <w:rPr>
          <w:rFonts w:hint="eastAsia"/>
        </w:rPr>
        <w:t>小时执勤，监管违规货运车辆、渣土运输车辆入市，同时在重污染天加强城区交通疏导，减少车辆怠速时间。</w:t>
      </w:r>
    </w:p>
    <w:p w:rsidR="00DE7ABE" w:rsidRPr="00744089" w:rsidRDefault="00DE7ABE" w:rsidP="003C1C03">
      <w:pPr>
        <w:pStyle w:val="affffe"/>
        <w:ind w:firstLine="480"/>
      </w:pPr>
      <w:r w:rsidRPr="00744089">
        <w:rPr>
          <w:rFonts w:hint="eastAsia"/>
        </w:rPr>
        <w:t>针对餐饮油烟排放和燃煤散烧管控，市油烟办在重污染管控期间对餐饮店进行不间断抽查、督促餐饮店的严禁油烟直排、正确使用油烟净化器。市散烧办开展燃煤散烧督查工作，并邀请公众参加“清洁型煤”对比试验，深入推进燃煤散烧治理工作，维护广大群众切身利益，推广洁净型煤，减少散煤、劣质煤使用率。</w:t>
      </w:r>
    </w:p>
    <w:p w:rsidR="00DE7ABE" w:rsidRPr="00744089" w:rsidRDefault="00DE7ABE" w:rsidP="003C1C03">
      <w:pPr>
        <w:pStyle w:val="affffe"/>
        <w:ind w:firstLine="480"/>
      </w:pPr>
      <w:r w:rsidRPr="00744089">
        <w:rPr>
          <w:rFonts w:hint="eastAsia"/>
        </w:rPr>
        <w:t>根据污染管控统计，</w:t>
      </w:r>
      <w:r w:rsidRPr="00744089">
        <w:rPr>
          <w:rFonts w:hint="eastAsia"/>
        </w:rPr>
        <w:t>2018</w:t>
      </w:r>
      <w:r w:rsidRPr="00744089">
        <w:rPr>
          <w:rFonts w:hint="eastAsia"/>
        </w:rPr>
        <w:t>年</w:t>
      </w:r>
      <w:r w:rsidRPr="00744089">
        <w:rPr>
          <w:rFonts w:hint="eastAsia"/>
        </w:rPr>
        <w:t>12</w:t>
      </w:r>
      <w:r w:rsidRPr="00744089">
        <w:rPr>
          <w:rFonts w:hint="eastAsia"/>
        </w:rPr>
        <w:t>月</w:t>
      </w:r>
      <w:r w:rsidRPr="00744089">
        <w:rPr>
          <w:rFonts w:hint="eastAsia"/>
        </w:rPr>
        <w:t>30</w:t>
      </w:r>
      <w:r w:rsidRPr="00744089">
        <w:rPr>
          <w:rFonts w:hint="eastAsia"/>
        </w:rPr>
        <w:t>日至</w:t>
      </w:r>
      <w:r w:rsidRPr="00744089">
        <w:rPr>
          <w:rFonts w:hint="eastAsia"/>
        </w:rPr>
        <w:t>2019</w:t>
      </w:r>
      <w:r w:rsidRPr="00744089">
        <w:rPr>
          <w:rFonts w:hint="eastAsia"/>
        </w:rPr>
        <w:t>年</w:t>
      </w:r>
      <w:r w:rsidRPr="00744089">
        <w:rPr>
          <w:rFonts w:hint="eastAsia"/>
        </w:rPr>
        <w:t>1</w:t>
      </w:r>
      <w:r w:rsidRPr="00744089">
        <w:rPr>
          <w:rFonts w:hint="eastAsia"/>
        </w:rPr>
        <w:t>月</w:t>
      </w:r>
      <w:r w:rsidRPr="00744089">
        <w:rPr>
          <w:rFonts w:hint="eastAsia"/>
        </w:rPr>
        <w:t>15</w:t>
      </w:r>
      <w:r w:rsidRPr="00744089">
        <w:rPr>
          <w:rFonts w:hint="eastAsia"/>
        </w:rPr>
        <w:t>日，我市共发布重污染天气预警</w:t>
      </w:r>
      <w:r w:rsidRPr="00744089">
        <w:rPr>
          <w:rFonts w:hint="eastAsia"/>
        </w:rPr>
        <w:t>2</w:t>
      </w:r>
      <w:r w:rsidRPr="00744089">
        <w:rPr>
          <w:rFonts w:hint="eastAsia"/>
        </w:rPr>
        <w:t>次，其中橙色预警</w:t>
      </w:r>
      <w:r w:rsidRPr="00744089">
        <w:rPr>
          <w:rFonts w:hint="eastAsia"/>
        </w:rPr>
        <w:t>1</w:t>
      </w:r>
      <w:r w:rsidRPr="00744089">
        <w:rPr>
          <w:rFonts w:hint="eastAsia"/>
        </w:rPr>
        <w:t>次</w:t>
      </w:r>
      <w:r w:rsidRPr="00744089">
        <w:rPr>
          <w:rFonts w:hint="eastAsia"/>
        </w:rPr>
        <w:t>6</w:t>
      </w:r>
      <w:r w:rsidRPr="00744089">
        <w:rPr>
          <w:rFonts w:hint="eastAsia"/>
        </w:rPr>
        <w:t>天，预警期间，全市共出动督察组</w:t>
      </w:r>
      <w:r w:rsidRPr="00744089">
        <w:rPr>
          <w:rFonts w:hint="eastAsia"/>
        </w:rPr>
        <w:t>183</w:t>
      </w:r>
      <w:r w:rsidRPr="00744089">
        <w:rPr>
          <w:rFonts w:hint="eastAsia"/>
        </w:rPr>
        <w:t>组次，出动督导人员</w:t>
      </w:r>
      <w:r w:rsidRPr="00744089">
        <w:rPr>
          <w:rFonts w:hint="eastAsia"/>
        </w:rPr>
        <w:t>474</w:t>
      </w:r>
      <w:r w:rsidRPr="00744089">
        <w:rPr>
          <w:rFonts w:hint="eastAsia"/>
        </w:rPr>
        <w:t>人次，督查企业</w:t>
      </w:r>
      <w:r w:rsidRPr="00744089">
        <w:rPr>
          <w:rFonts w:hint="eastAsia"/>
        </w:rPr>
        <w:t>400</w:t>
      </w:r>
      <w:r w:rsidRPr="00744089">
        <w:rPr>
          <w:rFonts w:hint="eastAsia"/>
        </w:rPr>
        <w:t>家，工地</w:t>
      </w:r>
      <w:r w:rsidRPr="00744089">
        <w:rPr>
          <w:rFonts w:hint="eastAsia"/>
        </w:rPr>
        <w:t>119</w:t>
      </w:r>
      <w:r w:rsidRPr="00744089">
        <w:rPr>
          <w:rFonts w:hint="eastAsia"/>
        </w:rPr>
        <w:t>家，餐饮油烟</w:t>
      </w:r>
      <w:r w:rsidRPr="00744089">
        <w:rPr>
          <w:rFonts w:hint="eastAsia"/>
        </w:rPr>
        <w:t>70</w:t>
      </w:r>
      <w:r w:rsidRPr="00744089">
        <w:rPr>
          <w:rFonts w:hint="eastAsia"/>
        </w:rPr>
        <w:t>家，道路扬尘</w:t>
      </w:r>
      <w:r w:rsidRPr="00744089">
        <w:rPr>
          <w:rFonts w:hint="eastAsia"/>
        </w:rPr>
        <w:t>40</w:t>
      </w:r>
      <w:r w:rsidRPr="00744089">
        <w:rPr>
          <w:rFonts w:hint="eastAsia"/>
        </w:rPr>
        <w:t>家，运</w:t>
      </w:r>
      <w:r w:rsidRPr="00744089">
        <w:rPr>
          <w:rFonts w:hint="eastAsia"/>
        </w:rPr>
        <w:lastRenderedPageBreak/>
        <w:t>输车辆</w:t>
      </w:r>
      <w:r w:rsidRPr="00744089">
        <w:rPr>
          <w:rFonts w:hint="eastAsia"/>
        </w:rPr>
        <w:t>14</w:t>
      </w:r>
      <w:r w:rsidRPr="00744089">
        <w:rPr>
          <w:rFonts w:hint="eastAsia"/>
        </w:rPr>
        <w:t>辆，其他</w:t>
      </w:r>
      <w:r w:rsidRPr="00744089">
        <w:rPr>
          <w:rFonts w:hint="eastAsia"/>
        </w:rPr>
        <w:t>23</w:t>
      </w:r>
      <w:r w:rsidRPr="00744089">
        <w:rPr>
          <w:rFonts w:hint="eastAsia"/>
        </w:rPr>
        <w:t>家次，共发现问题</w:t>
      </w:r>
      <w:r w:rsidRPr="00744089">
        <w:rPr>
          <w:rFonts w:hint="eastAsia"/>
        </w:rPr>
        <w:t>67</w:t>
      </w:r>
      <w:r w:rsidRPr="00744089">
        <w:rPr>
          <w:rFonts w:hint="eastAsia"/>
        </w:rPr>
        <w:t>个；红色预警</w:t>
      </w:r>
      <w:r w:rsidRPr="00744089">
        <w:rPr>
          <w:rFonts w:hint="eastAsia"/>
        </w:rPr>
        <w:t>1</w:t>
      </w:r>
      <w:r w:rsidRPr="00744089">
        <w:rPr>
          <w:rFonts w:hint="eastAsia"/>
        </w:rPr>
        <w:t>次</w:t>
      </w:r>
      <w:r w:rsidRPr="00744089">
        <w:rPr>
          <w:rFonts w:hint="eastAsia"/>
        </w:rPr>
        <w:t>11</w:t>
      </w:r>
      <w:r w:rsidRPr="00744089">
        <w:rPr>
          <w:rFonts w:hint="eastAsia"/>
        </w:rPr>
        <w:t>天，预警期间，全市共出动督察组</w:t>
      </w:r>
      <w:r w:rsidRPr="00744089">
        <w:rPr>
          <w:rFonts w:hint="eastAsia"/>
        </w:rPr>
        <w:t>350</w:t>
      </w:r>
      <w:r w:rsidRPr="00744089">
        <w:rPr>
          <w:rFonts w:hint="eastAsia"/>
        </w:rPr>
        <w:t>人次，出动督导人员</w:t>
      </w:r>
      <w:r w:rsidRPr="00744089">
        <w:rPr>
          <w:rFonts w:hint="eastAsia"/>
        </w:rPr>
        <w:t>906</w:t>
      </w:r>
      <w:r w:rsidRPr="00744089">
        <w:rPr>
          <w:rFonts w:hint="eastAsia"/>
        </w:rPr>
        <w:t>人次，督查企业</w:t>
      </w:r>
      <w:r w:rsidRPr="00744089">
        <w:rPr>
          <w:rFonts w:hint="eastAsia"/>
        </w:rPr>
        <w:t>792</w:t>
      </w:r>
      <w:r w:rsidRPr="00744089">
        <w:rPr>
          <w:rFonts w:hint="eastAsia"/>
        </w:rPr>
        <w:t>家，工地</w:t>
      </w:r>
      <w:r w:rsidRPr="00744089">
        <w:rPr>
          <w:rFonts w:hint="eastAsia"/>
        </w:rPr>
        <w:t>240</w:t>
      </w:r>
      <w:r w:rsidRPr="00744089">
        <w:rPr>
          <w:rFonts w:hint="eastAsia"/>
        </w:rPr>
        <w:t>家，餐饮油烟</w:t>
      </w:r>
      <w:r w:rsidRPr="00744089">
        <w:rPr>
          <w:rFonts w:hint="eastAsia"/>
        </w:rPr>
        <w:t>129</w:t>
      </w:r>
      <w:r w:rsidRPr="00744089">
        <w:rPr>
          <w:rFonts w:hint="eastAsia"/>
        </w:rPr>
        <w:t>家，道路扬尘</w:t>
      </w:r>
      <w:r w:rsidRPr="00744089">
        <w:rPr>
          <w:rFonts w:hint="eastAsia"/>
        </w:rPr>
        <w:t>107</w:t>
      </w:r>
      <w:r w:rsidRPr="00744089">
        <w:rPr>
          <w:rFonts w:hint="eastAsia"/>
        </w:rPr>
        <w:t>家，运输车辆</w:t>
      </w:r>
      <w:r w:rsidRPr="00744089">
        <w:rPr>
          <w:rFonts w:hint="eastAsia"/>
        </w:rPr>
        <w:t>38</w:t>
      </w:r>
      <w:r w:rsidRPr="00744089">
        <w:rPr>
          <w:rFonts w:hint="eastAsia"/>
        </w:rPr>
        <w:t>家，其他</w:t>
      </w:r>
      <w:r w:rsidRPr="00744089">
        <w:rPr>
          <w:rFonts w:hint="eastAsia"/>
        </w:rPr>
        <w:t>30</w:t>
      </w:r>
      <w:r w:rsidRPr="00744089">
        <w:rPr>
          <w:rFonts w:hint="eastAsia"/>
        </w:rPr>
        <w:t>家次，共发现问题</w:t>
      </w:r>
      <w:r w:rsidRPr="00744089">
        <w:rPr>
          <w:rFonts w:hint="eastAsia"/>
        </w:rPr>
        <w:t>106</w:t>
      </w:r>
      <w:r w:rsidRPr="00744089">
        <w:rPr>
          <w:rFonts w:hint="eastAsia"/>
        </w:rPr>
        <w:t>个。</w:t>
      </w:r>
    </w:p>
    <w:p w:rsidR="00DE7ABE" w:rsidRPr="00744089" w:rsidRDefault="00DE7ABE" w:rsidP="003C1C03">
      <w:pPr>
        <w:pStyle w:val="affffe"/>
        <w:ind w:firstLine="480"/>
      </w:pPr>
      <w:r w:rsidRPr="00744089">
        <w:t>（</w:t>
      </w:r>
      <w:r w:rsidRPr="00744089">
        <w:t>3</w:t>
      </w:r>
      <w:r w:rsidRPr="00744089">
        <w:t>）应对措施效果分析</w:t>
      </w:r>
    </w:p>
    <w:p w:rsidR="00DE7ABE" w:rsidRPr="00744089" w:rsidRDefault="00DE7ABE" w:rsidP="003C1C03">
      <w:pPr>
        <w:pStyle w:val="affffe"/>
        <w:ind w:firstLine="480"/>
      </w:pPr>
      <w:r w:rsidRPr="00744089">
        <w:rPr>
          <w:rFonts w:hint="eastAsia"/>
        </w:rPr>
        <w:t>市环境污染防治攻坚战领导小组办公室与</w:t>
      </w:r>
      <w:r w:rsidRPr="00744089">
        <w:rPr>
          <w:rFonts w:hint="eastAsia"/>
        </w:rPr>
        <w:t>XX</w:t>
      </w:r>
      <w:r w:rsidRPr="00744089">
        <w:rPr>
          <w:rFonts w:hint="eastAsia"/>
        </w:rPr>
        <w:t>跟踪团队第一时间会商研判，自</w:t>
      </w:r>
      <w:r w:rsidRPr="00744089">
        <w:rPr>
          <w:rFonts w:hint="eastAsia"/>
        </w:rPr>
        <w:t>2018</w:t>
      </w:r>
      <w:r w:rsidRPr="00744089">
        <w:rPr>
          <w:rFonts w:hint="eastAsia"/>
        </w:rPr>
        <w:t>年</w:t>
      </w:r>
      <w:r w:rsidRPr="00744089">
        <w:rPr>
          <w:rFonts w:hint="eastAsia"/>
        </w:rPr>
        <w:t>12</w:t>
      </w:r>
      <w:r w:rsidRPr="00744089">
        <w:rPr>
          <w:rFonts w:hint="eastAsia"/>
        </w:rPr>
        <w:t>月</w:t>
      </w:r>
      <w:r w:rsidRPr="00744089">
        <w:rPr>
          <w:rFonts w:hint="eastAsia"/>
        </w:rPr>
        <w:t>29</w:t>
      </w:r>
      <w:r w:rsidRPr="00744089">
        <w:rPr>
          <w:rFonts w:hint="eastAsia"/>
        </w:rPr>
        <w:t>日</w:t>
      </w:r>
      <w:r w:rsidRPr="00744089">
        <w:rPr>
          <w:rFonts w:hint="eastAsia"/>
        </w:rPr>
        <w:t>22</w:t>
      </w:r>
      <w:r w:rsidRPr="00744089">
        <w:rPr>
          <w:rFonts w:hint="eastAsia"/>
        </w:rPr>
        <w:t>时启动重污染天气Ⅱ级橙色预警及应急减排措施，</w:t>
      </w:r>
      <w:r w:rsidRPr="00744089">
        <w:rPr>
          <w:rFonts w:hint="eastAsia"/>
        </w:rPr>
        <w:t>XX</w:t>
      </w:r>
      <w:r w:rsidRPr="00744089">
        <w:rPr>
          <w:rFonts w:hint="eastAsia"/>
        </w:rPr>
        <w:t>市政府在</w:t>
      </w:r>
      <w:r w:rsidRPr="00744089">
        <w:rPr>
          <w:rFonts w:hint="eastAsia"/>
        </w:rPr>
        <w:t>2019</w:t>
      </w:r>
      <w:r w:rsidRPr="00744089">
        <w:rPr>
          <w:rFonts w:hint="eastAsia"/>
        </w:rPr>
        <w:t>年</w:t>
      </w:r>
      <w:r w:rsidRPr="00744089">
        <w:rPr>
          <w:rFonts w:hint="eastAsia"/>
        </w:rPr>
        <w:t>1</w:t>
      </w:r>
      <w:r w:rsidRPr="00744089">
        <w:rPr>
          <w:rFonts w:hint="eastAsia"/>
        </w:rPr>
        <w:t>月</w:t>
      </w:r>
      <w:r w:rsidRPr="00744089">
        <w:rPr>
          <w:rFonts w:hint="eastAsia"/>
        </w:rPr>
        <w:t>4</w:t>
      </w:r>
      <w:r w:rsidRPr="00744089">
        <w:rPr>
          <w:rFonts w:hint="eastAsia"/>
        </w:rPr>
        <w:t>日</w:t>
      </w:r>
      <w:r w:rsidRPr="00744089">
        <w:rPr>
          <w:rFonts w:hint="eastAsia"/>
        </w:rPr>
        <w:t>18</w:t>
      </w:r>
      <w:r w:rsidRPr="00744089">
        <w:rPr>
          <w:rFonts w:hint="eastAsia"/>
        </w:rPr>
        <w:t>时将预警升级为重污染天气Ⅰ级红色预警及应急减排措施，据不完全统计，截止到</w:t>
      </w:r>
      <w:r w:rsidRPr="00744089">
        <w:rPr>
          <w:rFonts w:hint="eastAsia"/>
        </w:rPr>
        <w:t>2019</w:t>
      </w:r>
      <w:r w:rsidRPr="00744089">
        <w:rPr>
          <w:rFonts w:hint="eastAsia"/>
        </w:rPr>
        <w:t>年</w:t>
      </w:r>
      <w:r w:rsidRPr="00744089">
        <w:rPr>
          <w:rFonts w:hint="eastAsia"/>
        </w:rPr>
        <w:t>1</w:t>
      </w:r>
      <w:r w:rsidRPr="00744089">
        <w:rPr>
          <w:rFonts w:hint="eastAsia"/>
        </w:rPr>
        <w:t>月</w:t>
      </w:r>
      <w:r w:rsidRPr="00744089">
        <w:rPr>
          <w:rFonts w:hint="eastAsia"/>
        </w:rPr>
        <w:t>15</w:t>
      </w:r>
      <w:r w:rsidRPr="00744089">
        <w:rPr>
          <w:rFonts w:hint="eastAsia"/>
        </w:rPr>
        <w:t>日启动红色预警期间</w:t>
      </w:r>
      <w:r w:rsidRPr="00744089">
        <w:rPr>
          <w:rFonts w:hint="eastAsia"/>
        </w:rPr>
        <w:t>XX</w:t>
      </w:r>
      <w:r w:rsidRPr="00744089">
        <w:rPr>
          <w:rFonts w:hint="eastAsia"/>
        </w:rPr>
        <w:t>市在线重点污染源日均值，与未启动预警前（</w:t>
      </w:r>
      <w:r w:rsidRPr="00744089">
        <w:rPr>
          <w:rFonts w:hint="eastAsia"/>
        </w:rPr>
        <w:t>2018</w:t>
      </w:r>
      <w:r w:rsidRPr="00744089">
        <w:rPr>
          <w:rFonts w:hint="eastAsia"/>
        </w:rPr>
        <w:t>年</w:t>
      </w:r>
      <w:r w:rsidRPr="00744089">
        <w:rPr>
          <w:rFonts w:hint="eastAsia"/>
        </w:rPr>
        <w:t>12</w:t>
      </w:r>
      <w:r w:rsidRPr="00744089">
        <w:rPr>
          <w:rFonts w:hint="eastAsia"/>
        </w:rPr>
        <w:t>月</w:t>
      </w:r>
      <w:r w:rsidRPr="00744089">
        <w:rPr>
          <w:rFonts w:hint="eastAsia"/>
        </w:rPr>
        <w:t>27-28</w:t>
      </w:r>
      <w:r w:rsidRPr="00744089">
        <w:rPr>
          <w:rFonts w:hint="eastAsia"/>
        </w:rPr>
        <w:t>日）相比，居不完全统计，排放总量总体下降</w:t>
      </w:r>
      <w:r w:rsidRPr="00744089">
        <w:rPr>
          <w:rFonts w:hint="eastAsia"/>
        </w:rPr>
        <w:t>27.9%</w:t>
      </w:r>
      <w:r w:rsidRPr="00744089">
        <w:rPr>
          <w:rFonts w:hint="eastAsia"/>
        </w:rPr>
        <w:t>，二氧化硫排放下降</w:t>
      </w:r>
      <w:r w:rsidRPr="00744089">
        <w:rPr>
          <w:rFonts w:hint="eastAsia"/>
        </w:rPr>
        <w:t>38.5%</w:t>
      </w:r>
      <w:r w:rsidRPr="00744089">
        <w:rPr>
          <w:rFonts w:hint="eastAsia"/>
        </w:rPr>
        <w:t>，氮氧化物下降</w:t>
      </w:r>
      <w:r w:rsidRPr="00744089">
        <w:rPr>
          <w:rFonts w:hint="eastAsia"/>
        </w:rPr>
        <w:t>22.3%</w:t>
      </w:r>
      <w:r w:rsidRPr="00744089">
        <w:rPr>
          <w:rFonts w:hint="eastAsia"/>
        </w:rPr>
        <w:t>，烟尘下降</w:t>
      </w:r>
      <w:r w:rsidRPr="00744089">
        <w:rPr>
          <w:rFonts w:hint="eastAsia"/>
        </w:rPr>
        <w:t>20.1%</w:t>
      </w:r>
      <w:r w:rsidRPr="00744089">
        <w:rPr>
          <w:rFonts w:hint="eastAsia"/>
        </w:rPr>
        <w:t>，减排量较为显著。</w:t>
      </w:r>
    </w:p>
    <w:p w:rsidR="00DE7ABE" w:rsidRPr="00744089" w:rsidRDefault="00DE7ABE" w:rsidP="00DE7ABE">
      <w:pPr>
        <w:pStyle w:val="41"/>
      </w:pPr>
      <w:r w:rsidRPr="00744089">
        <w:t>资深专家咨询</w:t>
      </w:r>
    </w:p>
    <w:p w:rsidR="00DE7ABE" w:rsidRPr="003C1C03" w:rsidRDefault="00DE7ABE" w:rsidP="003C1C03">
      <w:pPr>
        <w:pStyle w:val="affffe"/>
        <w:ind w:firstLine="480"/>
      </w:pPr>
      <w:r w:rsidRPr="003C1C03">
        <w:t>针对服务期内许昌市的重点任务、重要活动、重点工程，提供</w:t>
      </w:r>
      <w:r w:rsidRPr="003C1C03">
        <w:t>5</w:t>
      </w:r>
      <w:r w:rsidRPr="003C1C03">
        <w:t>人的专家咨询团队，团队成员为大气环境领域具备研究员、教授或高级职称的专家，专家咨询团队以远程或现场指导方式协助政府、攻坚办和环保局邀请大气污染防治领域资深科学家、行业专家前来许昌开展大气污染治理顶层设计、科学技术宣讲，开展工业企业污染治理现状调查，提出技术治理建议工作，对许昌市中长期生态文明建设献计献策。</w:t>
      </w:r>
    </w:p>
    <w:p w:rsidR="00DE7ABE" w:rsidRPr="00744089" w:rsidRDefault="00DE7ABE" w:rsidP="00DE7ABE">
      <w:pPr>
        <w:pStyle w:val="41"/>
      </w:pPr>
      <w:r w:rsidRPr="00744089">
        <w:t>加强观测服务</w:t>
      </w:r>
    </w:p>
    <w:p w:rsidR="00DE7ABE" w:rsidRPr="003C1C03" w:rsidRDefault="00DE7ABE" w:rsidP="003C1C03">
      <w:pPr>
        <w:pStyle w:val="affffe"/>
        <w:ind w:firstLine="480"/>
      </w:pPr>
      <w:r w:rsidRPr="003C1C03">
        <w:t>提供单颗粒气溶胶飞行时间质谱仪加强观测服务，辅助分析许昌市区大气污染特征、立体扩散、输送规律，结合气象因素判断污染传输的方向。结合各类源解析结果，形成许昌市大气颗粒物污染综合源解析结果。（提供</w:t>
      </w:r>
      <w:r w:rsidRPr="003C1C03">
        <w:t>1</w:t>
      </w:r>
      <w:r w:rsidRPr="003C1C03">
        <w:t>年（</w:t>
      </w:r>
      <w:r w:rsidRPr="003C1C03">
        <w:t>90</w:t>
      </w:r>
      <w:r w:rsidRPr="003C1C03">
        <w:t>天）租赁和运维服务）</w:t>
      </w:r>
    </w:p>
    <w:p w:rsidR="00DE7ABE" w:rsidRPr="00744089" w:rsidRDefault="00DE7ABE" w:rsidP="00DE7ABE">
      <w:pPr>
        <w:pStyle w:val="50"/>
      </w:pPr>
      <w:r w:rsidRPr="00744089">
        <w:rPr>
          <w:rFonts w:hint="eastAsia"/>
        </w:rPr>
        <w:t>单颗粒气溶胶质谱仪</w:t>
      </w:r>
      <w:r w:rsidRPr="00744089">
        <w:rPr>
          <w:rStyle w:val="5Char"/>
          <w:rFonts w:hint="eastAsia"/>
        </w:rPr>
        <w:t>分</w:t>
      </w:r>
      <w:r w:rsidRPr="00744089">
        <w:rPr>
          <w:rFonts w:hint="eastAsia"/>
        </w:rPr>
        <w:t>析</w:t>
      </w:r>
    </w:p>
    <w:p w:rsidR="00DE7ABE" w:rsidRPr="003C1C03" w:rsidRDefault="00DE7ABE" w:rsidP="003C1C03">
      <w:pPr>
        <w:pStyle w:val="affffe"/>
        <w:ind w:firstLine="480"/>
      </w:pPr>
      <w:r w:rsidRPr="003C1C03">
        <w:rPr>
          <w:rFonts w:hint="eastAsia"/>
        </w:rPr>
        <w:t>单颗粒气溶胶质谱仪（</w:t>
      </w:r>
      <w:r w:rsidRPr="003C1C03">
        <w:rPr>
          <w:rFonts w:hint="eastAsia"/>
        </w:rPr>
        <w:t>SPA-MS</w:t>
      </w:r>
      <w:r w:rsidRPr="003C1C03">
        <w:rPr>
          <w:rFonts w:hint="eastAsia"/>
        </w:rPr>
        <w:t>）是一种在线对单颗粒气溶胶化学成分进行解析的仪器，由进样系统、测径系统、电离系统和质谱分析系统组成，实现了单颗粒气溶胶实现了单颗粒气溶胶化学成分和颗粒物直径的同步检测。基于单颗粒气溶胶质谱仪的统计都是颗粒物个数的统计，与离线滤膜采样以及非单颗粒气溶胶质谱得到的质量浓度不同。</w:t>
      </w:r>
    </w:p>
    <w:p w:rsidR="00DE7ABE" w:rsidRPr="00744089" w:rsidRDefault="00DE7ABE" w:rsidP="00DE7ABE">
      <w:pPr>
        <w:spacing w:line="240" w:lineRule="auto"/>
        <w:jc w:val="center"/>
        <w:rPr>
          <w:color w:val="000000"/>
        </w:rPr>
      </w:pPr>
      <w:r w:rsidRPr="00744089">
        <w:rPr>
          <w:noProof/>
        </w:rPr>
        <w:lastRenderedPageBreak/>
        <w:drawing>
          <wp:inline distT="0" distB="0" distL="0" distR="0" wp14:anchorId="20786033" wp14:editId="450F4688">
            <wp:extent cx="3201864" cy="1847105"/>
            <wp:effectExtent l="0" t="0" r="0" b="1270"/>
            <wp:docPr id="1388" name="图片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83"/>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3201864" cy="1847105"/>
                    </a:xfrm>
                    <a:prstGeom prst="rect">
                      <a:avLst/>
                    </a:prstGeom>
                    <a:noFill/>
                    <a:ln>
                      <a:noFill/>
                    </a:ln>
                  </pic:spPr>
                </pic:pic>
              </a:graphicData>
            </a:graphic>
          </wp:inline>
        </w:drawing>
      </w:r>
      <w:r w:rsidRPr="00744089">
        <w:rPr>
          <w:noProof/>
        </w:rPr>
        <w:drawing>
          <wp:inline distT="0" distB="0" distL="0" distR="0" wp14:anchorId="76119AF8" wp14:editId="1C73103C">
            <wp:extent cx="2673985" cy="2009775"/>
            <wp:effectExtent l="0" t="0" r="0" b="9525"/>
            <wp:docPr id="1387" name="图片 1387" descr="155203447789260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84" descr="15520344778926072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673985" cy="2009775"/>
                    </a:xfrm>
                    <a:prstGeom prst="rect">
                      <a:avLst/>
                    </a:prstGeom>
                    <a:noFill/>
                    <a:ln>
                      <a:noFill/>
                    </a:ln>
                  </pic:spPr>
                </pic:pic>
              </a:graphicData>
            </a:graphic>
          </wp:inline>
        </w:drawing>
      </w:r>
    </w:p>
    <w:p w:rsidR="00DE7ABE" w:rsidRPr="003C1C03" w:rsidRDefault="00DE7ABE" w:rsidP="003C1C03">
      <w:pPr>
        <w:pStyle w:val="affffe"/>
        <w:ind w:firstLine="480"/>
      </w:pPr>
      <w:r w:rsidRPr="003C1C03">
        <w:rPr>
          <w:rFonts w:hint="eastAsia"/>
        </w:rPr>
        <w:t>关于分类，国内环保局或这监测站采用单颗粒气溶胶监测日报及周报的颗粒物的分类一般都采用源命令，通过限定各个离子信号的有无及信号的高低来对颗粒物进行分类。利用源命令分类的基本思路是：将容易识别（颗粒物特征明显，比如扬尘颗粒）先识别出来，并将其归类，然后将该类颗粒物剔除，剩下的颗粒物继续分类，然后将第二类也识别出来，然后剔除第二类的颗粒物，将剩下的颗粒物继续分类，直到全部分类完毕。</w:t>
      </w:r>
    </w:p>
    <w:p w:rsidR="00DE7ABE" w:rsidRPr="003C1C03" w:rsidRDefault="00DE7ABE" w:rsidP="003C1C03">
      <w:pPr>
        <w:pStyle w:val="affffe"/>
        <w:ind w:firstLine="480"/>
      </w:pPr>
      <w:r w:rsidRPr="003C1C03">
        <w:rPr>
          <w:rFonts w:hint="eastAsia"/>
        </w:rPr>
        <w:t>然而实际空气中的颗粒物是非常复杂的，可能一个颗粒物是多种污染源共同造成的，比如一个扬尘颗粒物上粘有生物质燃烧后产生的一些有机物，那么这个颗粒物就会有两种属性。但是在分类的时候，每一个颗粒是只能归成一类的，按照源命令的程序，这个颗粒是满足扬尘颗粒特征的，因此会将该颗粒物被认定为扬尘，因此也不会参与后面的分类，即使生物质气溶胶的特征比扬尘特征更明显，也还是会分到扬尘，因此排在后面的类别可能会被低估。</w:t>
      </w:r>
    </w:p>
    <w:p w:rsidR="00DE7ABE" w:rsidRPr="00744089" w:rsidRDefault="00DE7ABE" w:rsidP="00DE7ABE">
      <w:pPr>
        <w:pStyle w:val="50"/>
      </w:pPr>
      <w:bookmarkStart w:id="171" w:name="_Toc503274560"/>
      <w:r w:rsidRPr="00744089">
        <w:rPr>
          <w:rFonts w:hint="eastAsia"/>
        </w:rPr>
        <w:t>采样点的选择</w:t>
      </w:r>
      <w:bookmarkEnd w:id="171"/>
    </w:p>
    <w:p w:rsidR="00DE7ABE" w:rsidRPr="003C1C03" w:rsidRDefault="00DE7ABE" w:rsidP="003C1C03">
      <w:pPr>
        <w:pStyle w:val="affffe"/>
        <w:ind w:firstLine="480"/>
      </w:pPr>
      <w:r w:rsidRPr="003C1C03">
        <w:rPr>
          <w:rFonts w:hint="eastAsia"/>
        </w:rPr>
        <w:t>观测点需满足以下几个方面的要求</w:t>
      </w:r>
    </w:p>
    <w:p w:rsidR="00DE7ABE" w:rsidRPr="003C1C03" w:rsidRDefault="00DE7ABE" w:rsidP="003C1C03">
      <w:pPr>
        <w:pStyle w:val="affffe"/>
        <w:ind w:firstLine="480"/>
      </w:pPr>
      <w:r w:rsidRPr="003C1C03">
        <w:rPr>
          <w:rFonts w:hint="eastAsia"/>
        </w:rPr>
        <w:t>（</w:t>
      </w:r>
      <w:r w:rsidRPr="003C1C03">
        <w:rPr>
          <w:rFonts w:hint="eastAsia"/>
        </w:rPr>
        <w:t>1</w:t>
      </w:r>
      <w:r w:rsidRPr="003C1C03">
        <w:rPr>
          <w:rFonts w:hint="eastAsia"/>
        </w:rPr>
        <w:t>）采样点具有代表性，比如要研究的区域为市区，就不能将选点选在太偏的位置。</w:t>
      </w:r>
    </w:p>
    <w:p w:rsidR="00DE7ABE" w:rsidRPr="003C1C03" w:rsidRDefault="00DE7ABE" w:rsidP="003C1C03">
      <w:pPr>
        <w:pStyle w:val="affffe"/>
        <w:ind w:firstLine="480"/>
      </w:pPr>
      <w:r w:rsidRPr="003C1C03">
        <w:rPr>
          <w:rFonts w:hint="eastAsia"/>
        </w:rPr>
        <w:t>（</w:t>
      </w:r>
      <w:r w:rsidRPr="003C1C03">
        <w:rPr>
          <w:rFonts w:hint="eastAsia"/>
        </w:rPr>
        <w:t>2</w:t>
      </w:r>
      <w:r w:rsidRPr="003C1C03">
        <w:rPr>
          <w:rFonts w:hint="eastAsia"/>
        </w:rPr>
        <w:t>）采样点附近（尤其上风方向）没有强污染源，比如观测点附近不能有大烟囱。</w:t>
      </w:r>
    </w:p>
    <w:p w:rsidR="00DE7ABE" w:rsidRPr="003C1C03" w:rsidRDefault="00DE7ABE" w:rsidP="003C1C03">
      <w:pPr>
        <w:pStyle w:val="affffe"/>
        <w:ind w:firstLine="480"/>
      </w:pPr>
      <w:r w:rsidRPr="003C1C03">
        <w:rPr>
          <w:rFonts w:hint="eastAsia"/>
        </w:rPr>
        <w:t>（</w:t>
      </w:r>
      <w:r w:rsidRPr="003C1C03">
        <w:rPr>
          <w:rFonts w:hint="eastAsia"/>
        </w:rPr>
        <w:t>3</w:t>
      </w:r>
      <w:r w:rsidRPr="003C1C03">
        <w:rPr>
          <w:rFonts w:hint="eastAsia"/>
        </w:rPr>
        <w:t>）选址地点相对开阔，不能有太多高楼大厦影响采样点的空气来源。</w:t>
      </w:r>
    </w:p>
    <w:p w:rsidR="00DE7ABE" w:rsidRPr="003C1C03" w:rsidRDefault="00DE7ABE" w:rsidP="003C1C03">
      <w:pPr>
        <w:pStyle w:val="affffe"/>
        <w:ind w:firstLine="480"/>
      </w:pPr>
      <w:r w:rsidRPr="003C1C03">
        <w:rPr>
          <w:rFonts w:hint="eastAsia"/>
        </w:rPr>
        <w:t>（</w:t>
      </w:r>
      <w:r w:rsidRPr="003C1C03">
        <w:rPr>
          <w:rFonts w:hint="eastAsia"/>
        </w:rPr>
        <w:t>4</w:t>
      </w:r>
      <w:r w:rsidRPr="003C1C03">
        <w:rPr>
          <w:rFonts w:hint="eastAsia"/>
        </w:rPr>
        <w:t>）房间要求，需要有恒温环境（空调）、网络（方便监测仪器运行状态）、最好是</w:t>
      </w:r>
      <w:r w:rsidRPr="003C1C03">
        <w:rPr>
          <w:rFonts w:hint="eastAsia"/>
        </w:rPr>
        <w:lastRenderedPageBreak/>
        <w:t>在顶楼，通过在楼顶打的小孔，将采样管伸出采样。</w:t>
      </w:r>
    </w:p>
    <w:p w:rsidR="00DE7ABE" w:rsidRPr="003C1C03" w:rsidRDefault="00DE7ABE" w:rsidP="003C1C03">
      <w:pPr>
        <w:pStyle w:val="affffe"/>
        <w:ind w:firstLine="480"/>
      </w:pPr>
      <w:r w:rsidRPr="003C1C03">
        <w:rPr>
          <w:rFonts w:hint="eastAsia"/>
        </w:rPr>
        <w:t>本项目的监测点位选择在岚山区政府大楼，利用单颗粒气溶胶飞行时间质谱仪，选择典型污染过程，进行为期两周左右的加强观测，在线监测时间分辨率不小于</w:t>
      </w:r>
      <w:r w:rsidRPr="003C1C03">
        <w:rPr>
          <w:rFonts w:hint="eastAsia"/>
        </w:rPr>
        <w:t xml:space="preserve"> 1 </w:t>
      </w:r>
      <w:r w:rsidRPr="003C1C03">
        <w:rPr>
          <w:rFonts w:hint="eastAsia"/>
        </w:rPr>
        <w:t>小时。</w:t>
      </w:r>
    </w:p>
    <w:p w:rsidR="00DE7ABE" w:rsidRPr="00744089" w:rsidRDefault="00DE7ABE" w:rsidP="00DE7ABE">
      <w:pPr>
        <w:pStyle w:val="50"/>
      </w:pPr>
      <w:r w:rsidRPr="00744089">
        <w:rPr>
          <w:rFonts w:hint="eastAsia"/>
        </w:rPr>
        <w:t>功能特征</w:t>
      </w:r>
    </w:p>
    <w:p w:rsidR="00DE7ABE" w:rsidRPr="003C1C03" w:rsidRDefault="00DE7ABE" w:rsidP="003C1C03">
      <w:pPr>
        <w:pStyle w:val="affffe"/>
        <w:ind w:firstLine="480"/>
      </w:pPr>
      <w:r w:rsidRPr="003C1C03">
        <w:rPr>
          <w:rFonts w:hint="eastAsia"/>
        </w:rPr>
        <w:t>1</w:t>
      </w:r>
      <w:r w:rsidRPr="003C1C03">
        <w:rPr>
          <w:rFonts w:hint="eastAsia"/>
        </w:rPr>
        <w:t>）水溶性离子组分在线监测</w:t>
      </w:r>
    </w:p>
    <w:p w:rsidR="00DE7ABE" w:rsidRPr="003C1C03" w:rsidRDefault="00DE7ABE" w:rsidP="003C1C03">
      <w:pPr>
        <w:pStyle w:val="affffe"/>
        <w:ind w:firstLine="480"/>
      </w:pPr>
      <w:r w:rsidRPr="003C1C03">
        <w:rPr>
          <w:rFonts w:hint="eastAsia"/>
        </w:rPr>
        <w:t>重污染过程监测时，在质谱仪采集到的海量单颗粒质谱数据中搜索各主要水溶性离子组分对应的质荷比（包括硫酸盐、硝酸盐、铵盐、</w:t>
      </w:r>
      <w:r w:rsidRPr="003C1C03">
        <w:rPr>
          <w:rFonts w:hint="eastAsia"/>
        </w:rPr>
        <w:t xml:space="preserve"> </w:t>
      </w:r>
      <w:r w:rsidRPr="003C1C03">
        <w:rPr>
          <w:rFonts w:hint="eastAsia"/>
        </w:rPr>
        <w:t>钾、钙、钠、镁等</w:t>
      </w:r>
      <w:r w:rsidRPr="003C1C03">
        <w:rPr>
          <w:rFonts w:hint="eastAsia"/>
        </w:rPr>
        <w:t>)</w:t>
      </w:r>
      <w:r w:rsidRPr="003C1C03">
        <w:rPr>
          <w:rFonts w:hint="eastAsia"/>
        </w:rPr>
        <w:t>，得到含各类水溶性离子颗粒物数浓度随时间变化序列（时间分辨率不小于</w:t>
      </w:r>
      <w:r w:rsidRPr="003C1C03">
        <w:rPr>
          <w:rFonts w:hint="eastAsia"/>
        </w:rPr>
        <w:t xml:space="preserve"> 1 </w:t>
      </w:r>
      <w:r w:rsidRPr="003C1C03">
        <w:rPr>
          <w:rFonts w:hint="eastAsia"/>
        </w:rPr>
        <w:t>小时）。提取各主要水溶性离子成分绝对峰面积，研究各离子峰面积的变化规律。</w:t>
      </w:r>
    </w:p>
    <w:p w:rsidR="00DE7ABE" w:rsidRPr="003C1C03" w:rsidRDefault="00DE7ABE" w:rsidP="003C1C03">
      <w:pPr>
        <w:pStyle w:val="affffe"/>
        <w:ind w:firstLine="480"/>
      </w:pPr>
      <w:r w:rsidRPr="003C1C03">
        <w:rPr>
          <w:rFonts w:hint="eastAsia"/>
        </w:rPr>
        <w:t>2</w:t>
      </w:r>
      <w:r w:rsidRPr="003C1C03">
        <w:rPr>
          <w:rFonts w:hint="eastAsia"/>
        </w:rPr>
        <w:t>）其他主要化学组分监测</w:t>
      </w:r>
      <w:r w:rsidRPr="003C1C03">
        <w:rPr>
          <w:rFonts w:hint="eastAsia"/>
        </w:rPr>
        <w:t xml:space="preserve"> </w:t>
      </w:r>
    </w:p>
    <w:p w:rsidR="00DE7ABE" w:rsidRPr="003C1C03" w:rsidRDefault="00DE7ABE" w:rsidP="003C1C03">
      <w:pPr>
        <w:pStyle w:val="affffe"/>
        <w:ind w:firstLine="480"/>
      </w:pPr>
      <w:r w:rsidRPr="003C1C03">
        <w:rPr>
          <w:rFonts w:hint="eastAsia"/>
        </w:rPr>
        <w:t>除水溶性离子外，还可提取碳组分（有机碳、元素碳标志峰）、金属元素（</w:t>
      </w:r>
      <w:r w:rsidRPr="003C1C03">
        <w:rPr>
          <w:rFonts w:hint="eastAsia"/>
        </w:rPr>
        <w:t>Cu</w:t>
      </w:r>
      <w:r w:rsidRPr="003C1C03">
        <w:rPr>
          <w:rFonts w:hint="eastAsia"/>
        </w:rPr>
        <w:t>、</w:t>
      </w:r>
      <w:r w:rsidRPr="003C1C03">
        <w:rPr>
          <w:rFonts w:hint="eastAsia"/>
        </w:rPr>
        <w:t>Zn</w:t>
      </w:r>
      <w:r w:rsidRPr="003C1C03">
        <w:rPr>
          <w:rFonts w:hint="eastAsia"/>
        </w:rPr>
        <w:t>、</w:t>
      </w:r>
      <w:r w:rsidRPr="003C1C03">
        <w:rPr>
          <w:rFonts w:hint="eastAsia"/>
        </w:rPr>
        <w:t xml:space="preserve">Pb </w:t>
      </w:r>
      <w:r w:rsidRPr="003C1C03">
        <w:rPr>
          <w:rFonts w:hint="eastAsia"/>
        </w:rPr>
        <w:t>等）的峰面积和颗粒数，研究其在不同气象条件下的变化规律。</w:t>
      </w:r>
    </w:p>
    <w:p w:rsidR="00DE7ABE" w:rsidRPr="00744089" w:rsidRDefault="00DE7ABE" w:rsidP="003C1C03">
      <w:pPr>
        <w:pStyle w:val="afffff2"/>
      </w:pPr>
      <w:r w:rsidRPr="00744089">
        <w:rPr>
          <w:noProof/>
        </w:rPr>
        <w:drawing>
          <wp:inline distT="0" distB="0" distL="0" distR="0" wp14:anchorId="05429642" wp14:editId="668B07E3">
            <wp:extent cx="3536950" cy="2423795"/>
            <wp:effectExtent l="0" t="0" r="6350" b="0"/>
            <wp:docPr id="1386" name="图片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54"/>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3536950" cy="2423795"/>
                    </a:xfrm>
                    <a:prstGeom prst="rect">
                      <a:avLst/>
                    </a:prstGeom>
                    <a:noFill/>
                    <a:ln>
                      <a:noFill/>
                    </a:ln>
                  </pic:spPr>
                </pic:pic>
              </a:graphicData>
            </a:graphic>
          </wp:inline>
        </w:drawing>
      </w:r>
    </w:p>
    <w:p w:rsidR="00DE7ABE" w:rsidRPr="00744089" w:rsidRDefault="00DE7ABE" w:rsidP="003C1C03">
      <w:pPr>
        <w:pStyle w:val="afffff2"/>
      </w:pPr>
      <w:r w:rsidRPr="00744089">
        <w:rPr>
          <w:rFonts w:hint="eastAsia"/>
        </w:rPr>
        <w:t>图</w:t>
      </w:r>
      <w:r w:rsidRPr="00744089">
        <w:rPr>
          <w:rFonts w:hint="eastAsia"/>
        </w:rPr>
        <w:t xml:space="preserve"> </w:t>
      </w:r>
      <w:r w:rsidRPr="00744089">
        <w:t xml:space="preserve"> </w:t>
      </w:r>
      <w:r w:rsidRPr="00744089">
        <w:rPr>
          <w:rFonts w:hint="eastAsia"/>
        </w:rPr>
        <w:t>颗粒物组分的峰面积图</w:t>
      </w:r>
    </w:p>
    <w:p w:rsidR="00DE7ABE" w:rsidRPr="003C1C03" w:rsidRDefault="00DE7ABE" w:rsidP="003C1C03">
      <w:pPr>
        <w:pStyle w:val="affffe"/>
        <w:ind w:firstLine="480"/>
      </w:pPr>
      <w:r w:rsidRPr="003C1C03">
        <w:rPr>
          <w:rFonts w:hint="eastAsia"/>
        </w:rPr>
        <w:t>3</w:t>
      </w:r>
      <w:r w:rsidRPr="003C1C03">
        <w:rPr>
          <w:rFonts w:hint="eastAsia"/>
        </w:rPr>
        <w:t>）高时间分辨率粒径分布信息的获取</w:t>
      </w:r>
      <w:r w:rsidRPr="003C1C03">
        <w:rPr>
          <w:rFonts w:hint="eastAsia"/>
        </w:rPr>
        <w:t xml:space="preserve"> </w:t>
      </w:r>
    </w:p>
    <w:p w:rsidR="00DE7ABE" w:rsidRPr="003C1C03" w:rsidRDefault="00DE7ABE" w:rsidP="003C1C03">
      <w:pPr>
        <w:pStyle w:val="affffe"/>
        <w:ind w:firstLine="480"/>
      </w:pPr>
      <w:r w:rsidRPr="003C1C03">
        <w:rPr>
          <w:rFonts w:hint="eastAsia"/>
        </w:rPr>
        <w:t>单颗粒气溶胶飞行时间质谱可以实时获取岚山区采集的颗粒物的成分和粒径信息，同时记录下每个粒径段的颗粒数目，与时间序列相结合，可以获取不同粒径颗粒数随时间的变化规律，从而能够清晰的对颗粒在不同时段的粒径分布、以及由于气象条件变化引起的颗粒物增长情况进行判别和捕捉。</w:t>
      </w:r>
    </w:p>
    <w:p w:rsidR="00DE7ABE" w:rsidRPr="00744089" w:rsidRDefault="00DE7ABE" w:rsidP="003C1C03">
      <w:pPr>
        <w:pStyle w:val="afffff2"/>
      </w:pPr>
      <w:r w:rsidRPr="00744089">
        <w:rPr>
          <w:noProof/>
        </w:rPr>
        <w:lastRenderedPageBreak/>
        <w:drawing>
          <wp:inline distT="0" distB="0" distL="0" distR="0" wp14:anchorId="7EBA8C38" wp14:editId="55A22ABE">
            <wp:extent cx="5081270" cy="2191385"/>
            <wp:effectExtent l="0" t="0" r="5080" b="0"/>
            <wp:docPr id="1385" name="图片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55"/>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081270" cy="2191385"/>
                    </a:xfrm>
                    <a:prstGeom prst="rect">
                      <a:avLst/>
                    </a:prstGeom>
                    <a:noFill/>
                    <a:ln>
                      <a:noFill/>
                    </a:ln>
                  </pic:spPr>
                </pic:pic>
              </a:graphicData>
            </a:graphic>
          </wp:inline>
        </w:drawing>
      </w:r>
    </w:p>
    <w:p w:rsidR="00DE7ABE" w:rsidRPr="00744089" w:rsidRDefault="00DE7ABE" w:rsidP="003C1C03">
      <w:pPr>
        <w:pStyle w:val="afffff2"/>
      </w:pPr>
      <w:r w:rsidRPr="00744089">
        <w:rPr>
          <w:rFonts w:hint="eastAsia"/>
        </w:rPr>
        <w:t>图</w:t>
      </w:r>
      <w:r w:rsidRPr="00744089">
        <w:rPr>
          <w:rFonts w:hint="eastAsia"/>
        </w:rPr>
        <w:t xml:space="preserve"> </w:t>
      </w:r>
      <w:r w:rsidRPr="00744089">
        <w:t xml:space="preserve"> </w:t>
      </w:r>
      <w:r w:rsidRPr="00744089">
        <w:rPr>
          <w:rFonts w:hint="eastAsia"/>
        </w:rPr>
        <w:t>粒径谱的叠加图</w:t>
      </w:r>
    </w:p>
    <w:p w:rsidR="00DE7ABE" w:rsidRPr="003C1C03" w:rsidRDefault="00DE7ABE" w:rsidP="003C1C03">
      <w:pPr>
        <w:pStyle w:val="affffe"/>
        <w:ind w:firstLine="480"/>
      </w:pPr>
      <w:r w:rsidRPr="003C1C03">
        <w:rPr>
          <w:rFonts w:hint="eastAsia"/>
        </w:rPr>
        <w:t>4</w:t>
      </w:r>
      <w:r w:rsidRPr="003C1C03">
        <w:rPr>
          <w:rFonts w:hint="eastAsia"/>
        </w:rPr>
        <w:t>）气溶胶混合状态研究</w:t>
      </w:r>
    </w:p>
    <w:p w:rsidR="00DE7ABE" w:rsidRPr="00744089" w:rsidRDefault="00DE7ABE" w:rsidP="003C1C03">
      <w:pPr>
        <w:pStyle w:val="affffe"/>
        <w:ind w:firstLine="480"/>
      </w:pPr>
      <w:r w:rsidRPr="003C1C03">
        <w:rPr>
          <w:rFonts w:hint="eastAsia"/>
        </w:rPr>
        <w:t>对比</w:t>
      </w:r>
      <w:r w:rsidRPr="003C1C03">
        <w:rPr>
          <w:rFonts w:hint="eastAsia"/>
        </w:rPr>
        <w:t xml:space="preserve"> ART-2a </w:t>
      </w:r>
      <w:r w:rsidRPr="003C1C03">
        <w:rPr>
          <w:rFonts w:hint="eastAsia"/>
        </w:rPr>
        <w:t>所得不同化学类别之间、各化学类别与二次气溶胶</w:t>
      </w:r>
      <w:r w:rsidRPr="003C1C03">
        <w:rPr>
          <w:rFonts w:hint="eastAsia"/>
        </w:rPr>
        <w:t xml:space="preserve"> </w:t>
      </w:r>
      <w:r w:rsidRPr="003C1C03">
        <w:rPr>
          <w:rFonts w:hint="eastAsia"/>
        </w:rPr>
        <w:t>标志物（</w:t>
      </w:r>
      <w:r w:rsidRPr="003C1C03">
        <w:rPr>
          <w:rFonts w:hint="eastAsia"/>
        </w:rPr>
        <w:t>NH4+</w:t>
      </w:r>
      <w:r w:rsidRPr="003C1C03">
        <w:rPr>
          <w:rFonts w:hint="eastAsia"/>
        </w:rPr>
        <w:t>、</w:t>
      </w:r>
      <w:r w:rsidRPr="003C1C03">
        <w:rPr>
          <w:rFonts w:hint="eastAsia"/>
        </w:rPr>
        <w:t>SO42-</w:t>
      </w:r>
      <w:r w:rsidRPr="003C1C03">
        <w:rPr>
          <w:rFonts w:hint="eastAsia"/>
        </w:rPr>
        <w:t>、</w:t>
      </w:r>
      <w:r w:rsidRPr="003C1C03">
        <w:rPr>
          <w:rFonts w:hint="eastAsia"/>
        </w:rPr>
        <w:t>NO3-</w:t>
      </w:r>
      <w:r w:rsidRPr="003C1C03">
        <w:rPr>
          <w:rFonts w:hint="eastAsia"/>
        </w:rPr>
        <w:t>、</w:t>
      </w:r>
      <w:r w:rsidRPr="003C1C03">
        <w:rPr>
          <w:rFonts w:hint="eastAsia"/>
        </w:rPr>
        <w:t>C2H3O+</w:t>
      </w:r>
      <w:r w:rsidRPr="003C1C03">
        <w:rPr>
          <w:rFonts w:hint="eastAsia"/>
        </w:rPr>
        <w:t>）之间以及不同天气条件下混合状态的差别，对污染的特征和可能成因进行分析。利用</w:t>
      </w:r>
      <w:r w:rsidRPr="003C1C03">
        <w:rPr>
          <w:rFonts w:hint="eastAsia"/>
        </w:rPr>
        <w:t xml:space="preserve"> Art-2a </w:t>
      </w:r>
      <w:r w:rsidRPr="003C1C03">
        <w:rPr>
          <w:rFonts w:hint="eastAsia"/>
        </w:rPr>
        <w:t>分类方法对颗粒进行</w:t>
      </w:r>
      <w:r w:rsidRPr="00744089">
        <w:rPr>
          <w:rFonts w:hint="eastAsia"/>
        </w:rPr>
        <w:t>了分类，分类过程中利用的分类参数为：相似度</w:t>
      </w:r>
      <w:r w:rsidRPr="00744089">
        <w:rPr>
          <w:rFonts w:hint="eastAsia"/>
        </w:rPr>
        <w:t xml:space="preserve"> 0.7</w:t>
      </w:r>
      <w:r w:rsidRPr="00744089">
        <w:rPr>
          <w:rFonts w:hint="eastAsia"/>
        </w:rPr>
        <w:t>，学习效率</w:t>
      </w:r>
      <w:r w:rsidRPr="00744089">
        <w:rPr>
          <w:rFonts w:hint="eastAsia"/>
        </w:rPr>
        <w:t xml:space="preserve"> 0.05</w:t>
      </w:r>
      <w:r w:rsidRPr="00744089">
        <w:rPr>
          <w:rFonts w:hint="eastAsia"/>
        </w:rPr>
        <w:t>。人工将颗粒物类分为了</w:t>
      </w:r>
      <w:r w:rsidRPr="00744089">
        <w:rPr>
          <w:rFonts w:hint="eastAsia"/>
        </w:rPr>
        <w:t>9</w:t>
      </w:r>
      <w:r w:rsidRPr="00744089">
        <w:rPr>
          <w:rFonts w:hint="eastAsia"/>
        </w:rPr>
        <w:t>大类：扬尘（</w:t>
      </w:r>
      <w:r w:rsidRPr="00744089">
        <w:rPr>
          <w:rFonts w:hint="eastAsia"/>
        </w:rPr>
        <w:t>Dust</w:t>
      </w:r>
      <w:r w:rsidRPr="00744089">
        <w:rPr>
          <w:rFonts w:hint="eastAsia"/>
        </w:rPr>
        <w:t>）、富钾生物质燃烧（</w:t>
      </w:r>
      <w:r w:rsidRPr="00744089">
        <w:rPr>
          <w:rFonts w:hint="eastAsia"/>
        </w:rPr>
        <w:t>Biomass-K</w:t>
      </w:r>
      <w:r w:rsidRPr="00744089">
        <w:rPr>
          <w:rFonts w:hint="eastAsia"/>
        </w:rPr>
        <w:t>）、元素碳（</w:t>
      </w:r>
      <w:r w:rsidRPr="00744089">
        <w:rPr>
          <w:rFonts w:hint="eastAsia"/>
        </w:rPr>
        <w:t>EC</w:t>
      </w:r>
      <w:r w:rsidRPr="00744089">
        <w:rPr>
          <w:rFonts w:hint="eastAsia"/>
        </w:rPr>
        <w:t>）、有机碳（</w:t>
      </w:r>
      <w:r w:rsidRPr="00744089">
        <w:rPr>
          <w:rFonts w:hint="eastAsia"/>
        </w:rPr>
        <w:t>OC</w:t>
      </w:r>
      <w:r w:rsidRPr="00744089">
        <w:rPr>
          <w:rFonts w:hint="eastAsia"/>
        </w:rPr>
        <w:t>）、混合碳（</w:t>
      </w:r>
      <w:r w:rsidRPr="00744089">
        <w:rPr>
          <w:rFonts w:hint="eastAsia"/>
        </w:rPr>
        <w:t>ECOC</w:t>
      </w:r>
      <w:r w:rsidRPr="00744089">
        <w:rPr>
          <w:rFonts w:hint="eastAsia"/>
        </w:rPr>
        <w:t>）、元素碳二次无机（</w:t>
      </w:r>
      <w:r w:rsidRPr="00744089">
        <w:rPr>
          <w:rFonts w:hint="eastAsia"/>
        </w:rPr>
        <w:t>ECSEC</w:t>
      </w:r>
      <w:r w:rsidRPr="00744089">
        <w:rPr>
          <w:rFonts w:hint="eastAsia"/>
        </w:rPr>
        <w:t>）、富钾二次无机（</w:t>
      </w:r>
      <w:r w:rsidRPr="00744089">
        <w:rPr>
          <w:rFonts w:hint="eastAsia"/>
        </w:rPr>
        <w:t>KSEC</w:t>
      </w:r>
      <w:r w:rsidRPr="00744089">
        <w:rPr>
          <w:rFonts w:hint="eastAsia"/>
        </w:rPr>
        <w:t>）、钠钾颗粒（</w:t>
      </w:r>
      <w:r w:rsidRPr="00744089">
        <w:rPr>
          <w:rFonts w:hint="eastAsia"/>
        </w:rPr>
        <w:t>NaK</w:t>
      </w:r>
      <w:r w:rsidRPr="00744089">
        <w:rPr>
          <w:rFonts w:hint="eastAsia"/>
        </w:rPr>
        <w:t>）、重金属颗粒（</w:t>
      </w:r>
      <w:r w:rsidRPr="00744089">
        <w:rPr>
          <w:rFonts w:hint="eastAsia"/>
        </w:rPr>
        <w:t>Metal</w:t>
      </w:r>
      <w:r w:rsidRPr="00744089">
        <w:rPr>
          <w:rFonts w:hint="eastAsia"/>
        </w:rPr>
        <w:t>）。各类的平均质谱图如下图所示。</w:t>
      </w:r>
    </w:p>
    <w:p w:rsidR="00DE7ABE" w:rsidRPr="00F81E69" w:rsidRDefault="00DE7ABE" w:rsidP="00F81E69">
      <w:pPr>
        <w:pStyle w:val="afffff2"/>
      </w:pPr>
      <w:r w:rsidRPr="00F81E69">
        <w:rPr>
          <w:noProof/>
        </w:rPr>
        <w:drawing>
          <wp:inline distT="0" distB="0" distL="0" distR="0" wp14:anchorId="494E922A" wp14:editId="664A389C">
            <wp:extent cx="4295775" cy="2993390"/>
            <wp:effectExtent l="0" t="0" r="0" b="0"/>
            <wp:docPr id="1384" name="图片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53"/>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4295775" cy="2993390"/>
                    </a:xfrm>
                    <a:prstGeom prst="rect">
                      <a:avLst/>
                    </a:prstGeom>
                    <a:noFill/>
                    <a:ln>
                      <a:noFill/>
                    </a:ln>
                  </pic:spPr>
                </pic:pic>
              </a:graphicData>
            </a:graphic>
          </wp:inline>
        </w:drawing>
      </w:r>
    </w:p>
    <w:p w:rsidR="00DE7ABE" w:rsidRPr="00F81E69" w:rsidRDefault="00DE7ABE" w:rsidP="00F81E69">
      <w:pPr>
        <w:pStyle w:val="afffff2"/>
      </w:pPr>
      <w:r w:rsidRPr="00F81E69">
        <w:rPr>
          <w:rFonts w:hint="eastAsia"/>
        </w:rPr>
        <w:t>图</w:t>
      </w:r>
      <w:r w:rsidRPr="00F81E69">
        <w:rPr>
          <w:rFonts w:hint="eastAsia"/>
        </w:rPr>
        <w:t xml:space="preserve"> </w:t>
      </w:r>
      <w:r w:rsidRPr="00F81E69">
        <w:t xml:space="preserve"> </w:t>
      </w:r>
      <w:r w:rsidRPr="00F81E69">
        <w:rPr>
          <w:rFonts w:hint="eastAsia"/>
        </w:rPr>
        <w:t>主要颗粒物类别的平均正负离子谱图</w:t>
      </w:r>
    </w:p>
    <w:p w:rsidR="00DE7ABE" w:rsidRPr="00744089" w:rsidRDefault="00DE7ABE" w:rsidP="00DE7ABE">
      <w:pPr>
        <w:pStyle w:val="50"/>
      </w:pPr>
      <w:r w:rsidRPr="00744089">
        <w:rPr>
          <w:rFonts w:hint="eastAsia"/>
        </w:rPr>
        <w:t>气溶胶飞行时间质谱源解析</w:t>
      </w:r>
    </w:p>
    <w:p w:rsidR="00DE7ABE" w:rsidRPr="00F81E69" w:rsidRDefault="00DE7ABE" w:rsidP="00F81E69">
      <w:pPr>
        <w:pStyle w:val="affffe"/>
        <w:ind w:firstLine="480"/>
      </w:pPr>
      <w:r w:rsidRPr="00F81E69">
        <w:rPr>
          <w:rFonts w:hint="eastAsia"/>
        </w:rPr>
        <w:t>（</w:t>
      </w:r>
      <w:r w:rsidRPr="00F81E69">
        <w:rPr>
          <w:rFonts w:hint="eastAsia"/>
        </w:rPr>
        <w:t>1</w:t>
      </w:r>
      <w:r w:rsidRPr="00F81E69">
        <w:rPr>
          <w:rFonts w:hint="eastAsia"/>
        </w:rPr>
        <w:t>）</w:t>
      </w:r>
      <w:r w:rsidRPr="00F81E69">
        <w:rPr>
          <w:rFonts w:hint="eastAsia"/>
        </w:rPr>
        <w:t>PM2.5</w:t>
      </w:r>
      <w:r w:rsidRPr="00F81E69">
        <w:rPr>
          <w:rFonts w:hint="eastAsia"/>
        </w:rPr>
        <w:t>数浓度与</w:t>
      </w:r>
      <w:r w:rsidRPr="00F81E69">
        <w:rPr>
          <w:rFonts w:hint="eastAsia"/>
        </w:rPr>
        <w:t xml:space="preserve">PM2.5 </w:t>
      </w:r>
      <w:r w:rsidRPr="00F81E69">
        <w:rPr>
          <w:rFonts w:hint="eastAsia"/>
        </w:rPr>
        <w:t>质量浓度相关性分析</w:t>
      </w:r>
    </w:p>
    <w:p w:rsidR="00DE7ABE" w:rsidRPr="00F81E69" w:rsidRDefault="00DE7ABE" w:rsidP="00F81E69">
      <w:pPr>
        <w:pStyle w:val="affffe"/>
        <w:ind w:firstLine="480"/>
      </w:pPr>
      <w:r w:rsidRPr="00F81E69">
        <w:rPr>
          <w:rFonts w:hint="eastAsia"/>
        </w:rPr>
        <w:lastRenderedPageBreak/>
        <w:t>下图显示</w:t>
      </w:r>
      <w:r w:rsidRPr="00F81E69">
        <w:rPr>
          <w:rFonts w:hint="eastAsia"/>
        </w:rPr>
        <w:t xml:space="preserve"> PM2.5</w:t>
      </w:r>
      <w:r w:rsidRPr="00F81E69">
        <w:rPr>
          <w:rFonts w:hint="eastAsia"/>
        </w:rPr>
        <w:t>的质量浓度和</w:t>
      </w:r>
      <w:r w:rsidRPr="00F81E69">
        <w:rPr>
          <w:rFonts w:hint="eastAsia"/>
        </w:rPr>
        <w:t xml:space="preserve"> SPA-MS</w:t>
      </w:r>
      <w:r w:rsidRPr="00F81E69">
        <w:rPr>
          <w:rFonts w:hint="eastAsia"/>
        </w:rPr>
        <w:t>得到的数浓度变化趋势较一致，相关性为</w:t>
      </w:r>
      <w:r w:rsidRPr="00F81E69">
        <w:rPr>
          <w:rFonts w:hint="eastAsia"/>
        </w:rPr>
        <w:t xml:space="preserve"> 0.4</w:t>
      </w:r>
      <w:r w:rsidRPr="00F81E69">
        <w:rPr>
          <w:rFonts w:hint="eastAsia"/>
        </w:rPr>
        <w:t>，说明颗粒的个数在一定程度上能反应颗粒物的污染程度。</w:t>
      </w:r>
    </w:p>
    <w:p w:rsidR="00DE7ABE" w:rsidRPr="00744089" w:rsidRDefault="00DE7ABE" w:rsidP="00F81E69">
      <w:pPr>
        <w:pStyle w:val="afffff2"/>
      </w:pPr>
      <w:r w:rsidRPr="00744089">
        <w:rPr>
          <w:noProof/>
        </w:rPr>
        <w:drawing>
          <wp:inline distT="0" distB="0" distL="0" distR="0" wp14:anchorId="486AB354" wp14:editId="406E849E">
            <wp:extent cx="4287520" cy="1880870"/>
            <wp:effectExtent l="0" t="0" r="0" b="0"/>
            <wp:docPr id="1383" name="图片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85"/>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4287520" cy="1880870"/>
                    </a:xfrm>
                    <a:prstGeom prst="rect">
                      <a:avLst/>
                    </a:prstGeom>
                    <a:noFill/>
                    <a:ln>
                      <a:noFill/>
                    </a:ln>
                  </pic:spPr>
                </pic:pic>
              </a:graphicData>
            </a:graphic>
          </wp:inline>
        </w:drawing>
      </w:r>
    </w:p>
    <w:p w:rsidR="00DE7ABE" w:rsidRPr="00744089" w:rsidRDefault="00DE7ABE" w:rsidP="00F81E69">
      <w:pPr>
        <w:pStyle w:val="afffff2"/>
      </w:pPr>
      <w:r w:rsidRPr="00744089">
        <w:rPr>
          <w:rFonts w:hint="eastAsia"/>
        </w:rPr>
        <w:t>图</w:t>
      </w:r>
      <w:r w:rsidRPr="00744089">
        <w:rPr>
          <w:rFonts w:hint="eastAsia"/>
        </w:rPr>
        <w:t xml:space="preserve"> </w:t>
      </w:r>
      <w:r w:rsidRPr="00744089">
        <w:t xml:space="preserve"> </w:t>
      </w:r>
      <w:r w:rsidRPr="00744089">
        <w:rPr>
          <w:rFonts w:hint="eastAsia"/>
        </w:rPr>
        <w:t>被测径颗粒物的小时平均个数随时间的变化</w:t>
      </w:r>
    </w:p>
    <w:p w:rsidR="00DE7ABE" w:rsidRPr="00F81E69" w:rsidRDefault="00DE7ABE" w:rsidP="00F81E69">
      <w:pPr>
        <w:pStyle w:val="affffe"/>
        <w:ind w:firstLine="480"/>
      </w:pPr>
      <w:r w:rsidRPr="00F81E69">
        <w:rPr>
          <w:rFonts w:hint="eastAsia"/>
        </w:rPr>
        <w:t>（</w:t>
      </w:r>
      <w:r w:rsidRPr="00F81E69">
        <w:rPr>
          <w:rFonts w:hint="eastAsia"/>
        </w:rPr>
        <w:t>2</w:t>
      </w:r>
      <w:r w:rsidRPr="00F81E69">
        <w:rPr>
          <w:rFonts w:hint="eastAsia"/>
        </w:rPr>
        <w:t>）颗粒物源解析</w:t>
      </w:r>
    </w:p>
    <w:p w:rsidR="00DE7ABE" w:rsidRPr="00F81E69" w:rsidRDefault="00DE7ABE" w:rsidP="00F81E69">
      <w:pPr>
        <w:pStyle w:val="affffe"/>
        <w:ind w:firstLine="480"/>
      </w:pPr>
      <w:r w:rsidRPr="00F81E69">
        <w:rPr>
          <w:rFonts w:hint="eastAsia"/>
        </w:rPr>
        <w:t>利用</w:t>
      </w:r>
      <w:r w:rsidRPr="00F81E69">
        <w:rPr>
          <w:rFonts w:hint="eastAsia"/>
        </w:rPr>
        <w:t xml:space="preserve"> Art-2a </w:t>
      </w:r>
      <w:r w:rsidRPr="00F81E69">
        <w:rPr>
          <w:rFonts w:hint="eastAsia"/>
        </w:rPr>
        <w:t>分类方法对颗粒进行了分类。</w:t>
      </w:r>
      <w:r w:rsidRPr="00F81E69">
        <w:rPr>
          <w:rFonts w:hint="eastAsia"/>
        </w:rPr>
        <w:t xml:space="preserve"> </w:t>
      </w:r>
    </w:p>
    <w:p w:rsidR="00DE7ABE" w:rsidRPr="00744089" w:rsidRDefault="00DE7ABE" w:rsidP="00F81E69">
      <w:pPr>
        <w:pStyle w:val="afffff2"/>
      </w:pPr>
      <w:r w:rsidRPr="00744089">
        <w:rPr>
          <w:noProof/>
        </w:rPr>
        <w:drawing>
          <wp:inline distT="0" distB="0" distL="0" distR="0" wp14:anchorId="6AE278D6" wp14:editId="0D42A8F9">
            <wp:extent cx="3870252" cy="2354178"/>
            <wp:effectExtent l="0" t="0" r="0" b="8255"/>
            <wp:docPr id="1382" name="图片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3875240" cy="2357212"/>
                    </a:xfrm>
                    <a:prstGeom prst="rect">
                      <a:avLst/>
                    </a:prstGeom>
                    <a:noFill/>
                    <a:ln>
                      <a:noFill/>
                    </a:ln>
                  </pic:spPr>
                </pic:pic>
              </a:graphicData>
            </a:graphic>
          </wp:inline>
        </w:drawing>
      </w:r>
    </w:p>
    <w:p w:rsidR="00DE7ABE" w:rsidRPr="00744089" w:rsidRDefault="00DE7ABE" w:rsidP="00F81E69">
      <w:pPr>
        <w:pStyle w:val="afffff2"/>
      </w:pPr>
      <w:r w:rsidRPr="00744089">
        <w:rPr>
          <w:rFonts w:hint="eastAsia"/>
        </w:rPr>
        <w:t>图</w:t>
      </w:r>
      <w:r w:rsidRPr="00744089">
        <w:rPr>
          <w:rFonts w:hint="eastAsia"/>
        </w:rPr>
        <w:t xml:space="preserve"> </w:t>
      </w:r>
      <w:r w:rsidRPr="00744089">
        <w:t xml:space="preserve"> </w:t>
      </w:r>
      <w:r w:rsidRPr="00744089">
        <w:rPr>
          <w:rFonts w:hint="eastAsia"/>
        </w:rPr>
        <w:t>各类别颗粒数占比</w:t>
      </w:r>
    </w:p>
    <w:p w:rsidR="00DE7ABE" w:rsidRPr="00744089" w:rsidRDefault="00DE7ABE" w:rsidP="00F81E69">
      <w:pPr>
        <w:pStyle w:val="afffff2"/>
      </w:pPr>
      <w:r w:rsidRPr="00744089">
        <w:rPr>
          <w:noProof/>
        </w:rPr>
        <w:drawing>
          <wp:inline distT="0" distB="0" distL="0" distR="0" wp14:anchorId="51591C6B" wp14:editId="62A4050B">
            <wp:extent cx="5626579" cy="1786269"/>
            <wp:effectExtent l="0" t="0" r="0" b="4445"/>
            <wp:docPr id="1381" name="图片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90"/>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5623113" cy="1785169"/>
                    </a:xfrm>
                    <a:prstGeom prst="rect">
                      <a:avLst/>
                    </a:prstGeom>
                    <a:noFill/>
                    <a:ln>
                      <a:noFill/>
                    </a:ln>
                  </pic:spPr>
                </pic:pic>
              </a:graphicData>
            </a:graphic>
          </wp:inline>
        </w:drawing>
      </w:r>
    </w:p>
    <w:p w:rsidR="00DE7ABE" w:rsidRPr="00744089" w:rsidRDefault="00DE7ABE" w:rsidP="00F81E69">
      <w:pPr>
        <w:pStyle w:val="afffff2"/>
      </w:pPr>
      <w:r w:rsidRPr="00744089">
        <w:rPr>
          <w:rFonts w:hint="eastAsia"/>
        </w:rPr>
        <w:t>图</w:t>
      </w:r>
      <w:r w:rsidRPr="00744089">
        <w:rPr>
          <w:rFonts w:hint="eastAsia"/>
        </w:rPr>
        <w:t xml:space="preserve"> </w:t>
      </w:r>
      <w:r w:rsidRPr="00744089">
        <w:t xml:space="preserve"> </w:t>
      </w:r>
      <w:r w:rsidRPr="00744089">
        <w:rPr>
          <w:rFonts w:hint="eastAsia"/>
        </w:rPr>
        <w:t>各个类别颗粒物的占比随时间的变化</w:t>
      </w:r>
    </w:p>
    <w:p w:rsidR="00DE7ABE" w:rsidRPr="00744089" w:rsidRDefault="00DE7ABE" w:rsidP="00F81E69">
      <w:pPr>
        <w:pStyle w:val="afffff2"/>
      </w:pPr>
      <w:r w:rsidRPr="00744089">
        <w:rPr>
          <w:noProof/>
        </w:rPr>
        <w:lastRenderedPageBreak/>
        <w:drawing>
          <wp:inline distT="0" distB="0" distL="0" distR="0" wp14:anchorId="49625E79" wp14:editId="5DCF1BE0">
            <wp:extent cx="5620751" cy="1754372"/>
            <wp:effectExtent l="0" t="0" r="0" b="0"/>
            <wp:docPr id="1380" name="图片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91"/>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619994" cy="1754136"/>
                    </a:xfrm>
                    <a:prstGeom prst="rect">
                      <a:avLst/>
                    </a:prstGeom>
                    <a:noFill/>
                    <a:ln>
                      <a:noFill/>
                    </a:ln>
                  </pic:spPr>
                </pic:pic>
              </a:graphicData>
            </a:graphic>
          </wp:inline>
        </w:drawing>
      </w:r>
    </w:p>
    <w:p w:rsidR="00F81E69" w:rsidRDefault="00DE7ABE" w:rsidP="00F81E69">
      <w:pPr>
        <w:pStyle w:val="afffff2"/>
      </w:pPr>
      <w:r w:rsidRPr="00744089">
        <w:rPr>
          <w:rFonts w:hint="eastAsia"/>
        </w:rPr>
        <w:t>图</w:t>
      </w:r>
      <w:r w:rsidRPr="00744089">
        <w:rPr>
          <w:rFonts w:hint="eastAsia"/>
        </w:rPr>
        <w:t xml:space="preserve"> </w:t>
      </w:r>
      <w:r w:rsidRPr="00744089">
        <w:t xml:space="preserve"> </w:t>
      </w:r>
      <w:r w:rsidRPr="00744089">
        <w:rPr>
          <w:rFonts w:hint="eastAsia"/>
        </w:rPr>
        <w:t>颗粒物数浓度堆叠图</w:t>
      </w:r>
    </w:p>
    <w:p w:rsidR="00DE7ABE" w:rsidRPr="00744089" w:rsidRDefault="00DE7ABE" w:rsidP="00F81E69">
      <w:pPr>
        <w:pStyle w:val="afffff2"/>
      </w:pPr>
      <w:r w:rsidRPr="00744089">
        <w:rPr>
          <w:noProof/>
        </w:rPr>
        <w:drawing>
          <wp:inline distT="0" distB="0" distL="0" distR="0" wp14:anchorId="6D6D4AFF" wp14:editId="14E304B0">
            <wp:extent cx="4028440" cy="180975"/>
            <wp:effectExtent l="0" t="0" r="0" b="9525"/>
            <wp:docPr id="1378" name="图片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22"/>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4028440" cy="180975"/>
                    </a:xfrm>
                    <a:prstGeom prst="rect">
                      <a:avLst/>
                    </a:prstGeom>
                    <a:noFill/>
                    <a:ln>
                      <a:noFill/>
                    </a:ln>
                  </pic:spPr>
                </pic:pic>
              </a:graphicData>
            </a:graphic>
          </wp:inline>
        </w:drawing>
      </w:r>
    </w:p>
    <w:p w:rsidR="00DE7ABE" w:rsidRPr="00744089" w:rsidRDefault="00DE7ABE" w:rsidP="00F81E69">
      <w:pPr>
        <w:pStyle w:val="afffff2"/>
      </w:pPr>
      <w:r w:rsidRPr="00744089">
        <w:rPr>
          <w:noProof/>
        </w:rPr>
        <w:drawing>
          <wp:inline distT="0" distB="0" distL="0" distR="0" wp14:anchorId="643784B7" wp14:editId="40EB43D6">
            <wp:extent cx="5752214" cy="2128241"/>
            <wp:effectExtent l="0" t="0" r="0" b="5715"/>
            <wp:docPr id="1377" name="图片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93"/>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753556" cy="2128738"/>
                    </a:xfrm>
                    <a:prstGeom prst="rect">
                      <a:avLst/>
                    </a:prstGeom>
                    <a:noFill/>
                    <a:ln>
                      <a:noFill/>
                    </a:ln>
                  </pic:spPr>
                </pic:pic>
              </a:graphicData>
            </a:graphic>
          </wp:inline>
        </w:drawing>
      </w:r>
    </w:p>
    <w:p w:rsidR="00DE7ABE" w:rsidRPr="00744089" w:rsidRDefault="00DE7ABE" w:rsidP="00F81E69">
      <w:pPr>
        <w:pStyle w:val="afffff2"/>
      </w:pPr>
      <w:r w:rsidRPr="00744089">
        <w:rPr>
          <w:rFonts w:hint="eastAsia"/>
          <w:color w:val="000000"/>
        </w:rPr>
        <w:t>图</w:t>
      </w:r>
      <w:r w:rsidRPr="00744089">
        <w:rPr>
          <w:rFonts w:hint="eastAsia"/>
          <w:color w:val="000000"/>
        </w:rPr>
        <w:t xml:space="preserve"> </w:t>
      </w:r>
      <w:r w:rsidRPr="00744089">
        <w:rPr>
          <w:color w:val="000000"/>
        </w:rPr>
        <w:t xml:space="preserve"> </w:t>
      </w:r>
      <w:r w:rsidRPr="00744089">
        <w:rPr>
          <w:rFonts w:hint="eastAsia"/>
          <w:color w:val="000000"/>
        </w:rPr>
        <w:t>重点污染过程的污染源比例变化情况</w:t>
      </w:r>
    </w:p>
    <w:p w:rsidR="00DE7ABE" w:rsidRPr="00744089" w:rsidRDefault="00DE7ABE" w:rsidP="00DE7ABE">
      <w:pPr>
        <w:pStyle w:val="31"/>
        <w:rPr>
          <w:rFonts w:hAnsi="Times New Roman"/>
        </w:rPr>
      </w:pPr>
      <w:bookmarkStart w:id="172" w:name="_Ref2067925"/>
      <w:bookmarkStart w:id="173" w:name="_Toc2421822"/>
      <w:r w:rsidRPr="00744089">
        <w:rPr>
          <w:rFonts w:hAnsi="Times New Roman"/>
        </w:rPr>
        <w:t>许昌市大气污染科学管控及督查服务</w:t>
      </w:r>
      <w:bookmarkEnd w:id="172"/>
      <w:bookmarkEnd w:id="173"/>
    </w:p>
    <w:p w:rsidR="00DE7ABE" w:rsidRPr="00744089" w:rsidRDefault="00DE7ABE" w:rsidP="00F81E69">
      <w:pPr>
        <w:pStyle w:val="affffe"/>
        <w:ind w:firstLine="480"/>
      </w:pPr>
      <w:r w:rsidRPr="00744089">
        <w:t>科学管控方案制定：基于许昌市大气环境多源数据综合分析，分析大气污染物的成因和来源，并配合许昌市环保局建立各种不同污染级别条件应对加强措施管控方案。</w:t>
      </w:r>
    </w:p>
    <w:p w:rsidR="00DE7ABE" w:rsidRPr="00744089" w:rsidRDefault="00DE7ABE" w:rsidP="00DE7ABE">
      <w:pPr>
        <w:pStyle w:val="41"/>
      </w:pPr>
      <w:r w:rsidRPr="00744089">
        <w:rPr>
          <w:rFonts w:hint="eastAsia"/>
        </w:rPr>
        <w:t>无人机监测</w:t>
      </w:r>
    </w:p>
    <w:p w:rsidR="00DE7ABE" w:rsidRPr="00744089" w:rsidRDefault="00DE7ABE" w:rsidP="00F81E69">
      <w:pPr>
        <w:pStyle w:val="affffe"/>
        <w:ind w:firstLine="480"/>
      </w:pPr>
      <w:r w:rsidRPr="00744089">
        <w:rPr>
          <w:rFonts w:hint="eastAsia"/>
        </w:rPr>
        <w:t>本项目</w:t>
      </w:r>
      <w:r w:rsidRPr="00744089">
        <w:t>通过持有民用无人机驾驶航空器系统驾驶证的专业飞控手，利用无人机进行拍照取证，及时发现、记录、反馈大气污染行为，为环保执法提供有效证据，提升环保部门执法能力。</w:t>
      </w:r>
    </w:p>
    <w:p w:rsidR="00DE7ABE" w:rsidRPr="00744089" w:rsidRDefault="00DE7ABE" w:rsidP="00F81E69">
      <w:pPr>
        <w:pStyle w:val="affffe"/>
        <w:ind w:firstLine="480"/>
      </w:pPr>
      <w:r w:rsidRPr="00744089">
        <w:rPr>
          <w:rFonts w:hint="eastAsia"/>
        </w:rPr>
        <w:t>无人机监测具有机动灵活、监测范围广、监测参数多等优势，弥补了传统地面定点或走航监测的不足，成为目前大气环境监管领域的新技术、新热点。</w:t>
      </w:r>
    </w:p>
    <w:p w:rsidR="00DE7ABE" w:rsidRPr="00744089" w:rsidRDefault="00DE7ABE" w:rsidP="00F81E69">
      <w:pPr>
        <w:pStyle w:val="affffe"/>
        <w:ind w:firstLine="480"/>
      </w:pPr>
      <w:r w:rsidRPr="00744089">
        <w:rPr>
          <w:rFonts w:hint="eastAsia"/>
        </w:rPr>
        <w:t>巡查人员到达不了的地方，无人机进行监测拍照取证，及时发现、记录、反馈大气污染行为，为环保执法提供有效证据，提升环保部门执法能力。我公司承诺提供</w:t>
      </w:r>
      <w:r w:rsidRPr="00744089">
        <w:rPr>
          <w:rFonts w:hint="eastAsia"/>
        </w:rPr>
        <w:t>4</w:t>
      </w:r>
      <w:r w:rsidRPr="00744089">
        <w:rPr>
          <w:rFonts w:hint="eastAsia"/>
        </w:rPr>
        <w:t>次</w:t>
      </w:r>
      <w:r w:rsidRPr="00744089">
        <w:rPr>
          <w:rFonts w:hint="eastAsia"/>
        </w:rPr>
        <w:t>8</w:t>
      </w:r>
      <w:r w:rsidRPr="00744089">
        <w:rPr>
          <w:rFonts w:hint="eastAsia"/>
        </w:rPr>
        <w:t>天的航拍服务，航拍内容与用户协商确定。</w:t>
      </w:r>
    </w:p>
    <w:p w:rsidR="00DE7ABE" w:rsidRPr="00744089" w:rsidRDefault="00DE7ABE" w:rsidP="00F81E69">
      <w:pPr>
        <w:pStyle w:val="affffe"/>
        <w:ind w:firstLine="480"/>
      </w:pPr>
      <w:r w:rsidRPr="00744089">
        <w:rPr>
          <w:rFonts w:hint="eastAsia"/>
        </w:rPr>
        <w:t>针对本项目提供无人机航拍服监测整体方案，包括无人机硬件平台、飞行技术服务、</w:t>
      </w:r>
      <w:r w:rsidRPr="00744089">
        <w:rPr>
          <w:rFonts w:hint="eastAsia"/>
        </w:rPr>
        <w:lastRenderedPageBreak/>
        <w:t>数据综合分析三部分。</w:t>
      </w:r>
    </w:p>
    <w:p w:rsidR="00DE7ABE" w:rsidRPr="00744089" w:rsidRDefault="00DE7ABE" w:rsidP="00F81E69">
      <w:pPr>
        <w:pStyle w:val="affffe"/>
        <w:ind w:firstLine="480"/>
      </w:pPr>
      <w:r w:rsidRPr="00744089">
        <w:rPr>
          <w:rFonts w:hint="eastAsia"/>
        </w:rPr>
        <w:t>无人机硬件平台</w:t>
      </w:r>
    </w:p>
    <w:p w:rsidR="00DE7ABE" w:rsidRPr="00744089" w:rsidRDefault="00DE7ABE" w:rsidP="00F81E69">
      <w:pPr>
        <w:pStyle w:val="affffe"/>
        <w:ind w:firstLine="480"/>
        <w:rPr>
          <w:szCs w:val="24"/>
        </w:rPr>
      </w:pPr>
      <w:r w:rsidRPr="00744089">
        <w:rPr>
          <w:rFonts w:hint="eastAsia"/>
        </w:rPr>
        <w:t>用于大气环境监测的无人机分为两种：多旋翼无人机和固定翼无人机。多旋翼无人机具有不受场地限制、可悬停、成本低等优点的影响，是目前无人机环境监测领域的主力。但是多旋翼受制于动力、气动布局等因素，在航程、速度、飞行时间等方面存在不足</w:t>
      </w:r>
      <w:r w:rsidRPr="00744089">
        <w:rPr>
          <w:rFonts w:hint="eastAsia"/>
        </w:rPr>
        <w:t>,</w:t>
      </w:r>
      <w:r w:rsidRPr="00744089">
        <w:rPr>
          <w:rFonts w:hint="eastAsia"/>
        </w:rPr>
        <w:t>而固定翼无人机续航时间长、速度快，可以满足大范围、复杂条件下的环境监测需要，但是成本较高，对飞行条件、操控技术要求也较高。</w:t>
      </w:r>
    </w:p>
    <w:p w:rsidR="00DE7ABE" w:rsidRPr="00744089" w:rsidRDefault="00DE7ABE" w:rsidP="00F81E69">
      <w:pPr>
        <w:pStyle w:val="affffe"/>
        <w:ind w:firstLine="480"/>
      </w:pPr>
      <w:r w:rsidRPr="00744089">
        <w:rPr>
          <w:rFonts w:hint="eastAsia"/>
        </w:rPr>
        <w:t>大气监测专业无人机系统，由无人机飞行平台、地面控制平台、大气参数在线监测系统、客户端数据处理及显示系统等组成，通过地面站飞行控制平台，遥控无人机前往待监测大气环境区域，通过悬挂在无人机下方的大气参数在线监测系统，将所在环境的大气气体参数实时回传给地面控制系统，并通过地面控制监控软件，实时将数据结果显示在监控屏幕上，并保存在数据库中，以便后续分析查询使用。</w:t>
      </w:r>
    </w:p>
    <w:p w:rsidR="00DE7ABE" w:rsidRPr="00744089" w:rsidRDefault="00DE7ABE" w:rsidP="00F81E69">
      <w:pPr>
        <w:pStyle w:val="affffe"/>
        <w:ind w:firstLine="480"/>
      </w:pPr>
      <w:r w:rsidRPr="00744089">
        <w:rPr>
          <w:rFonts w:hint="eastAsia"/>
        </w:rPr>
        <w:t>同时，该系统也可以将无人机飞行平台获取到的图像、视频、大气参数等信息，通过卫星、</w:t>
      </w:r>
      <w:r w:rsidRPr="00744089">
        <w:rPr>
          <w:rFonts w:hint="eastAsia"/>
        </w:rPr>
        <w:t xml:space="preserve">4G </w:t>
      </w:r>
      <w:r w:rsidRPr="00744089">
        <w:rPr>
          <w:rFonts w:hint="eastAsia"/>
        </w:rPr>
        <w:t>等方式传输给后台指挥中心、巡检专用车以及云计算中心等。</w:t>
      </w:r>
    </w:p>
    <w:p w:rsidR="00DE7ABE" w:rsidRPr="00744089" w:rsidRDefault="00DE7ABE" w:rsidP="00DE7ABE">
      <w:pPr>
        <w:spacing w:line="240" w:lineRule="auto"/>
        <w:jc w:val="center"/>
      </w:pPr>
      <w:r w:rsidRPr="00744089">
        <w:rPr>
          <w:noProof/>
        </w:rPr>
        <w:drawing>
          <wp:inline distT="0" distB="0" distL="0" distR="0" wp14:anchorId="1C963D0A" wp14:editId="4AB0695F">
            <wp:extent cx="4166870" cy="3476625"/>
            <wp:effectExtent l="0" t="0" r="5080" b="9525"/>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4166870" cy="3476625"/>
                    </a:xfrm>
                    <a:prstGeom prst="rect">
                      <a:avLst/>
                    </a:prstGeom>
                    <a:noFill/>
                    <a:ln>
                      <a:noFill/>
                    </a:ln>
                  </pic:spPr>
                </pic:pic>
              </a:graphicData>
            </a:graphic>
          </wp:inline>
        </w:drawing>
      </w:r>
    </w:p>
    <w:p w:rsidR="00DE7ABE" w:rsidRPr="00F81E69" w:rsidRDefault="00DE7ABE" w:rsidP="00F81E69">
      <w:pPr>
        <w:pStyle w:val="affffe"/>
        <w:ind w:firstLine="480"/>
      </w:pPr>
      <w:r w:rsidRPr="00F81E69">
        <w:rPr>
          <w:rFonts w:hint="eastAsia"/>
        </w:rPr>
        <w:t>无人机飞行优势：</w:t>
      </w:r>
    </w:p>
    <w:p w:rsidR="00DE7ABE" w:rsidRPr="00F81E69" w:rsidRDefault="00DE7ABE" w:rsidP="00F81E69">
      <w:pPr>
        <w:pStyle w:val="affffe"/>
        <w:ind w:firstLine="480"/>
      </w:pPr>
      <w:r w:rsidRPr="00F81E69">
        <w:rPr>
          <w:rFonts w:hint="eastAsia"/>
        </w:rPr>
        <w:t xml:space="preserve">1) </w:t>
      </w:r>
      <w:r w:rsidRPr="00F81E69">
        <w:rPr>
          <w:rFonts w:hint="eastAsia"/>
        </w:rPr>
        <w:t>机动灵活，维护简单</w:t>
      </w:r>
      <w:r w:rsidRPr="00F81E69">
        <w:rPr>
          <w:rFonts w:hint="eastAsia"/>
        </w:rPr>
        <w:t>:</w:t>
      </w:r>
      <w:r w:rsidRPr="00F81E69">
        <w:rPr>
          <w:rFonts w:hint="eastAsia"/>
        </w:rPr>
        <w:t>该无人机维护简便、使用成本低，具有智能化自主飞行，</w:t>
      </w:r>
      <w:r w:rsidRPr="00F81E69">
        <w:rPr>
          <w:rFonts w:hint="eastAsia"/>
        </w:rPr>
        <w:t xml:space="preserve"> </w:t>
      </w:r>
      <w:r w:rsidRPr="00F81E69">
        <w:rPr>
          <w:rFonts w:hint="eastAsia"/>
        </w:rPr>
        <w:t>时效性强，机动性好，巡查范围广、应用领域广泛等多方面优势</w:t>
      </w:r>
      <w:r w:rsidRPr="00F81E69">
        <w:rPr>
          <w:rFonts w:hint="eastAsia"/>
        </w:rPr>
        <w:t>;</w:t>
      </w:r>
      <w:r w:rsidRPr="00F81E69">
        <w:rPr>
          <w:rFonts w:hint="eastAsia"/>
        </w:rPr>
        <w:t>不仅能为各级环境监测部门提供动态数据的补充，同时满足环境应急响应的需求。</w:t>
      </w:r>
    </w:p>
    <w:p w:rsidR="00DE7ABE" w:rsidRPr="00744089" w:rsidRDefault="00DE7ABE" w:rsidP="00F81E69">
      <w:pPr>
        <w:pStyle w:val="affffe"/>
        <w:ind w:firstLine="480"/>
      </w:pPr>
      <w:r w:rsidRPr="00F81E69">
        <w:rPr>
          <w:rFonts w:hint="eastAsia"/>
        </w:rPr>
        <w:lastRenderedPageBreak/>
        <w:t xml:space="preserve">2) </w:t>
      </w:r>
      <w:r w:rsidRPr="00F81E69">
        <w:rPr>
          <w:rFonts w:hint="eastAsia"/>
        </w:rPr>
        <w:t>全天候作战，环境受限小</w:t>
      </w:r>
      <w:r w:rsidRPr="00F81E69">
        <w:rPr>
          <w:rFonts w:hint="eastAsia"/>
        </w:rPr>
        <w:t>:</w:t>
      </w:r>
      <w:r w:rsidRPr="00F81E69">
        <w:rPr>
          <w:rFonts w:hint="eastAsia"/>
        </w:rPr>
        <w:t>不受空间及地形制约，具有视域广、及时连续的特</w:t>
      </w:r>
      <w:r w:rsidRPr="00F81E69">
        <w:rPr>
          <w:rFonts w:hint="eastAsia"/>
        </w:rPr>
        <w:t xml:space="preserve"> </w:t>
      </w:r>
      <w:r w:rsidRPr="00F81E69">
        <w:rPr>
          <w:rFonts w:hint="eastAsia"/>
        </w:rPr>
        <w:t>点，可迅速查明大气环境中的气体参数现状</w:t>
      </w:r>
      <w:r w:rsidRPr="00F81E69">
        <w:rPr>
          <w:rFonts w:hint="eastAsia"/>
        </w:rPr>
        <w:t>;</w:t>
      </w:r>
      <w:r w:rsidRPr="00F81E69">
        <w:rPr>
          <w:rFonts w:hint="eastAsia"/>
        </w:rPr>
        <w:t>无人机还可进入高危地区开展</w:t>
      </w:r>
      <w:r w:rsidRPr="00F81E69">
        <w:rPr>
          <w:rFonts w:hint="eastAsia"/>
        </w:rPr>
        <w:t xml:space="preserve"> </w:t>
      </w:r>
      <w:r w:rsidRPr="00F81E69">
        <w:rPr>
          <w:rFonts w:hint="eastAsia"/>
        </w:rPr>
        <w:t>工作，也有效地避免了监测采样人员的安全风险</w:t>
      </w:r>
      <w:r w:rsidRPr="00744089">
        <w:rPr>
          <w:rFonts w:hint="eastAsia"/>
        </w:rPr>
        <w:t>。</w:t>
      </w:r>
    </w:p>
    <w:p w:rsidR="00DE7ABE" w:rsidRPr="00744089" w:rsidRDefault="00DE7ABE" w:rsidP="00DE7ABE">
      <w:pPr>
        <w:pStyle w:val="affffe"/>
        <w:ind w:left="3360" w:firstLine="480"/>
      </w:pPr>
      <w:r w:rsidRPr="00744089">
        <w:rPr>
          <w:rFonts w:hint="eastAsia"/>
        </w:rPr>
        <w:t>多旋翼无人机飞行参数：</w:t>
      </w:r>
    </w:p>
    <w:tbl>
      <w:tblPr>
        <w:tblW w:w="4618" w:type="pct"/>
        <w:jc w:val="center"/>
        <w:tblLook w:val="04A0" w:firstRow="1" w:lastRow="0" w:firstColumn="1" w:lastColumn="0" w:noHBand="0" w:noVBand="1"/>
      </w:tblPr>
      <w:tblGrid>
        <w:gridCol w:w="1324"/>
        <w:gridCol w:w="4099"/>
        <w:gridCol w:w="3207"/>
      </w:tblGrid>
      <w:tr w:rsidR="00DE7ABE" w:rsidRPr="00744089" w:rsidTr="00F81E69">
        <w:trPr>
          <w:jc w:val="center"/>
        </w:trPr>
        <w:tc>
          <w:tcPr>
            <w:tcW w:w="767"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名称</w:t>
            </w:r>
            <w:r w:rsidRPr="00744089">
              <w:rPr>
                <w:rFonts w:hint="eastAsia"/>
              </w:rPr>
              <w:t xml:space="preserve"> </w:t>
            </w:r>
          </w:p>
        </w:tc>
        <w:tc>
          <w:tcPr>
            <w:tcW w:w="4233" w:type="pct"/>
            <w:gridSpan w:val="2"/>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多旋翼无人机</w:t>
            </w:r>
          </w:p>
        </w:tc>
      </w:tr>
      <w:tr w:rsidR="00DE7ABE" w:rsidRPr="00744089" w:rsidTr="00F81E69">
        <w:trPr>
          <w:jc w:val="center"/>
        </w:trPr>
        <w:tc>
          <w:tcPr>
            <w:tcW w:w="767" w:type="pct"/>
            <w:vMerge w:val="restar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cs="Times"/>
                <w:noProof/>
              </w:rPr>
              <w:drawing>
                <wp:inline distT="0" distB="0" distL="0" distR="0" wp14:anchorId="6CC738F3" wp14:editId="31E0C182">
                  <wp:extent cx="8890" cy="8890"/>
                  <wp:effectExtent l="0" t="0" r="0" b="0"/>
                  <wp:docPr id="1407" name="图片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8890" cy="8890"/>
                          </a:xfrm>
                          <a:prstGeom prst="rect">
                            <a:avLst/>
                          </a:prstGeom>
                          <a:noFill/>
                          <a:ln>
                            <a:noFill/>
                          </a:ln>
                        </pic:spPr>
                      </pic:pic>
                    </a:graphicData>
                  </a:graphic>
                </wp:inline>
              </w:drawing>
            </w:r>
            <w:r w:rsidRPr="00744089">
              <w:rPr>
                <w:rFonts w:hint="eastAsia"/>
              </w:rPr>
              <w:t>机体参数</w:t>
            </w:r>
          </w:p>
        </w:tc>
        <w:tc>
          <w:tcPr>
            <w:tcW w:w="2375"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材质</w:t>
            </w:r>
            <w:r w:rsidRPr="00744089">
              <w:rPr>
                <w:rFonts w:hint="eastAsia"/>
              </w:rPr>
              <w:t xml:space="preserve"> </w:t>
            </w:r>
          </w:p>
        </w:tc>
        <w:tc>
          <w:tcPr>
            <w:tcW w:w="1858"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碳纤维复合材料</w:t>
            </w:r>
            <w:r w:rsidRPr="00744089">
              <w:rPr>
                <w:rFonts w:hint="eastAsia"/>
              </w:rPr>
              <w:t xml:space="preserve"> </w:t>
            </w:r>
          </w:p>
        </w:tc>
      </w:tr>
      <w:tr w:rsidR="00DE7ABE" w:rsidRPr="00744089" w:rsidTr="00F81E69">
        <w:trPr>
          <w:jc w:val="center"/>
        </w:trPr>
        <w:tc>
          <w:tcPr>
            <w:tcW w:w="767" w:type="pct"/>
            <w:vMerge/>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widowControl/>
              <w:spacing w:line="240" w:lineRule="auto"/>
              <w:jc w:val="left"/>
              <w:rPr>
                <w:rFonts w:cs="Times"/>
                <w:kern w:val="2"/>
                <w:szCs w:val="24"/>
              </w:rPr>
            </w:pPr>
          </w:p>
        </w:tc>
        <w:tc>
          <w:tcPr>
            <w:tcW w:w="2375"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机体结构</w:t>
            </w:r>
            <w:r w:rsidRPr="00744089">
              <w:rPr>
                <w:rFonts w:hint="eastAsia"/>
              </w:rPr>
              <w:t xml:space="preserve"> </w:t>
            </w:r>
          </w:p>
        </w:tc>
        <w:tc>
          <w:tcPr>
            <w:tcW w:w="1858"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4</w:t>
            </w:r>
            <w:r w:rsidRPr="00744089">
              <w:rPr>
                <w:rFonts w:hint="eastAsia"/>
              </w:rPr>
              <w:t>轴</w:t>
            </w:r>
            <w:r w:rsidRPr="00744089">
              <w:rPr>
                <w:rFonts w:hint="eastAsia"/>
              </w:rPr>
              <w:t>8</w:t>
            </w:r>
            <w:r w:rsidRPr="00744089">
              <w:rPr>
                <w:rFonts w:hint="eastAsia"/>
              </w:rPr>
              <w:t>旋翼</w:t>
            </w:r>
            <w:r w:rsidRPr="00744089">
              <w:rPr>
                <w:rFonts w:hint="eastAsia"/>
              </w:rPr>
              <w:t xml:space="preserve"> </w:t>
            </w:r>
          </w:p>
        </w:tc>
      </w:tr>
      <w:tr w:rsidR="00DE7ABE" w:rsidRPr="00744089" w:rsidTr="00F81E69">
        <w:trPr>
          <w:jc w:val="center"/>
        </w:trPr>
        <w:tc>
          <w:tcPr>
            <w:tcW w:w="767" w:type="pct"/>
            <w:vMerge/>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widowControl/>
              <w:spacing w:line="240" w:lineRule="auto"/>
              <w:jc w:val="left"/>
              <w:rPr>
                <w:rFonts w:cs="Times"/>
                <w:kern w:val="2"/>
                <w:szCs w:val="24"/>
              </w:rPr>
            </w:pPr>
          </w:p>
        </w:tc>
        <w:tc>
          <w:tcPr>
            <w:tcW w:w="2375"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桨叶尺寸</w:t>
            </w:r>
            <w:r w:rsidRPr="00744089">
              <w:rPr>
                <w:rFonts w:hint="eastAsia"/>
              </w:rPr>
              <w:t xml:space="preserve"> </w:t>
            </w:r>
          </w:p>
        </w:tc>
        <w:tc>
          <w:tcPr>
            <w:tcW w:w="1858"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28</w:t>
            </w:r>
            <w:r w:rsidRPr="00744089">
              <w:rPr>
                <w:rFonts w:hint="eastAsia"/>
              </w:rPr>
              <w:t>寸</w:t>
            </w:r>
            <w:r w:rsidRPr="00744089">
              <w:rPr>
                <w:rFonts w:hint="eastAsia"/>
              </w:rPr>
              <w:t xml:space="preserve"> </w:t>
            </w:r>
          </w:p>
        </w:tc>
      </w:tr>
      <w:tr w:rsidR="00DE7ABE" w:rsidRPr="00744089" w:rsidTr="00F81E69">
        <w:trPr>
          <w:jc w:val="center"/>
        </w:trPr>
        <w:tc>
          <w:tcPr>
            <w:tcW w:w="767" w:type="pct"/>
            <w:vMerge/>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widowControl/>
              <w:spacing w:line="240" w:lineRule="auto"/>
              <w:jc w:val="left"/>
              <w:rPr>
                <w:rFonts w:cs="Times"/>
                <w:kern w:val="2"/>
                <w:szCs w:val="24"/>
              </w:rPr>
            </w:pPr>
          </w:p>
        </w:tc>
        <w:tc>
          <w:tcPr>
            <w:tcW w:w="2375"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对称电机轴距</w:t>
            </w:r>
            <w:r w:rsidRPr="00744089">
              <w:rPr>
                <w:rFonts w:hint="eastAsia"/>
              </w:rPr>
              <w:t xml:space="preserve"> mm </w:t>
            </w:r>
          </w:p>
        </w:tc>
        <w:tc>
          <w:tcPr>
            <w:tcW w:w="1858"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 xml:space="preserve">1200mm </w:t>
            </w:r>
          </w:p>
        </w:tc>
      </w:tr>
      <w:tr w:rsidR="00DE7ABE" w:rsidRPr="00744089" w:rsidTr="00F81E69">
        <w:trPr>
          <w:jc w:val="center"/>
        </w:trPr>
        <w:tc>
          <w:tcPr>
            <w:tcW w:w="767" w:type="pct"/>
            <w:vMerge/>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widowControl/>
              <w:spacing w:line="240" w:lineRule="auto"/>
              <w:jc w:val="left"/>
              <w:rPr>
                <w:rFonts w:cs="Times"/>
                <w:kern w:val="2"/>
                <w:szCs w:val="24"/>
              </w:rPr>
            </w:pPr>
          </w:p>
        </w:tc>
        <w:tc>
          <w:tcPr>
            <w:tcW w:w="2375"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可折叠机臂</w:t>
            </w:r>
            <w:r w:rsidRPr="00744089">
              <w:rPr>
                <w:rFonts w:hint="eastAsia"/>
              </w:rPr>
              <w:t xml:space="preserve"> </w:t>
            </w:r>
          </w:p>
        </w:tc>
        <w:tc>
          <w:tcPr>
            <w:tcW w:w="1858"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是</w:t>
            </w:r>
            <w:r w:rsidRPr="00744089">
              <w:rPr>
                <w:rFonts w:hint="eastAsia"/>
              </w:rPr>
              <w:t xml:space="preserve"> </w:t>
            </w:r>
          </w:p>
        </w:tc>
      </w:tr>
      <w:tr w:rsidR="00DE7ABE" w:rsidRPr="00744089" w:rsidTr="00F81E69">
        <w:trPr>
          <w:jc w:val="center"/>
        </w:trPr>
        <w:tc>
          <w:tcPr>
            <w:tcW w:w="767" w:type="pct"/>
            <w:vMerge/>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widowControl/>
              <w:spacing w:line="240" w:lineRule="auto"/>
              <w:jc w:val="left"/>
              <w:rPr>
                <w:rFonts w:cs="Times"/>
                <w:kern w:val="2"/>
                <w:szCs w:val="24"/>
              </w:rPr>
            </w:pPr>
          </w:p>
        </w:tc>
        <w:tc>
          <w:tcPr>
            <w:tcW w:w="2375"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精密</w:t>
            </w:r>
            <w:r w:rsidRPr="00744089">
              <w:rPr>
                <w:rFonts w:hint="eastAsia"/>
              </w:rPr>
              <w:t xml:space="preserve"> CNC </w:t>
            </w:r>
            <w:r w:rsidRPr="00744089">
              <w:rPr>
                <w:rFonts w:hint="eastAsia"/>
              </w:rPr>
              <w:t>铝合金加工、航空铝材</w:t>
            </w:r>
            <w:r w:rsidRPr="00744089">
              <w:rPr>
                <w:rFonts w:hint="eastAsia"/>
              </w:rPr>
              <w:t xml:space="preserve"> </w:t>
            </w:r>
          </w:p>
        </w:tc>
        <w:tc>
          <w:tcPr>
            <w:tcW w:w="1858"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是</w:t>
            </w:r>
            <w:r w:rsidRPr="00744089">
              <w:rPr>
                <w:rFonts w:hint="eastAsia"/>
              </w:rPr>
              <w:t xml:space="preserve"> </w:t>
            </w:r>
          </w:p>
        </w:tc>
      </w:tr>
      <w:tr w:rsidR="00DE7ABE" w:rsidRPr="00744089" w:rsidTr="00F81E69">
        <w:trPr>
          <w:jc w:val="center"/>
        </w:trPr>
        <w:tc>
          <w:tcPr>
            <w:tcW w:w="767" w:type="pct"/>
            <w:vMerge/>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widowControl/>
              <w:spacing w:line="240" w:lineRule="auto"/>
              <w:jc w:val="left"/>
              <w:rPr>
                <w:rFonts w:cs="Times"/>
                <w:kern w:val="2"/>
                <w:szCs w:val="24"/>
              </w:rPr>
            </w:pPr>
          </w:p>
        </w:tc>
        <w:tc>
          <w:tcPr>
            <w:tcW w:w="2375"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旋翼数量</w:t>
            </w:r>
            <w:r w:rsidRPr="00744089">
              <w:rPr>
                <w:rFonts w:hint="eastAsia"/>
              </w:rPr>
              <w:t xml:space="preserve"> </w:t>
            </w:r>
          </w:p>
        </w:tc>
        <w:tc>
          <w:tcPr>
            <w:tcW w:w="1858"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 xml:space="preserve">8 </w:t>
            </w:r>
          </w:p>
        </w:tc>
      </w:tr>
      <w:tr w:rsidR="00DE7ABE" w:rsidRPr="00744089" w:rsidTr="00F81E69">
        <w:trPr>
          <w:jc w:val="center"/>
        </w:trPr>
        <w:tc>
          <w:tcPr>
            <w:tcW w:w="767" w:type="pct"/>
            <w:vMerge/>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widowControl/>
              <w:spacing w:line="240" w:lineRule="auto"/>
              <w:jc w:val="left"/>
              <w:rPr>
                <w:rFonts w:cs="Times"/>
                <w:kern w:val="2"/>
                <w:szCs w:val="24"/>
              </w:rPr>
            </w:pPr>
          </w:p>
        </w:tc>
        <w:tc>
          <w:tcPr>
            <w:tcW w:w="2375"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指示灯</w:t>
            </w:r>
            <w:r w:rsidRPr="00744089">
              <w:rPr>
                <w:rFonts w:hint="eastAsia"/>
              </w:rPr>
              <w:t xml:space="preserve"> </w:t>
            </w:r>
          </w:p>
        </w:tc>
        <w:tc>
          <w:tcPr>
            <w:tcW w:w="1858"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有</w:t>
            </w:r>
            <w:r w:rsidRPr="00744089">
              <w:rPr>
                <w:rFonts w:hint="eastAsia"/>
              </w:rPr>
              <w:t xml:space="preserve"> </w:t>
            </w:r>
          </w:p>
        </w:tc>
      </w:tr>
      <w:tr w:rsidR="00DE7ABE" w:rsidRPr="00744089" w:rsidTr="00F81E69">
        <w:trPr>
          <w:jc w:val="center"/>
        </w:trPr>
        <w:tc>
          <w:tcPr>
            <w:tcW w:w="767" w:type="pct"/>
            <w:vMerge w:val="restar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cs="Times"/>
                <w:noProof/>
              </w:rPr>
              <w:drawing>
                <wp:inline distT="0" distB="0" distL="0" distR="0" wp14:anchorId="166C5C30" wp14:editId="56196D9C">
                  <wp:extent cx="8890" cy="8890"/>
                  <wp:effectExtent l="0" t="0" r="0" b="0"/>
                  <wp:docPr id="1403" name="图片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8890" cy="8890"/>
                          </a:xfrm>
                          <a:prstGeom prst="rect">
                            <a:avLst/>
                          </a:prstGeom>
                          <a:noFill/>
                          <a:ln>
                            <a:noFill/>
                          </a:ln>
                        </pic:spPr>
                      </pic:pic>
                    </a:graphicData>
                  </a:graphic>
                </wp:inline>
              </w:drawing>
            </w:r>
          </w:p>
          <w:p w:rsidR="00DE7ABE" w:rsidRPr="00744089" w:rsidRDefault="00DE7ABE" w:rsidP="000C77F3">
            <w:pPr>
              <w:rPr>
                <w:rFonts w:cs="Times"/>
              </w:rPr>
            </w:pPr>
            <w:r w:rsidRPr="00744089">
              <w:rPr>
                <w:rFonts w:hint="eastAsia"/>
              </w:rPr>
              <w:t>飞行参数</w:t>
            </w:r>
            <w:r w:rsidRPr="00744089">
              <w:rPr>
                <w:rFonts w:hint="eastAsia"/>
              </w:rPr>
              <w:t xml:space="preserve"> </w:t>
            </w:r>
          </w:p>
          <w:p w:rsidR="00DE7ABE" w:rsidRPr="00744089" w:rsidRDefault="00DE7ABE" w:rsidP="0007704E">
            <w:pPr>
              <w:rPr>
                <w:rFonts w:cs="Times"/>
              </w:rPr>
            </w:pPr>
            <w:r w:rsidRPr="00744089">
              <w:rPr>
                <w:rFonts w:cs="Times"/>
                <w:noProof/>
              </w:rPr>
              <w:drawing>
                <wp:inline distT="0" distB="0" distL="0" distR="0" wp14:anchorId="288EE126" wp14:editId="0C6042BA">
                  <wp:extent cx="8890" cy="8890"/>
                  <wp:effectExtent l="0" t="0" r="0" b="0"/>
                  <wp:docPr id="1399" name="图片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8890" cy="8890"/>
                          </a:xfrm>
                          <a:prstGeom prst="rect">
                            <a:avLst/>
                          </a:prstGeom>
                          <a:noFill/>
                          <a:ln>
                            <a:noFill/>
                          </a:ln>
                        </pic:spPr>
                      </pic:pic>
                    </a:graphicData>
                  </a:graphic>
                </wp:inline>
              </w:drawing>
            </w:r>
            <w:r w:rsidRPr="00744089">
              <w:rPr>
                <w:rFonts w:cs="Times" w:hint="eastAsia"/>
              </w:rPr>
              <w:t xml:space="preserve"> </w:t>
            </w:r>
          </w:p>
        </w:tc>
        <w:tc>
          <w:tcPr>
            <w:tcW w:w="2375"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最大起飞重量</w:t>
            </w:r>
            <w:r w:rsidRPr="00744089">
              <w:rPr>
                <w:rFonts w:hint="eastAsia"/>
              </w:rPr>
              <w:t xml:space="preserve"> </w:t>
            </w:r>
          </w:p>
        </w:tc>
        <w:tc>
          <w:tcPr>
            <w:tcW w:w="1858"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 xml:space="preserve">20KG </w:t>
            </w:r>
          </w:p>
        </w:tc>
      </w:tr>
      <w:tr w:rsidR="00DE7ABE" w:rsidRPr="00744089" w:rsidTr="00F81E69">
        <w:trPr>
          <w:jc w:val="center"/>
        </w:trPr>
        <w:tc>
          <w:tcPr>
            <w:tcW w:w="767" w:type="pct"/>
            <w:vMerge/>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widowControl/>
              <w:spacing w:line="240" w:lineRule="auto"/>
              <w:jc w:val="left"/>
              <w:rPr>
                <w:rFonts w:cs="Times"/>
                <w:kern w:val="2"/>
                <w:szCs w:val="24"/>
              </w:rPr>
            </w:pPr>
          </w:p>
        </w:tc>
        <w:tc>
          <w:tcPr>
            <w:tcW w:w="2375"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整机重量</w:t>
            </w:r>
            <w:r w:rsidRPr="00744089">
              <w:rPr>
                <w:rFonts w:hint="eastAsia"/>
              </w:rPr>
              <w:t xml:space="preserve"> </w:t>
            </w:r>
          </w:p>
        </w:tc>
        <w:tc>
          <w:tcPr>
            <w:tcW w:w="1858"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 xml:space="preserve">8600g </w:t>
            </w:r>
          </w:p>
        </w:tc>
      </w:tr>
      <w:tr w:rsidR="00DE7ABE" w:rsidRPr="00744089" w:rsidTr="00F81E69">
        <w:trPr>
          <w:jc w:val="center"/>
        </w:trPr>
        <w:tc>
          <w:tcPr>
            <w:tcW w:w="767" w:type="pct"/>
            <w:vMerge/>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widowControl/>
              <w:spacing w:line="240" w:lineRule="auto"/>
              <w:jc w:val="left"/>
              <w:rPr>
                <w:rFonts w:cs="Times"/>
                <w:kern w:val="2"/>
                <w:szCs w:val="24"/>
              </w:rPr>
            </w:pPr>
          </w:p>
        </w:tc>
        <w:tc>
          <w:tcPr>
            <w:tcW w:w="2375"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动力电池</w:t>
            </w:r>
            <w:r w:rsidRPr="00744089">
              <w:rPr>
                <w:rFonts w:hint="eastAsia"/>
              </w:rPr>
              <w:t>(</w:t>
            </w:r>
            <w:r w:rsidRPr="00744089">
              <w:rPr>
                <w:rFonts w:hint="eastAsia"/>
              </w:rPr>
              <w:t>容量</w:t>
            </w:r>
            <w:r w:rsidRPr="00744089">
              <w:rPr>
                <w:rFonts w:hint="eastAsia"/>
              </w:rPr>
              <w:t xml:space="preserve">) </w:t>
            </w:r>
          </w:p>
        </w:tc>
        <w:tc>
          <w:tcPr>
            <w:tcW w:w="1858"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Lipo 6s 16000-22000mAh/20C</w:t>
            </w:r>
          </w:p>
        </w:tc>
      </w:tr>
      <w:tr w:rsidR="00DE7ABE" w:rsidRPr="00744089" w:rsidTr="00F81E69">
        <w:trPr>
          <w:jc w:val="center"/>
        </w:trPr>
        <w:tc>
          <w:tcPr>
            <w:tcW w:w="767" w:type="pct"/>
            <w:vMerge/>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widowControl/>
              <w:spacing w:line="240" w:lineRule="auto"/>
              <w:jc w:val="left"/>
              <w:rPr>
                <w:rFonts w:cs="Times"/>
                <w:kern w:val="2"/>
                <w:szCs w:val="24"/>
              </w:rPr>
            </w:pPr>
          </w:p>
        </w:tc>
        <w:tc>
          <w:tcPr>
            <w:tcW w:w="2375"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电池</w:t>
            </w:r>
            <w:r w:rsidRPr="00744089">
              <w:rPr>
                <w:rFonts w:hint="eastAsia"/>
              </w:rPr>
              <w:t>(</w:t>
            </w:r>
            <w:r w:rsidRPr="00744089">
              <w:rPr>
                <w:rFonts w:hint="eastAsia"/>
              </w:rPr>
              <w:t>智能电池</w:t>
            </w:r>
            <w:r w:rsidRPr="00744089">
              <w:rPr>
                <w:rFonts w:hint="eastAsia"/>
              </w:rPr>
              <w:t xml:space="preserve">) </w:t>
            </w:r>
          </w:p>
        </w:tc>
        <w:tc>
          <w:tcPr>
            <w:tcW w:w="1858"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是</w:t>
            </w:r>
            <w:r w:rsidRPr="00744089">
              <w:rPr>
                <w:rFonts w:hint="eastAsia"/>
              </w:rPr>
              <w:t xml:space="preserve"> </w:t>
            </w:r>
          </w:p>
        </w:tc>
      </w:tr>
      <w:tr w:rsidR="00DE7ABE" w:rsidRPr="00744089" w:rsidTr="00F81E69">
        <w:trPr>
          <w:jc w:val="center"/>
        </w:trPr>
        <w:tc>
          <w:tcPr>
            <w:tcW w:w="767" w:type="pct"/>
            <w:vMerge/>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widowControl/>
              <w:spacing w:line="240" w:lineRule="auto"/>
              <w:jc w:val="left"/>
              <w:rPr>
                <w:rFonts w:cs="Times"/>
                <w:kern w:val="2"/>
                <w:szCs w:val="24"/>
              </w:rPr>
            </w:pPr>
          </w:p>
        </w:tc>
        <w:tc>
          <w:tcPr>
            <w:tcW w:w="2375"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悬停时间</w:t>
            </w:r>
            <w:r w:rsidRPr="00744089">
              <w:rPr>
                <w:rFonts w:hint="eastAsia"/>
              </w:rPr>
              <w:t xml:space="preserve"> </w:t>
            </w:r>
          </w:p>
        </w:tc>
        <w:tc>
          <w:tcPr>
            <w:tcW w:w="1858"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 xml:space="preserve">50min </w:t>
            </w:r>
          </w:p>
        </w:tc>
      </w:tr>
      <w:tr w:rsidR="00DE7ABE" w:rsidRPr="00744089" w:rsidTr="00F81E69">
        <w:trPr>
          <w:jc w:val="center"/>
        </w:trPr>
        <w:tc>
          <w:tcPr>
            <w:tcW w:w="767" w:type="pct"/>
            <w:vMerge/>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widowControl/>
              <w:spacing w:line="240" w:lineRule="auto"/>
              <w:jc w:val="left"/>
              <w:rPr>
                <w:rFonts w:cs="Times"/>
                <w:kern w:val="2"/>
                <w:szCs w:val="24"/>
              </w:rPr>
            </w:pPr>
          </w:p>
        </w:tc>
        <w:tc>
          <w:tcPr>
            <w:tcW w:w="2375"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最大飞行速度</w:t>
            </w:r>
            <w:r w:rsidRPr="00744089">
              <w:rPr>
                <w:rFonts w:hint="eastAsia"/>
              </w:rPr>
              <w:t xml:space="preserve"> </w:t>
            </w:r>
          </w:p>
        </w:tc>
        <w:tc>
          <w:tcPr>
            <w:tcW w:w="1858"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 xml:space="preserve">15m/s </w:t>
            </w:r>
          </w:p>
        </w:tc>
      </w:tr>
      <w:tr w:rsidR="00DE7ABE" w:rsidRPr="00744089" w:rsidTr="00F81E69">
        <w:trPr>
          <w:jc w:val="center"/>
        </w:trPr>
        <w:tc>
          <w:tcPr>
            <w:tcW w:w="767" w:type="pct"/>
            <w:vMerge/>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widowControl/>
              <w:spacing w:line="240" w:lineRule="auto"/>
              <w:jc w:val="left"/>
              <w:rPr>
                <w:rFonts w:cs="Times"/>
                <w:kern w:val="2"/>
                <w:szCs w:val="24"/>
              </w:rPr>
            </w:pPr>
          </w:p>
        </w:tc>
        <w:tc>
          <w:tcPr>
            <w:tcW w:w="2375"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最大上升速度</w:t>
            </w:r>
            <w:r w:rsidRPr="00744089">
              <w:rPr>
                <w:rFonts w:hint="eastAsia"/>
              </w:rPr>
              <w:t xml:space="preserve"> </w:t>
            </w:r>
          </w:p>
        </w:tc>
        <w:tc>
          <w:tcPr>
            <w:tcW w:w="1858"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 xml:space="preserve">5m/s </w:t>
            </w:r>
          </w:p>
        </w:tc>
      </w:tr>
      <w:tr w:rsidR="00DE7ABE" w:rsidRPr="00744089" w:rsidTr="00F81E69">
        <w:trPr>
          <w:jc w:val="center"/>
        </w:trPr>
        <w:tc>
          <w:tcPr>
            <w:tcW w:w="767" w:type="pct"/>
            <w:vMerge/>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widowControl/>
              <w:spacing w:line="240" w:lineRule="auto"/>
              <w:jc w:val="left"/>
              <w:rPr>
                <w:rFonts w:cs="Times"/>
                <w:kern w:val="2"/>
                <w:szCs w:val="24"/>
              </w:rPr>
            </w:pPr>
          </w:p>
        </w:tc>
        <w:tc>
          <w:tcPr>
            <w:tcW w:w="2375"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最大下降速度</w:t>
            </w:r>
            <w:r w:rsidRPr="00744089">
              <w:rPr>
                <w:rFonts w:hint="eastAsia"/>
              </w:rPr>
              <w:t xml:space="preserve"> </w:t>
            </w:r>
          </w:p>
        </w:tc>
        <w:tc>
          <w:tcPr>
            <w:tcW w:w="1858"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 xml:space="preserve">5m/s </w:t>
            </w:r>
          </w:p>
        </w:tc>
      </w:tr>
      <w:tr w:rsidR="00DE7ABE" w:rsidRPr="00744089" w:rsidTr="00F81E69">
        <w:trPr>
          <w:jc w:val="center"/>
        </w:trPr>
        <w:tc>
          <w:tcPr>
            <w:tcW w:w="767" w:type="pct"/>
            <w:vMerge/>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widowControl/>
              <w:spacing w:line="240" w:lineRule="auto"/>
              <w:jc w:val="left"/>
              <w:rPr>
                <w:rFonts w:cs="Times"/>
                <w:kern w:val="2"/>
                <w:szCs w:val="24"/>
              </w:rPr>
            </w:pPr>
          </w:p>
        </w:tc>
        <w:tc>
          <w:tcPr>
            <w:tcW w:w="2375"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最大上升高度</w:t>
            </w:r>
            <w:r w:rsidRPr="00744089">
              <w:rPr>
                <w:rFonts w:hint="eastAsia"/>
              </w:rPr>
              <w:t xml:space="preserve"> </w:t>
            </w:r>
          </w:p>
        </w:tc>
        <w:tc>
          <w:tcPr>
            <w:tcW w:w="1858"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 xml:space="preserve">3000m </w:t>
            </w:r>
          </w:p>
        </w:tc>
      </w:tr>
      <w:tr w:rsidR="00DE7ABE" w:rsidRPr="00744089" w:rsidTr="00F81E69">
        <w:trPr>
          <w:jc w:val="center"/>
        </w:trPr>
        <w:tc>
          <w:tcPr>
            <w:tcW w:w="767" w:type="pct"/>
            <w:vMerge/>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widowControl/>
              <w:spacing w:line="240" w:lineRule="auto"/>
              <w:jc w:val="left"/>
              <w:rPr>
                <w:rFonts w:cs="Times"/>
                <w:kern w:val="2"/>
                <w:szCs w:val="24"/>
              </w:rPr>
            </w:pPr>
          </w:p>
        </w:tc>
        <w:tc>
          <w:tcPr>
            <w:tcW w:w="2375"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最大飞行海拔</w:t>
            </w:r>
            <w:r w:rsidRPr="00744089">
              <w:rPr>
                <w:rFonts w:hint="eastAsia"/>
              </w:rPr>
              <w:t xml:space="preserve"> </w:t>
            </w:r>
          </w:p>
        </w:tc>
        <w:tc>
          <w:tcPr>
            <w:tcW w:w="1858"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 xml:space="preserve">5000m </w:t>
            </w:r>
          </w:p>
        </w:tc>
      </w:tr>
      <w:tr w:rsidR="00DE7ABE" w:rsidRPr="00744089" w:rsidTr="00F81E69">
        <w:trPr>
          <w:jc w:val="center"/>
        </w:trPr>
        <w:tc>
          <w:tcPr>
            <w:tcW w:w="767" w:type="pct"/>
            <w:vMerge/>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widowControl/>
              <w:spacing w:line="240" w:lineRule="auto"/>
              <w:jc w:val="left"/>
              <w:rPr>
                <w:rFonts w:cs="Times"/>
                <w:kern w:val="2"/>
                <w:szCs w:val="24"/>
              </w:rPr>
            </w:pPr>
          </w:p>
        </w:tc>
        <w:tc>
          <w:tcPr>
            <w:tcW w:w="2375"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适合飞行区域</w:t>
            </w:r>
            <w:r w:rsidRPr="00744089">
              <w:rPr>
                <w:rFonts w:hint="eastAsia"/>
              </w:rPr>
              <w:t xml:space="preserve"> </w:t>
            </w:r>
          </w:p>
        </w:tc>
        <w:tc>
          <w:tcPr>
            <w:tcW w:w="1858"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广域、野外等</w:t>
            </w:r>
            <w:r w:rsidRPr="00744089">
              <w:rPr>
                <w:rFonts w:hint="eastAsia"/>
              </w:rPr>
              <w:t xml:space="preserve"> </w:t>
            </w:r>
          </w:p>
        </w:tc>
      </w:tr>
      <w:tr w:rsidR="00DE7ABE" w:rsidRPr="00744089" w:rsidTr="00F81E69">
        <w:trPr>
          <w:jc w:val="center"/>
        </w:trPr>
        <w:tc>
          <w:tcPr>
            <w:tcW w:w="767" w:type="pct"/>
            <w:vMerge/>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widowControl/>
              <w:spacing w:line="240" w:lineRule="auto"/>
              <w:jc w:val="left"/>
              <w:rPr>
                <w:rFonts w:cs="Times"/>
                <w:kern w:val="2"/>
                <w:szCs w:val="24"/>
              </w:rPr>
            </w:pPr>
          </w:p>
        </w:tc>
        <w:tc>
          <w:tcPr>
            <w:tcW w:w="2375"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适合工作温度</w:t>
            </w:r>
            <w:r w:rsidRPr="00744089">
              <w:rPr>
                <w:rFonts w:hint="eastAsia"/>
              </w:rPr>
              <w:t xml:space="preserve"> </w:t>
            </w:r>
          </w:p>
        </w:tc>
        <w:tc>
          <w:tcPr>
            <w:tcW w:w="1858"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-15</w:t>
            </w:r>
            <w:r w:rsidRPr="00744089">
              <w:rPr>
                <w:rFonts w:hint="eastAsia"/>
              </w:rPr>
              <w:t>°</w:t>
            </w:r>
            <w:r w:rsidRPr="00744089">
              <w:rPr>
                <w:rFonts w:hint="eastAsia"/>
              </w:rPr>
              <w:t>C - +50</w:t>
            </w:r>
            <w:r w:rsidRPr="00744089">
              <w:rPr>
                <w:rFonts w:hint="eastAsia"/>
              </w:rPr>
              <w:t>°</w:t>
            </w:r>
            <w:r w:rsidRPr="00744089">
              <w:rPr>
                <w:rFonts w:hint="eastAsia"/>
              </w:rPr>
              <w:t xml:space="preserve">C </w:t>
            </w:r>
          </w:p>
        </w:tc>
      </w:tr>
      <w:tr w:rsidR="00DE7ABE" w:rsidRPr="00744089" w:rsidTr="00F81E69">
        <w:trPr>
          <w:jc w:val="center"/>
        </w:trPr>
        <w:tc>
          <w:tcPr>
            <w:tcW w:w="767" w:type="pct"/>
            <w:vMerge/>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widowControl/>
              <w:spacing w:line="240" w:lineRule="auto"/>
              <w:jc w:val="left"/>
              <w:rPr>
                <w:rFonts w:cs="Times"/>
                <w:kern w:val="2"/>
                <w:szCs w:val="24"/>
              </w:rPr>
            </w:pPr>
          </w:p>
        </w:tc>
        <w:tc>
          <w:tcPr>
            <w:tcW w:w="2375"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抗风能力</w:t>
            </w:r>
            <w:r w:rsidRPr="00744089">
              <w:rPr>
                <w:rFonts w:hint="eastAsia"/>
              </w:rPr>
              <w:t xml:space="preserve"> </w:t>
            </w:r>
          </w:p>
        </w:tc>
        <w:tc>
          <w:tcPr>
            <w:tcW w:w="1858"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6</w:t>
            </w:r>
            <w:r w:rsidRPr="00744089">
              <w:rPr>
                <w:rFonts w:hint="eastAsia"/>
              </w:rPr>
              <w:t>级</w:t>
            </w:r>
            <w:r w:rsidRPr="00744089">
              <w:rPr>
                <w:rFonts w:hint="eastAsia"/>
              </w:rPr>
              <w:t xml:space="preserve"> </w:t>
            </w:r>
          </w:p>
        </w:tc>
      </w:tr>
      <w:tr w:rsidR="00DE7ABE" w:rsidRPr="00744089" w:rsidTr="00F81E69">
        <w:trPr>
          <w:jc w:val="center"/>
        </w:trPr>
        <w:tc>
          <w:tcPr>
            <w:tcW w:w="767" w:type="pct"/>
            <w:vMerge/>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widowControl/>
              <w:spacing w:line="240" w:lineRule="auto"/>
              <w:jc w:val="left"/>
              <w:rPr>
                <w:rFonts w:cs="Times"/>
                <w:kern w:val="2"/>
                <w:szCs w:val="24"/>
              </w:rPr>
            </w:pPr>
          </w:p>
        </w:tc>
        <w:tc>
          <w:tcPr>
            <w:tcW w:w="2375"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防雨设计</w:t>
            </w:r>
            <w:r w:rsidRPr="00744089">
              <w:rPr>
                <w:rFonts w:hint="eastAsia"/>
              </w:rPr>
              <w:t xml:space="preserve"> </w:t>
            </w:r>
          </w:p>
        </w:tc>
        <w:tc>
          <w:tcPr>
            <w:tcW w:w="1858"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防雨雪</w:t>
            </w:r>
            <w:r w:rsidRPr="00744089">
              <w:rPr>
                <w:rFonts w:hint="eastAsia"/>
              </w:rPr>
              <w:t xml:space="preserve"> </w:t>
            </w:r>
          </w:p>
        </w:tc>
      </w:tr>
      <w:tr w:rsidR="00DE7ABE" w:rsidRPr="00744089" w:rsidTr="00F81E69">
        <w:trPr>
          <w:jc w:val="center"/>
        </w:trPr>
        <w:tc>
          <w:tcPr>
            <w:tcW w:w="767" w:type="pct"/>
            <w:vMerge/>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widowControl/>
              <w:spacing w:line="240" w:lineRule="auto"/>
              <w:jc w:val="left"/>
              <w:rPr>
                <w:rFonts w:cs="Times"/>
                <w:kern w:val="2"/>
                <w:szCs w:val="24"/>
              </w:rPr>
            </w:pPr>
          </w:p>
        </w:tc>
        <w:tc>
          <w:tcPr>
            <w:tcW w:w="2375"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遥控器控制距离</w:t>
            </w:r>
            <w:r w:rsidRPr="00744089">
              <w:rPr>
                <w:rFonts w:hint="eastAsia"/>
              </w:rPr>
              <w:t xml:space="preserve"> </w:t>
            </w:r>
          </w:p>
        </w:tc>
        <w:tc>
          <w:tcPr>
            <w:tcW w:w="1858"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 xml:space="preserve">5km </w:t>
            </w:r>
          </w:p>
        </w:tc>
      </w:tr>
      <w:tr w:rsidR="00DE7ABE" w:rsidRPr="00744089" w:rsidTr="00F81E69">
        <w:trPr>
          <w:jc w:val="center"/>
        </w:trPr>
        <w:tc>
          <w:tcPr>
            <w:tcW w:w="767" w:type="pct"/>
            <w:vMerge/>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widowControl/>
              <w:spacing w:line="240" w:lineRule="auto"/>
              <w:jc w:val="left"/>
              <w:rPr>
                <w:rFonts w:cs="Times"/>
                <w:kern w:val="2"/>
                <w:szCs w:val="24"/>
              </w:rPr>
            </w:pPr>
          </w:p>
        </w:tc>
        <w:tc>
          <w:tcPr>
            <w:tcW w:w="2375"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自主巡航距离</w:t>
            </w:r>
            <w:r w:rsidRPr="00744089">
              <w:rPr>
                <w:rFonts w:hint="eastAsia"/>
              </w:rPr>
              <w:t xml:space="preserve"> </w:t>
            </w:r>
          </w:p>
        </w:tc>
        <w:tc>
          <w:tcPr>
            <w:tcW w:w="1858"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 xml:space="preserve">5km </w:t>
            </w:r>
          </w:p>
        </w:tc>
      </w:tr>
      <w:tr w:rsidR="00DE7ABE" w:rsidRPr="00744089" w:rsidTr="00F81E69">
        <w:trPr>
          <w:jc w:val="center"/>
        </w:trPr>
        <w:tc>
          <w:tcPr>
            <w:tcW w:w="767" w:type="pct"/>
            <w:vMerge/>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widowControl/>
              <w:spacing w:line="240" w:lineRule="auto"/>
              <w:jc w:val="left"/>
              <w:rPr>
                <w:rFonts w:cs="Times"/>
                <w:kern w:val="2"/>
                <w:szCs w:val="24"/>
              </w:rPr>
            </w:pPr>
          </w:p>
        </w:tc>
        <w:tc>
          <w:tcPr>
            <w:tcW w:w="2375"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冗余动力保障</w:t>
            </w:r>
            <w:r w:rsidRPr="00744089">
              <w:rPr>
                <w:rFonts w:hint="eastAsia"/>
              </w:rPr>
              <w:t xml:space="preserve"> </w:t>
            </w:r>
          </w:p>
        </w:tc>
        <w:tc>
          <w:tcPr>
            <w:tcW w:w="1858"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支持</w:t>
            </w:r>
            <w:r w:rsidRPr="00744089">
              <w:rPr>
                <w:rFonts w:hint="eastAsia"/>
              </w:rPr>
              <w:t xml:space="preserve"> </w:t>
            </w:r>
          </w:p>
        </w:tc>
      </w:tr>
      <w:tr w:rsidR="00DE7ABE" w:rsidRPr="00744089" w:rsidTr="00F81E69">
        <w:trPr>
          <w:jc w:val="center"/>
        </w:trPr>
        <w:tc>
          <w:tcPr>
            <w:tcW w:w="767" w:type="pct"/>
            <w:vMerge/>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widowControl/>
              <w:spacing w:line="240" w:lineRule="auto"/>
              <w:jc w:val="left"/>
              <w:rPr>
                <w:rFonts w:cs="Times"/>
                <w:kern w:val="2"/>
                <w:szCs w:val="24"/>
              </w:rPr>
            </w:pPr>
          </w:p>
        </w:tc>
        <w:tc>
          <w:tcPr>
            <w:tcW w:w="2375"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自动悬停</w:t>
            </w:r>
            <w:r w:rsidRPr="00744089">
              <w:rPr>
                <w:rFonts w:hint="eastAsia"/>
              </w:rPr>
              <w:t xml:space="preserve"> </w:t>
            </w:r>
          </w:p>
        </w:tc>
        <w:tc>
          <w:tcPr>
            <w:tcW w:w="1858"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支持</w:t>
            </w:r>
            <w:r w:rsidRPr="00744089">
              <w:rPr>
                <w:rFonts w:hint="eastAsia"/>
              </w:rPr>
              <w:t xml:space="preserve"> </w:t>
            </w:r>
          </w:p>
        </w:tc>
      </w:tr>
      <w:tr w:rsidR="00DE7ABE" w:rsidRPr="00744089" w:rsidTr="00F81E69">
        <w:trPr>
          <w:jc w:val="center"/>
        </w:trPr>
        <w:tc>
          <w:tcPr>
            <w:tcW w:w="767" w:type="pct"/>
            <w:vMerge/>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widowControl/>
              <w:spacing w:line="240" w:lineRule="auto"/>
              <w:jc w:val="left"/>
              <w:rPr>
                <w:rFonts w:cs="Times"/>
                <w:kern w:val="2"/>
                <w:szCs w:val="24"/>
              </w:rPr>
            </w:pPr>
          </w:p>
        </w:tc>
        <w:tc>
          <w:tcPr>
            <w:tcW w:w="2375"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一键返航功能</w:t>
            </w:r>
            <w:r w:rsidRPr="00744089">
              <w:rPr>
                <w:rFonts w:hint="eastAsia"/>
              </w:rPr>
              <w:t xml:space="preserve"> </w:t>
            </w:r>
          </w:p>
        </w:tc>
        <w:tc>
          <w:tcPr>
            <w:tcW w:w="1858"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支持</w:t>
            </w:r>
            <w:r w:rsidRPr="00744089">
              <w:rPr>
                <w:rFonts w:hint="eastAsia"/>
              </w:rPr>
              <w:t xml:space="preserve"> </w:t>
            </w:r>
          </w:p>
        </w:tc>
      </w:tr>
      <w:tr w:rsidR="00DE7ABE" w:rsidRPr="00744089" w:rsidTr="00F81E69">
        <w:trPr>
          <w:jc w:val="center"/>
        </w:trPr>
        <w:tc>
          <w:tcPr>
            <w:tcW w:w="767" w:type="pct"/>
            <w:vMerge/>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widowControl/>
              <w:spacing w:line="240" w:lineRule="auto"/>
              <w:jc w:val="left"/>
              <w:rPr>
                <w:rFonts w:cs="Times"/>
                <w:kern w:val="2"/>
                <w:szCs w:val="24"/>
              </w:rPr>
            </w:pPr>
          </w:p>
        </w:tc>
        <w:tc>
          <w:tcPr>
            <w:tcW w:w="2375"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一键返航误差</w:t>
            </w:r>
            <w:r w:rsidRPr="00744089">
              <w:rPr>
                <w:rFonts w:hint="eastAsia"/>
              </w:rPr>
              <w:t xml:space="preserve"> </w:t>
            </w:r>
          </w:p>
        </w:tc>
        <w:tc>
          <w:tcPr>
            <w:tcW w:w="1858"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水平方向</w:t>
            </w:r>
            <w:r w:rsidRPr="00744089">
              <w:rPr>
                <w:rFonts w:hint="eastAsia"/>
              </w:rPr>
              <w:t>:</w:t>
            </w:r>
            <w:r w:rsidRPr="00744089">
              <w:rPr>
                <w:rFonts w:hint="eastAsia"/>
              </w:rPr>
              <w:t>±</w:t>
            </w:r>
            <w:r w:rsidRPr="00744089">
              <w:rPr>
                <w:rFonts w:hint="eastAsia"/>
              </w:rPr>
              <w:t xml:space="preserve">1m </w:t>
            </w:r>
          </w:p>
        </w:tc>
      </w:tr>
      <w:tr w:rsidR="00DE7ABE" w:rsidRPr="00744089" w:rsidTr="00F81E69">
        <w:trPr>
          <w:jc w:val="center"/>
        </w:trPr>
        <w:tc>
          <w:tcPr>
            <w:tcW w:w="767" w:type="pct"/>
            <w:vMerge/>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widowControl/>
              <w:spacing w:line="240" w:lineRule="auto"/>
              <w:jc w:val="left"/>
              <w:rPr>
                <w:rFonts w:cs="Times"/>
                <w:kern w:val="2"/>
                <w:szCs w:val="24"/>
              </w:rPr>
            </w:pPr>
          </w:p>
        </w:tc>
        <w:tc>
          <w:tcPr>
            <w:tcW w:w="2375"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自动起降</w:t>
            </w:r>
            <w:r w:rsidRPr="00744089">
              <w:rPr>
                <w:rFonts w:hint="eastAsia"/>
              </w:rPr>
              <w:t xml:space="preserve"> </w:t>
            </w:r>
          </w:p>
        </w:tc>
        <w:tc>
          <w:tcPr>
            <w:tcW w:w="1858"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支持</w:t>
            </w:r>
            <w:r w:rsidRPr="00744089">
              <w:rPr>
                <w:rFonts w:hint="eastAsia"/>
              </w:rPr>
              <w:t xml:space="preserve"> </w:t>
            </w:r>
          </w:p>
        </w:tc>
      </w:tr>
      <w:tr w:rsidR="00DE7ABE" w:rsidRPr="00744089" w:rsidTr="00F81E69">
        <w:trPr>
          <w:jc w:val="center"/>
        </w:trPr>
        <w:tc>
          <w:tcPr>
            <w:tcW w:w="767" w:type="pct"/>
            <w:vMerge/>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widowControl/>
              <w:spacing w:line="240" w:lineRule="auto"/>
              <w:jc w:val="left"/>
              <w:rPr>
                <w:rFonts w:cs="Times"/>
                <w:kern w:val="2"/>
                <w:szCs w:val="24"/>
              </w:rPr>
            </w:pPr>
          </w:p>
        </w:tc>
        <w:tc>
          <w:tcPr>
            <w:tcW w:w="2375"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飞行轨道记录仪</w:t>
            </w:r>
            <w:r w:rsidRPr="00744089">
              <w:rPr>
                <w:rFonts w:hint="eastAsia"/>
              </w:rPr>
              <w:t xml:space="preserve"> </w:t>
            </w:r>
          </w:p>
        </w:tc>
        <w:tc>
          <w:tcPr>
            <w:tcW w:w="1858"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rPr>
                <w:rFonts w:cs="Times"/>
              </w:rPr>
            </w:pPr>
            <w:r w:rsidRPr="00744089">
              <w:rPr>
                <w:rFonts w:hint="eastAsia"/>
              </w:rPr>
              <w:t>支持</w:t>
            </w:r>
            <w:r w:rsidRPr="00744089">
              <w:rPr>
                <w:rFonts w:hint="eastAsia"/>
              </w:rPr>
              <w:t xml:space="preserve"> </w:t>
            </w:r>
          </w:p>
        </w:tc>
      </w:tr>
    </w:tbl>
    <w:p w:rsidR="00DE7ABE" w:rsidRPr="00744089" w:rsidRDefault="00DE7ABE" w:rsidP="00DE7ABE">
      <w:pPr>
        <w:pStyle w:val="affffe"/>
        <w:ind w:left="3360" w:firstLine="480"/>
      </w:pPr>
      <w:r w:rsidRPr="00744089">
        <w:rPr>
          <w:rFonts w:hint="eastAsia"/>
        </w:rPr>
        <w:t>固定翼无人机飞行参数：</w:t>
      </w:r>
    </w:p>
    <w:tbl>
      <w:tblPr>
        <w:tblW w:w="0" w:type="auto"/>
        <w:jc w:val="center"/>
        <w:tblLayout w:type="fixed"/>
        <w:tblLook w:val="04A0" w:firstRow="1" w:lastRow="0" w:firstColumn="1" w:lastColumn="0" w:noHBand="0" w:noVBand="1"/>
      </w:tblPr>
      <w:tblGrid>
        <w:gridCol w:w="2382"/>
        <w:gridCol w:w="2136"/>
        <w:gridCol w:w="2023"/>
        <w:gridCol w:w="2197"/>
      </w:tblGrid>
      <w:tr w:rsidR="00DE7ABE" w:rsidRPr="00744089" w:rsidTr="000C77F3">
        <w:trPr>
          <w:jc w:val="center"/>
        </w:trPr>
        <w:tc>
          <w:tcPr>
            <w:tcW w:w="2382" w:type="dxa"/>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名称</w:t>
            </w:r>
          </w:p>
        </w:tc>
        <w:tc>
          <w:tcPr>
            <w:tcW w:w="2136" w:type="dxa"/>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参数</w:t>
            </w:r>
          </w:p>
        </w:tc>
        <w:tc>
          <w:tcPr>
            <w:tcW w:w="2023" w:type="dxa"/>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名称</w:t>
            </w:r>
          </w:p>
        </w:tc>
        <w:tc>
          <w:tcPr>
            <w:tcW w:w="2197" w:type="dxa"/>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noProof/>
              </w:rPr>
              <w:drawing>
                <wp:inline distT="0" distB="0" distL="0" distR="0" wp14:anchorId="63EC9DD4" wp14:editId="076FBA11">
                  <wp:extent cx="8890" cy="8890"/>
                  <wp:effectExtent l="0" t="0" r="0" b="0"/>
                  <wp:docPr id="1392" name="图片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8890" cy="8890"/>
                          </a:xfrm>
                          <a:prstGeom prst="rect">
                            <a:avLst/>
                          </a:prstGeom>
                          <a:noFill/>
                          <a:ln>
                            <a:noFill/>
                          </a:ln>
                        </pic:spPr>
                      </pic:pic>
                    </a:graphicData>
                  </a:graphic>
                </wp:inline>
              </w:drawing>
            </w:r>
          </w:p>
          <w:p w:rsidR="00DE7ABE" w:rsidRPr="00744089" w:rsidRDefault="00DE7ABE" w:rsidP="000C77F3">
            <w:r w:rsidRPr="00744089">
              <w:rPr>
                <w:rFonts w:hint="eastAsia"/>
              </w:rPr>
              <w:t>参数</w:t>
            </w:r>
          </w:p>
        </w:tc>
      </w:tr>
      <w:tr w:rsidR="00DE7ABE" w:rsidRPr="00744089" w:rsidTr="000C77F3">
        <w:trPr>
          <w:jc w:val="center"/>
        </w:trPr>
        <w:tc>
          <w:tcPr>
            <w:tcW w:w="2382" w:type="dxa"/>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全长</w:t>
            </w:r>
          </w:p>
        </w:tc>
        <w:tc>
          <w:tcPr>
            <w:tcW w:w="2136" w:type="dxa"/>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1.48m</w:t>
            </w:r>
          </w:p>
        </w:tc>
        <w:tc>
          <w:tcPr>
            <w:tcW w:w="2023" w:type="dxa"/>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最大起飞重量</w:t>
            </w:r>
          </w:p>
        </w:tc>
        <w:tc>
          <w:tcPr>
            <w:tcW w:w="2197" w:type="dxa"/>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18Kg</w:t>
            </w:r>
          </w:p>
        </w:tc>
      </w:tr>
      <w:tr w:rsidR="00DE7ABE" w:rsidRPr="00744089" w:rsidTr="000C77F3">
        <w:trPr>
          <w:jc w:val="center"/>
        </w:trPr>
        <w:tc>
          <w:tcPr>
            <w:tcW w:w="2382" w:type="dxa"/>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翼展</w:t>
            </w:r>
          </w:p>
        </w:tc>
        <w:tc>
          <w:tcPr>
            <w:tcW w:w="2136" w:type="dxa"/>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2.8m</w:t>
            </w:r>
          </w:p>
        </w:tc>
        <w:tc>
          <w:tcPr>
            <w:tcW w:w="2023" w:type="dxa"/>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起降方式</w:t>
            </w:r>
          </w:p>
        </w:tc>
        <w:tc>
          <w:tcPr>
            <w:tcW w:w="2197" w:type="dxa"/>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垂直起降</w:t>
            </w:r>
          </w:p>
        </w:tc>
      </w:tr>
      <w:tr w:rsidR="00DE7ABE" w:rsidRPr="00744089" w:rsidTr="000C77F3">
        <w:trPr>
          <w:jc w:val="center"/>
        </w:trPr>
        <w:tc>
          <w:tcPr>
            <w:tcW w:w="2382" w:type="dxa"/>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最大任务载荷</w:t>
            </w:r>
          </w:p>
        </w:tc>
        <w:tc>
          <w:tcPr>
            <w:tcW w:w="2136" w:type="dxa"/>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1.5Kg-2kg</w:t>
            </w:r>
          </w:p>
        </w:tc>
        <w:tc>
          <w:tcPr>
            <w:tcW w:w="2023" w:type="dxa"/>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巡航速度</w:t>
            </w:r>
          </w:p>
        </w:tc>
        <w:tc>
          <w:tcPr>
            <w:tcW w:w="2197" w:type="dxa"/>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70-100Km/h</w:t>
            </w:r>
          </w:p>
        </w:tc>
      </w:tr>
      <w:tr w:rsidR="00DE7ABE" w:rsidRPr="00744089" w:rsidTr="000C77F3">
        <w:trPr>
          <w:jc w:val="center"/>
        </w:trPr>
        <w:tc>
          <w:tcPr>
            <w:tcW w:w="2382" w:type="dxa"/>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最大爬升率</w:t>
            </w:r>
          </w:p>
        </w:tc>
        <w:tc>
          <w:tcPr>
            <w:tcW w:w="2136" w:type="dxa"/>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6m/s</w:t>
            </w:r>
          </w:p>
        </w:tc>
        <w:tc>
          <w:tcPr>
            <w:tcW w:w="2023" w:type="dxa"/>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最大续航时间</w:t>
            </w:r>
          </w:p>
        </w:tc>
        <w:tc>
          <w:tcPr>
            <w:tcW w:w="2197" w:type="dxa"/>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1-1.5h</w:t>
            </w:r>
          </w:p>
        </w:tc>
      </w:tr>
      <w:tr w:rsidR="00DE7ABE" w:rsidRPr="00744089" w:rsidTr="000C77F3">
        <w:trPr>
          <w:jc w:val="center"/>
        </w:trPr>
        <w:tc>
          <w:tcPr>
            <w:tcW w:w="2382" w:type="dxa"/>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海平面最大平飞速度</w:t>
            </w:r>
          </w:p>
        </w:tc>
        <w:tc>
          <w:tcPr>
            <w:tcW w:w="2136" w:type="dxa"/>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110Km/h</w:t>
            </w:r>
          </w:p>
        </w:tc>
        <w:tc>
          <w:tcPr>
            <w:tcW w:w="2023" w:type="dxa"/>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自主飞行模式</w:t>
            </w:r>
          </w:p>
        </w:tc>
        <w:tc>
          <w:tcPr>
            <w:tcW w:w="2197" w:type="dxa"/>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 xml:space="preserve">GPS </w:t>
            </w:r>
            <w:r w:rsidRPr="00744089">
              <w:rPr>
                <w:rFonts w:hint="eastAsia"/>
              </w:rPr>
              <w:t>导航</w:t>
            </w:r>
          </w:p>
        </w:tc>
      </w:tr>
      <w:tr w:rsidR="00DE7ABE" w:rsidRPr="00744089" w:rsidTr="000C77F3">
        <w:trPr>
          <w:jc w:val="center"/>
        </w:trPr>
        <w:tc>
          <w:tcPr>
            <w:tcW w:w="2382" w:type="dxa"/>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最大作业高度</w:t>
            </w:r>
          </w:p>
        </w:tc>
        <w:tc>
          <w:tcPr>
            <w:tcW w:w="2136" w:type="dxa"/>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海拔</w:t>
            </w:r>
            <w:r w:rsidRPr="00744089">
              <w:rPr>
                <w:rFonts w:hint="eastAsia"/>
              </w:rPr>
              <w:t xml:space="preserve"> 3500m</w:t>
            </w:r>
          </w:p>
        </w:tc>
        <w:tc>
          <w:tcPr>
            <w:tcW w:w="2023" w:type="dxa"/>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动力系统</w:t>
            </w:r>
          </w:p>
        </w:tc>
        <w:tc>
          <w:tcPr>
            <w:tcW w:w="2197" w:type="dxa"/>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高效无刷电机</w:t>
            </w:r>
          </w:p>
        </w:tc>
      </w:tr>
      <w:tr w:rsidR="00DE7ABE" w:rsidRPr="00744089" w:rsidTr="000C77F3">
        <w:trPr>
          <w:jc w:val="center"/>
        </w:trPr>
        <w:tc>
          <w:tcPr>
            <w:tcW w:w="2382" w:type="dxa"/>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最大抗风能力</w:t>
            </w:r>
          </w:p>
        </w:tc>
        <w:tc>
          <w:tcPr>
            <w:tcW w:w="2136" w:type="dxa"/>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4</w:t>
            </w:r>
            <w:r w:rsidRPr="00744089">
              <w:rPr>
                <w:rFonts w:hint="eastAsia"/>
              </w:rPr>
              <w:t>级</w:t>
            </w:r>
          </w:p>
        </w:tc>
        <w:tc>
          <w:tcPr>
            <w:tcW w:w="2023" w:type="dxa"/>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典型任务载荷</w:t>
            </w:r>
          </w:p>
        </w:tc>
        <w:tc>
          <w:tcPr>
            <w:tcW w:w="2197" w:type="dxa"/>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选配</w:t>
            </w:r>
          </w:p>
        </w:tc>
      </w:tr>
    </w:tbl>
    <w:p w:rsidR="00DE7ABE" w:rsidRPr="00F81E69" w:rsidRDefault="00DE7ABE" w:rsidP="00F81E69">
      <w:pPr>
        <w:pStyle w:val="affffe"/>
        <w:ind w:firstLine="480"/>
      </w:pPr>
      <w:r w:rsidRPr="00F81E69">
        <w:rPr>
          <w:rFonts w:hint="eastAsia"/>
        </w:rPr>
        <w:t>大气参数在线监测系统内置</w:t>
      </w:r>
      <w:r w:rsidRPr="00F81E69">
        <w:rPr>
          <w:rFonts w:hint="eastAsia"/>
        </w:rPr>
        <w:t xml:space="preserve"> 7+2 </w:t>
      </w:r>
      <w:r w:rsidRPr="00F81E69">
        <w:rPr>
          <w:rFonts w:hint="eastAsia"/>
        </w:rPr>
        <w:t>个传感器接入仓，可以同时支持</w:t>
      </w:r>
      <w:r w:rsidRPr="00F81E69">
        <w:rPr>
          <w:rFonts w:hint="eastAsia"/>
        </w:rPr>
        <w:t xml:space="preserve"> 7 </w:t>
      </w:r>
      <w:r w:rsidRPr="00F81E69">
        <w:rPr>
          <w:rFonts w:hint="eastAsia"/>
        </w:rPr>
        <w:t>个大气常规传感器、</w:t>
      </w:r>
      <w:r w:rsidRPr="00F81E69">
        <w:rPr>
          <w:rFonts w:hint="eastAsia"/>
        </w:rPr>
        <w:t>1</w:t>
      </w:r>
      <w:r w:rsidRPr="00F81E69">
        <w:rPr>
          <w:rFonts w:hint="eastAsia"/>
        </w:rPr>
        <w:t>个</w:t>
      </w:r>
      <w:r w:rsidRPr="00F81E69">
        <w:rPr>
          <w:rFonts w:hint="eastAsia"/>
        </w:rPr>
        <w:t>PM2.5</w:t>
      </w:r>
      <w:r w:rsidRPr="00F81E69">
        <w:rPr>
          <w:rFonts w:hint="eastAsia"/>
        </w:rPr>
        <w:t>与</w:t>
      </w:r>
      <w:r w:rsidRPr="00F81E69">
        <w:rPr>
          <w:rFonts w:hint="eastAsia"/>
        </w:rPr>
        <w:t>1</w:t>
      </w:r>
      <w:r w:rsidRPr="00F81E69">
        <w:rPr>
          <w:rFonts w:hint="eastAsia"/>
        </w:rPr>
        <w:t>个</w:t>
      </w:r>
      <w:r w:rsidRPr="00F81E69">
        <w:rPr>
          <w:rFonts w:hint="eastAsia"/>
        </w:rPr>
        <w:t>PM10</w:t>
      </w:r>
      <w:r w:rsidRPr="00F81E69">
        <w:rPr>
          <w:rFonts w:hint="eastAsia"/>
        </w:rPr>
        <w:t>传感器进行大气环境的监测，外部采用军工级设计标准定制</w:t>
      </w:r>
      <w:r w:rsidRPr="00F81E69">
        <w:rPr>
          <w:rFonts w:hint="eastAsia"/>
        </w:rPr>
        <w:t xml:space="preserve"> </w:t>
      </w:r>
      <w:r w:rsidRPr="00F81E69">
        <w:rPr>
          <w:rFonts w:hint="eastAsia"/>
        </w:rPr>
        <w:t>的密闭容器封装而成，通过搭载在无人机飞行平台上的专用动力系统以及数据链路系统，将传感器空中监测的数据实时回传给地面控制系统，并通过地面控制系统的屏幕实时显示给用户，同时将数据保存在地面控制系统数据库中。</w:t>
      </w:r>
      <w:r w:rsidRPr="00F81E69">
        <w:rPr>
          <w:rFonts w:hint="eastAsia"/>
        </w:rPr>
        <w:t xml:space="preserve"> </w:t>
      </w:r>
    </w:p>
    <w:p w:rsidR="00DE7ABE" w:rsidRPr="00F81E69" w:rsidRDefault="00DE7ABE" w:rsidP="00F81E69">
      <w:pPr>
        <w:pStyle w:val="affffe"/>
        <w:ind w:firstLine="480"/>
      </w:pPr>
      <w:r w:rsidRPr="00F81E69">
        <w:rPr>
          <w:rFonts w:hint="eastAsia"/>
        </w:rPr>
        <w:t>大气监测专业无人机地面飞行控制平台，可以简称“地面站”，可以用于远程控制</w:t>
      </w:r>
      <w:r w:rsidRPr="00F81E69">
        <w:rPr>
          <w:rFonts w:hint="eastAsia"/>
        </w:rPr>
        <w:t xml:space="preserve"> </w:t>
      </w:r>
      <w:r w:rsidRPr="00F81E69">
        <w:rPr>
          <w:rFonts w:hint="eastAsia"/>
        </w:rPr>
        <w:t>无人机航线规划，飞行操作，云台控制，同时将回传的测试数据、图像实时显示出来。</w:t>
      </w:r>
    </w:p>
    <w:p w:rsidR="00DE7ABE" w:rsidRPr="00F81E69" w:rsidRDefault="00DE7ABE" w:rsidP="00F81E69">
      <w:pPr>
        <w:pStyle w:val="affffe"/>
        <w:ind w:firstLine="480"/>
      </w:pPr>
      <w:r w:rsidRPr="00F81E69">
        <w:rPr>
          <w:rFonts w:hint="eastAsia"/>
        </w:rPr>
        <w:t>产品特点</w:t>
      </w:r>
      <w:r w:rsidRPr="00F81E69">
        <w:rPr>
          <w:rFonts w:hint="eastAsia"/>
        </w:rPr>
        <w:t>:</w:t>
      </w:r>
    </w:p>
    <w:p w:rsidR="00DE7ABE" w:rsidRPr="00F81E69" w:rsidRDefault="00DE7ABE" w:rsidP="00F81E69">
      <w:pPr>
        <w:pStyle w:val="affffe"/>
        <w:ind w:firstLine="480"/>
      </w:pPr>
      <w:r w:rsidRPr="00F81E69">
        <w:rPr>
          <w:rFonts w:hint="eastAsia"/>
        </w:rPr>
        <w:t>1</w:t>
      </w:r>
      <w:r w:rsidRPr="00F81E69">
        <w:rPr>
          <w:rFonts w:hint="eastAsia"/>
        </w:rPr>
        <w:t>、体积小、重量轻、高防护、方便携带。</w:t>
      </w:r>
    </w:p>
    <w:p w:rsidR="00DE7ABE" w:rsidRPr="00F81E69" w:rsidRDefault="00DE7ABE" w:rsidP="00F81E69">
      <w:pPr>
        <w:pStyle w:val="affffe"/>
        <w:ind w:firstLine="480"/>
      </w:pPr>
      <w:r w:rsidRPr="00F81E69">
        <w:rPr>
          <w:rFonts w:hint="eastAsia"/>
        </w:rPr>
        <w:t>2</w:t>
      </w:r>
      <w:r w:rsidRPr="00F81E69">
        <w:rPr>
          <w:rFonts w:hint="eastAsia"/>
        </w:rPr>
        <w:t>、高度一体化设计集成</w:t>
      </w:r>
      <w:r w:rsidRPr="00F81E69">
        <w:rPr>
          <w:rFonts w:hint="eastAsia"/>
        </w:rPr>
        <w:t>:</w:t>
      </w:r>
      <w:r w:rsidRPr="00F81E69">
        <w:rPr>
          <w:rFonts w:hint="eastAsia"/>
        </w:rPr>
        <w:t>地面站系统、控制</w:t>
      </w:r>
      <w:r w:rsidRPr="00F81E69">
        <w:rPr>
          <w:rFonts w:hint="eastAsia"/>
        </w:rPr>
        <w:t xml:space="preserve"> </w:t>
      </w:r>
      <w:r w:rsidRPr="00F81E69">
        <w:rPr>
          <w:rFonts w:hint="eastAsia"/>
        </w:rPr>
        <w:t>系统、图像系统、录像系统。</w:t>
      </w:r>
    </w:p>
    <w:p w:rsidR="00DE7ABE" w:rsidRPr="00F81E69" w:rsidRDefault="00DE7ABE" w:rsidP="00F81E69">
      <w:pPr>
        <w:pStyle w:val="affffe"/>
        <w:ind w:firstLine="480"/>
      </w:pPr>
      <w:r w:rsidRPr="00F81E69">
        <w:rPr>
          <w:rFonts w:hint="eastAsia"/>
        </w:rPr>
        <w:t>3</w:t>
      </w:r>
      <w:r w:rsidRPr="00F81E69">
        <w:rPr>
          <w:rFonts w:hint="eastAsia"/>
        </w:rPr>
        <w:t>、采用数据化一体链接，减少不同信号之间</w:t>
      </w:r>
      <w:r w:rsidRPr="00F81E69">
        <w:rPr>
          <w:rFonts w:hint="eastAsia"/>
        </w:rPr>
        <w:t xml:space="preserve"> </w:t>
      </w:r>
      <w:r w:rsidRPr="00F81E69">
        <w:rPr>
          <w:rFonts w:hint="eastAsia"/>
        </w:rPr>
        <w:t>的相互干扰。</w:t>
      </w:r>
    </w:p>
    <w:p w:rsidR="00DE7ABE" w:rsidRPr="00F81E69" w:rsidRDefault="00DE7ABE" w:rsidP="00F81E69">
      <w:pPr>
        <w:pStyle w:val="affffe"/>
        <w:ind w:firstLine="480"/>
      </w:pPr>
      <w:r w:rsidRPr="00F81E69">
        <w:rPr>
          <w:rFonts w:hint="eastAsia"/>
        </w:rPr>
        <w:t>4</w:t>
      </w:r>
      <w:r w:rsidRPr="00F81E69">
        <w:rPr>
          <w:rFonts w:hint="eastAsia"/>
        </w:rPr>
        <w:t>、超远距离遥控、实时高清图像回传。</w:t>
      </w:r>
    </w:p>
    <w:p w:rsidR="00DE7ABE" w:rsidRPr="00F81E69" w:rsidRDefault="00DE7ABE" w:rsidP="00F81E69">
      <w:pPr>
        <w:pStyle w:val="affffe"/>
        <w:ind w:firstLine="480"/>
      </w:pPr>
      <w:r w:rsidRPr="00F81E69">
        <w:rPr>
          <w:rFonts w:hint="eastAsia"/>
        </w:rPr>
        <w:t>5</w:t>
      </w:r>
      <w:r w:rsidRPr="00F81E69">
        <w:rPr>
          <w:rFonts w:hint="eastAsia"/>
        </w:rPr>
        <w:t>、采用高亮度显示屏，阳光下可视。</w:t>
      </w:r>
    </w:p>
    <w:p w:rsidR="00DE7ABE" w:rsidRPr="00F81E69" w:rsidRDefault="00DE7ABE" w:rsidP="00F81E69">
      <w:pPr>
        <w:pStyle w:val="affffe"/>
        <w:ind w:firstLine="480"/>
      </w:pPr>
      <w:r w:rsidRPr="00F81E69">
        <w:rPr>
          <w:rFonts w:hint="eastAsia"/>
        </w:rPr>
        <w:lastRenderedPageBreak/>
        <w:t>6</w:t>
      </w:r>
      <w:r w:rsidRPr="00F81E69">
        <w:rPr>
          <w:rFonts w:hint="eastAsia"/>
        </w:rPr>
        <w:t>、工业级部件、保障各种环境下正常工作。</w:t>
      </w:r>
    </w:p>
    <w:p w:rsidR="00F81E69" w:rsidRDefault="00DE7ABE" w:rsidP="00183109">
      <w:pPr>
        <w:pStyle w:val="afffff2"/>
      </w:pPr>
      <w:r w:rsidRPr="00744089">
        <w:rPr>
          <w:noProof/>
        </w:rPr>
        <w:drawing>
          <wp:inline distT="0" distB="0" distL="0" distR="0" wp14:anchorId="6441CECD" wp14:editId="4BA78A41">
            <wp:extent cx="2752090" cy="2009775"/>
            <wp:effectExtent l="0" t="0" r="0" b="9525"/>
            <wp:docPr id="1391" name="图片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752090" cy="2009775"/>
                    </a:xfrm>
                    <a:prstGeom prst="rect">
                      <a:avLst/>
                    </a:prstGeom>
                    <a:noFill/>
                    <a:ln>
                      <a:noFill/>
                    </a:ln>
                  </pic:spPr>
                </pic:pic>
              </a:graphicData>
            </a:graphic>
          </wp:inline>
        </w:drawing>
      </w:r>
    </w:p>
    <w:p w:rsidR="00DE7ABE" w:rsidRPr="00F81E69" w:rsidRDefault="00DE7ABE" w:rsidP="00F81E69">
      <w:pPr>
        <w:pStyle w:val="affffe"/>
        <w:ind w:firstLine="480"/>
      </w:pPr>
      <w:r w:rsidRPr="00F81E69">
        <w:rPr>
          <w:rFonts w:hint="eastAsia"/>
        </w:rPr>
        <w:t>基本参数：</w:t>
      </w:r>
    </w:p>
    <w:tbl>
      <w:tblPr>
        <w:tblW w:w="5000" w:type="pct"/>
        <w:tblLook w:val="04A0" w:firstRow="1" w:lastRow="0" w:firstColumn="1" w:lastColumn="0" w:noHBand="0" w:noVBand="1"/>
      </w:tblPr>
      <w:tblGrid>
        <w:gridCol w:w="1880"/>
        <w:gridCol w:w="7464"/>
      </w:tblGrid>
      <w:tr w:rsidR="00DE7ABE" w:rsidRPr="00744089" w:rsidTr="000C77F3">
        <w:tc>
          <w:tcPr>
            <w:tcW w:w="1006"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noProof/>
              </w:rPr>
              <w:drawing>
                <wp:inline distT="0" distB="0" distL="0" distR="0" wp14:anchorId="756FBC26" wp14:editId="5A91E428">
                  <wp:extent cx="8890" cy="8890"/>
                  <wp:effectExtent l="0" t="0" r="0" b="0"/>
                  <wp:docPr id="1390" name="图片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8890" cy="8890"/>
                          </a:xfrm>
                          <a:prstGeom prst="rect">
                            <a:avLst/>
                          </a:prstGeom>
                          <a:noFill/>
                          <a:ln>
                            <a:noFill/>
                          </a:ln>
                        </pic:spPr>
                      </pic:pic>
                    </a:graphicData>
                  </a:graphic>
                </wp:inline>
              </w:drawing>
            </w:r>
            <w:r w:rsidRPr="00744089">
              <w:rPr>
                <w:rFonts w:hint="eastAsia"/>
              </w:rPr>
              <w:t>箱体</w:t>
            </w:r>
          </w:p>
        </w:tc>
        <w:tc>
          <w:tcPr>
            <w:tcW w:w="3994"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进口</w:t>
            </w:r>
            <w:r w:rsidRPr="00744089">
              <w:rPr>
                <w:rFonts w:hint="eastAsia"/>
              </w:rPr>
              <w:t xml:space="preserve"> ABS </w:t>
            </w:r>
            <w:r w:rsidRPr="00744089">
              <w:rPr>
                <w:rFonts w:hint="eastAsia"/>
              </w:rPr>
              <w:t>防护箱</w:t>
            </w:r>
          </w:p>
        </w:tc>
      </w:tr>
      <w:tr w:rsidR="00DE7ABE" w:rsidRPr="00744089" w:rsidTr="000C77F3">
        <w:tc>
          <w:tcPr>
            <w:tcW w:w="1006"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图像显示屏</w:t>
            </w:r>
          </w:p>
        </w:tc>
        <w:tc>
          <w:tcPr>
            <w:tcW w:w="3994"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 xml:space="preserve">15.6 </w:t>
            </w:r>
            <w:r w:rsidRPr="00744089">
              <w:rPr>
                <w:rFonts w:hint="eastAsia"/>
              </w:rPr>
              <w:t>寸</w:t>
            </w:r>
            <w:r w:rsidRPr="00744089">
              <w:rPr>
                <w:rFonts w:hint="eastAsia"/>
              </w:rPr>
              <w:t xml:space="preserve"> 1000nit </w:t>
            </w:r>
            <w:r w:rsidRPr="00744089">
              <w:rPr>
                <w:rFonts w:hint="eastAsia"/>
              </w:rPr>
              <w:t>自适应工业屏</w:t>
            </w:r>
          </w:p>
        </w:tc>
      </w:tr>
      <w:tr w:rsidR="00DE7ABE" w:rsidRPr="00744089" w:rsidTr="000C77F3">
        <w:tc>
          <w:tcPr>
            <w:tcW w:w="1006"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控制显示屏</w:t>
            </w:r>
          </w:p>
        </w:tc>
        <w:tc>
          <w:tcPr>
            <w:tcW w:w="3994"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 xml:space="preserve">10.1 </w:t>
            </w:r>
            <w:r w:rsidRPr="00744089">
              <w:rPr>
                <w:rFonts w:hint="eastAsia"/>
              </w:rPr>
              <w:t>寸</w:t>
            </w:r>
            <w:r w:rsidRPr="00744089">
              <w:rPr>
                <w:rFonts w:hint="eastAsia"/>
              </w:rPr>
              <w:t xml:space="preserve"> 600ccd </w:t>
            </w:r>
            <w:r w:rsidRPr="00744089">
              <w:rPr>
                <w:rFonts w:hint="eastAsia"/>
              </w:rPr>
              <w:t>高亮度一体触摸屏</w:t>
            </w:r>
          </w:p>
        </w:tc>
      </w:tr>
      <w:tr w:rsidR="00DE7ABE" w:rsidRPr="00744089" w:rsidTr="000C77F3">
        <w:tc>
          <w:tcPr>
            <w:tcW w:w="1006"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主机</w:t>
            </w:r>
          </w:p>
        </w:tc>
        <w:tc>
          <w:tcPr>
            <w:tcW w:w="3994"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 xml:space="preserve">I5 </w:t>
            </w:r>
            <w:r w:rsidRPr="00744089">
              <w:rPr>
                <w:rFonts w:hint="eastAsia"/>
              </w:rPr>
              <w:t>处理器</w:t>
            </w:r>
            <w:r w:rsidRPr="00744089">
              <w:rPr>
                <w:rFonts w:hint="eastAsia"/>
              </w:rPr>
              <w:t xml:space="preserve"> 128G </w:t>
            </w:r>
            <w:r w:rsidRPr="00744089">
              <w:rPr>
                <w:rFonts w:hint="eastAsia"/>
              </w:rPr>
              <w:t>固态硬盘</w:t>
            </w:r>
            <w:r w:rsidRPr="00744089">
              <w:rPr>
                <w:rFonts w:hint="eastAsia"/>
              </w:rPr>
              <w:t xml:space="preserve"> win7 </w:t>
            </w:r>
            <w:r w:rsidRPr="00744089">
              <w:rPr>
                <w:rFonts w:hint="eastAsia"/>
              </w:rPr>
              <w:t>工控机</w:t>
            </w:r>
          </w:p>
        </w:tc>
      </w:tr>
      <w:tr w:rsidR="00DE7ABE" w:rsidRPr="00744089" w:rsidTr="000C77F3">
        <w:tc>
          <w:tcPr>
            <w:tcW w:w="1006"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图像传输</w:t>
            </w:r>
          </w:p>
        </w:tc>
        <w:tc>
          <w:tcPr>
            <w:tcW w:w="3994"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1080P10</w:t>
            </w:r>
            <w:r w:rsidRPr="00744089">
              <w:rPr>
                <w:rFonts w:hint="eastAsia"/>
              </w:rPr>
              <w:t>公里高清传输</w:t>
            </w:r>
            <w:r w:rsidRPr="00744089">
              <w:rPr>
                <w:rFonts w:hint="eastAsia"/>
              </w:rPr>
              <w:t xml:space="preserve"> 5.8G3</w:t>
            </w:r>
            <w:r w:rsidRPr="00744089">
              <w:rPr>
                <w:rFonts w:hint="eastAsia"/>
              </w:rPr>
              <w:t>公里实时传输</w:t>
            </w:r>
          </w:p>
        </w:tc>
      </w:tr>
      <w:tr w:rsidR="00DE7ABE" w:rsidRPr="00744089" w:rsidTr="000C77F3">
        <w:tc>
          <w:tcPr>
            <w:tcW w:w="1006"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数传</w:t>
            </w:r>
          </w:p>
        </w:tc>
        <w:tc>
          <w:tcPr>
            <w:tcW w:w="3994"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进口</w:t>
            </w:r>
            <w:r w:rsidRPr="00744089">
              <w:rPr>
                <w:rFonts w:hint="eastAsia"/>
              </w:rPr>
              <w:t xml:space="preserve"> Microhard P900 </w:t>
            </w:r>
            <w:r w:rsidRPr="00744089">
              <w:rPr>
                <w:rFonts w:hint="eastAsia"/>
              </w:rPr>
              <w:t>军工级数传电台</w:t>
            </w:r>
          </w:p>
        </w:tc>
      </w:tr>
      <w:tr w:rsidR="00DE7ABE" w:rsidRPr="00744089" w:rsidTr="000C77F3">
        <w:tc>
          <w:tcPr>
            <w:tcW w:w="1006"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存储系统</w:t>
            </w:r>
          </w:p>
        </w:tc>
        <w:tc>
          <w:tcPr>
            <w:tcW w:w="3994"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 xml:space="preserve">2 </w:t>
            </w:r>
            <w:r w:rsidRPr="00744089">
              <w:rPr>
                <w:rFonts w:hint="eastAsia"/>
              </w:rPr>
              <w:t>路工业级录像机</w:t>
            </w:r>
            <w:r w:rsidRPr="00744089">
              <w:rPr>
                <w:rFonts w:hint="eastAsia"/>
              </w:rPr>
              <w:t xml:space="preserve"> 500G</w:t>
            </w:r>
          </w:p>
        </w:tc>
      </w:tr>
      <w:tr w:rsidR="00DE7ABE" w:rsidRPr="00744089" w:rsidTr="000C77F3">
        <w:tc>
          <w:tcPr>
            <w:tcW w:w="1006"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操控系统</w:t>
            </w:r>
          </w:p>
        </w:tc>
        <w:tc>
          <w:tcPr>
            <w:tcW w:w="3994"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采用数据化一体链路</w:t>
            </w:r>
            <w:r w:rsidRPr="00744089">
              <w:rPr>
                <w:rFonts w:hint="eastAsia"/>
              </w:rPr>
              <w:t xml:space="preserve"> 900 Mhz </w:t>
            </w:r>
            <w:r w:rsidRPr="00744089">
              <w:rPr>
                <w:rFonts w:hint="eastAsia"/>
              </w:rPr>
              <w:t>通讯，具有控制飞行、云台控制，挂</w:t>
            </w:r>
            <w:r w:rsidRPr="00744089">
              <w:rPr>
                <w:rFonts w:hint="eastAsia"/>
              </w:rPr>
              <w:t xml:space="preserve"> </w:t>
            </w:r>
            <w:r w:rsidRPr="00744089">
              <w:rPr>
                <w:rFonts w:hint="eastAsia"/>
              </w:rPr>
              <w:t>载控制等</w:t>
            </w:r>
            <w:r w:rsidRPr="00744089">
              <w:rPr>
                <w:rFonts w:hint="eastAsia"/>
              </w:rPr>
              <w:t xml:space="preserve"> 16 </w:t>
            </w:r>
            <w:r w:rsidRPr="00744089">
              <w:rPr>
                <w:rFonts w:hint="eastAsia"/>
              </w:rPr>
              <w:t>通道</w:t>
            </w:r>
          </w:p>
        </w:tc>
      </w:tr>
      <w:tr w:rsidR="00DE7ABE" w:rsidRPr="00744089" w:rsidTr="000C77F3">
        <w:tc>
          <w:tcPr>
            <w:tcW w:w="1006"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通讯距离</w:t>
            </w:r>
          </w:p>
        </w:tc>
        <w:tc>
          <w:tcPr>
            <w:tcW w:w="3994"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 xml:space="preserve">0-10 </w:t>
            </w:r>
            <w:r w:rsidRPr="00744089">
              <w:rPr>
                <w:rFonts w:hint="eastAsia"/>
              </w:rPr>
              <w:t>公里</w:t>
            </w:r>
          </w:p>
        </w:tc>
      </w:tr>
      <w:tr w:rsidR="00DE7ABE" w:rsidRPr="00744089" w:rsidTr="000C77F3">
        <w:tc>
          <w:tcPr>
            <w:tcW w:w="1006"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扩展接口</w:t>
            </w:r>
          </w:p>
        </w:tc>
        <w:tc>
          <w:tcPr>
            <w:tcW w:w="3994"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网口输出、</w:t>
            </w:r>
            <w:r w:rsidRPr="00744089">
              <w:rPr>
                <w:rFonts w:hint="eastAsia"/>
              </w:rPr>
              <w:t xml:space="preserve">HDMI </w:t>
            </w:r>
            <w:r w:rsidRPr="00744089">
              <w:rPr>
                <w:rFonts w:hint="eastAsia"/>
              </w:rPr>
              <w:t>输入输出</w:t>
            </w:r>
          </w:p>
        </w:tc>
      </w:tr>
      <w:tr w:rsidR="00DE7ABE" w:rsidRPr="00744089" w:rsidTr="000C77F3">
        <w:tc>
          <w:tcPr>
            <w:tcW w:w="1006"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外形尺寸</w:t>
            </w:r>
          </w:p>
        </w:tc>
        <w:tc>
          <w:tcPr>
            <w:tcW w:w="3994"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420(W)*330(W)*166(H)</w:t>
            </w:r>
          </w:p>
        </w:tc>
      </w:tr>
      <w:tr w:rsidR="00DE7ABE" w:rsidRPr="00744089" w:rsidTr="000C77F3">
        <w:tc>
          <w:tcPr>
            <w:tcW w:w="1006"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重量</w:t>
            </w:r>
          </w:p>
        </w:tc>
        <w:tc>
          <w:tcPr>
            <w:tcW w:w="3994"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7kg</w:t>
            </w:r>
          </w:p>
        </w:tc>
      </w:tr>
      <w:tr w:rsidR="00DE7ABE" w:rsidRPr="00744089" w:rsidTr="000C77F3">
        <w:tc>
          <w:tcPr>
            <w:tcW w:w="1006"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电池续航</w:t>
            </w:r>
          </w:p>
        </w:tc>
        <w:tc>
          <w:tcPr>
            <w:tcW w:w="3994"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3-4h</w:t>
            </w:r>
          </w:p>
        </w:tc>
      </w:tr>
      <w:tr w:rsidR="00DE7ABE" w:rsidRPr="00744089" w:rsidTr="000C77F3">
        <w:tc>
          <w:tcPr>
            <w:tcW w:w="1006"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工作温度</w:t>
            </w:r>
          </w:p>
        </w:tc>
        <w:tc>
          <w:tcPr>
            <w:tcW w:w="3994" w:type="pct"/>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r w:rsidRPr="00744089">
              <w:rPr>
                <w:rFonts w:hint="eastAsia"/>
              </w:rPr>
              <w:t>-20</w:t>
            </w:r>
            <w:r w:rsidRPr="00744089">
              <w:rPr>
                <w:rFonts w:hint="eastAsia"/>
              </w:rPr>
              <w:t>°</w:t>
            </w:r>
            <w:r w:rsidRPr="00744089">
              <w:rPr>
                <w:rFonts w:hint="eastAsia"/>
              </w:rPr>
              <w:t xml:space="preserve">C </w:t>
            </w:r>
            <w:r w:rsidRPr="00744089">
              <w:rPr>
                <w:rFonts w:hint="eastAsia"/>
              </w:rPr>
              <w:t>—</w:t>
            </w:r>
            <w:r w:rsidRPr="00744089">
              <w:rPr>
                <w:rFonts w:hint="eastAsia"/>
              </w:rPr>
              <w:t xml:space="preserve"> +60</w:t>
            </w:r>
            <w:r w:rsidRPr="00744089">
              <w:rPr>
                <w:rFonts w:hint="eastAsia"/>
              </w:rPr>
              <w:t>°</w:t>
            </w:r>
            <w:r w:rsidRPr="00744089">
              <w:rPr>
                <w:rFonts w:hint="eastAsia"/>
              </w:rPr>
              <w:t>C</w:t>
            </w:r>
          </w:p>
        </w:tc>
      </w:tr>
    </w:tbl>
    <w:p w:rsidR="00DE7ABE" w:rsidRPr="00744089" w:rsidRDefault="00DE7ABE" w:rsidP="00DE7ABE">
      <w:pPr>
        <w:pStyle w:val="50"/>
      </w:pPr>
      <w:r w:rsidRPr="00744089">
        <w:rPr>
          <w:rFonts w:hint="eastAsia"/>
        </w:rPr>
        <w:t>飞行技术服务</w:t>
      </w:r>
    </w:p>
    <w:p w:rsidR="00DE7ABE" w:rsidRPr="00F81E69" w:rsidRDefault="00DE7ABE" w:rsidP="00F81E69">
      <w:pPr>
        <w:pStyle w:val="affffe"/>
        <w:ind w:firstLine="480"/>
      </w:pPr>
      <w:r w:rsidRPr="00F81E69">
        <w:rPr>
          <w:rFonts w:hint="eastAsia"/>
        </w:rPr>
        <w:t>大气环境监测专用无人机对飞行技术要求极高，为保证设备和飞行安全，避免造成重大事故或严重后果，要求具有驾驶资格的无人机驾驶员进行飞行操作。</w:t>
      </w:r>
    </w:p>
    <w:p w:rsidR="00DE7ABE" w:rsidRPr="00744089" w:rsidRDefault="00DE7ABE" w:rsidP="00DE7ABE">
      <w:pPr>
        <w:pStyle w:val="50"/>
      </w:pPr>
      <w:r w:rsidRPr="00744089">
        <w:rPr>
          <w:rFonts w:hint="eastAsia"/>
        </w:rPr>
        <w:t>数据综合分析</w:t>
      </w:r>
    </w:p>
    <w:p w:rsidR="00DE7ABE" w:rsidRPr="00F81E69" w:rsidRDefault="00DE7ABE" w:rsidP="00F81E69">
      <w:pPr>
        <w:pStyle w:val="affffe"/>
        <w:ind w:firstLine="480"/>
      </w:pPr>
      <w:r w:rsidRPr="00F81E69">
        <w:rPr>
          <w:rFonts w:hint="eastAsia"/>
        </w:rPr>
        <w:t>基于</w:t>
      </w:r>
      <w:r w:rsidRPr="00F81E69">
        <w:rPr>
          <w:rFonts w:hint="eastAsia"/>
        </w:rPr>
        <w:t>GIS</w:t>
      </w:r>
      <w:r w:rsidRPr="00F81E69">
        <w:rPr>
          <w:rFonts w:hint="eastAsia"/>
        </w:rPr>
        <w:t>对大气环境无人机监测数据进行综合分析，高度集成无人机飞行控制平台与大气监测数据。</w:t>
      </w:r>
    </w:p>
    <w:p w:rsidR="00F81E69" w:rsidRPr="00183109" w:rsidRDefault="00DE7ABE" w:rsidP="00183109">
      <w:pPr>
        <w:spacing w:line="240" w:lineRule="auto"/>
        <w:jc w:val="center"/>
      </w:pPr>
      <w:r w:rsidRPr="00744089">
        <w:rPr>
          <w:noProof/>
        </w:rPr>
        <w:lastRenderedPageBreak/>
        <w:drawing>
          <wp:inline distT="0" distB="0" distL="0" distR="0" wp14:anchorId="29EAB12B" wp14:editId="2B9B81E9">
            <wp:extent cx="4270375" cy="2233930"/>
            <wp:effectExtent l="0" t="0" r="0" b="0"/>
            <wp:docPr id="1389" name="图片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4270375" cy="2233930"/>
                    </a:xfrm>
                    <a:prstGeom prst="rect">
                      <a:avLst/>
                    </a:prstGeom>
                    <a:noFill/>
                    <a:ln>
                      <a:noFill/>
                    </a:ln>
                  </pic:spPr>
                </pic:pic>
              </a:graphicData>
            </a:graphic>
          </wp:inline>
        </w:drawing>
      </w:r>
    </w:p>
    <w:p w:rsidR="00DE7ABE" w:rsidRPr="00744089" w:rsidRDefault="00DE7ABE" w:rsidP="00DE7ABE">
      <w:pPr>
        <w:pStyle w:val="41"/>
      </w:pPr>
      <w:r w:rsidRPr="00744089">
        <w:rPr>
          <w:rFonts w:hint="eastAsia"/>
        </w:rPr>
        <w:t>污染源督查服务</w:t>
      </w:r>
    </w:p>
    <w:p w:rsidR="00DE7ABE" w:rsidRPr="00F81E69" w:rsidRDefault="00DE7ABE" w:rsidP="00F81E69">
      <w:pPr>
        <w:pStyle w:val="affffe"/>
        <w:ind w:firstLine="480"/>
      </w:pPr>
      <w:r w:rsidRPr="00F81E69">
        <w:t>配合攻坚办和环保局工作，对辖区内工业源、扬尘源、交通源重点污染源开展</w:t>
      </w:r>
      <w:r w:rsidRPr="00F81E69">
        <w:t>365</w:t>
      </w:r>
      <w:r w:rsidRPr="00F81E69">
        <w:t>天不间断的督查服务，巡查发现问题及时向相关部门通报，跟踪问题解决情况，并定期编写巡查报告。</w:t>
      </w:r>
    </w:p>
    <w:p w:rsidR="00DE7ABE" w:rsidRPr="00F81E69" w:rsidRDefault="00DE7ABE" w:rsidP="00F81E69">
      <w:pPr>
        <w:pStyle w:val="affffe"/>
        <w:ind w:firstLine="480"/>
      </w:pPr>
      <w:r w:rsidRPr="00F81E69">
        <w:rPr>
          <w:rFonts w:hint="eastAsia"/>
        </w:rPr>
        <w:t>详细的污染源现场排查方案规划如下：</w:t>
      </w:r>
    </w:p>
    <w:p w:rsidR="00DE7ABE" w:rsidRPr="00744089" w:rsidRDefault="00DE7ABE" w:rsidP="00F81E69">
      <w:pPr>
        <w:pStyle w:val="affffffffffffffffffffffffffffffffffffffffd"/>
        <w:numPr>
          <w:ilvl w:val="0"/>
          <w:numId w:val="209"/>
        </w:numPr>
        <w:ind w:left="0" w:firstLine="480"/>
        <w:rPr>
          <w:lang w:bidi="th-TH"/>
        </w:rPr>
      </w:pPr>
      <w:r w:rsidRPr="00744089">
        <w:rPr>
          <w:rFonts w:hint="eastAsia"/>
          <w:lang w:bidi="th-TH"/>
        </w:rPr>
        <w:t>现场检查的准备</w:t>
      </w:r>
    </w:p>
    <w:p w:rsidR="00DE7ABE" w:rsidRPr="00F81E69" w:rsidRDefault="00DE7ABE" w:rsidP="00F81E69">
      <w:pPr>
        <w:pStyle w:val="affffe"/>
        <w:ind w:firstLine="480"/>
      </w:pPr>
      <w:r w:rsidRPr="00F81E69">
        <w:rPr>
          <w:rFonts w:hint="eastAsia"/>
        </w:rPr>
        <w:t>制定检查计划。确定检查对象、时间、目的、内容，有针对性的做好准备工作；</w:t>
      </w:r>
    </w:p>
    <w:p w:rsidR="00DE7ABE" w:rsidRPr="00744089" w:rsidRDefault="00DE7ABE" w:rsidP="00F81E69">
      <w:pPr>
        <w:pStyle w:val="affffffffffffffffffffffffffffffffffffffffd"/>
        <w:numPr>
          <w:ilvl w:val="0"/>
          <w:numId w:val="210"/>
        </w:numPr>
        <w:ind w:left="0" w:firstLine="480"/>
        <w:rPr>
          <w:lang w:bidi="th-TH"/>
        </w:rPr>
      </w:pPr>
      <w:r w:rsidRPr="00744089">
        <w:rPr>
          <w:rFonts w:hint="eastAsia"/>
          <w:lang w:bidi="th-TH"/>
        </w:rPr>
        <w:t>收集相关资料信息。首先，了解企业行业产排污特征，掌握国家产业政策对行业的要求以及相关法律法规、规范性文件及各类环保标准；其次，了解企业的环评情况、“三同时”验收意见、排污申报登记情况、历史现场检查记录、历史环境违法问题处理信息；另外，安装了在线监控的，调阅历史趋线。</w:t>
      </w:r>
    </w:p>
    <w:p w:rsidR="00DE7ABE" w:rsidRPr="00744089" w:rsidRDefault="00DE7ABE" w:rsidP="00F81E69">
      <w:pPr>
        <w:pStyle w:val="affffffffffffffffffffffffffffffffffffffffd"/>
        <w:numPr>
          <w:ilvl w:val="0"/>
          <w:numId w:val="210"/>
        </w:numPr>
        <w:ind w:left="0" w:firstLine="480"/>
        <w:rPr>
          <w:lang w:bidi="th-TH"/>
        </w:rPr>
      </w:pPr>
      <w:r w:rsidRPr="00744089">
        <w:rPr>
          <w:rFonts w:hint="eastAsia"/>
          <w:lang w:bidi="th-TH"/>
        </w:rPr>
        <w:t>根据具体任务，环境监察人员应当选择配备必要的装备。包括记录本及执法文书，通讯器材，录音、摄像器材等，快速分析设备，便携式电脑，打印设备等。</w:t>
      </w:r>
    </w:p>
    <w:p w:rsidR="00DE7ABE" w:rsidRPr="00744089" w:rsidRDefault="00DE7ABE" w:rsidP="00F81E69">
      <w:pPr>
        <w:pStyle w:val="affffffffffffffffffffffffffffffffffffffffd"/>
        <w:numPr>
          <w:ilvl w:val="0"/>
          <w:numId w:val="210"/>
        </w:numPr>
        <w:ind w:left="0" w:firstLine="480"/>
        <w:rPr>
          <w:lang w:bidi="th-TH"/>
        </w:rPr>
      </w:pPr>
      <w:r w:rsidRPr="00744089">
        <w:rPr>
          <w:rFonts w:hint="eastAsia"/>
          <w:lang w:bidi="th-TH"/>
        </w:rPr>
        <w:t>人员。现场监察执法人员不少于两人，按照既定的监察方案进行现场监察。</w:t>
      </w:r>
    </w:p>
    <w:p w:rsidR="00DE7ABE" w:rsidRPr="00744089" w:rsidRDefault="00DE7ABE" w:rsidP="00F81E69">
      <w:pPr>
        <w:pStyle w:val="affffffffffffffffffffffffffffffffffffffffd"/>
        <w:numPr>
          <w:ilvl w:val="0"/>
          <w:numId w:val="209"/>
        </w:numPr>
        <w:ind w:left="0" w:firstLine="480"/>
        <w:rPr>
          <w:lang w:bidi="th-TH"/>
        </w:rPr>
      </w:pPr>
      <w:r w:rsidRPr="00744089">
        <w:rPr>
          <w:rFonts w:hint="eastAsia"/>
          <w:lang w:bidi="th-TH"/>
        </w:rPr>
        <w:t>现场调查取证</w:t>
      </w:r>
    </w:p>
    <w:p w:rsidR="00DE7ABE" w:rsidRPr="00F81E69" w:rsidRDefault="00DE7ABE" w:rsidP="00F81E69">
      <w:pPr>
        <w:pStyle w:val="affffe"/>
        <w:ind w:firstLine="480"/>
      </w:pPr>
      <w:r w:rsidRPr="00F81E69">
        <w:rPr>
          <w:rFonts w:hint="eastAsia"/>
        </w:rPr>
        <w:t>污染源检查活动中取得的证据包括：书证、物证、证人证言、视听材料、相关报告等。</w:t>
      </w:r>
    </w:p>
    <w:p w:rsidR="00DE7ABE" w:rsidRPr="00744089" w:rsidRDefault="00DE7ABE" w:rsidP="00F81E69">
      <w:pPr>
        <w:pStyle w:val="affffffffffffffffffffffffffffffffffffffffd"/>
        <w:numPr>
          <w:ilvl w:val="0"/>
          <w:numId w:val="211"/>
        </w:numPr>
        <w:ind w:left="0" w:firstLine="480"/>
        <w:rPr>
          <w:lang w:bidi="th-TH"/>
        </w:rPr>
      </w:pPr>
      <w:r w:rsidRPr="00744089">
        <w:rPr>
          <w:rFonts w:hint="eastAsia"/>
          <w:lang w:bidi="th-TH"/>
        </w:rPr>
        <w:t>书证。文件、报告、计划等，提供原件，复印件需盖章注明出处。</w:t>
      </w:r>
    </w:p>
    <w:p w:rsidR="00DE7ABE" w:rsidRPr="00744089" w:rsidRDefault="00DE7ABE" w:rsidP="00F81E69">
      <w:pPr>
        <w:pStyle w:val="affffffffffffffffffffffffffffffffffffffffd"/>
        <w:numPr>
          <w:ilvl w:val="0"/>
          <w:numId w:val="211"/>
        </w:numPr>
        <w:ind w:left="0" w:firstLine="480"/>
        <w:rPr>
          <w:lang w:bidi="th-TH"/>
        </w:rPr>
      </w:pPr>
      <w:r w:rsidRPr="00744089">
        <w:rPr>
          <w:rFonts w:hint="eastAsia"/>
          <w:lang w:bidi="th-TH"/>
        </w:rPr>
        <w:t>物证。采集的污染物样品等。采集样品应注意符合采集样品规范要求，采样时做好记录。</w:t>
      </w:r>
    </w:p>
    <w:p w:rsidR="00DE7ABE" w:rsidRPr="00744089" w:rsidRDefault="00DE7ABE" w:rsidP="00F81E69">
      <w:pPr>
        <w:pStyle w:val="affffffffffffffffffffffffffffffffffffffffd"/>
        <w:numPr>
          <w:ilvl w:val="0"/>
          <w:numId w:val="211"/>
        </w:numPr>
        <w:ind w:left="0" w:firstLine="480"/>
        <w:rPr>
          <w:lang w:bidi="th-TH"/>
        </w:rPr>
      </w:pPr>
      <w:r w:rsidRPr="00744089">
        <w:rPr>
          <w:rFonts w:hint="eastAsia"/>
          <w:lang w:bidi="th-TH"/>
        </w:rPr>
        <w:t>证人证言。提供当事人陈述作为认定违法行为的证据时，载明以下内容：（</w:t>
      </w:r>
      <w:r w:rsidRPr="00744089">
        <w:rPr>
          <w:rFonts w:hint="eastAsia"/>
          <w:lang w:bidi="th-TH"/>
        </w:rPr>
        <w:t>1</w:t>
      </w:r>
      <w:r w:rsidRPr="00744089">
        <w:rPr>
          <w:rFonts w:hint="eastAsia"/>
          <w:lang w:bidi="th-TH"/>
        </w:rPr>
        <w:t>）证人姓名、年龄、性别、职业、住址、省身份证号码、联系电话等；（</w:t>
      </w:r>
      <w:r w:rsidRPr="00744089">
        <w:rPr>
          <w:rFonts w:hint="eastAsia"/>
          <w:lang w:bidi="th-TH"/>
        </w:rPr>
        <w:t>2</w:t>
      </w:r>
      <w:r w:rsidRPr="00744089">
        <w:rPr>
          <w:rFonts w:hint="eastAsia"/>
          <w:lang w:bidi="th-TH"/>
        </w:rPr>
        <w:t>）证人陈述的客观事实；（</w:t>
      </w:r>
      <w:r w:rsidRPr="00744089">
        <w:rPr>
          <w:rFonts w:hint="eastAsia"/>
          <w:lang w:bidi="th-TH"/>
        </w:rPr>
        <w:t>3</w:t>
      </w:r>
      <w:r w:rsidRPr="00744089">
        <w:rPr>
          <w:rFonts w:hint="eastAsia"/>
          <w:lang w:bidi="th-TH"/>
        </w:rPr>
        <w:t>）证人签字。</w:t>
      </w:r>
    </w:p>
    <w:p w:rsidR="00DE7ABE" w:rsidRPr="00744089" w:rsidRDefault="00DE7ABE" w:rsidP="00F81E69">
      <w:pPr>
        <w:pStyle w:val="affffffffffffffffffffffffffffffffffffffffd"/>
        <w:numPr>
          <w:ilvl w:val="0"/>
          <w:numId w:val="211"/>
        </w:numPr>
        <w:ind w:left="0" w:firstLine="480"/>
        <w:rPr>
          <w:lang w:bidi="th-TH"/>
        </w:rPr>
      </w:pPr>
      <w:r w:rsidRPr="00744089">
        <w:rPr>
          <w:rFonts w:hint="eastAsia"/>
          <w:lang w:bidi="th-TH"/>
        </w:rPr>
        <w:lastRenderedPageBreak/>
        <w:t>现场笔录。重点记录：查了什么、存在什么问题、提出的处理意见。</w:t>
      </w:r>
    </w:p>
    <w:p w:rsidR="00DE7ABE" w:rsidRPr="00744089" w:rsidRDefault="00DE7ABE" w:rsidP="00F81E69">
      <w:pPr>
        <w:pStyle w:val="affffffffffffffffffffffffffffffffffffffffd"/>
        <w:numPr>
          <w:ilvl w:val="0"/>
          <w:numId w:val="209"/>
        </w:numPr>
        <w:ind w:left="0" w:firstLine="480"/>
        <w:rPr>
          <w:lang w:bidi="th-TH"/>
        </w:rPr>
      </w:pPr>
      <w:r w:rsidRPr="00744089">
        <w:rPr>
          <w:rFonts w:hint="eastAsia"/>
          <w:lang w:bidi="th-TH"/>
        </w:rPr>
        <w:t>污染源现场检查</w:t>
      </w:r>
    </w:p>
    <w:p w:rsidR="00DE7ABE" w:rsidRPr="00744089" w:rsidRDefault="00DE7ABE" w:rsidP="00F81E69">
      <w:pPr>
        <w:pStyle w:val="affffffffffffffffffffffffffffffffffffffffd"/>
        <w:numPr>
          <w:ilvl w:val="0"/>
          <w:numId w:val="212"/>
        </w:numPr>
        <w:ind w:left="0" w:firstLine="480"/>
        <w:rPr>
          <w:lang w:bidi="th-TH"/>
        </w:rPr>
      </w:pPr>
      <w:r w:rsidRPr="00744089">
        <w:rPr>
          <w:rFonts w:hint="eastAsia"/>
          <w:lang w:bidi="th-TH"/>
        </w:rPr>
        <w:t>环境管理手续。环评审批、验收手续是否齐全、有效，企业过去的不良记录是否消除，整改问题是否解决等。</w:t>
      </w:r>
    </w:p>
    <w:p w:rsidR="00DE7ABE" w:rsidRPr="00744089" w:rsidRDefault="00DE7ABE" w:rsidP="00F81E69">
      <w:pPr>
        <w:pStyle w:val="affffffffffffffffffffffffffffffffffffffffd"/>
        <w:numPr>
          <w:ilvl w:val="0"/>
          <w:numId w:val="212"/>
        </w:numPr>
        <w:ind w:left="0" w:firstLine="480"/>
        <w:rPr>
          <w:lang w:bidi="th-TH"/>
        </w:rPr>
      </w:pPr>
      <w:r w:rsidRPr="00744089">
        <w:rPr>
          <w:rFonts w:hint="eastAsia"/>
          <w:lang w:bidi="th-TH"/>
        </w:rPr>
        <w:t>生产情况。产品产量变化情况、工艺设备运行情况、原辅料使用情况。</w:t>
      </w:r>
    </w:p>
    <w:p w:rsidR="00DE7ABE" w:rsidRPr="00744089" w:rsidRDefault="00DE7ABE" w:rsidP="00F81E69">
      <w:pPr>
        <w:pStyle w:val="affffffffffffffffffffffffffffffffffffffffd"/>
        <w:numPr>
          <w:ilvl w:val="0"/>
          <w:numId w:val="212"/>
        </w:numPr>
        <w:ind w:left="0" w:firstLine="480"/>
        <w:rPr>
          <w:lang w:bidi="th-TH"/>
        </w:rPr>
      </w:pPr>
      <w:r w:rsidRPr="00744089">
        <w:rPr>
          <w:rFonts w:hint="eastAsia"/>
          <w:lang w:bidi="th-TH"/>
        </w:rPr>
        <w:t>污染治理设施检查。检查大气污染防治设置情况，了解设施类型、数量、性能、运行原理、工艺；检查是否符合环评文件要求；检查设施维护情况；检查运行记录、操作流程、管理制度是否完备；检查污染物处理量、效率、去向等。</w:t>
      </w:r>
    </w:p>
    <w:p w:rsidR="00DE7ABE" w:rsidRPr="00744089" w:rsidRDefault="00DE7ABE" w:rsidP="00081111">
      <w:pPr>
        <w:pStyle w:val="affffffffffffffffffffffffffffffffffffffffd"/>
        <w:numPr>
          <w:ilvl w:val="0"/>
          <w:numId w:val="212"/>
        </w:numPr>
        <w:ind w:left="0" w:firstLine="480"/>
        <w:rPr>
          <w:lang w:bidi="th-TH"/>
        </w:rPr>
      </w:pPr>
      <w:r w:rsidRPr="00744089">
        <w:rPr>
          <w:rFonts w:hint="eastAsia"/>
          <w:lang w:bidi="th-TH"/>
        </w:rPr>
        <w:t>污染自动监控系统检查</w:t>
      </w:r>
    </w:p>
    <w:p w:rsidR="00DE7ABE" w:rsidRPr="00744089" w:rsidRDefault="00DE7ABE" w:rsidP="00081111">
      <w:pPr>
        <w:pStyle w:val="affffffffffffffffffffffffffffffffffffffffd"/>
        <w:numPr>
          <w:ilvl w:val="0"/>
          <w:numId w:val="212"/>
        </w:numPr>
        <w:ind w:left="0" w:firstLine="480"/>
        <w:rPr>
          <w:lang w:bidi="th-TH"/>
        </w:rPr>
      </w:pPr>
      <w:r w:rsidRPr="00744089">
        <w:rPr>
          <w:rFonts w:hint="eastAsia"/>
          <w:lang w:bidi="th-TH"/>
        </w:rPr>
        <w:t>污染物排放情况检查。检查排放口是否符合规范，是否按照国家要求建设排放口；检查是否有暗管排污行为。</w:t>
      </w:r>
    </w:p>
    <w:p w:rsidR="00DE7ABE" w:rsidRPr="006F513D" w:rsidRDefault="00DE7ABE" w:rsidP="006F513D">
      <w:pPr>
        <w:pStyle w:val="affffffffffffffffffffffffffffffffffffffffd"/>
        <w:numPr>
          <w:ilvl w:val="0"/>
          <w:numId w:val="212"/>
        </w:numPr>
        <w:ind w:left="0" w:firstLine="480"/>
        <w:rPr>
          <w:lang w:bidi="th-TH"/>
        </w:rPr>
      </w:pPr>
      <w:r w:rsidRPr="00744089">
        <w:rPr>
          <w:rFonts w:hint="eastAsia"/>
          <w:lang w:bidi="th-TH"/>
        </w:rPr>
        <w:t>环境应急管理。检查应急预案是否符合《突发环境事件应急预案管理暂行办法》（环发</w:t>
      </w:r>
      <w:r w:rsidRPr="00744089">
        <w:rPr>
          <w:lang w:bidi="th-TH"/>
        </w:rPr>
        <w:t>[2010]113</w:t>
      </w:r>
      <w:r w:rsidRPr="00744089">
        <w:rPr>
          <w:rFonts w:hint="eastAsia"/>
          <w:lang w:bidi="th-TH"/>
        </w:rPr>
        <w:t>号）中规定；检查是否按预案落实应急处置设置与物资；检查是否定期开展演练。</w:t>
      </w:r>
    </w:p>
    <w:p w:rsidR="00DE7ABE" w:rsidRPr="00744089" w:rsidRDefault="00DE7ABE" w:rsidP="00DE7ABE"/>
    <w:p w:rsidR="00DE7ABE" w:rsidRPr="00744089" w:rsidRDefault="00DE7ABE" w:rsidP="00DE7ABE">
      <w:pPr>
        <w:pStyle w:val="41"/>
      </w:pPr>
      <w:r w:rsidRPr="00744089">
        <w:rPr>
          <w:rFonts w:hint="eastAsia"/>
        </w:rPr>
        <w:t>卫星对裸地反演识别</w:t>
      </w:r>
    </w:p>
    <w:p w:rsidR="00DE7ABE" w:rsidRPr="00F81E69" w:rsidRDefault="00DE7ABE" w:rsidP="00F81E69">
      <w:pPr>
        <w:pStyle w:val="affffe"/>
        <w:ind w:firstLine="480"/>
      </w:pPr>
      <w:r w:rsidRPr="00F81E69">
        <w:t>利用卫星定期对许昌市的裸地分布和覆盖情况进行反演识别，识别裸地的数量、位置、面积、是否覆盖数据。</w:t>
      </w:r>
    </w:p>
    <w:p w:rsidR="00DE7ABE" w:rsidRPr="00F81E69" w:rsidRDefault="00DE7ABE" w:rsidP="00F81E69">
      <w:pPr>
        <w:pStyle w:val="affffe"/>
        <w:ind w:firstLine="480"/>
      </w:pPr>
      <w:r w:rsidRPr="00F81E69">
        <w:rPr>
          <w:rFonts w:hint="eastAsia"/>
        </w:rPr>
        <w:t>卫星遥感作为一种大尺度观测手段，具有宏观、快速、直观的特性，已经越来越多地应用多城市精细化管理与环境保护监测中，管理和执法的效率大大提高。本项目拟采用高分</w:t>
      </w:r>
      <w:r w:rsidRPr="00F81E69">
        <w:t>2</w:t>
      </w:r>
      <w:r w:rsidRPr="00F81E69">
        <w:rPr>
          <w:rFonts w:hint="eastAsia"/>
        </w:rPr>
        <w:t>号卫星遥感数据反演提取城市区域的裸地信息，识别裸地有无覆盖防尘膜，对于难以确定的地物采用多源遥感卫星和多时相数据进行多角度分析，从而准确提供每个裸地对应的经纬度、面积、是否覆盖防尘网等信息，进一步结合城市当地行政区划和路网信息，对每个裸地进行街道、道路信息标记，从而为人工现场调查进行准确定位，实现对城市建筑裸地的精确监测，最终将扬尘的治理划分到各个街道办。</w:t>
      </w:r>
    </w:p>
    <w:p w:rsidR="00DE7ABE" w:rsidRPr="00744089" w:rsidRDefault="00DE7ABE" w:rsidP="00F81E69">
      <w:pPr>
        <w:pStyle w:val="affffe"/>
        <w:ind w:firstLine="480"/>
      </w:pPr>
      <w:r w:rsidRPr="00F81E69">
        <w:rPr>
          <w:rFonts w:hint="eastAsia"/>
        </w:rPr>
        <w:t>对于城市而言，每个月的地表覆盖类型是不断变化的，比如部分裸地转变为建筑工地，此外每月针对裸地的覆盖情况也是变化的，部分裸地已经完成了覆盖防尘网工作。因此推出利用高分遥感卫星提供涵盖三门峡全境高分卫星遥感反演专题图的服务方式。</w:t>
      </w:r>
    </w:p>
    <w:p w:rsidR="00DE7ABE" w:rsidRPr="00744089" w:rsidRDefault="00DE7ABE" w:rsidP="00DE7ABE">
      <w:pPr>
        <w:ind w:firstLineChars="200" w:firstLine="480"/>
        <w:rPr>
          <w:szCs w:val="24"/>
        </w:rPr>
      </w:pPr>
      <w:r w:rsidRPr="00744089">
        <w:rPr>
          <w:rFonts w:hint="eastAsia"/>
          <w:szCs w:val="24"/>
        </w:rPr>
        <w:t>目前，大多数城市处于快速发展、开发建设阶段，大规模的城市建设使得城市内部存在大量的建筑施工裸地，随之产生的扬尘对城市环境空气质量造成明显影响，颗粒物</w:t>
      </w:r>
      <w:r w:rsidRPr="00744089">
        <w:rPr>
          <w:rFonts w:hint="eastAsia"/>
          <w:szCs w:val="24"/>
        </w:rPr>
        <w:lastRenderedPageBreak/>
        <w:t>在我国大多数地区已成为的首要大气污染物。然而扬尘源却是最具有快速减排见效潜力的污染源。</w:t>
      </w:r>
    </w:p>
    <w:p w:rsidR="00DE7ABE" w:rsidRPr="00744089" w:rsidRDefault="00DE7ABE" w:rsidP="00DE7ABE">
      <w:pPr>
        <w:ind w:firstLineChars="200" w:firstLine="480"/>
      </w:pPr>
      <w:r w:rsidRPr="00744089">
        <w:rPr>
          <w:rFonts w:hint="eastAsia"/>
        </w:rPr>
        <w:t>为了确保良好空气质量，全国各地也积极开展了区域裸露土地治理专项行动，针对裸地采取防尘网全覆盖的方式，全力做好扬尘的精细化管控。但是传统的人工实地调查裸地具有费时费力、覆盖面不全、效率低等不足，而卫星遥感作为一种大尺度观测手段，具有宏观、快速、直观的特性，已经越来越多地应用多城市精细化管理与环境保护监测中，管理和执法的效率大大提高。</w:t>
      </w:r>
    </w:p>
    <w:p w:rsidR="00DE7ABE" w:rsidRPr="00744089" w:rsidRDefault="00DE7ABE" w:rsidP="00F81E69">
      <w:pPr>
        <w:pStyle w:val="afffff2"/>
        <w:rPr>
          <w:shd w:val="clear" w:color="auto" w:fill="FFFFFF"/>
        </w:rPr>
      </w:pPr>
      <w:r w:rsidRPr="00744089">
        <w:rPr>
          <w:noProof/>
          <w:shd w:val="clear" w:color="auto" w:fill="FFFFFF"/>
        </w:rPr>
        <w:drawing>
          <wp:inline distT="0" distB="0" distL="0" distR="0" wp14:anchorId="07D37F78" wp14:editId="57CDDE6E">
            <wp:extent cx="2413000" cy="1803400"/>
            <wp:effectExtent l="0" t="0" r="6350" b="635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2413000" cy="1803400"/>
                    </a:xfrm>
                    <a:prstGeom prst="rect">
                      <a:avLst/>
                    </a:prstGeom>
                    <a:noFill/>
                    <a:ln>
                      <a:noFill/>
                    </a:ln>
                  </pic:spPr>
                </pic:pic>
              </a:graphicData>
            </a:graphic>
          </wp:inline>
        </w:drawing>
      </w:r>
      <w:r w:rsidRPr="00744089">
        <w:rPr>
          <w:noProof/>
          <w:shd w:val="clear" w:color="auto" w:fill="FFFFFF"/>
        </w:rPr>
        <w:drawing>
          <wp:inline distT="0" distB="0" distL="0" distR="0" wp14:anchorId="0FDB18E0" wp14:editId="635606F7">
            <wp:extent cx="2476500" cy="1765300"/>
            <wp:effectExtent l="0" t="0" r="0" b="6350"/>
            <wp:docPr id="163" name="图片 163" descr="48267596409571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482675964095711072"/>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476500" cy="1765300"/>
                    </a:xfrm>
                    <a:prstGeom prst="rect">
                      <a:avLst/>
                    </a:prstGeom>
                    <a:noFill/>
                    <a:ln>
                      <a:noFill/>
                    </a:ln>
                  </pic:spPr>
                </pic:pic>
              </a:graphicData>
            </a:graphic>
          </wp:inline>
        </w:drawing>
      </w:r>
    </w:p>
    <w:p w:rsidR="00DE7ABE" w:rsidRPr="00744089" w:rsidRDefault="00DE7ABE" w:rsidP="00DE7ABE">
      <w:pPr>
        <w:ind w:firstLineChars="200" w:firstLine="480"/>
      </w:pPr>
      <w:r w:rsidRPr="00744089">
        <w:rPr>
          <w:rFonts w:hint="eastAsia"/>
        </w:rPr>
        <w:t>随着高分系统卫星陆续发射升空，实现了亚米级高空间分辨率与高时间分辨率的有机结合，其中的高分二号（</w:t>
      </w:r>
      <w:r w:rsidRPr="00744089">
        <w:t>GF-2</w:t>
      </w:r>
      <w:r w:rsidRPr="00744089">
        <w:rPr>
          <w:rFonts w:hint="eastAsia"/>
        </w:rPr>
        <w:t>）卫星是我国自主研制的首颗空间分辨率优于</w:t>
      </w:r>
      <w:r w:rsidRPr="00744089">
        <w:t>1</w:t>
      </w:r>
      <w:r w:rsidRPr="00744089">
        <w:rPr>
          <w:rFonts w:hint="eastAsia"/>
        </w:rPr>
        <w:t>米的民用光学遥感卫星，搭载有两台高分辨率</w:t>
      </w:r>
      <w:r w:rsidRPr="00744089">
        <w:t>1</w:t>
      </w:r>
      <w:r w:rsidRPr="00744089">
        <w:rPr>
          <w:rFonts w:hint="eastAsia"/>
        </w:rPr>
        <w:t>米全色、</w:t>
      </w:r>
      <w:r w:rsidRPr="00744089">
        <w:t>4</w:t>
      </w:r>
      <w:r w:rsidRPr="00744089">
        <w:rPr>
          <w:rFonts w:hint="eastAsia"/>
        </w:rPr>
        <w:t>米多光谱相机，这是我国目前分辨率最高的民用陆地观测卫星，星下点空间分辨率可达</w:t>
      </w:r>
      <w:r w:rsidRPr="00744089">
        <w:t>0.8</w:t>
      </w:r>
      <w:r w:rsidRPr="00744089">
        <w:rPr>
          <w:rFonts w:hint="eastAsia"/>
        </w:rPr>
        <w:t>米，标志着我国遥感卫星进入了亚米级“高分时代”，具有亚米级空间分辨率、高定位精度和快速姿态机动能力等特点，有效地提升了卫星综合观测效能，达到了国际先进水平，而且高分</w:t>
      </w:r>
      <w:r w:rsidRPr="00744089">
        <w:t>2</w:t>
      </w:r>
      <w:r w:rsidRPr="00744089">
        <w:rPr>
          <w:rFonts w:hint="eastAsia"/>
        </w:rPr>
        <w:t>号遥感卫星的重返周期只有</w:t>
      </w:r>
      <w:r w:rsidRPr="00744089">
        <w:t>5</w:t>
      </w:r>
      <w:r w:rsidRPr="00744089">
        <w:rPr>
          <w:rFonts w:hint="eastAsia"/>
        </w:rPr>
        <w:t>天，在对城市精细化管理中能发挥更加重要的作用。</w:t>
      </w:r>
    </w:p>
    <w:p w:rsidR="00DE7ABE" w:rsidRPr="00744089" w:rsidRDefault="00DE7ABE" w:rsidP="00DE7ABE">
      <w:pPr>
        <w:ind w:firstLineChars="200" w:firstLine="480"/>
      </w:pPr>
      <w:r w:rsidRPr="00744089">
        <w:rPr>
          <w:rFonts w:hint="eastAsia"/>
        </w:rPr>
        <w:t>为此，拟采用高分</w:t>
      </w:r>
      <w:r w:rsidRPr="00744089">
        <w:t>2</w:t>
      </w:r>
      <w:r w:rsidRPr="00744089">
        <w:rPr>
          <w:rFonts w:hint="eastAsia"/>
        </w:rPr>
        <w:t>号卫星遥感数据反演提取城市区域的裸地信息，自动识别裸地有无覆盖防尘膜，如图</w:t>
      </w:r>
      <w:r w:rsidRPr="00744089">
        <w:t>1</w:t>
      </w:r>
      <w:r w:rsidRPr="00744089">
        <w:rPr>
          <w:rFonts w:hint="eastAsia"/>
        </w:rPr>
        <w:t>，对于难以确定的地物采用多源遥感卫星和多时相数据进行多角度分析，从而准确提供每个裸地对应的经纬度、面积、是否覆盖防尘网等信息，进一步结合城市当地行政区划和路网信息，对每个裸地进行街道、道路信息标记，如图</w:t>
      </w:r>
      <w:r w:rsidRPr="00744089">
        <w:t>2</w:t>
      </w:r>
      <w:r w:rsidRPr="00744089">
        <w:rPr>
          <w:rFonts w:hint="eastAsia"/>
        </w:rPr>
        <w:t>，从而为人工现场调查进行准确定位，实现对城市建筑裸地的精确监测，最终将扬尘的治理划分到各个街道办（图</w:t>
      </w:r>
      <w:r w:rsidRPr="00744089">
        <w:t>3</w:t>
      </w:r>
      <w:r w:rsidRPr="00744089">
        <w:rPr>
          <w:rFonts w:hint="eastAsia"/>
        </w:rPr>
        <w:t>），落实到扬尘污染防治主管责任人，建立扬尘污染防治长效机制。</w:t>
      </w:r>
    </w:p>
    <w:p w:rsidR="00DE7ABE" w:rsidRPr="00744089" w:rsidRDefault="00DE7ABE" w:rsidP="00F81E69">
      <w:pPr>
        <w:pStyle w:val="afffff2"/>
        <w:rPr>
          <w:shd w:val="clear" w:color="auto" w:fill="FFFFFF"/>
        </w:rPr>
      </w:pPr>
      <w:r w:rsidRPr="00744089">
        <w:rPr>
          <w:noProof/>
        </w:rPr>
        <w:lastRenderedPageBreak/>
        <w:drawing>
          <wp:inline distT="0" distB="0" distL="0" distR="0" wp14:anchorId="76561768" wp14:editId="5FCCDD47">
            <wp:extent cx="4859079" cy="2851196"/>
            <wp:effectExtent l="0" t="0" r="0" b="635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4867049" cy="2855873"/>
                    </a:xfrm>
                    <a:prstGeom prst="rect">
                      <a:avLst/>
                    </a:prstGeom>
                    <a:noFill/>
                    <a:ln>
                      <a:noFill/>
                    </a:ln>
                  </pic:spPr>
                </pic:pic>
              </a:graphicData>
            </a:graphic>
          </wp:inline>
        </w:drawing>
      </w:r>
    </w:p>
    <w:p w:rsidR="00DE7ABE" w:rsidRPr="00F81E69" w:rsidRDefault="00DE7ABE" w:rsidP="00F81E69">
      <w:pPr>
        <w:pStyle w:val="afffff2"/>
      </w:pPr>
      <w:r w:rsidRPr="00F81E69">
        <w:rPr>
          <w:rFonts w:hint="eastAsia"/>
        </w:rPr>
        <w:t>图</w:t>
      </w:r>
      <w:r w:rsidRPr="00F81E69">
        <w:t xml:space="preserve">  GF2</w:t>
      </w:r>
      <w:r w:rsidRPr="00F81E69">
        <w:rPr>
          <w:rFonts w:hint="eastAsia"/>
        </w:rPr>
        <w:t>号反演的城市裸地信息（黄色表示覆盖防尘网、蓝色色表示未覆盖）</w:t>
      </w:r>
    </w:p>
    <w:p w:rsidR="00DE7ABE" w:rsidRPr="00744089" w:rsidRDefault="00DE7ABE" w:rsidP="00F81E69">
      <w:pPr>
        <w:pStyle w:val="afffff2"/>
        <w:rPr>
          <w:shd w:val="clear" w:color="auto" w:fill="FFFFFF"/>
        </w:rPr>
      </w:pPr>
      <w:r w:rsidRPr="00744089">
        <w:rPr>
          <w:noProof/>
        </w:rPr>
        <w:drawing>
          <wp:inline distT="0" distB="0" distL="0" distR="0" wp14:anchorId="5151C73B" wp14:editId="4955057D">
            <wp:extent cx="2489200" cy="1739900"/>
            <wp:effectExtent l="0" t="0" r="6350" b="0"/>
            <wp:docPr id="315" name="图片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2489200" cy="1739900"/>
                    </a:xfrm>
                    <a:prstGeom prst="rect">
                      <a:avLst/>
                    </a:prstGeom>
                    <a:noFill/>
                    <a:ln>
                      <a:noFill/>
                    </a:ln>
                  </pic:spPr>
                </pic:pic>
              </a:graphicData>
            </a:graphic>
          </wp:inline>
        </w:drawing>
      </w:r>
      <w:r w:rsidRPr="00744089">
        <w:rPr>
          <w:noProof/>
        </w:rPr>
        <w:drawing>
          <wp:inline distT="0" distB="0" distL="0" distR="0" wp14:anchorId="5DC06B31" wp14:editId="39DD2E63">
            <wp:extent cx="2387600" cy="1638300"/>
            <wp:effectExtent l="0" t="0" r="0" b="0"/>
            <wp:docPr id="316" name="图片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2387600" cy="1638300"/>
                    </a:xfrm>
                    <a:prstGeom prst="rect">
                      <a:avLst/>
                    </a:prstGeom>
                    <a:noFill/>
                    <a:ln>
                      <a:noFill/>
                    </a:ln>
                  </pic:spPr>
                </pic:pic>
              </a:graphicData>
            </a:graphic>
          </wp:inline>
        </w:drawing>
      </w:r>
    </w:p>
    <w:p w:rsidR="00DE7ABE" w:rsidRPr="00744089" w:rsidRDefault="00DE7ABE" w:rsidP="00F81E69">
      <w:pPr>
        <w:pStyle w:val="afffff2"/>
      </w:pPr>
      <w:r w:rsidRPr="00F81E69">
        <w:rPr>
          <w:rFonts w:hint="eastAsia"/>
        </w:rPr>
        <w:t>图</w:t>
      </w:r>
      <w:r w:rsidRPr="00F81E69">
        <w:t xml:space="preserve">  </w:t>
      </w:r>
      <w:r w:rsidRPr="00F81E69">
        <w:rPr>
          <w:rFonts w:hint="eastAsia"/>
        </w:rPr>
        <w:t>结合道路信息对每个裸地进行道路标记（</w:t>
      </w:r>
      <w:r w:rsidRPr="00F81E69">
        <w:rPr>
          <w:rFonts w:hint="eastAsia"/>
        </w:rPr>
        <w:t>w</w:t>
      </w:r>
      <w:r w:rsidRPr="00F81E69">
        <w:rPr>
          <w:rFonts w:hint="eastAsia"/>
        </w:rPr>
        <w:t>表示未覆盖、</w:t>
      </w:r>
      <w:r w:rsidRPr="00F81E69">
        <w:rPr>
          <w:rFonts w:hint="eastAsia"/>
        </w:rPr>
        <w:t>F</w:t>
      </w:r>
      <w:r w:rsidRPr="00F81E69">
        <w:rPr>
          <w:rFonts w:hint="eastAsia"/>
        </w:rPr>
        <w:t>表示覆盖）</w:t>
      </w:r>
    </w:p>
    <w:p w:rsidR="00DE7ABE" w:rsidRPr="00744089" w:rsidRDefault="00DE7ABE" w:rsidP="00F81E69">
      <w:pPr>
        <w:pStyle w:val="afffff2"/>
      </w:pPr>
      <w:r w:rsidRPr="00744089">
        <w:rPr>
          <w:noProof/>
        </w:rPr>
        <w:drawing>
          <wp:inline distT="0" distB="0" distL="0" distR="0" wp14:anchorId="754961E8" wp14:editId="1B3DE83C">
            <wp:extent cx="2832100" cy="2070100"/>
            <wp:effectExtent l="0" t="0" r="6350" b="6350"/>
            <wp:docPr id="317" name="图片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2832100" cy="2070100"/>
                    </a:xfrm>
                    <a:prstGeom prst="rect">
                      <a:avLst/>
                    </a:prstGeom>
                    <a:noFill/>
                    <a:ln>
                      <a:noFill/>
                    </a:ln>
                  </pic:spPr>
                </pic:pic>
              </a:graphicData>
            </a:graphic>
          </wp:inline>
        </w:drawing>
      </w:r>
      <w:r w:rsidRPr="00744089">
        <w:rPr>
          <w:kern w:val="0"/>
        </w:rPr>
        <w:t xml:space="preserve"> </w:t>
      </w:r>
      <w:r w:rsidRPr="00744089">
        <w:rPr>
          <w:noProof/>
        </w:rPr>
        <w:drawing>
          <wp:inline distT="0" distB="0" distL="0" distR="0" wp14:anchorId="31030F74" wp14:editId="5D749DD2">
            <wp:extent cx="1955800" cy="2019300"/>
            <wp:effectExtent l="0" t="0" r="6350" b="0"/>
            <wp:docPr id="318" name="图片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955800" cy="2019300"/>
                    </a:xfrm>
                    <a:prstGeom prst="rect">
                      <a:avLst/>
                    </a:prstGeom>
                    <a:noFill/>
                    <a:ln>
                      <a:noFill/>
                    </a:ln>
                  </pic:spPr>
                </pic:pic>
              </a:graphicData>
            </a:graphic>
          </wp:inline>
        </w:drawing>
      </w:r>
    </w:p>
    <w:p w:rsidR="00DE7ABE" w:rsidRPr="00744089" w:rsidRDefault="00DE7ABE" w:rsidP="00F81E69">
      <w:pPr>
        <w:pStyle w:val="afffff2"/>
      </w:pPr>
      <w:r w:rsidRPr="00F81E69">
        <w:rPr>
          <w:rFonts w:hint="eastAsia"/>
        </w:rPr>
        <w:t>图</w:t>
      </w:r>
      <w:r w:rsidRPr="00F81E69">
        <w:t xml:space="preserve">  </w:t>
      </w:r>
      <w:r w:rsidRPr="00F81E69">
        <w:rPr>
          <w:rFonts w:hint="eastAsia"/>
        </w:rPr>
        <w:t>结合街道办界限对高分反演的</w:t>
      </w:r>
      <w:r w:rsidRPr="00744089">
        <w:rPr>
          <w:rFonts w:hint="eastAsia"/>
        </w:rPr>
        <w:t>每个裸地进行街道办区域划分</w:t>
      </w:r>
    </w:p>
    <w:p w:rsidR="00DE7ABE" w:rsidRPr="00744089" w:rsidRDefault="00DE7ABE" w:rsidP="00DE7ABE">
      <w:pPr>
        <w:ind w:firstLineChars="200" w:firstLine="480"/>
      </w:pPr>
      <w:r w:rsidRPr="00744089">
        <w:rPr>
          <w:rFonts w:hint="eastAsia"/>
        </w:rPr>
        <w:t>对于城市而言，每个月的地表覆盖类型是不断变化的，比如部分裸地转变为建筑工地，此外每月针对裸地的覆盖情况也是变化的，如图</w:t>
      </w:r>
      <w:r w:rsidRPr="00744089">
        <w:t>4</w:t>
      </w:r>
      <w:r w:rsidRPr="00744089">
        <w:rPr>
          <w:rFonts w:hint="eastAsia"/>
        </w:rPr>
        <w:t>，部分裸地已经完成了覆盖防尘网工作。因此推出利用高分遥感卫星提供涵盖三门峡全境高分卫星遥感反演专题图的服务方式。</w:t>
      </w:r>
    </w:p>
    <w:p w:rsidR="00DE7ABE" w:rsidRPr="00744089" w:rsidRDefault="00DE7ABE" w:rsidP="00DE7ABE">
      <w:pPr>
        <w:widowControl/>
        <w:spacing w:line="240" w:lineRule="auto"/>
        <w:jc w:val="center"/>
        <w:rPr>
          <w:rFonts w:cs="宋体"/>
        </w:rPr>
      </w:pPr>
      <w:r w:rsidRPr="00744089">
        <w:rPr>
          <w:rFonts w:cs="宋体"/>
          <w:noProof/>
        </w:rPr>
        <w:lastRenderedPageBreak/>
        <w:drawing>
          <wp:inline distT="0" distB="0" distL="0" distR="0" wp14:anchorId="5DD76278" wp14:editId="2AE985FD">
            <wp:extent cx="4635795" cy="3503799"/>
            <wp:effectExtent l="0" t="0" r="0" b="1905"/>
            <wp:docPr id="3075" name="图片 3075" descr="F0C7C23F3379BF6248196816D7CF41F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 descr="F0C7C23F3379BF6248196816D7CF41F6"/>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4650256" cy="3514729"/>
                    </a:xfrm>
                    <a:prstGeom prst="rect">
                      <a:avLst/>
                    </a:prstGeom>
                    <a:noFill/>
                    <a:ln>
                      <a:noFill/>
                    </a:ln>
                  </pic:spPr>
                </pic:pic>
              </a:graphicData>
            </a:graphic>
          </wp:inline>
        </w:drawing>
      </w:r>
    </w:p>
    <w:p w:rsidR="00DE7ABE" w:rsidRPr="00744089" w:rsidRDefault="00DE7ABE" w:rsidP="00DE7ABE">
      <w:pPr>
        <w:jc w:val="center"/>
      </w:pPr>
      <w:r w:rsidRPr="00744089">
        <w:rPr>
          <w:rFonts w:hint="eastAsia"/>
        </w:rPr>
        <w:t>图</w:t>
      </w:r>
      <w:r w:rsidRPr="00744089">
        <w:t xml:space="preserve">  </w:t>
      </w:r>
      <w:r w:rsidRPr="00744089">
        <w:rPr>
          <w:rFonts w:hint="eastAsia"/>
        </w:rPr>
        <w:t>基于高分</w:t>
      </w:r>
      <w:r w:rsidRPr="00744089">
        <w:t>2</w:t>
      </w:r>
      <w:r w:rsidRPr="00744089">
        <w:rPr>
          <w:rFonts w:hint="eastAsia"/>
        </w:rPr>
        <w:t>号卫星两次提取的裸地未覆盖防尘膜</w:t>
      </w:r>
    </w:p>
    <w:p w:rsidR="00DE7ABE" w:rsidRPr="0007704E" w:rsidRDefault="00DE7ABE" w:rsidP="00DE7ABE">
      <w:pPr>
        <w:pStyle w:val="31"/>
        <w:rPr>
          <w:rFonts w:hAnsi="Times New Roman"/>
        </w:rPr>
      </w:pPr>
      <w:bookmarkStart w:id="174" w:name="_Ref2067898"/>
      <w:bookmarkStart w:id="175" w:name="_Toc2421823"/>
      <w:r w:rsidRPr="0007704E">
        <w:rPr>
          <w:rFonts w:hAnsi="Times New Roman"/>
        </w:rPr>
        <w:t>技术服务团队配置</w:t>
      </w:r>
      <w:bookmarkEnd w:id="174"/>
      <w:bookmarkEnd w:id="175"/>
    </w:p>
    <w:p w:rsidR="00F81E69" w:rsidRPr="0007704E" w:rsidRDefault="00F81E69" w:rsidP="00F81E69">
      <w:pPr>
        <w:pStyle w:val="affffe"/>
        <w:ind w:firstLine="482"/>
        <w:rPr>
          <w:b/>
        </w:rPr>
      </w:pPr>
      <w:r w:rsidRPr="0007704E">
        <w:rPr>
          <w:rFonts w:hint="eastAsia"/>
          <w:b/>
        </w:rPr>
        <w:t>项目团队人员详见“第</w:t>
      </w:r>
      <w:r w:rsidRPr="0007704E">
        <w:rPr>
          <w:rFonts w:hint="eastAsia"/>
          <w:b/>
        </w:rPr>
        <w:t>3</w:t>
      </w:r>
      <w:r w:rsidRPr="0007704E">
        <w:rPr>
          <w:rFonts w:hint="eastAsia"/>
          <w:b/>
        </w:rPr>
        <w:t>章资格审查证明材料”中的“专业技术人员证书”章节</w:t>
      </w:r>
    </w:p>
    <w:p w:rsidR="00DE7ABE" w:rsidRPr="00744089" w:rsidRDefault="00DE7ABE" w:rsidP="00F81E69">
      <w:pPr>
        <w:pStyle w:val="affffe"/>
        <w:ind w:firstLine="480"/>
      </w:pPr>
      <w:r w:rsidRPr="00744089">
        <w:t>（</w:t>
      </w:r>
      <w:r w:rsidRPr="00744089">
        <w:t>1</w:t>
      </w:r>
      <w:r w:rsidRPr="00744089">
        <w:t>）</w:t>
      </w:r>
      <w:r w:rsidRPr="00744089">
        <w:rPr>
          <w:rFonts w:hint="eastAsia"/>
        </w:rPr>
        <w:t>我公司承诺</w:t>
      </w:r>
      <w:r w:rsidRPr="00744089">
        <w:t>提供</w:t>
      </w:r>
      <w:r w:rsidRPr="00744089">
        <w:t>2</w:t>
      </w:r>
      <w:r w:rsidRPr="00744089">
        <w:t>名专业的空气质量预报员，在许昌本地提供驻场预报服务，服务期</w:t>
      </w:r>
      <w:r w:rsidRPr="00744089">
        <w:rPr>
          <w:rFonts w:hint="eastAsia"/>
        </w:rPr>
        <w:t>5</w:t>
      </w:r>
      <w:r w:rsidRPr="00744089">
        <w:t>年。驻场预报员具备大气、环境或计算机相关专业背景，具备预报员工作要求的各类专业知识，能够胜任许昌市环境空气质量预报预警系统使用、预报会商、报告制作工作。</w:t>
      </w:r>
    </w:p>
    <w:p w:rsidR="00DE7ABE" w:rsidRPr="00744089" w:rsidRDefault="00DE7ABE" w:rsidP="00F81E69">
      <w:pPr>
        <w:pStyle w:val="affffe"/>
        <w:ind w:firstLine="480"/>
      </w:pPr>
      <w:r w:rsidRPr="00744089">
        <w:t>（</w:t>
      </w:r>
      <w:r w:rsidRPr="00744089">
        <w:t>2</w:t>
      </w:r>
      <w:r w:rsidRPr="00744089">
        <w:t>）</w:t>
      </w:r>
      <w:r w:rsidRPr="00744089">
        <w:rPr>
          <w:rFonts w:hint="eastAsia"/>
        </w:rPr>
        <w:t>我公司承诺</w:t>
      </w:r>
      <w:r w:rsidRPr="00744089">
        <w:t>提供</w:t>
      </w:r>
      <w:r w:rsidRPr="00744089">
        <w:rPr>
          <w:rFonts w:hint="eastAsia"/>
        </w:rPr>
        <w:t>8</w:t>
      </w:r>
      <w:r w:rsidRPr="00744089">
        <w:t>人的驻场服务团队，常驻许昌市环保局开展开展大气污染成因分析和治理服务工作，包括数据分析、管控措施指定、配合现场督查，服务时间为</w:t>
      </w:r>
      <w:r w:rsidRPr="00744089">
        <w:t>5*8</w:t>
      </w:r>
      <w:r w:rsidRPr="00744089">
        <w:t>小时，其余时间接受随机调遣，驻场服务期限为</w:t>
      </w:r>
      <w:r w:rsidRPr="00744089">
        <w:t>1</w:t>
      </w:r>
      <w:r w:rsidRPr="00744089">
        <w:t>年。</w:t>
      </w:r>
    </w:p>
    <w:p w:rsidR="00DE7ABE" w:rsidRPr="00744089" w:rsidRDefault="00DE7ABE" w:rsidP="00DE7ABE">
      <w:pPr>
        <w:pStyle w:val="31"/>
        <w:rPr>
          <w:rFonts w:hAnsi="Times New Roman"/>
        </w:rPr>
      </w:pPr>
      <w:bookmarkStart w:id="176" w:name="_Toc2421824"/>
      <w:r w:rsidRPr="00744089">
        <w:rPr>
          <w:rFonts w:hAnsi="Times New Roman" w:hint="eastAsia"/>
        </w:rPr>
        <w:t>项目实施方案</w:t>
      </w:r>
      <w:bookmarkEnd w:id="176"/>
    </w:p>
    <w:p w:rsidR="00DE7ABE" w:rsidRPr="00744089" w:rsidRDefault="00DE7ABE" w:rsidP="00DE7ABE">
      <w:pPr>
        <w:pStyle w:val="41"/>
      </w:pPr>
      <w:bookmarkStart w:id="177" w:name="_Toc403400778"/>
      <w:r w:rsidRPr="00744089">
        <w:rPr>
          <w:rFonts w:hint="eastAsia"/>
        </w:rPr>
        <w:t>项目施工计划</w:t>
      </w:r>
      <w:bookmarkEnd w:id="177"/>
    </w:p>
    <w:p w:rsidR="00DE7ABE" w:rsidRPr="00744089" w:rsidRDefault="00DE7ABE" w:rsidP="00DE7ABE">
      <w:pPr>
        <w:pStyle w:val="50"/>
      </w:pPr>
      <w:bookmarkStart w:id="178" w:name="_Toc403400779"/>
      <w:r w:rsidRPr="00744089">
        <w:rPr>
          <w:rFonts w:hint="eastAsia"/>
        </w:rPr>
        <w:t>项目实施流程</w:t>
      </w:r>
      <w:bookmarkEnd w:id="178"/>
    </w:p>
    <w:p w:rsidR="00DE7ABE" w:rsidRPr="00B5198E" w:rsidRDefault="00DE7ABE" w:rsidP="00B5198E">
      <w:pPr>
        <w:pStyle w:val="affffe"/>
        <w:ind w:firstLine="480"/>
      </w:pPr>
      <w:r w:rsidRPr="00B5198E">
        <w:rPr>
          <w:rFonts w:hint="eastAsia"/>
        </w:rPr>
        <w:t>从管理控制上讲，项目的各项工作任务均围绕以下四个项目子流程来组织、执行和管理，所以管理好这四个项目子流程，就能保证项目的成功：</w:t>
      </w:r>
    </w:p>
    <w:p w:rsidR="00DE7ABE" w:rsidRPr="00B5198E" w:rsidRDefault="00DE7ABE" w:rsidP="00B5198E">
      <w:pPr>
        <w:pStyle w:val="affffe"/>
        <w:ind w:firstLine="480"/>
      </w:pPr>
      <w:r w:rsidRPr="00B5198E">
        <w:rPr>
          <w:rFonts w:hint="eastAsia"/>
        </w:rPr>
        <w:t>一、项目管理</w:t>
      </w:r>
    </w:p>
    <w:p w:rsidR="00DE7ABE" w:rsidRPr="00B5198E" w:rsidRDefault="00DE7ABE" w:rsidP="00B5198E">
      <w:pPr>
        <w:pStyle w:val="affffe"/>
        <w:ind w:firstLine="480"/>
      </w:pPr>
      <w:r w:rsidRPr="00B5198E">
        <w:rPr>
          <w:rFonts w:hint="eastAsia"/>
        </w:rPr>
        <w:t>负责项目推进和系统实施相关的管理与控制，包括对管理层、项目小组、项目计划、项目范围及所需资源的管理。按照用户方的战略和目标规划、监督和交付项目的各项成</w:t>
      </w:r>
      <w:r w:rsidRPr="00B5198E">
        <w:rPr>
          <w:rFonts w:hint="eastAsia"/>
        </w:rPr>
        <w:lastRenderedPageBreak/>
        <w:t>果；采取措施保证项目人员和其它资源的有效使用；定期进行进度和质量管理。</w:t>
      </w:r>
    </w:p>
    <w:p w:rsidR="00DE7ABE" w:rsidRPr="00B5198E" w:rsidRDefault="00DE7ABE" w:rsidP="00B5198E">
      <w:pPr>
        <w:pStyle w:val="affffe"/>
        <w:ind w:firstLine="480"/>
      </w:pPr>
      <w:r w:rsidRPr="00B5198E">
        <w:rPr>
          <w:rFonts w:hint="eastAsia"/>
        </w:rPr>
        <w:t>二、知识转移</w:t>
      </w:r>
    </w:p>
    <w:p w:rsidR="00DE7ABE" w:rsidRPr="00B5198E" w:rsidRDefault="00DE7ABE" w:rsidP="00B5198E">
      <w:pPr>
        <w:pStyle w:val="affffe"/>
        <w:ind w:firstLine="480"/>
      </w:pPr>
      <w:r w:rsidRPr="00B5198E">
        <w:rPr>
          <w:rFonts w:hint="eastAsia"/>
        </w:rPr>
        <w:t>知识转移贯穿于整个项目过程，主要采用培训方式，使用户对系统的掌握由浅到深，最终能灵活运用。在每次培训结束后，都需要进行培训效果的评估，以保证培训的质量。另外知识转移的另一种方式是及时解答项目实施过程中用户提出的疑问，指导用户的操作过程，实现这种方式可以采取现场指导或建立知识库的形式。</w:t>
      </w:r>
    </w:p>
    <w:p w:rsidR="00DE7ABE" w:rsidRPr="00B5198E" w:rsidRDefault="00DE7ABE" w:rsidP="00B5198E">
      <w:pPr>
        <w:pStyle w:val="affffe"/>
        <w:ind w:firstLine="480"/>
      </w:pPr>
      <w:r w:rsidRPr="00B5198E">
        <w:rPr>
          <w:rFonts w:hint="eastAsia"/>
        </w:rPr>
        <w:t>三、开发管理</w:t>
      </w:r>
    </w:p>
    <w:p w:rsidR="00DE7ABE" w:rsidRPr="00B5198E" w:rsidRDefault="00DE7ABE" w:rsidP="00B5198E">
      <w:pPr>
        <w:pStyle w:val="affffe"/>
        <w:ind w:firstLine="480"/>
      </w:pPr>
      <w:r w:rsidRPr="00B5198E">
        <w:rPr>
          <w:rFonts w:hint="eastAsia"/>
        </w:rPr>
        <w:t>开发管理主要包括系统开发阶段的工作内容，从用户需求调研、分析、设计、到开发测试。在这个过程中，要明确系统的业务蓝图、设计其实现方式，并按照基于</w:t>
      </w:r>
      <w:r w:rsidRPr="00B5198E">
        <w:rPr>
          <w:rFonts w:hint="eastAsia"/>
        </w:rPr>
        <w:t>RUP</w:t>
      </w:r>
      <w:r w:rsidRPr="00B5198E">
        <w:rPr>
          <w:rFonts w:hint="eastAsia"/>
        </w:rPr>
        <w:t>方法论严格控制开发的过程，最后对系统进行模拟以测试系统对业务的满足程度。</w:t>
      </w:r>
    </w:p>
    <w:p w:rsidR="00DE7ABE" w:rsidRPr="00B5198E" w:rsidRDefault="00DE7ABE" w:rsidP="00B5198E">
      <w:pPr>
        <w:pStyle w:val="affffe"/>
        <w:ind w:firstLine="480"/>
      </w:pPr>
      <w:r w:rsidRPr="00B5198E">
        <w:rPr>
          <w:rFonts w:hint="eastAsia"/>
        </w:rPr>
        <w:t>四、项目实施</w:t>
      </w:r>
    </w:p>
    <w:p w:rsidR="00DE7ABE" w:rsidRPr="00B5198E" w:rsidRDefault="00DE7ABE" w:rsidP="00B5198E">
      <w:pPr>
        <w:pStyle w:val="affffe"/>
        <w:ind w:firstLine="480"/>
      </w:pPr>
      <w:r w:rsidRPr="00B5198E">
        <w:rPr>
          <w:rFonts w:hint="eastAsia"/>
        </w:rPr>
        <w:t>项目实施是指系统上线过程，通过该过程的工作，完成单位上线目标。通过前期整理好的标准数据、规范及文档，对用户进行数据准备，并对最终操作用户进行培训，数据导入后，即可进行上线运行及后期维护。作为系统实施工作的结束，项目收尾阶段的工作内容也被纳入项目实施子流程中。在该阶段的工作中，实施方要持续对用户提供技术上的支持，并且需要把项目中的相关技术文档及管理文档交付给客户。</w:t>
      </w:r>
    </w:p>
    <w:p w:rsidR="00DE7ABE" w:rsidRPr="00744089" w:rsidRDefault="00DE7ABE" w:rsidP="00DE7ABE">
      <w:pPr>
        <w:pStyle w:val="50"/>
      </w:pPr>
      <w:bookmarkStart w:id="179" w:name="_Toc403400780"/>
      <w:r w:rsidRPr="00744089">
        <w:rPr>
          <w:rFonts w:hint="eastAsia"/>
        </w:rPr>
        <w:t>项目实施路线</w:t>
      </w:r>
      <w:bookmarkEnd w:id="179"/>
    </w:p>
    <w:p w:rsidR="00DE7ABE" w:rsidRPr="00B5198E" w:rsidRDefault="00DE7ABE" w:rsidP="00B5198E">
      <w:pPr>
        <w:pStyle w:val="affffe"/>
        <w:ind w:firstLine="480"/>
      </w:pPr>
      <w:r w:rsidRPr="00B5198E">
        <w:rPr>
          <w:rFonts w:hint="eastAsia"/>
        </w:rPr>
        <w:t>项目实施路线为实施项目提供了面向过程的、清晰的、准确的实施路标。这个路标起到了项目向导的作用，用来确定步骤，明确转折点，并且通常用来设定整个项目的进度，使得可以使用最优的预算和资源，快速地、高质量地生成一个新的应用系统，使客户尽快地体验到信息化带来的享受。它主要包括以下五个阶段：</w:t>
      </w:r>
    </w:p>
    <w:p w:rsidR="00DE7ABE" w:rsidRPr="00B5198E" w:rsidRDefault="00DE7ABE" w:rsidP="00B5198E">
      <w:pPr>
        <w:pStyle w:val="affffe"/>
        <w:ind w:firstLine="480"/>
      </w:pPr>
      <w:r w:rsidRPr="00B5198E">
        <w:rPr>
          <w:rFonts w:hint="eastAsia"/>
        </w:rPr>
        <w:t>一、组织与计划</w:t>
      </w:r>
    </w:p>
    <w:p w:rsidR="00DE7ABE" w:rsidRPr="00B5198E" w:rsidRDefault="00DE7ABE" w:rsidP="00B5198E">
      <w:pPr>
        <w:pStyle w:val="affffe"/>
        <w:ind w:firstLine="480"/>
      </w:pPr>
      <w:r w:rsidRPr="00B5198E">
        <w:rPr>
          <w:rFonts w:hint="eastAsia"/>
        </w:rPr>
        <w:t>主要完成项目章程的确立、项目组织的建设、项目总体计划的制定、系统软硬件的需求规划、项目启动等工作。本阶段的里程碑就是完成项目的启动。</w:t>
      </w:r>
    </w:p>
    <w:p w:rsidR="00DE7ABE" w:rsidRPr="00B5198E" w:rsidRDefault="00DE7ABE" w:rsidP="00B5198E">
      <w:pPr>
        <w:pStyle w:val="affffe"/>
        <w:ind w:firstLine="480"/>
      </w:pPr>
      <w:r w:rsidRPr="00B5198E">
        <w:rPr>
          <w:rFonts w:hint="eastAsia"/>
        </w:rPr>
        <w:t>二、系统规划</w:t>
      </w:r>
    </w:p>
    <w:p w:rsidR="00DE7ABE" w:rsidRPr="00B5198E" w:rsidRDefault="00DE7ABE" w:rsidP="00B5198E">
      <w:pPr>
        <w:pStyle w:val="affffe"/>
        <w:ind w:firstLine="480"/>
      </w:pPr>
      <w:r w:rsidRPr="00B5198E">
        <w:rPr>
          <w:rFonts w:hint="eastAsia"/>
        </w:rPr>
        <w:t>主要完成客户需求调研，并对调研结果进行分析，形成系统的业务蓝图。同时根据规划好的业务蓝图分析需求与成熟系统的吻合度，形成差异化报告，从而决定需要定制开发的内容。最后需对业务蓝图进行实现设计，包括成熟系统的实现设计及定制开发部分的设计工作。本阶段的里程碑就是完成业务蓝图设计。</w:t>
      </w:r>
    </w:p>
    <w:p w:rsidR="00DE7ABE" w:rsidRPr="00B5198E" w:rsidRDefault="00DE7ABE" w:rsidP="00B5198E">
      <w:pPr>
        <w:pStyle w:val="affffe"/>
        <w:ind w:firstLine="480"/>
      </w:pPr>
      <w:r w:rsidRPr="00B5198E">
        <w:rPr>
          <w:rFonts w:hint="eastAsia"/>
        </w:rPr>
        <w:t>三、系统模拟</w:t>
      </w:r>
    </w:p>
    <w:p w:rsidR="00DE7ABE" w:rsidRPr="00B5198E" w:rsidRDefault="00DE7ABE" w:rsidP="00B5198E">
      <w:pPr>
        <w:pStyle w:val="affffe"/>
        <w:ind w:firstLine="480"/>
      </w:pPr>
      <w:r w:rsidRPr="00B5198E">
        <w:rPr>
          <w:rFonts w:hint="eastAsia"/>
        </w:rPr>
        <w:lastRenderedPageBreak/>
        <w:t>通过模拟工作，完成业务蓝图在系统中的可行性测试，并通过培训及指导使关键用户的能力提高，达到对系统能独立操作的水平。模拟工作分业务单元模拟及系统集成模拟。本阶段的里程碑是实现系统的整体业务模拟，从产品方面验证上线的可行性。</w:t>
      </w:r>
    </w:p>
    <w:p w:rsidR="00DE7ABE" w:rsidRPr="00B5198E" w:rsidRDefault="00DE7ABE" w:rsidP="00B5198E">
      <w:pPr>
        <w:pStyle w:val="affffe"/>
        <w:ind w:firstLine="480"/>
      </w:pPr>
      <w:r w:rsidRPr="00B5198E">
        <w:rPr>
          <w:rFonts w:hint="eastAsia"/>
        </w:rPr>
        <w:t>四、上线准备</w:t>
      </w:r>
    </w:p>
    <w:p w:rsidR="00DE7ABE" w:rsidRPr="00B5198E" w:rsidRDefault="00DE7ABE" w:rsidP="00B5198E">
      <w:pPr>
        <w:pStyle w:val="affffe"/>
        <w:ind w:firstLine="480"/>
      </w:pPr>
      <w:r w:rsidRPr="00B5198E">
        <w:rPr>
          <w:rFonts w:hint="eastAsia"/>
        </w:rPr>
        <w:t>主要完成上线前的各种准备工作，包括正式系统的安装、最终用户的培训、技术手册、初始数据导入、管理措施的制定等。本阶段的里程碑就是对上线检测表的评估，只有上线所需要的必要工作都保质保量的完成后，才能由项目管理委员会签发上线声明。</w:t>
      </w:r>
    </w:p>
    <w:p w:rsidR="00DE7ABE" w:rsidRPr="00B5198E" w:rsidRDefault="00DE7ABE" w:rsidP="00B5198E">
      <w:pPr>
        <w:pStyle w:val="affffe"/>
        <w:ind w:firstLine="480"/>
      </w:pPr>
      <w:r w:rsidRPr="00B5198E">
        <w:rPr>
          <w:rFonts w:hint="eastAsia"/>
        </w:rPr>
        <w:t>五、系统上线</w:t>
      </w:r>
    </w:p>
    <w:p w:rsidR="00DE7ABE" w:rsidRPr="00B5198E" w:rsidRDefault="00DE7ABE" w:rsidP="00B5198E">
      <w:pPr>
        <w:pStyle w:val="affffe"/>
        <w:ind w:firstLine="480"/>
      </w:pPr>
      <w:r w:rsidRPr="00B5198E">
        <w:rPr>
          <w:rFonts w:hint="eastAsia"/>
        </w:rPr>
        <w:t>主要完成系统的正式运行，做好日常操作日志。对用户端反馈的问题进行及时解决。为保障后期系统的正常运行需要进行管理员的培训。为保证企业高层对信息的有效决策，需要进行高层应用培训。最后对项目进行整体的验收与估计。本阶段的里程碑就是系统上线成功。</w:t>
      </w:r>
    </w:p>
    <w:p w:rsidR="00DE7ABE" w:rsidRPr="00744089" w:rsidRDefault="00DE7ABE" w:rsidP="00DE7ABE">
      <w:pPr>
        <w:pStyle w:val="50"/>
      </w:pPr>
      <w:bookmarkStart w:id="180" w:name="_Toc403400781"/>
      <w:r w:rsidRPr="00744089">
        <w:rPr>
          <w:rFonts w:hint="eastAsia"/>
        </w:rPr>
        <w:t>项目实施控制</w:t>
      </w:r>
      <w:bookmarkEnd w:id="180"/>
    </w:p>
    <w:p w:rsidR="00DE7ABE" w:rsidRPr="00B5198E" w:rsidRDefault="00DE7ABE" w:rsidP="00B5198E">
      <w:pPr>
        <w:pStyle w:val="affffe"/>
        <w:ind w:firstLine="480"/>
      </w:pPr>
      <w:r w:rsidRPr="00B5198E">
        <w:t>中科三清公司</w:t>
      </w:r>
      <w:r w:rsidRPr="00B5198E">
        <w:rPr>
          <w:rFonts w:hint="eastAsia"/>
        </w:rPr>
        <w:t>对于本项目将利用成熟的开发技术，借鉴环保相关项目经验，在项目实施过程通过与用户的技术人员和业务人员充分合作，保证项目的顺利实施。对于项目的具体实施控制</w:t>
      </w:r>
      <w:r w:rsidRPr="00B5198E">
        <w:t>中科三清公司</w:t>
      </w:r>
      <w:r w:rsidRPr="00B5198E">
        <w:rPr>
          <w:rFonts w:hint="eastAsia"/>
        </w:rPr>
        <w:t>承诺：</w:t>
      </w:r>
    </w:p>
    <w:p w:rsidR="00DE7ABE" w:rsidRPr="00B5198E" w:rsidRDefault="00DE7ABE" w:rsidP="00B5198E">
      <w:pPr>
        <w:pStyle w:val="affffe"/>
        <w:ind w:firstLine="480"/>
      </w:pPr>
      <w:r w:rsidRPr="00B5198E">
        <w:rPr>
          <w:rFonts w:hint="eastAsia"/>
        </w:rPr>
        <w:t>1</w:t>
      </w:r>
      <w:r w:rsidRPr="00B5198E">
        <w:rPr>
          <w:rFonts w:hint="eastAsia"/>
        </w:rPr>
        <w:t>、我们将对本项目的每个工作环节都按照实施计划执行并进行检查监督，每一工作阶段结束前按照预定的项目实施计划对阶段性成果进行审核，才能转入下一阶段；</w:t>
      </w:r>
    </w:p>
    <w:p w:rsidR="00DE7ABE" w:rsidRPr="00B5198E" w:rsidRDefault="00DE7ABE" w:rsidP="00B5198E">
      <w:pPr>
        <w:pStyle w:val="affffe"/>
        <w:ind w:firstLine="480"/>
      </w:pPr>
      <w:r w:rsidRPr="00B5198E">
        <w:rPr>
          <w:rFonts w:hint="eastAsia"/>
        </w:rPr>
        <w:t>2</w:t>
      </w:r>
      <w:r w:rsidRPr="00B5198E">
        <w:rPr>
          <w:rFonts w:hint="eastAsia"/>
        </w:rPr>
        <w:t>、我们有专职人员负责项目管理规范的落实，负责选择或开发项目管理所需的各种工具并跟踪检查项目进度的落实情况；</w:t>
      </w:r>
    </w:p>
    <w:p w:rsidR="00DE7ABE" w:rsidRPr="00B5198E" w:rsidRDefault="00DE7ABE" w:rsidP="00B5198E">
      <w:pPr>
        <w:pStyle w:val="affffe"/>
        <w:ind w:firstLine="480"/>
      </w:pPr>
      <w:r w:rsidRPr="00B5198E">
        <w:rPr>
          <w:rFonts w:hint="eastAsia"/>
        </w:rPr>
        <w:t>3</w:t>
      </w:r>
      <w:r w:rsidRPr="00B5198E">
        <w:rPr>
          <w:rFonts w:hint="eastAsia"/>
        </w:rPr>
        <w:t>、我们有专职人员负责项目质量控制体系的落实。</w:t>
      </w:r>
    </w:p>
    <w:p w:rsidR="00DE7ABE" w:rsidRPr="00067C30" w:rsidRDefault="00DE7ABE" w:rsidP="00DE7ABE">
      <w:pPr>
        <w:pStyle w:val="50"/>
      </w:pPr>
      <w:bookmarkStart w:id="181" w:name="_Toc403400782"/>
      <w:r w:rsidRPr="00067C30">
        <w:rPr>
          <w:rFonts w:hint="eastAsia"/>
        </w:rPr>
        <w:t>项目建设进度</w:t>
      </w:r>
      <w:bookmarkEnd w:id="181"/>
    </w:p>
    <w:tbl>
      <w:tblPr>
        <w:tblW w:w="9072" w:type="dxa"/>
        <w:jc w:val="center"/>
        <w:tblLayout w:type="fixed"/>
        <w:tblLook w:val="04A0" w:firstRow="1" w:lastRow="0" w:firstColumn="1" w:lastColumn="0" w:noHBand="0" w:noVBand="1"/>
      </w:tblPr>
      <w:tblGrid>
        <w:gridCol w:w="757"/>
        <w:gridCol w:w="2620"/>
        <w:gridCol w:w="4023"/>
        <w:gridCol w:w="1672"/>
      </w:tblGrid>
      <w:tr w:rsidR="00DE7ABE" w:rsidRPr="00744089" w:rsidTr="00B5198E">
        <w:trPr>
          <w:trHeight w:val="397"/>
          <w:jc w:val="center"/>
        </w:trPr>
        <w:tc>
          <w:tcPr>
            <w:tcW w:w="757" w:type="dxa"/>
            <w:tcBorders>
              <w:top w:val="single" w:sz="4" w:space="0" w:color="000000"/>
              <w:left w:val="single" w:sz="4" w:space="0" w:color="000000"/>
              <w:bottom w:val="single" w:sz="4" w:space="0" w:color="000000"/>
              <w:right w:val="nil"/>
            </w:tcBorders>
            <w:vAlign w:val="center"/>
            <w:hideMark/>
          </w:tcPr>
          <w:p w:rsidR="00DE7ABE" w:rsidRPr="00744089" w:rsidRDefault="00DE7ABE" w:rsidP="000C77F3">
            <w:pPr>
              <w:pStyle w:val="afffff2"/>
            </w:pPr>
            <w:r w:rsidRPr="00744089">
              <w:rPr>
                <w:rFonts w:hint="eastAsia"/>
              </w:rPr>
              <w:t>序号</w:t>
            </w:r>
          </w:p>
        </w:tc>
        <w:tc>
          <w:tcPr>
            <w:tcW w:w="2620" w:type="dxa"/>
            <w:tcBorders>
              <w:top w:val="single" w:sz="4" w:space="0" w:color="000000"/>
              <w:left w:val="single" w:sz="4" w:space="0" w:color="000000"/>
              <w:bottom w:val="single" w:sz="4" w:space="0" w:color="000000"/>
              <w:right w:val="nil"/>
            </w:tcBorders>
            <w:vAlign w:val="center"/>
            <w:hideMark/>
          </w:tcPr>
          <w:p w:rsidR="00DE7ABE" w:rsidRPr="00744089" w:rsidRDefault="00DE7ABE" w:rsidP="000C77F3">
            <w:pPr>
              <w:pStyle w:val="afffff2"/>
            </w:pPr>
            <w:r w:rsidRPr="00744089">
              <w:rPr>
                <w:rFonts w:hint="eastAsia"/>
              </w:rPr>
              <w:t>拟定时间安排</w:t>
            </w:r>
          </w:p>
        </w:tc>
        <w:tc>
          <w:tcPr>
            <w:tcW w:w="4023" w:type="dxa"/>
            <w:tcBorders>
              <w:top w:val="single" w:sz="4" w:space="0" w:color="000000"/>
              <w:left w:val="single" w:sz="4" w:space="0" w:color="000000"/>
              <w:bottom w:val="single" w:sz="4" w:space="0" w:color="000000"/>
              <w:right w:val="nil"/>
            </w:tcBorders>
            <w:vAlign w:val="center"/>
            <w:hideMark/>
          </w:tcPr>
          <w:p w:rsidR="00DE7ABE" w:rsidRPr="00744089" w:rsidRDefault="00DE7ABE" w:rsidP="000C77F3">
            <w:pPr>
              <w:pStyle w:val="afffff2"/>
            </w:pPr>
            <w:r w:rsidRPr="00744089">
              <w:rPr>
                <w:rFonts w:hint="eastAsia"/>
              </w:rPr>
              <w:t>计划完成的工作内容</w:t>
            </w:r>
          </w:p>
        </w:tc>
        <w:tc>
          <w:tcPr>
            <w:tcW w:w="1672" w:type="dxa"/>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pStyle w:val="afffff2"/>
            </w:pPr>
            <w:r w:rsidRPr="00744089">
              <w:rPr>
                <w:rFonts w:hint="eastAsia"/>
              </w:rPr>
              <w:t>实施方建议或要求</w:t>
            </w:r>
          </w:p>
        </w:tc>
      </w:tr>
      <w:tr w:rsidR="00DE7ABE" w:rsidRPr="00744089" w:rsidTr="00B5198E">
        <w:trPr>
          <w:trHeight w:val="397"/>
          <w:jc w:val="center"/>
        </w:trPr>
        <w:tc>
          <w:tcPr>
            <w:tcW w:w="757" w:type="dxa"/>
            <w:tcBorders>
              <w:top w:val="single" w:sz="4" w:space="0" w:color="000000"/>
              <w:left w:val="single" w:sz="4" w:space="0" w:color="000000"/>
              <w:bottom w:val="single" w:sz="4" w:space="0" w:color="000000"/>
              <w:right w:val="nil"/>
            </w:tcBorders>
            <w:vAlign w:val="center"/>
          </w:tcPr>
          <w:p w:rsidR="00DE7ABE" w:rsidRPr="00744089" w:rsidRDefault="00DE7ABE" w:rsidP="000C77F3">
            <w:pPr>
              <w:pStyle w:val="afffff2"/>
            </w:pPr>
            <w:r w:rsidRPr="00744089">
              <w:rPr>
                <w:rFonts w:hint="eastAsia"/>
              </w:rPr>
              <w:t>1</w:t>
            </w:r>
          </w:p>
        </w:tc>
        <w:tc>
          <w:tcPr>
            <w:tcW w:w="2620" w:type="dxa"/>
            <w:tcBorders>
              <w:top w:val="single" w:sz="4" w:space="0" w:color="000000"/>
              <w:left w:val="single" w:sz="4" w:space="0" w:color="000000"/>
              <w:bottom w:val="single" w:sz="4" w:space="0" w:color="000000"/>
              <w:right w:val="nil"/>
            </w:tcBorders>
            <w:vAlign w:val="center"/>
            <w:hideMark/>
          </w:tcPr>
          <w:p w:rsidR="00DE7ABE" w:rsidRPr="00744089" w:rsidRDefault="00DE7ABE" w:rsidP="000C77F3">
            <w:pPr>
              <w:pStyle w:val="afffff2"/>
            </w:pPr>
            <w:r w:rsidRPr="00744089">
              <w:rPr>
                <w:rFonts w:hint="eastAsia"/>
              </w:rPr>
              <w:t>T0</w:t>
            </w:r>
          </w:p>
        </w:tc>
        <w:tc>
          <w:tcPr>
            <w:tcW w:w="4023" w:type="dxa"/>
            <w:tcBorders>
              <w:top w:val="single" w:sz="4" w:space="0" w:color="000000"/>
              <w:left w:val="single" w:sz="4" w:space="0" w:color="000000"/>
              <w:bottom w:val="single" w:sz="4" w:space="0" w:color="000000"/>
              <w:right w:val="nil"/>
            </w:tcBorders>
            <w:vAlign w:val="center"/>
            <w:hideMark/>
          </w:tcPr>
          <w:p w:rsidR="00DE7ABE" w:rsidRPr="00744089" w:rsidRDefault="00DE7ABE" w:rsidP="000C77F3">
            <w:pPr>
              <w:pStyle w:val="afffff2"/>
            </w:pPr>
            <w:r w:rsidRPr="00744089">
              <w:rPr>
                <w:rFonts w:hint="eastAsia"/>
              </w:rPr>
              <w:t>签定合同并生效</w:t>
            </w:r>
          </w:p>
        </w:tc>
        <w:tc>
          <w:tcPr>
            <w:tcW w:w="1672" w:type="dxa"/>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pStyle w:val="afffff2"/>
            </w:pPr>
            <w:r w:rsidRPr="00744089">
              <w:rPr>
                <w:rFonts w:hint="eastAsia"/>
              </w:rPr>
              <w:t>尽快签订合同</w:t>
            </w:r>
          </w:p>
        </w:tc>
      </w:tr>
      <w:tr w:rsidR="00DE7ABE" w:rsidRPr="00744089" w:rsidTr="00B5198E">
        <w:trPr>
          <w:trHeight w:val="397"/>
          <w:jc w:val="center"/>
        </w:trPr>
        <w:tc>
          <w:tcPr>
            <w:tcW w:w="757" w:type="dxa"/>
            <w:tcBorders>
              <w:top w:val="single" w:sz="4" w:space="0" w:color="000000"/>
              <w:left w:val="single" w:sz="4" w:space="0" w:color="000000"/>
              <w:bottom w:val="single" w:sz="4" w:space="0" w:color="000000"/>
              <w:right w:val="nil"/>
            </w:tcBorders>
            <w:vAlign w:val="center"/>
          </w:tcPr>
          <w:p w:rsidR="00DE7ABE" w:rsidRPr="00744089" w:rsidRDefault="00DE7ABE" w:rsidP="000C77F3">
            <w:pPr>
              <w:pStyle w:val="afffff2"/>
            </w:pPr>
            <w:r w:rsidRPr="00744089">
              <w:t>2</w:t>
            </w:r>
          </w:p>
        </w:tc>
        <w:tc>
          <w:tcPr>
            <w:tcW w:w="2620" w:type="dxa"/>
            <w:tcBorders>
              <w:top w:val="single" w:sz="4" w:space="0" w:color="000000"/>
              <w:left w:val="single" w:sz="4" w:space="0" w:color="000000"/>
              <w:bottom w:val="single" w:sz="4" w:space="0" w:color="000000"/>
              <w:right w:val="nil"/>
            </w:tcBorders>
            <w:vAlign w:val="center"/>
            <w:hideMark/>
          </w:tcPr>
          <w:p w:rsidR="00DE7ABE" w:rsidRPr="00744089" w:rsidRDefault="00DE7ABE" w:rsidP="000C77F3">
            <w:pPr>
              <w:pStyle w:val="afffff2"/>
            </w:pPr>
            <w:r w:rsidRPr="00744089">
              <w:t>T0+30</w:t>
            </w:r>
            <w:r w:rsidRPr="00744089">
              <w:rPr>
                <w:rFonts w:hint="eastAsia"/>
              </w:rPr>
              <w:t>天</w:t>
            </w:r>
          </w:p>
        </w:tc>
        <w:tc>
          <w:tcPr>
            <w:tcW w:w="4023" w:type="dxa"/>
            <w:tcBorders>
              <w:top w:val="single" w:sz="4" w:space="0" w:color="000000"/>
              <w:left w:val="single" w:sz="4" w:space="0" w:color="000000"/>
              <w:bottom w:val="single" w:sz="4" w:space="0" w:color="000000"/>
              <w:right w:val="nil"/>
            </w:tcBorders>
            <w:vAlign w:val="center"/>
          </w:tcPr>
          <w:p w:rsidR="00DE7ABE" w:rsidRPr="00744089" w:rsidRDefault="00DE7ABE" w:rsidP="000C77F3">
            <w:pPr>
              <w:pStyle w:val="afffff2"/>
            </w:pPr>
            <w:r w:rsidRPr="00744089">
              <w:rPr>
                <w:rFonts w:hint="eastAsia"/>
              </w:rPr>
              <w:t>完成软件功能需求分析及评审</w:t>
            </w:r>
          </w:p>
        </w:tc>
        <w:tc>
          <w:tcPr>
            <w:tcW w:w="1672" w:type="dxa"/>
            <w:tcBorders>
              <w:top w:val="single" w:sz="4" w:space="0" w:color="000000"/>
              <w:left w:val="single" w:sz="4" w:space="0" w:color="000000"/>
              <w:bottom w:val="single" w:sz="4" w:space="0" w:color="000000"/>
              <w:right w:val="single" w:sz="4" w:space="0" w:color="000000"/>
            </w:tcBorders>
            <w:vAlign w:val="center"/>
            <w:hideMark/>
          </w:tcPr>
          <w:p w:rsidR="00DE7ABE" w:rsidRPr="00744089" w:rsidRDefault="00DE7ABE" w:rsidP="000C77F3">
            <w:pPr>
              <w:pStyle w:val="afffff2"/>
            </w:pPr>
            <w:r w:rsidRPr="00744089">
              <w:t>/</w:t>
            </w:r>
          </w:p>
        </w:tc>
      </w:tr>
      <w:tr w:rsidR="00DE7ABE" w:rsidRPr="00744089" w:rsidTr="00B5198E">
        <w:trPr>
          <w:trHeight w:val="397"/>
          <w:jc w:val="center"/>
        </w:trPr>
        <w:tc>
          <w:tcPr>
            <w:tcW w:w="757" w:type="dxa"/>
            <w:tcBorders>
              <w:top w:val="single" w:sz="4" w:space="0" w:color="000000"/>
              <w:left w:val="single" w:sz="4" w:space="0" w:color="000000"/>
              <w:bottom w:val="single" w:sz="4" w:space="0" w:color="000000"/>
              <w:right w:val="nil"/>
            </w:tcBorders>
            <w:vAlign w:val="center"/>
          </w:tcPr>
          <w:p w:rsidR="00DE7ABE" w:rsidRPr="00744089" w:rsidRDefault="00DE7ABE" w:rsidP="000C77F3">
            <w:pPr>
              <w:pStyle w:val="afffff2"/>
            </w:pPr>
            <w:r w:rsidRPr="00744089">
              <w:t>3</w:t>
            </w:r>
          </w:p>
        </w:tc>
        <w:tc>
          <w:tcPr>
            <w:tcW w:w="2620" w:type="dxa"/>
            <w:tcBorders>
              <w:top w:val="single" w:sz="4" w:space="0" w:color="000000"/>
              <w:left w:val="single" w:sz="4" w:space="0" w:color="000000"/>
              <w:bottom w:val="single" w:sz="4" w:space="0" w:color="000000"/>
              <w:right w:val="nil"/>
            </w:tcBorders>
            <w:vAlign w:val="center"/>
          </w:tcPr>
          <w:p w:rsidR="00DE7ABE" w:rsidRPr="00744089" w:rsidRDefault="00DE7ABE" w:rsidP="000C77F3">
            <w:pPr>
              <w:pStyle w:val="afffff2"/>
            </w:pPr>
            <w:r w:rsidRPr="00744089">
              <w:t>T0+50</w:t>
            </w:r>
            <w:r w:rsidRPr="00744089">
              <w:rPr>
                <w:rFonts w:hint="eastAsia"/>
              </w:rPr>
              <w:t>天</w:t>
            </w:r>
          </w:p>
        </w:tc>
        <w:tc>
          <w:tcPr>
            <w:tcW w:w="4023" w:type="dxa"/>
            <w:tcBorders>
              <w:top w:val="single" w:sz="4" w:space="0" w:color="000000"/>
              <w:left w:val="single" w:sz="4" w:space="0" w:color="000000"/>
              <w:bottom w:val="single" w:sz="4" w:space="0" w:color="000000"/>
              <w:right w:val="nil"/>
            </w:tcBorders>
            <w:vAlign w:val="center"/>
          </w:tcPr>
          <w:p w:rsidR="00DE7ABE" w:rsidRPr="00744089" w:rsidRDefault="00DE7ABE" w:rsidP="000C77F3">
            <w:pPr>
              <w:pStyle w:val="afffff2"/>
            </w:pPr>
            <w:r w:rsidRPr="00744089">
              <w:rPr>
                <w:rFonts w:hint="eastAsia"/>
              </w:rPr>
              <w:t>完成软件概要设计及评审</w:t>
            </w:r>
          </w:p>
        </w:tc>
        <w:tc>
          <w:tcPr>
            <w:tcW w:w="1672" w:type="dxa"/>
            <w:tcBorders>
              <w:top w:val="single" w:sz="4" w:space="0" w:color="000000"/>
              <w:left w:val="single" w:sz="4" w:space="0" w:color="000000"/>
              <w:bottom w:val="single" w:sz="4" w:space="0" w:color="000000"/>
              <w:right w:val="single" w:sz="4" w:space="0" w:color="000000"/>
            </w:tcBorders>
            <w:vAlign w:val="center"/>
          </w:tcPr>
          <w:p w:rsidR="00DE7ABE" w:rsidRPr="00744089" w:rsidRDefault="00DE7ABE" w:rsidP="000C77F3">
            <w:pPr>
              <w:pStyle w:val="afffff2"/>
            </w:pPr>
            <w:r w:rsidRPr="00744089">
              <w:t>/</w:t>
            </w:r>
          </w:p>
        </w:tc>
      </w:tr>
      <w:tr w:rsidR="00DE7ABE" w:rsidRPr="00744089" w:rsidTr="00B5198E">
        <w:trPr>
          <w:trHeight w:val="397"/>
          <w:jc w:val="center"/>
        </w:trPr>
        <w:tc>
          <w:tcPr>
            <w:tcW w:w="757" w:type="dxa"/>
            <w:tcBorders>
              <w:top w:val="single" w:sz="4" w:space="0" w:color="000000"/>
              <w:left w:val="single" w:sz="4" w:space="0" w:color="000000"/>
              <w:bottom w:val="single" w:sz="4" w:space="0" w:color="000000"/>
              <w:right w:val="nil"/>
            </w:tcBorders>
            <w:vAlign w:val="center"/>
          </w:tcPr>
          <w:p w:rsidR="00DE7ABE" w:rsidRPr="00744089" w:rsidRDefault="00DE7ABE" w:rsidP="000C77F3">
            <w:pPr>
              <w:pStyle w:val="afffff2"/>
            </w:pPr>
            <w:r w:rsidRPr="00744089">
              <w:t>4</w:t>
            </w:r>
          </w:p>
        </w:tc>
        <w:tc>
          <w:tcPr>
            <w:tcW w:w="2620" w:type="dxa"/>
            <w:tcBorders>
              <w:top w:val="single" w:sz="4" w:space="0" w:color="000000"/>
              <w:left w:val="single" w:sz="4" w:space="0" w:color="000000"/>
              <w:bottom w:val="single" w:sz="4" w:space="0" w:color="000000"/>
              <w:right w:val="nil"/>
            </w:tcBorders>
            <w:vAlign w:val="center"/>
          </w:tcPr>
          <w:p w:rsidR="00DE7ABE" w:rsidRPr="00744089" w:rsidRDefault="00DE7ABE" w:rsidP="000C77F3">
            <w:pPr>
              <w:pStyle w:val="afffff2"/>
            </w:pPr>
            <w:r w:rsidRPr="00744089">
              <w:t>T0+90</w:t>
            </w:r>
            <w:r w:rsidRPr="00744089">
              <w:rPr>
                <w:rFonts w:hint="eastAsia"/>
              </w:rPr>
              <w:t>天</w:t>
            </w:r>
          </w:p>
        </w:tc>
        <w:tc>
          <w:tcPr>
            <w:tcW w:w="4023" w:type="dxa"/>
            <w:tcBorders>
              <w:top w:val="single" w:sz="4" w:space="0" w:color="000000"/>
              <w:left w:val="single" w:sz="4" w:space="0" w:color="000000"/>
              <w:bottom w:val="single" w:sz="4" w:space="0" w:color="000000"/>
              <w:right w:val="nil"/>
            </w:tcBorders>
            <w:vAlign w:val="center"/>
          </w:tcPr>
          <w:p w:rsidR="00DE7ABE" w:rsidRPr="00744089" w:rsidRDefault="00DE7ABE" w:rsidP="000C77F3">
            <w:pPr>
              <w:pStyle w:val="afffff2"/>
            </w:pPr>
            <w:r w:rsidRPr="00744089">
              <w:rPr>
                <w:rFonts w:hint="eastAsia"/>
              </w:rPr>
              <w:t>初步系统上线运行</w:t>
            </w:r>
          </w:p>
        </w:tc>
        <w:tc>
          <w:tcPr>
            <w:tcW w:w="1672" w:type="dxa"/>
            <w:tcBorders>
              <w:top w:val="single" w:sz="4" w:space="0" w:color="000000"/>
              <w:left w:val="single" w:sz="4" w:space="0" w:color="000000"/>
              <w:bottom w:val="single" w:sz="4" w:space="0" w:color="000000"/>
              <w:right w:val="single" w:sz="4" w:space="0" w:color="000000"/>
            </w:tcBorders>
            <w:vAlign w:val="center"/>
          </w:tcPr>
          <w:p w:rsidR="00DE7ABE" w:rsidRPr="00744089" w:rsidRDefault="00DE7ABE" w:rsidP="000C77F3">
            <w:pPr>
              <w:pStyle w:val="afffff2"/>
            </w:pPr>
            <w:r w:rsidRPr="00744089">
              <w:t>/</w:t>
            </w:r>
          </w:p>
        </w:tc>
      </w:tr>
      <w:tr w:rsidR="00DE7ABE" w:rsidRPr="00744089" w:rsidTr="00B5198E">
        <w:trPr>
          <w:trHeight w:val="397"/>
          <w:jc w:val="center"/>
        </w:trPr>
        <w:tc>
          <w:tcPr>
            <w:tcW w:w="757" w:type="dxa"/>
            <w:tcBorders>
              <w:top w:val="single" w:sz="4" w:space="0" w:color="000000"/>
              <w:left w:val="single" w:sz="4" w:space="0" w:color="000000"/>
              <w:bottom w:val="single" w:sz="4" w:space="0" w:color="000000"/>
              <w:right w:val="nil"/>
            </w:tcBorders>
            <w:vAlign w:val="center"/>
          </w:tcPr>
          <w:p w:rsidR="00DE7ABE" w:rsidRPr="00744089" w:rsidRDefault="00DE7ABE" w:rsidP="000C77F3">
            <w:pPr>
              <w:pStyle w:val="afffff2"/>
            </w:pPr>
            <w:r w:rsidRPr="00744089">
              <w:t>5</w:t>
            </w:r>
          </w:p>
        </w:tc>
        <w:tc>
          <w:tcPr>
            <w:tcW w:w="2620" w:type="dxa"/>
            <w:tcBorders>
              <w:top w:val="single" w:sz="4" w:space="0" w:color="000000"/>
              <w:left w:val="single" w:sz="4" w:space="0" w:color="000000"/>
              <w:bottom w:val="single" w:sz="4" w:space="0" w:color="000000"/>
              <w:right w:val="nil"/>
            </w:tcBorders>
            <w:vAlign w:val="center"/>
          </w:tcPr>
          <w:p w:rsidR="00DE7ABE" w:rsidRPr="00744089" w:rsidRDefault="00DE7ABE" w:rsidP="000C77F3">
            <w:pPr>
              <w:pStyle w:val="afffff2"/>
            </w:pPr>
            <w:r w:rsidRPr="00744089">
              <w:t>T0+150</w:t>
            </w:r>
            <w:r w:rsidRPr="00744089">
              <w:rPr>
                <w:rFonts w:hint="eastAsia"/>
              </w:rPr>
              <w:t>天</w:t>
            </w:r>
          </w:p>
        </w:tc>
        <w:tc>
          <w:tcPr>
            <w:tcW w:w="4023" w:type="dxa"/>
            <w:tcBorders>
              <w:top w:val="single" w:sz="4" w:space="0" w:color="000000"/>
              <w:left w:val="single" w:sz="4" w:space="0" w:color="000000"/>
              <w:bottom w:val="single" w:sz="4" w:space="0" w:color="000000"/>
              <w:right w:val="nil"/>
            </w:tcBorders>
            <w:vAlign w:val="center"/>
          </w:tcPr>
          <w:p w:rsidR="00DE7ABE" w:rsidRPr="00744089" w:rsidRDefault="00DE7ABE" w:rsidP="000C77F3">
            <w:pPr>
              <w:pStyle w:val="afffff2"/>
            </w:pPr>
            <w:r w:rsidRPr="00744089">
              <w:rPr>
                <w:rFonts w:hint="eastAsia"/>
              </w:rPr>
              <w:t>系统逐步完善</w:t>
            </w:r>
          </w:p>
        </w:tc>
        <w:tc>
          <w:tcPr>
            <w:tcW w:w="1672" w:type="dxa"/>
            <w:tcBorders>
              <w:top w:val="single" w:sz="4" w:space="0" w:color="000000"/>
              <w:left w:val="single" w:sz="4" w:space="0" w:color="000000"/>
              <w:bottom w:val="single" w:sz="4" w:space="0" w:color="000000"/>
              <w:right w:val="single" w:sz="4" w:space="0" w:color="000000"/>
            </w:tcBorders>
            <w:vAlign w:val="center"/>
          </w:tcPr>
          <w:p w:rsidR="00DE7ABE" w:rsidRPr="00744089" w:rsidRDefault="00DE7ABE" w:rsidP="000C77F3">
            <w:pPr>
              <w:pStyle w:val="afffff2"/>
            </w:pPr>
            <w:r w:rsidRPr="00744089">
              <w:t>/</w:t>
            </w:r>
          </w:p>
        </w:tc>
      </w:tr>
      <w:tr w:rsidR="00DE7ABE" w:rsidRPr="00744089" w:rsidTr="00B5198E">
        <w:trPr>
          <w:trHeight w:val="397"/>
          <w:jc w:val="center"/>
        </w:trPr>
        <w:tc>
          <w:tcPr>
            <w:tcW w:w="757" w:type="dxa"/>
            <w:tcBorders>
              <w:top w:val="single" w:sz="4" w:space="0" w:color="000000"/>
              <w:left w:val="single" w:sz="4" w:space="0" w:color="000000"/>
              <w:bottom w:val="single" w:sz="4" w:space="0" w:color="000000"/>
              <w:right w:val="nil"/>
            </w:tcBorders>
            <w:vAlign w:val="center"/>
          </w:tcPr>
          <w:p w:rsidR="00DE7ABE" w:rsidRPr="00744089" w:rsidRDefault="00DE7ABE" w:rsidP="000C77F3">
            <w:pPr>
              <w:pStyle w:val="afffff2"/>
            </w:pPr>
            <w:r w:rsidRPr="00744089">
              <w:t>6</w:t>
            </w:r>
          </w:p>
        </w:tc>
        <w:tc>
          <w:tcPr>
            <w:tcW w:w="2620" w:type="dxa"/>
            <w:tcBorders>
              <w:top w:val="single" w:sz="4" w:space="0" w:color="000000"/>
              <w:left w:val="single" w:sz="4" w:space="0" w:color="000000"/>
              <w:bottom w:val="single" w:sz="4" w:space="0" w:color="000000"/>
              <w:right w:val="nil"/>
            </w:tcBorders>
            <w:vAlign w:val="center"/>
          </w:tcPr>
          <w:p w:rsidR="00DE7ABE" w:rsidRPr="00744089" w:rsidRDefault="00DE7ABE" w:rsidP="000C77F3">
            <w:pPr>
              <w:pStyle w:val="afffff2"/>
            </w:pPr>
            <w:r w:rsidRPr="00744089">
              <w:t>T0+180</w:t>
            </w:r>
            <w:r w:rsidRPr="00744089">
              <w:rPr>
                <w:rFonts w:hint="eastAsia"/>
              </w:rPr>
              <w:t>天</w:t>
            </w:r>
          </w:p>
        </w:tc>
        <w:tc>
          <w:tcPr>
            <w:tcW w:w="4023" w:type="dxa"/>
            <w:tcBorders>
              <w:top w:val="single" w:sz="4" w:space="0" w:color="000000"/>
              <w:left w:val="single" w:sz="4" w:space="0" w:color="000000"/>
              <w:bottom w:val="single" w:sz="4" w:space="0" w:color="000000"/>
              <w:right w:val="nil"/>
            </w:tcBorders>
            <w:vAlign w:val="center"/>
          </w:tcPr>
          <w:p w:rsidR="00DE7ABE" w:rsidRPr="00744089" w:rsidRDefault="00DE7ABE" w:rsidP="000C77F3">
            <w:pPr>
              <w:pStyle w:val="afffff2"/>
            </w:pPr>
            <w:r w:rsidRPr="00744089">
              <w:rPr>
                <w:rFonts w:hint="eastAsia"/>
              </w:rPr>
              <w:t>全面完成系统建设并投入正常运行</w:t>
            </w:r>
          </w:p>
        </w:tc>
        <w:tc>
          <w:tcPr>
            <w:tcW w:w="1672" w:type="dxa"/>
            <w:tcBorders>
              <w:top w:val="single" w:sz="4" w:space="0" w:color="000000"/>
              <w:left w:val="single" w:sz="4" w:space="0" w:color="000000"/>
              <w:bottom w:val="single" w:sz="4" w:space="0" w:color="000000"/>
              <w:right w:val="single" w:sz="4" w:space="0" w:color="000000"/>
            </w:tcBorders>
            <w:vAlign w:val="center"/>
          </w:tcPr>
          <w:p w:rsidR="00DE7ABE" w:rsidRPr="00744089" w:rsidRDefault="00DE7ABE" w:rsidP="000C77F3">
            <w:pPr>
              <w:pStyle w:val="afffff2"/>
            </w:pPr>
            <w:r w:rsidRPr="00744089">
              <w:t>/</w:t>
            </w:r>
          </w:p>
        </w:tc>
      </w:tr>
      <w:tr w:rsidR="00DE7ABE" w:rsidRPr="00744089" w:rsidTr="00B5198E">
        <w:trPr>
          <w:trHeight w:val="397"/>
          <w:jc w:val="center"/>
        </w:trPr>
        <w:tc>
          <w:tcPr>
            <w:tcW w:w="757" w:type="dxa"/>
            <w:tcBorders>
              <w:top w:val="single" w:sz="4" w:space="0" w:color="000000"/>
              <w:left w:val="single" w:sz="4" w:space="0" w:color="000000"/>
              <w:bottom w:val="single" w:sz="4" w:space="0" w:color="000000"/>
              <w:right w:val="nil"/>
            </w:tcBorders>
            <w:vAlign w:val="center"/>
          </w:tcPr>
          <w:p w:rsidR="00DE7ABE" w:rsidRPr="00744089" w:rsidRDefault="00DE7ABE" w:rsidP="000C77F3">
            <w:pPr>
              <w:pStyle w:val="afffff2"/>
            </w:pPr>
            <w:r w:rsidRPr="00744089">
              <w:lastRenderedPageBreak/>
              <w:t>7</w:t>
            </w:r>
          </w:p>
        </w:tc>
        <w:tc>
          <w:tcPr>
            <w:tcW w:w="2620" w:type="dxa"/>
            <w:tcBorders>
              <w:top w:val="single" w:sz="4" w:space="0" w:color="000000"/>
              <w:left w:val="single" w:sz="4" w:space="0" w:color="000000"/>
              <w:bottom w:val="single" w:sz="4" w:space="0" w:color="000000"/>
              <w:right w:val="nil"/>
            </w:tcBorders>
            <w:vAlign w:val="center"/>
            <w:hideMark/>
          </w:tcPr>
          <w:p w:rsidR="00DE7ABE" w:rsidRPr="00744089" w:rsidRDefault="00DE7ABE" w:rsidP="000C77F3">
            <w:pPr>
              <w:pStyle w:val="afffff2"/>
            </w:pPr>
            <w:r w:rsidRPr="00067C30">
              <w:t>T0+36</w:t>
            </w:r>
            <w:r w:rsidR="00074214" w:rsidRPr="00067C30">
              <w:t>5</w:t>
            </w:r>
            <w:r w:rsidRPr="00067C30">
              <w:rPr>
                <w:rFonts w:hint="eastAsia"/>
              </w:rPr>
              <w:t>天</w:t>
            </w:r>
          </w:p>
        </w:tc>
        <w:tc>
          <w:tcPr>
            <w:tcW w:w="4023" w:type="dxa"/>
            <w:tcBorders>
              <w:top w:val="single" w:sz="4" w:space="0" w:color="000000"/>
              <w:left w:val="single" w:sz="4" w:space="0" w:color="000000"/>
              <w:bottom w:val="single" w:sz="4" w:space="0" w:color="000000"/>
              <w:right w:val="nil"/>
            </w:tcBorders>
            <w:vAlign w:val="center"/>
          </w:tcPr>
          <w:p w:rsidR="00DE7ABE" w:rsidRPr="00744089" w:rsidRDefault="00DE7ABE" w:rsidP="000C77F3">
            <w:pPr>
              <w:pStyle w:val="afffff2"/>
            </w:pPr>
            <w:r w:rsidRPr="00744089">
              <w:rPr>
                <w:rFonts w:hint="eastAsia"/>
              </w:rPr>
              <w:t>完成项目实施、培训、整体验收</w:t>
            </w:r>
          </w:p>
        </w:tc>
        <w:tc>
          <w:tcPr>
            <w:tcW w:w="1672" w:type="dxa"/>
            <w:tcBorders>
              <w:top w:val="single" w:sz="4" w:space="0" w:color="000000"/>
              <w:left w:val="single" w:sz="4" w:space="0" w:color="000000"/>
              <w:bottom w:val="single" w:sz="4" w:space="0" w:color="000000"/>
              <w:right w:val="single" w:sz="4" w:space="0" w:color="000000"/>
            </w:tcBorders>
            <w:vAlign w:val="center"/>
          </w:tcPr>
          <w:p w:rsidR="00DE7ABE" w:rsidRPr="00744089" w:rsidRDefault="00DE7ABE" w:rsidP="000C77F3">
            <w:pPr>
              <w:pStyle w:val="afffff2"/>
            </w:pPr>
            <w:r w:rsidRPr="00744089">
              <w:rPr>
                <w:rFonts w:hint="eastAsia"/>
              </w:rPr>
              <w:t>组织专家验收</w:t>
            </w:r>
          </w:p>
        </w:tc>
      </w:tr>
    </w:tbl>
    <w:p w:rsidR="00DE7ABE" w:rsidRPr="00744089" w:rsidRDefault="00DE7ABE" w:rsidP="00DE7ABE"/>
    <w:p w:rsidR="00DE7ABE" w:rsidRPr="00744089" w:rsidRDefault="00DE7ABE" w:rsidP="00DE7ABE">
      <w:pPr>
        <w:pStyle w:val="41"/>
      </w:pPr>
      <w:bookmarkStart w:id="182" w:name="_Toc375048764"/>
      <w:bookmarkStart w:id="183" w:name="_Toc403400783"/>
      <w:r w:rsidRPr="00744089">
        <w:rPr>
          <w:rFonts w:hint="eastAsia"/>
        </w:rPr>
        <w:t>项目组织</w:t>
      </w:r>
      <w:bookmarkEnd w:id="182"/>
      <w:bookmarkEnd w:id="183"/>
    </w:p>
    <w:p w:rsidR="00DE7ABE" w:rsidRPr="00744089" w:rsidRDefault="00DE7ABE" w:rsidP="00DE7ABE">
      <w:pPr>
        <w:pStyle w:val="50"/>
      </w:pPr>
      <w:r w:rsidRPr="00744089">
        <w:rPr>
          <w:rFonts w:hint="eastAsia"/>
        </w:rPr>
        <w:t>组织结构划分方法</w:t>
      </w:r>
    </w:p>
    <w:p w:rsidR="00DE7ABE" w:rsidRPr="00744089" w:rsidRDefault="00DE7ABE" w:rsidP="00B5198E">
      <w:pPr>
        <w:pStyle w:val="affffe"/>
        <w:ind w:firstLine="480"/>
      </w:pPr>
      <w:r w:rsidRPr="00744089">
        <w:rPr>
          <w:rFonts w:hint="eastAsia"/>
        </w:rPr>
        <w:t>组织结构的划分方式主要包括以下两种：</w:t>
      </w:r>
    </w:p>
    <w:p w:rsidR="00DE7ABE" w:rsidRPr="00744089" w:rsidRDefault="00DE7ABE" w:rsidP="00B5198E">
      <w:pPr>
        <w:pStyle w:val="affffe"/>
        <w:ind w:firstLine="480"/>
      </w:pPr>
      <w:r w:rsidRPr="00744089">
        <w:rPr>
          <w:rFonts w:hint="eastAsia"/>
        </w:rPr>
        <w:t>一、以任务组织划分</w:t>
      </w:r>
    </w:p>
    <w:p w:rsidR="00DE7ABE" w:rsidRPr="00744089" w:rsidRDefault="00DE7ABE" w:rsidP="00B5198E">
      <w:pPr>
        <w:pStyle w:val="affffe"/>
        <w:ind w:firstLine="480"/>
      </w:pPr>
      <w:r w:rsidRPr="00744089">
        <w:rPr>
          <w:rFonts w:hint="eastAsia"/>
        </w:rPr>
        <w:t>在</w:t>
      </w:r>
      <w:r w:rsidRPr="00744089">
        <w:t>本项目</w:t>
      </w:r>
      <w:r w:rsidRPr="00744089">
        <w:rPr>
          <w:rFonts w:hint="eastAsia"/>
        </w:rPr>
        <w:t>建设执行前，根据任务的性质，在项目中承担任务的部门等，对项目进行任务分解，把任务分成不同的层次，如项目、子任务等。</w:t>
      </w:r>
    </w:p>
    <w:p w:rsidR="00DE7ABE" w:rsidRPr="00744089" w:rsidRDefault="00DE7ABE" w:rsidP="00B5198E">
      <w:pPr>
        <w:pStyle w:val="affffe"/>
        <w:ind w:firstLine="480"/>
      </w:pPr>
      <w:r w:rsidRPr="00744089">
        <w:rPr>
          <w:rFonts w:hint="eastAsia"/>
        </w:rPr>
        <w:t>项目分解完成后，整个</w:t>
      </w:r>
      <w:r w:rsidRPr="00744089">
        <w:t>本项目</w:t>
      </w:r>
      <w:r w:rsidRPr="00744089">
        <w:rPr>
          <w:rFonts w:hint="eastAsia"/>
        </w:rPr>
        <w:t>建设的执行过程就可以划分成若干个阶段，每个阶段都要完成一定的工作任务，并达到一定的目标。在划分项目的各个阶段时，设定每个阶段结束所必须达到的标准，用以明确项目所处的阶段和控制项目在实施生命周期中状态的转变。</w:t>
      </w:r>
    </w:p>
    <w:p w:rsidR="00DE7ABE" w:rsidRPr="00744089" w:rsidRDefault="00DE7ABE" w:rsidP="00B5198E">
      <w:pPr>
        <w:pStyle w:val="affffe"/>
        <w:ind w:firstLine="480"/>
      </w:pPr>
      <w:r w:rsidRPr="00744089">
        <w:t>本项目</w:t>
      </w:r>
      <w:r w:rsidRPr="00744089">
        <w:rPr>
          <w:rFonts w:hint="eastAsia"/>
        </w:rPr>
        <w:t>建设的任务是通过一系列执行流程来完成的。项目的每个阶段对应于过程中的节点，每个节点的任务也是通过执行流程来完成的。通过定义流程，把经过分解的项目任务分配到流程中的各个节点，把项目用户组成员分派到每个节点，从而把项目任务具体落实到每个项目用户组成员，并把每一项具体项目任务作为组织结构的一个节点。</w:t>
      </w:r>
    </w:p>
    <w:p w:rsidR="00DE7ABE" w:rsidRPr="00744089" w:rsidRDefault="00DE7ABE" w:rsidP="00B5198E">
      <w:pPr>
        <w:pStyle w:val="affffe"/>
        <w:ind w:firstLine="480"/>
      </w:pPr>
      <w:r w:rsidRPr="00744089">
        <w:rPr>
          <w:rFonts w:hint="eastAsia"/>
        </w:rPr>
        <w:t>二、以角色组织划分</w:t>
      </w:r>
    </w:p>
    <w:p w:rsidR="00DE7ABE" w:rsidRPr="00744089" w:rsidRDefault="00DE7ABE" w:rsidP="00B5198E">
      <w:pPr>
        <w:pStyle w:val="affffe"/>
        <w:ind w:firstLine="480"/>
      </w:pPr>
      <w:r w:rsidRPr="00744089">
        <w:rPr>
          <w:rFonts w:hint="eastAsia"/>
        </w:rPr>
        <w:t>首先是针对</w:t>
      </w:r>
      <w:r w:rsidRPr="00744089">
        <w:t>本项目</w:t>
      </w:r>
      <w:r w:rsidRPr="00744089">
        <w:rPr>
          <w:rFonts w:hint="eastAsia"/>
        </w:rPr>
        <w:t>建设的要求定义相关的角色，并根据角色规定其任务与职责，赋予相应的数据操作权限；其次将有关人员进行分组；然后，建立成员</w:t>
      </w:r>
      <w:r w:rsidRPr="00744089">
        <w:rPr>
          <w:rFonts w:hint="eastAsia"/>
        </w:rPr>
        <w:t>/</w:t>
      </w:r>
      <w:r w:rsidRPr="00744089">
        <w:rPr>
          <w:rFonts w:hint="eastAsia"/>
        </w:rPr>
        <w:t>成员组与角色之间的直接联系，并分配到相应的组织结构分组中。</w:t>
      </w:r>
    </w:p>
    <w:p w:rsidR="00DE7ABE" w:rsidRPr="00744089" w:rsidRDefault="00DE7ABE" w:rsidP="00B5198E">
      <w:pPr>
        <w:pStyle w:val="affffe"/>
        <w:ind w:firstLine="480"/>
      </w:pPr>
      <w:r w:rsidRPr="00744089">
        <w:rPr>
          <w:rFonts w:hint="eastAsia"/>
        </w:rPr>
        <w:t>项目组织原则</w:t>
      </w:r>
    </w:p>
    <w:p w:rsidR="00DE7ABE" w:rsidRPr="00744089" w:rsidRDefault="00DE7ABE" w:rsidP="00B5198E">
      <w:pPr>
        <w:pStyle w:val="affffe"/>
        <w:ind w:firstLine="480"/>
      </w:pPr>
      <w:r w:rsidRPr="00744089">
        <w:t>中科三清公司</w:t>
      </w:r>
      <w:r w:rsidRPr="00744089">
        <w:rPr>
          <w:rFonts w:hint="eastAsia"/>
        </w:rPr>
        <w:t>为确保</w:t>
      </w:r>
      <w:r w:rsidRPr="00744089">
        <w:t>本项目</w:t>
      </w:r>
      <w:r w:rsidRPr="00744089">
        <w:rPr>
          <w:rFonts w:hint="eastAsia"/>
        </w:rPr>
        <w:t>按照项目整体规划进行，针对项目的特点，在工程前期的需求梳理、设计和总体方案编制阶段中，兼顾后续的系统开发实施阶段中的项目组织进行有效协调，</w:t>
      </w:r>
      <w:r w:rsidRPr="00744089">
        <w:t>中科三清公司</w:t>
      </w:r>
      <w:r w:rsidRPr="00744089">
        <w:rPr>
          <w:rFonts w:hint="eastAsia"/>
        </w:rPr>
        <w:t>将组建完整的、强有力的项目团队，并特别考虑了以下几点：</w:t>
      </w:r>
    </w:p>
    <w:p w:rsidR="00DE7ABE" w:rsidRPr="00744089" w:rsidRDefault="00DE7ABE" w:rsidP="00B5198E">
      <w:pPr>
        <w:pStyle w:val="affffe"/>
        <w:ind w:firstLine="480"/>
      </w:pPr>
      <w:r w:rsidRPr="00744089">
        <w:rPr>
          <w:rFonts w:hint="eastAsia"/>
        </w:rPr>
        <w:t>第一，统一领导原则。设立强有力的领导小组，由</w:t>
      </w:r>
      <w:r w:rsidRPr="00744089">
        <w:t>中科三清公司</w:t>
      </w:r>
      <w:r w:rsidRPr="00744089">
        <w:rPr>
          <w:rFonts w:hint="eastAsia"/>
        </w:rPr>
        <w:t>主要领导担任领导小组组长，与</w:t>
      </w:r>
      <w:r w:rsidRPr="00744089">
        <w:t>本项目</w:t>
      </w:r>
      <w:r w:rsidRPr="00744089">
        <w:rPr>
          <w:rFonts w:hint="eastAsia"/>
        </w:rPr>
        <w:t>领导小组定期沟通，审核项目计划，监控项目进度，协调和解决项目中的重大问题；</w:t>
      </w:r>
    </w:p>
    <w:p w:rsidR="00DE7ABE" w:rsidRPr="00744089" w:rsidRDefault="00DE7ABE" w:rsidP="00B5198E">
      <w:pPr>
        <w:pStyle w:val="affffe"/>
        <w:ind w:firstLine="480"/>
      </w:pPr>
      <w:r w:rsidRPr="00744089">
        <w:rPr>
          <w:rFonts w:hint="eastAsia"/>
        </w:rPr>
        <w:t>第二，矩阵结构原则。采用矩阵式的项目组织结构，</w:t>
      </w:r>
      <w:r w:rsidRPr="00744089">
        <w:t>本项目</w:t>
      </w:r>
      <w:r w:rsidRPr="00744089">
        <w:rPr>
          <w:rFonts w:hint="eastAsia"/>
        </w:rPr>
        <w:t>是由一组相互关联的分项目组成，分项目之间的沟通和管理非常复杂，通过设立富有经验专职的项目经理，并</w:t>
      </w:r>
      <w:r w:rsidRPr="00744089">
        <w:rPr>
          <w:rFonts w:hint="eastAsia"/>
        </w:rPr>
        <w:lastRenderedPageBreak/>
        <w:t>下设试点和推广实施项目经理，对项目实施过程进行协调和管理。</w:t>
      </w:r>
    </w:p>
    <w:p w:rsidR="00DE7ABE" w:rsidRPr="00744089" w:rsidRDefault="00DE7ABE" w:rsidP="00DE7ABE">
      <w:pPr>
        <w:pStyle w:val="50"/>
      </w:pPr>
      <w:r w:rsidRPr="00744089">
        <w:rPr>
          <w:rFonts w:hint="eastAsia"/>
        </w:rPr>
        <w:t>项目组成员的选用</w:t>
      </w:r>
    </w:p>
    <w:p w:rsidR="00DE7ABE" w:rsidRPr="00744089" w:rsidRDefault="00DE7ABE" w:rsidP="00B5198E">
      <w:pPr>
        <w:pStyle w:val="affffe"/>
        <w:ind w:firstLine="480"/>
      </w:pPr>
      <w:r w:rsidRPr="00744089">
        <w:rPr>
          <w:rFonts w:hint="eastAsia"/>
        </w:rPr>
        <w:t>对于</w:t>
      </w:r>
      <w:r w:rsidRPr="00744089">
        <w:t>本项目</w:t>
      </w:r>
      <w:r w:rsidRPr="00744089">
        <w:rPr>
          <w:rFonts w:hint="eastAsia"/>
        </w:rPr>
        <w:t>，</w:t>
      </w:r>
      <w:r w:rsidRPr="00744089">
        <w:t>中科三清公司</w:t>
      </w:r>
      <w:r w:rsidRPr="00744089">
        <w:rPr>
          <w:rFonts w:hint="eastAsia"/>
        </w:rPr>
        <w:t>认为项目组成员的选用是项目组织结构划分的重要依据，也是项目成功实施的最有利保障。</w:t>
      </w:r>
    </w:p>
    <w:p w:rsidR="00DE7ABE" w:rsidRPr="00744089" w:rsidRDefault="00DE7ABE" w:rsidP="00B5198E">
      <w:pPr>
        <w:pStyle w:val="affffe"/>
        <w:ind w:firstLine="480"/>
      </w:pPr>
      <w:r w:rsidRPr="00744089">
        <w:rPr>
          <w:rFonts w:hint="eastAsia"/>
        </w:rPr>
        <w:t>在知识经济时代，人力资源是企业发展的核心资源，具有团队合作、关注客户、快速学习和知识共享、不断创新等核心行为能力，不断提升自身的综合素质和业务水平，为公司创造价值的员工是公司的最大财富。</w:t>
      </w:r>
      <w:r w:rsidRPr="00744089">
        <w:t>中科三清公司</w:t>
      </w:r>
      <w:r w:rsidRPr="00744089">
        <w:rPr>
          <w:rFonts w:hint="eastAsia"/>
        </w:rPr>
        <w:t>的用人理念是“以人为本，追求个人与社会的共同发展”，在此理念指导下，公司制定了人才选拔、人才任用、人才引进、人才开发等一系列的人力资源管理策略，建立科学的选人、用人、育人、留人的人才机制，为人才的成长、发展创造良好环境。</w:t>
      </w:r>
    </w:p>
    <w:p w:rsidR="00DE7ABE" w:rsidRPr="00744089" w:rsidRDefault="00DE7ABE" w:rsidP="00B5198E">
      <w:pPr>
        <w:pStyle w:val="affffe"/>
        <w:ind w:firstLine="480"/>
      </w:pPr>
      <w:r w:rsidRPr="00744089">
        <w:rPr>
          <w:rFonts w:hint="eastAsia"/>
        </w:rPr>
        <w:t>在选拔人时，注重个人价值观与公司价值观的契合，重在选拔才干，而不仅仅是看学历、经验。</w:t>
      </w:r>
    </w:p>
    <w:p w:rsidR="00DE7ABE" w:rsidRPr="00744089" w:rsidRDefault="00DE7ABE" w:rsidP="00B5198E">
      <w:pPr>
        <w:pStyle w:val="affffe"/>
        <w:ind w:firstLine="480"/>
      </w:pPr>
      <w:r w:rsidRPr="00744089">
        <w:rPr>
          <w:rFonts w:hint="eastAsia"/>
        </w:rPr>
        <w:t>所以在</w:t>
      </w:r>
      <w:r w:rsidRPr="00744089">
        <w:t>本项目</w:t>
      </w:r>
      <w:r w:rsidRPr="00744089">
        <w:rPr>
          <w:rFonts w:hint="eastAsia"/>
        </w:rPr>
        <w:t>组成员选用方面，选人、用人非常强调“适合”的原则。所谓适合是根据工作需要把员工放在一个适合他发挥才干和优势以及他感兴趣的职位上，充分发挥员工个人的潜力。以此使人才的任用既满足组织需求，也满足员工个人的发展需求，实现双赢。</w:t>
      </w:r>
    </w:p>
    <w:p w:rsidR="00DE7ABE" w:rsidRPr="00744089" w:rsidRDefault="00DE7ABE" w:rsidP="00B5198E">
      <w:pPr>
        <w:pStyle w:val="affffe"/>
        <w:ind w:firstLine="480"/>
      </w:pPr>
      <w:r w:rsidRPr="00744089">
        <w:rPr>
          <w:rFonts w:hint="eastAsia"/>
        </w:rPr>
        <w:t>根据</w:t>
      </w:r>
      <w:r w:rsidRPr="00744089">
        <w:t>本项目</w:t>
      </w:r>
      <w:r w:rsidRPr="00744089">
        <w:rPr>
          <w:rFonts w:hint="eastAsia"/>
        </w:rPr>
        <w:t>实施需要，</w:t>
      </w:r>
      <w:r w:rsidRPr="00744089">
        <w:t>中科三清公司</w:t>
      </w:r>
      <w:r w:rsidRPr="00744089">
        <w:rPr>
          <w:rFonts w:hint="eastAsia"/>
        </w:rPr>
        <w:t>将采用公司内部选拔的方式满足项目组人员的需求。为保证该项目的顺利实施，</w:t>
      </w:r>
      <w:r w:rsidRPr="00744089">
        <w:t>中科三清公司</w:t>
      </w:r>
      <w:r w:rsidRPr="00744089">
        <w:rPr>
          <w:rFonts w:hint="eastAsia"/>
        </w:rPr>
        <w:t>承诺为</w:t>
      </w:r>
      <w:r w:rsidRPr="00744089">
        <w:t>本项目</w:t>
      </w:r>
      <w:r w:rsidRPr="00744089">
        <w:rPr>
          <w:rFonts w:hint="eastAsia"/>
        </w:rPr>
        <w:t>配置人员保证满足用户对相关人员的资质和数量要求。</w:t>
      </w:r>
    </w:p>
    <w:p w:rsidR="00DE7ABE" w:rsidRPr="00744089" w:rsidRDefault="00DE7ABE" w:rsidP="00B5198E">
      <w:pPr>
        <w:pStyle w:val="affffe"/>
        <w:ind w:firstLine="480"/>
      </w:pPr>
      <w:r w:rsidRPr="00744089">
        <w:rPr>
          <w:rFonts w:hint="eastAsia"/>
        </w:rPr>
        <w:t>对于项目经理、技术负责人、需求分析人员、系统设计人员等项目实施核心和关键人员将从</w:t>
      </w:r>
      <w:r w:rsidRPr="00744089">
        <w:t>中科三清公司</w:t>
      </w:r>
      <w:r w:rsidRPr="00744089">
        <w:rPr>
          <w:rFonts w:hint="eastAsia"/>
        </w:rPr>
        <w:t>现有员工中公开选拔，一方面他们都在</w:t>
      </w:r>
      <w:r w:rsidRPr="00744089">
        <w:t>中科三清公司</w:t>
      </w:r>
      <w:r w:rsidRPr="00744089">
        <w:rPr>
          <w:rFonts w:hint="eastAsia"/>
        </w:rPr>
        <w:t>工作多年，认同企业文化，有极高的忠诚度和敬业精神，具有很高的稳定性；另一方面思路作为国内优秀的环保解决方案供应商，培养了很多具有丰富实施经验的员工，他们具有很强的问题判断与解决能力，极强的沟通协调能力，能够深入理解客户需求，为项目顺利实施提供有利保障。</w:t>
      </w:r>
    </w:p>
    <w:p w:rsidR="00DE7ABE" w:rsidRPr="00744089" w:rsidRDefault="00DE7ABE" w:rsidP="00DE7ABE">
      <w:pPr>
        <w:pStyle w:val="50"/>
      </w:pPr>
      <w:bookmarkStart w:id="184" w:name="_Toc375048765"/>
      <w:bookmarkStart w:id="185" w:name="_Toc403400784"/>
      <w:r w:rsidRPr="00744089">
        <w:rPr>
          <w:rFonts w:hint="eastAsia"/>
        </w:rPr>
        <w:t>本项目服务团队的组织结构</w:t>
      </w:r>
      <w:bookmarkEnd w:id="184"/>
      <w:bookmarkEnd w:id="185"/>
    </w:p>
    <w:p w:rsidR="00DE7ABE" w:rsidRPr="00744089" w:rsidRDefault="00DE7ABE" w:rsidP="00B5198E">
      <w:pPr>
        <w:pStyle w:val="affffe"/>
        <w:ind w:firstLine="480"/>
      </w:pPr>
      <w:r w:rsidRPr="00744089">
        <w:rPr>
          <w:rFonts w:hint="eastAsia"/>
        </w:rPr>
        <w:t>根据管理学的经验和软件开发的实践可知，项目服务团队的组织结构的制定是项目开发过程中的一个关键阶段，项目组织的形式直接关系到项目开发工作的方方面面，是保证软件开发成功的一个关键因素。</w:t>
      </w:r>
    </w:p>
    <w:p w:rsidR="00DE7ABE" w:rsidRPr="00744089" w:rsidRDefault="00DE7ABE" w:rsidP="00B5198E">
      <w:pPr>
        <w:pStyle w:val="affffe"/>
        <w:ind w:firstLine="480"/>
      </w:pPr>
      <w:r w:rsidRPr="00744089">
        <w:rPr>
          <w:rFonts w:hint="eastAsia"/>
        </w:rPr>
        <w:t>根据用户单位的特点和要求，</w:t>
      </w:r>
      <w:r w:rsidRPr="00744089">
        <w:t>中科三清公司</w:t>
      </w:r>
      <w:r w:rsidRPr="00744089">
        <w:rPr>
          <w:rFonts w:hint="eastAsia"/>
        </w:rPr>
        <w:t>由用户和开发方共同组成的项目小组，</w:t>
      </w:r>
      <w:r w:rsidRPr="00744089">
        <w:rPr>
          <w:rFonts w:hint="eastAsia"/>
        </w:rPr>
        <w:lastRenderedPageBreak/>
        <w:t>组成管理与服务相结合的科学项目组织结构。通过建立合理的项目组织，保证了对项目管理有效幅度的控制，实现了责任和权力的对等分配，使项目人员相称，管理命令统一，效果与效率并重，项目小组的调整和重组灵活机动。</w:t>
      </w:r>
    </w:p>
    <w:p w:rsidR="00DE7ABE" w:rsidRPr="00744089" w:rsidRDefault="00DE7ABE" w:rsidP="00DE7ABE">
      <w:pPr>
        <w:pStyle w:val="6"/>
      </w:pPr>
      <w:r w:rsidRPr="00744089">
        <w:rPr>
          <w:rFonts w:hint="eastAsia"/>
        </w:rPr>
        <w:t>项目组织框架</w:t>
      </w:r>
    </w:p>
    <w:p w:rsidR="00DE7ABE" w:rsidRPr="00B5198E" w:rsidRDefault="00DE7ABE" w:rsidP="00B5198E">
      <w:pPr>
        <w:pStyle w:val="affffe"/>
        <w:ind w:firstLine="480"/>
      </w:pPr>
      <w:r w:rsidRPr="00B5198E">
        <w:t>本项目</w:t>
      </w:r>
      <w:r w:rsidRPr="00B5198E">
        <w:rPr>
          <w:rFonts w:hint="eastAsia"/>
        </w:rPr>
        <w:t>的组织结构如下图所示：</w:t>
      </w:r>
    </w:p>
    <w:p w:rsidR="00DE7ABE" w:rsidRPr="00744089" w:rsidRDefault="0007704E" w:rsidP="00DE7ABE">
      <w:pPr>
        <w:pStyle w:val="afffff2"/>
      </w:pPr>
      <w:r w:rsidRPr="00744089">
        <w:object w:dxaOrig="8198" w:dyaOrig="9025" w14:anchorId="5BC60011">
          <v:shape id="_x0000_i1032" type="#_x0000_t75" style="width:223.2pt;height:246pt" o:ole="">
            <v:imagedata r:id="rId212" o:title=""/>
          </v:shape>
          <o:OLEObject Type="Embed" ProgID="Visio.Drawing.11" ShapeID="_x0000_i1032" DrawAspect="Content" ObjectID="_1613826865" r:id="rId213"/>
        </w:object>
      </w:r>
    </w:p>
    <w:p w:rsidR="00DE7ABE" w:rsidRPr="00B5198E" w:rsidRDefault="00DE7ABE" w:rsidP="00B5198E">
      <w:pPr>
        <w:pStyle w:val="affffe"/>
        <w:ind w:firstLine="480"/>
      </w:pPr>
      <w:r w:rsidRPr="00B5198E">
        <w:rPr>
          <w:rFonts w:hint="eastAsia"/>
        </w:rPr>
        <w:t>其中按照项目不同的管理层次划分为：</w:t>
      </w:r>
    </w:p>
    <w:p w:rsidR="00DE7ABE" w:rsidRPr="00744089" w:rsidRDefault="00DE7ABE" w:rsidP="00DE7ABE">
      <w:pPr>
        <w:pStyle w:val="afffff2"/>
      </w:pPr>
      <w:r w:rsidRPr="00744089">
        <w:rPr>
          <w:noProof/>
        </w:rPr>
        <w:drawing>
          <wp:inline distT="0" distB="0" distL="0" distR="0" wp14:anchorId="55FD7F1D" wp14:editId="79026DCC">
            <wp:extent cx="4231758" cy="3806456"/>
            <wp:effectExtent l="0" t="0" r="0" b="3810"/>
            <wp:docPr id="165" name="图片 165" descr="说明: 无标题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说明: 无标题1.png"/>
                    <pic:cNvPicPr>
                      <a:picLocks noChangeAspect="1" noChangeArrowheads="1"/>
                    </pic:cNvPicPr>
                  </pic:nvPicPr>
                  <pic:blipFill rotWithShape="1">
                    <a:blip r:embed="rId214">
                      <a:extLst>
                        <a:ext uri="{28A0092B-C50C-407E-A947-70E740481C1C}">
                          <a14:useLocalDpi xmlns:a14="http://schemas.microsoft.com/office/drawing/2010/main" val="0"/>
                        </a:ext>
                      </a:extLst>
                    </a:blip>
                    <a:srcRect b="3687"/>
                    <a:stretch/>
                  </pic:blipFill>
                  <pic:spPr bwMode="auto">
                    <a:xfrm>
                      <a:off x="0" y="0"/>
                      <a:ext cx="4229100" cy="3804065"/>
                    </a:xfrm>
                    <a:prstGeom prst="rect">
                      <a:avLst/>
                    </a:prstGeom>
                    <a:noFill/>
                    <a:ln>
                      <a:noFill/>
                    </a:ln>
                    <a:extLst>
                      <a:ext uri="{53640926-AAD7-44D8-BBD7-CCE9431645EC}">
                        <a14:shadowObscured xmlns:a14="http://schemas.microsoft.com/office/drawing/2010/main"/>
                      </a:ext>
                    </a:extLst>
                  </pic:spPr>
                </pic:pic>
              </a:graphicData>
            </a:graphic>
          </wp:inline>
        </w:drawing>
      </w:r>
    </w:p>
    <w:p w:rsidR="00DE7ABE" w:rsidRPr="00744089" w:rsidRDefault="00DE7ABE" w:rsidP="00DE7ABE">
      <w:pPr>
        <w:pStyle w:val="6"/>
      </w:pPr>
      <w:r w:rsidRPr="00744089">
        <w:rPr>
          <w:rFonts w:hint="eastAsia"/>
        </w:rPr>
        <w:lastRenderedPageBreak/>
        <w:t>领导小组层</w:t>
      </w:r>
    </w:p>
    <w:p w:rsidR="00DE7ABE" w:rsidRPr="00744089" w:rsidRDefault="00DE7ABE" w:rsidP="00B5198E">
      <w:pPr>
        <w:pStyle w:val="affffe"/>
        <w:ind w:firstLine="480"/>
      </w:pPr>
      <w:r w:rsidRPr="00744089">
        <w:rPr>
          <w:rFonts w:hint="eastAsia"/>
        </w:rPr>
        <w:t>领导小组层由用户方与开发方的领导、项目经理和技术负责人组成，其主要任务包括：</w:t>
      </w:r>
    </w:p>
    <w:p w:rsidR="00DE7ABE" w:rsidRPr="00744089" w:rsidRDefault="00DE7ABE" w:rsidP="00B5198E">
      <w:pPr>
        <w:pStyle w:val="affffe"/>
        <w:numPr>
          <w:ilvl w:val="0"/>
          <w:numId w:val="154"/>
        </w:numPr>
        <w:ind w:left="0" w:firstLineChars="0"/>
      </w:pPr>
      <w:r w:rsidRPr="00744089">
        <w:rPr>
          <w:rFonts w:hint="eastAsia"/>
        </w:rPr>
        <w:t>组织各专业技术队伍，明确技术责任与实施方案；</w:t>
      </w:r>
    </w:p>
    <w:p w:rsidR="00DE7ABE" w:rsidRPr="00744089" w:rsidRDefault="00DE7ABE" w:rsidP="00B5198E">
      <w:pPr>
        <w:pStyle w:val="affffe"/>
        <w:numPr>
          <w:ilvl w:val="0"/>
          <w:numId w:val="154"/>
        </w:numPr>
        <w:ind w:left="0" w:firstLineChars="0"/>
      </w:pPr>
      <w:r w:rsidRPr="00744089">
        <w:rPr>
          <w:rFonts w:hint="eastAsia"/>
        </w:rPr>
        <w:t>编制项目技术规范，计划进度，质量标准；</w:t>
      </w:r>
    </w:p>
    <w:p w:rsidR="00DE7ABE" w:rsidRPr="00744089" w:rsidRDefault="00DE7ABE" w:rsidP="00B5198E">
      <w:pPr>
        <w:pStyle w:val="affffe"/>
        <w:numPr>
          <w:ilvl w:val="0"/>
          <w:numId w:val="154"/>
        </w:numPr>
        <w:ind w:left="0" w:firstLineChars="0"/>
      </w:pPr>
      <w:r w:rsidRPr="00744089">
        <w:rPr>
          <w:rFonts w:hint="eastAsia"/>
        </w:rPr>
        <w:t>负责组织各专业技术人员优质按时完成项目任务；</w:t>
      </w:r>
    </w:p>
    <w:p w:rsidR="00DE7ABE" w:rsidRPr="00744089" w:rsidRDefault="00DE7ABE" w:rsidP="00B5198E">
      <w:pPr>
        <w:pStyle w:val="affffe"/>
        <w:numPr>
          <w:ilvl w:val="0"/>
          <w:numId w:val="154"/>
        </w:numPr>
        <w:ind w:left="0" w:firstLineChars="0"/>
      </w:pPr>
      <w:r w:rsidRPr="00744089">
        <w:rPr>
          <w:rFonts w:hint="eastAsia"/>
        </w:rPr>
        <w:t>确定各技术专业验收测试标准和验收测试人员；</w:t>
      </w:r>
    </w:p>
    <w:p w:rsidR="00DE7ABE" w:rsidRPr="00744089" w:rsidRDefault="00DE7ABE" w:rsidP="00B5198E">
      <w:pPr>
        <w:pStyle w:val="affffe"/>
        <w:numPr>
          <w:ilvl w:val="0"/>
          <w:numId w:val="154"/>
        </w:numPr>
        <w:ind w:left="0" w:firstLineChars="0"/>
      </w:pPr>
      <w:r w:rsidRPr="00744089">
        <w:rPr>
          <w:rFonts w:hint="eastAsia"/>
        </w:rPr>
        <w:t>组织现场测试环境和完成各项技术指标测试；</w:t>
      </w:r>
    </w:p>
    <w:p w:rsidR="00DE7ABE" w:rsidRPr="00744089" w:rsidRDefault="00DE7ABE" w:rsidP="00B5198E">
      <w:pPr>
        <w:pStyle w:val="affffe"/>
        <w:numPr>
          <w:ilvl w:val="0"/>
          <w:numId w:val="154"/>
        </w:numPr>
        <w:ind w:left="0" w:firstLineChars="0"/>
      </w:pPr>
      <w:r w:rsidRPr="00744089">
        <w:rPr>
          <w:rFonts w:hint="eastAsia"/>
        </w:rPr>
        <w:t>编写项目测试报告和项目验收报告；</w:t>
      </w:r>
    </w:p>
    <w:p w:rsidR="00DE7ABE" w:rsidRPr="00744089" w:rsidRDefault="00DE7ABE" w:rsidP="00B5198E">
      <w:pPr>
        <w:pStyle w:val="affffe"/>
        <w:numPr>
          <w:ilvl w:val="0"/>
          <w:numId w:val="154"/>
        </w:numPr>
        <w:ind w:left="0" w:firstLineChars="0"/>
      </w:pPr>
      <w:r w:rsidRPr="00744089">
        <w:rPr>
          <w:rFonts w:hint="eastAsia"/>
        </w:rPr>
        <w:t>组织并完成用户开通运行等各项工作；</w:t>
      </w:r>
    </w:p>
    <w:p w:rsidR="00DE7ABE" w:rsidRPr="00744089" w:rsidRDefault="00DE7ABE" w:rsidP="00B5198E">
      <w:pPr>
        <w:pStyle w:val="affffe"/>
        <w:numPr>
          <w:ilvl w:val="0"/>
          <w:numId w:val="154"/>
        </w:numPr>
        <w:ind w:left="0" w:firstLineChars="0"/>
      </w:pPr>
      <w:r w:rsidRPr="00744089">
        <w:rPr>
          <w:rFonts w:hint="eastAsia"/>
        </w:rPr>
        <w:t>监督</w:t>
      </w:r>
      <w:r w:rsidRPr="00744089">
        <w:t>SQA</w:t>
      </w:r>
      <w:r w:rsidRPr="00744089">
        <w:rPr>
          <w:rFonts w:hint="eastAsia"/>
        </w:rPr>
        <w:t>组及</w:t>
      </w:r>
      <w:r w:rsidRPr="00744089">
        <w:t>SCM</w:t>
      </w:r>
      <w:r w:rsidRPr="00744089">
        <w:rPr>
          <w:rFonts w:hint="eastAsia"/>
        </w:rPr>
        <w:t>组的工作。</w:t>
      </w:r>
    </w:p>
    <w:p w:rsidR="00DE7ABE" w:rsidRPr="00744089" w:rsidRDefault="00DE7ABE" w:rsidP="00B5198E">
      <w:pPr>
        <w:pStyle w:val="affffe"/>
        <w:ind w:firstLine="480"/>
      </w:pPr>
      <w:r w:rsidRPr="00744089">
        <w:rPr>
          <w:rFonts w:hint="eastAsia"/>
        </w:rPr>
        <w:t>本项目采用项目经理负责制，项目经理是整个项目管理的核心人员。</w:t>
      </w:r>
    </w:p>
    <w:p w:rsidR="00DE7ABE" w:rsidRPr="00744089" w:rsidRDefault="00DE7ABE" w:rsidP="00B5198E">
      <w:pPr>
        <w:pStyle w:val="affffe"/>
        <w:ind w:firstLine="480"/>
      </w:pPr>
      <w:r w:rsidRPr="00744089">
        <w:rPr>
          <w:rFonts w:hint="eastAsia"/>
        </w:rPr>
        <w:t>一、任职资格</w:t>
      </w:r>
    </w:p>
    <w:p w:rsidR="00DE7ABE" w:rsidRPr="00744089" w:rsidRDefault="00DE7ABE" w:rsidP="00B5198E">
      <w:pPr>
        <w:pStyle w:val="affffe"/>
        <w:ind w:firstLine="480"/>
      </w:pPr>
      <w:r w:rsidRPr="00744089">
        <w:rPr>
          <w:rFonts w:hint="eastAsia"/>
        </w:rPr>
        <w:t>为</w:t>
      </w:r>
      <w:r w:rsidRPr="00744089">
        <w:t>本项目</w:t>
      </w:r>
      <w:r w:rsidRPr="00744089">
        <w:rPr>
          <w:rFonts w:hint="eastAsia"/>
        </w:rPr>
        <w:t>配备的项目经理同时具有技术和管理能力，对环保行业和</w:t>
      </w:r>
      <w:r w:rsidRPr="00744089">
        <w:rPr>
          <w:rFonts w:hint="eastAsia"/>
        </w:rPr>
        <w:t>IT</w:t>
      </w:r>
      <w:r w:rsidRPr="00744089">
        <w:rPr>
          <w:rFonts w:hint="eastAsia"/>
        </w:rPr>
        <w:t>行业有扎实的基础知识，熟悉和了解项目涉及的相关技术，具有丰富的项目建设经验，主持实施过多个环境空气质量预报系统相关项目及环保信息化项目。同时，本项目的项目经理具有出色的领导能力和良好的组织、沟通和协调能力；表达能力明晰，善于聆听，能站在用户的角度思考问题，有灵活的应变能力和分析决策能力。</w:t>
      </w:r>
    </w:p>
    <w:p w:rsidR="00DE7ABE" w:rsidRPr="00744089" w:rsidRDefault="00DE7ABE" w:rsidP="00B5198E">
      <w:pPr>
        <w:pStyle w:val="affffe"/>
        <w:ind w:firstLine="480"/>
      </w:pPr>
      <w:r w:rsidRPr="00744089">
        <w:rPr>
          <w:rFonts w:hint="eastAsia"/>
        </w:rPr>
        <w:t>二、岗位职责</w:t>
      </w:r>
    </w:p>
    <w:p w:rsidR="00DE7ABE" w:rsidRPr="00744089" w:rsidRDefault="00DE7ABE" w:rsidP="00B5198E">
      <w:pPr>
        <w:pStyle w:val="affffe"/>
        <w:ind w:firstLine="480"/>
      </w:pPr>
      <w:r w:rsidRPr="00744089">
        <w:rPr>
          <w:rFonts w:hint="eastAsia"/>
        </w:rPr>
        <w:t>项目经理在本项目中的具体职责包括：</w:t>
      </w:r>
    </w:p>
    <w:p w:rsidR="00DE7ABE" w:rsidRPr="00744089" w:rsidRDefault="00DE7ABE" w:rsidP="00B5198E">
      <w:pPr>
        <w:pStyle w:val="affffe"/>
        <w:numPr>
          <w:ilvl w:val="0"/>
          <w:numId w:val="155"/>
        </w:numPr>
        <w:ind w:left="0" w:firstLineChars="0" w:firstLine="426"/>
      </w:pPr>
      <w:r w:rsidRPr="00744089">
        <w:rPr>
          <w:rFonts w:hint="eastAsia"/>
        </w:rPr>
        <w:t>项目经理全面负责本项目中规定的时间、预计的费用等约束条件下完成项目目标，满足用户要求；</w:t>
      </w:r>
    </w:p>
    <w:p w:rsidR="00DE7ABE" w:rsidRPr="00744089" w:rsidRDefault="00DE7ABE" w:rsidP="00B5198E">
      <w:pPr>
        <w:pStyle w:val="affffe"/>
        <w:numPr>
          <w:ilvl w:val="0"/>
          <w:numId w:val="155"/>
        </w:numPr>
        <w:ind w:left="0" w:firstLineChars="0" w:firstLine="426"/>
      </w:pPr>
      <w:r w:rsidRPr="00744089">
        <w:rPr>
          <w:rFonts w:hint="eastAsia"/>
        </w:rPr>
        <w:t>制定项目总体实施计划，分配资源；组织协调项目组成员以及其他相关方人员完成项目工作；对项目实际执行情况进行日常管理；</w:t>
      </w:r>
    </w:p>
    <w:p w:rsidR="00DE7ABE" w:rsidRPr="00744089" w:rsidRDefault="00DE7ABE" w:rsidP="00B5198E">
      <w:pPr>
        <w:pStyle w:val="affffe"/>
        <w:numPr>
          <w:ilvl w:val="0"/>
          <w:numId w:val="155"/>
        </w:numPr>
        <w:ind w:left="0" w:firstLineChars="0" w:firstLine="426"/>
      </w:pPr>
      <w:r w:rsidRPr="00744089">
        <w:rPr>
          <w:rFonts w:hint="eastAsia"/>
        </w:rPr>
        <w:t>及时、准确地向采购人和监理单位报告项目进度情况、项目进展过程中所遇到的问题和解决方案，经常与采购人及监理单位沟通；</w:t>
      </w:r>
    </w:p>
    <w:p w:rsidR="00DE7ABE" w:rsidRPr="00744089" w:rsidRDefault="00DE7ABE" w:rsidP="00B5198E">
      <w:pPr>
        <w:pStyle w:val="affffe"/>
        <w:numPr>
          <w:ilvl w:val="0"/>
          <w:numId w:val="155"/>
        </w:numPr>
        <w:ind w:left="0" w:firstLineChars="0" w:firstLine="426"/>
      </w:pPr>
      <w:r w:rsidRPr="00744089">
        <w:rPr>
          <w:rFonts w:hint="eastAsia"/>
        </w:rPr>
        <w:t>在项目进展过程中协调项目组内部及用户方的关系，保持团队良好的合作精神和高昂的士气；</w:t>
      </w:r>
    </w:p>
    <w:p w:rsidR="00DE7ABE" w:rsidRPr="00744089" w:rsidRDefault="00DE7ABE" w:rsidP="00B5198E">
      <w:pPr>
        <w:pStyle w:val="affffe"/>
        <w:numPr>
          <w:ilvl w:val="0"/>
          <w:numId w:val="155"/>
        </w:numPr>
        <w:ind w:left="0" w:firstLineChars="0" w:firstLine="426"/>
      </w:pPr>
      <w:r w:rsidRPr="00744089">
        <w:rPr>
          <w:rFonts w:hint="eastAsia"/>
        </w:rPr>
        <w:t>进行项目开发与实施过程的日常组织、管理、协调；</w:t>
      </w:r>
    </w:p>
    <w:p w:rsidR="00DE7ABE" w:rsidRPr="00744089" w:rsidRDefault="00DE7ABE" w:rsidP="00B5198E">
      <w:pPr>
        <w:pStyle w:val="affffe"/>
        <w:numPr>
          <w:ilvl w:val="0"/>
          <w:numId w:val="155"/>
        </w:numPr>
        <w:ind w:left="0" w:firstLineChars="0" w:firstLine="426"/>
      </w:pPr>
      <w:r w:rsidRPr="00744089">
        <w:rPr>
          <w:rFonts w:hint="eastAsia"/>
        </w:rPr>
        <w:t>协调资源完成实施工作和部署工作；</w:t>
      </w:r>
    </w:p>
    <w:p w:rsidR="00DE7ABE" w:rsidRPr="00744089" w:rsidRDefault="00DE7ABE" w:rsidP="00B5198E">
      <w:pPr>
        <w:pStyle w:val="affffe"/>
        <w:numPr>
          <w:ilvl w:val="0"/>
          <w:numId w:val="155"/>
        </w:numPr>
        <w:ind w:left="0" w:firstLineChars="0" w:firstLine="426"/>
      </w:pPr>
      <w:r w:rsidRPr="00744089">
        <w:rPr>
          <w:rFonts w:hint="eastAsia"/>
        </w:rPr>
        <w:lastRenderedPageBreak/>
        <w:t>协调解决项目建设过程中出现的问题</w:t>
      </w:r>
    </w:p>
    <w:p w:rsidR="00DE7ABE" w:rsidRPr="00744089" w:rsidRDefault="00DE7ABE" w:rsidP="00B5198E">
      <w:pPr>
        <w:pStyle w:val="affffe"/>
        <w:numPr>
          <w:ilvl w:val="0"/>
          <w:numId w:val="155"/>
        </w:numPr>
        <w:ind w:left="0" w:firstLineChars="0" w:firstLine="426"/>
      </w:pPr>
      <w:r w:rsidRPr="00744089">
        <w:rPr>
          <w:rFonts w:hint="eastAsia"/>
        </w:rPr>
        <w:t>负责项目的风险控制、变更控制和安全保密管理；</w:t>
      </w:r>
    </w:p>
    <w:p w:rsidR="00DE7ABE" w:rsidRPr="00744089" w:rsidRDefault="00DE7ABE" w:rsidP="00B5198E">
      <w:pPr>
        <w:pStyle w:val="affffe"/>
        <w:ind w:firstLine="480"/>
      </w:pPr>
      <w:r w:rsidRPr="00744089">
        <w:rPr>
          <w:rFonts w:hint="eastAsia"/>
        </w:rPr>
        <w:t>三、岗位权限</w:t>
      </w:r>
    </w:p>
    <w:p w:rsidR="00DE7ABE" w:rsidRPr="00744089" w:rsidRDefault="00DE7ABE" w:rsidP="00B5198E">
      <w:pPr>
        <w:pStyle w:val="affffe"/>
        <w:ind w:firstLine="480"/>
      </w:pPr>
      <w:r w:rsidRPr="00744089">
        <w:rPr>
          <w:rFonts w:hint="eastAsia"/>
        </w:rPr>
        <w:t>项目经理是</w:t>
      </w:r>
      <w:r w:rsidRPr="00744089">
        <w:t>本项目</w:t>
      </w:r>
      <w:r w:rsidRPr="00744089">
        <w:rPr>
          <w:rFonts w:hint="eastAsia"/>
        </w:rPr>
        <w:t>团队的领导者，他们的职责是组织项目团队成员，领导并激励团队准时完成技术任务，在不超出预算的情况下实现项目目标，具体岗位权限包括如下内容：</w:t>
      </w:r>
    </w:p>
    <w:p w:rsidR="00DE7ABE" w:rsidRPr="00744089" w:rsidRDefault="00DE7ABE" w:rsidP="00B5198E">
      <w:pPr>
        <w:pStyle w:val="affffe"/>
        <w:numPr>
          <w:ilvl w:val="0"/>
          <w:numId w:val="156"/>
        </w:numPr>
        <w:ind w:left="0" w:firstLineChars="0" w:firstLine="426"/>
      </w:pPr>
      <w:r w:rsidRPr="00744089">
        <w:rPr>
          <w:rFonts w:hint="eastAsia"/>
        </w:rPr>
        <w:t>代表</w:t>
      </w:r>
      <w:r w:rsidRPr="00744089">
        <w:t>中科三清公司</w:t>
      </w:r>
      <w:r w:rsidRPr="00744089">
        <w:rPr>
          <w:rFonts w:hint="eastAsia"/>
        </w:rPr>
        <w:t>与用户、总监理进行沟通；</w:t>
      </w:r>
    </w:p>
    <w:p w:rsidR="00DE7ABE" w:rsidRPr="00744089" w:rsidRDefault="00DE7ABE" w:rsidP="00B5198E">
      <w:pPr>
        <w:pStyle w:val="affffe"/>
        <w:numPr>
          <w:ilvl w:val="0"/>
          <w:numId w:val="156"/>
        </w:numPr>
        <w:ind w:left="0" w:firstLineChars="0" w:firstLine="426"/>
      </w:pPr>
      <w:r w:rsidRPr="00744089">
        <w:rPr>
          <w:rFonts w:hint="eastAsia"/>
        </w:rPr>
        <w:t>管理项目团队成员；</w:t>
      </w:r>
    </w:p>
    <w:p w:rsidR="00DE7ABE" w:rsidRPr="00744089" w:rsidRDefault="00DE7ABE" w:rsidP="00B5198E">
      <w:pPr>
        <w:pStyle w:val="affffe"/>
        <w:numPr>
          <w:ilvl w:val="0"/>
          <w:numId w:val="156"/>
        </w:numPr>
        <w:ind w:left="0" w:firstLineChars="0" w:firstLine="426"/>
      </w:pPr>
      <w:r w:rsidRPr="00744089">
        <w:rPr>
          <w:rFonts w:hint="eastAsia"/>
        </w:rPr>
        <w:t>对项目执行过程中的各种资源负全责，并对所有资源进行控制；</w:t>
      </w:r>
    </w:p>
    <w:p w:rsidR="00DE7ABE" w:rsidRPr="00744089" w:rsidRDefault="00DE7ABE" w:rsidP="00B5198E">
      <w:pPr>
        <w:pStyle w:val="affffe"/>
        <w:numPr>
          <w:ilvl w:val="0"/>
          <w:numId w:val="156"/>
        </w:numPr>
        <w:ind w:left="0" w:firstLineChars="0" w:firstLine="426"/>
      </w:pPr>
      <w:r w:rsidRPr="00744089">
        <w:rPr>
          <w:rFonts w:hint="eastAsia"/>
        </w:rPr>
        <w:t>对项目团队成员的考核。</w:t>
      </w:r>
    </w:p>
    <w:p w:rsidR="00DE7ABE" w:rsidRPr="00744089" w:rsidRDefault="00DE7ABE" w:rsidP="00DE7ABE">
      <w:pPr>
        <w:pStyle w:val="6"/>
      </w:pPr>
      <w:r w:rsidRPr="00744089">
        <w:rPr>
          <w:rFonts w:hint="eastAsia"/>
        </w:rPr>
        <w:t>评审层</w:t>
      </w:r>
    </w:p>
    <w:p w:rsidR="00DE7ABE" w:rsidRPr="00744089" w:rsidRDefault="00DE7ABE" w:rsidP="00B5198E">
      <w:pPr>
        <w:pStyle w:val="affffe"/>
        <w:ind w:firstLine="480"/>
      </w:pPr>
      <w:r w:rsidRPr="00744089">
        <w:rPr>
          <w:rFonts w:hint="eastAsia"/>
        </w:rPr>
        <w:t>评审层由用户方与开发方的领导、专家顾问、项目经理、技术负责人组成，其主要任务包括：</w:t>
      </w:r>
    </w:p>
    <w:p w:rsidR="00DE7ABE" w:rsidRPr="00744089" w:rsidRDefault="00DE7ABE" w:rsidP="00081111">
      <w:pPr>
        <w:pStyle w:val="affffe"/>
        <w:numPr>
          <w:ilvl w:val="0"/>
          <w:numId w:val="157"/>
        </w:numPr>
        <w:ind w:left="840" w:firstLineChars="0"/>
      </w:pPr>
      <w:r w:rsidRPr="00744089">
        <w:rPr>
          <w:rFonts w:hint="eastAsia"/>
        </w:rPr>
        <w:t>建立全面的项目评审制度；</w:t>
      </w:r>
    </w:p>
    <w:p w:rsidR="00DE7ABE" w:rsidRPr="00744089" w:rsidRDefault="00DE7ABE" w:rsidP="00081111">
      <w:pPr>
        <w:pStyle w:val="affffe"/>
        <w:numPr>
          <w:ilvl w:val="0"/>
          <w:numId w:val="157"/>
        </w:numPr>
        <w:ind w:left="840" w:firstLineChars="0"/>
      </w:pPr>
      <w:r w:rsidRPr="00744089">
        <w:rPr>
          <w:rFonts w:hint="eastAsia"/>
        </w:rPr>
        <w:t>编制项目评审方案、评审计划；</w:t>
      </w:r>
    </w:p>
    <w:p w:rsidR="00DE7ABE" w:rsidRPr="00744089" w:rsidRDefault="00DE7ABE" w:rsidP="00081111">
      <w:pPr>
        <w:pStyle w:val="affffe"/>
        <w:numPr>
          <w:ilvl w:val="0"/>
          <w:numId w:val="157"/>
        </w:numPr>
        <w:ind w:left="840" w:firstLineChars="0"/>
      </w:pPr>
      <w:r w:rsidRPr="00744089">
        <w:rPr>
          <w:rFonts w:hint="eastAsia"/>
        </w:rPr>
        <w:t>定期组织对项目及评审工作；</w:t>
      </w:r>
    </w:p>
    <w:p w:rsidR="00DE7ABE" w:rsidRPr="00744089" w:rsidRDefault="00DE7ABE" w:rsidP="00081111">
      <w:pPr>
        <w:pStyle w:val="affffe"/>
        <w:numPr>
          <w:ilvl w:val="0"/>
          <w:numId w:val="157"/>
        </w:numPr>
        <w:ind w:left="840" w:firstLineChars="0"/>
      </w:pPr>
      <w:r w:rsidRPr="00744089">
        <w:rPr>
          <w:rFonts w:hint="eastAsia"/>
        </w:rPr>
        <w:t>在主要的项目开发阶段组织对项目的评审工作；</w:t>
      </w:r>
    </w:p>
    <w:p w:rsidR="00DE7ABE" w:rsidRPr="00744089" w:rsidRDefault="00DE7ABE" w:rsidP="00081111">
      <w:pPr>
        <w:pStyle w:val="affffe"/>
        <w:numPr>
          <w:ilvl w:val="0"/>
          <w:numId w:val="157"/>
        </w:numPr>
        <w:ind w:left="840" w:firstLineChars="0"/>
      </w:pPr>
      <w:r w:rsidRPr="00744089">
        <w:rPr>
          <w:rFonts w:hint="eastAsia"/>
        </w:rPr>
        <w:t>编写项目评审报告。</w:t>
      </w:r>
    </w:p>
    <w:p w:rsidR="00DE7ABE" w:rsidRPr="00744089" w:rsidRDefault="00DE7ABE" w:rsidP="00DE7ABE">
      <w:pPr>
        <w:pStyle w:val="6"/>
      </w:pPr>
      <w:r w:rsidRPr="00744089">
        <w:rPr>
          <w:rFonts w:hint="eastAsia"/>
        </w:rPr>
        <w:t>项目实施层</w:t>
      </w:r>
    </w:p>
    <w:p w:rsidR="00DE7ABE" w:rsidRPr="00B5198E" w:rsidRDefault="00DE7ABE" w:rsidP="00B5198E">
      <w:pPr>
        <w:pStyle w:val="affffe"/>
        <w:ind w:firstLine="480"/>
      </w:pPr>
      <w:r w:rsidRPr="00B5198E">
        <w:rPr>
          <w:rFonts w:hint="eastAsia"/>
        </w:rPr>
        <w:t>项目实施层开发方组织一支由</w:t>
      </w:r>
      <w:r w:rsidRPr="00B5198E">
        <w:rPr>
          <w:rFonts w:hint="eastAsia"/>
        </w:rPr>
        <w:t>6</w:t>
      </w:r>
      <w:r w:rsidRPr="00B5198E">
        <w:rPr>
          <w:rFonts w:hint="eastAsia"/>
        </w:rPr>
        <w:t>个专业技术组组成的实施队伍：</w:t>
      </w:r>
    </w:p>
    <w:p w:rsidR="00DE7ABE" w:rsidRPr="00B5198E" w:rsidRDefault="00DE7ABE" w:rsidP="00B5198E">
      <w:pPr>
        <w:pStyle w:val="affffe"/>
        <w:ind w:firstLine="480"/>
      </w:pPr>
      <w:r w:rsidRPr="00B5198E">
        <w:rPr>
          <w:rFonts w:hint="eastAsia"/>
        </w:rPr>
        <w:t>需求分析组：主要工作包括完成项目的需求调研、需求整理、需求确认、软件需求分析等；</w:t>
      </w:r>
    </w:p>
    <w:p w:rsidR="00DE7ABE" w:rsidRPr="00B5198E" w:rsidRDefault="00DE7ABE" w:rsidP="00B5198E">
      <w:pPr>
        <w:pStyle w:val="affffe"/>
        <w:ind w:firstLine="480"/>
      </w:pPr>
      <w:r w:rsidRPr="00B5198E">
        <w:rPr>
          <w:rFonts w:hint="eastAsia"/>
        </w:rPr>
        <w:t>系统设计组：包括系统的总体架构设计、功能模块设计等；</w:t>
      </w:r>
    </w:p>
    <w:p w:rsidR="00DE7ABE" w:rsidRPr="00B5198E" w:rsidRDefault="00DE7ABE" w:rsidP="00B5198E">
      <w:pPr>
        <w:pStyle w:val="affffe"/>
        <w:ind w:firstLine="480"/>
      </w:pPr>
      <w:r w:rsidRPr="00B5198E">
        <w:rPr>
          <w:rFonts w:hint="eastAsia"/>
        </w:rPr>
        <w:t>系统开发组：主要工作包括系统开发、编码、模块测试等内容；</w:t>
      </w:r>
    </w:p>
    <w:p w:rsidR="00DE7ABE" w:rsidRPr="00B5198E" w:rsidRDefault="00DE7ABE" w:rsidP="00B5198E">
      <w:pPr>
        <w:pStyle w:val="affffe"/>
        <w:ind w:firstLine="480"/>
      </w:pPr>
      <w:r w:rsidRPr="00B5198E">
        <w:rPr>
          <w:rFonts w:hint="eastAsia"/>
        </w:rPr>
        <w:t>系统测试与培训组：负责系统的测试工作，负责落实整个系统的质量保证计划，组织系统功能培训、系统架构培训、系统管理培训。</w:t>
      </w:r>
    </w:p>
    <w:p w:rsidR="00DE7ABE" w:rsidRPr="00B5198E" w:rsidRDefault="00DE7ABE" w:rsidP="00B5198E">
      <w:pPr>
        <w:pStyle w:val="affffe"/>
        <w:ind w:firstLine="480"/>
      </w:pPr>
      <w:r w:rsidRPr="00B5198E">
        <w:rPr>
          <w:rFonts w:hint="eastAsia"/>
        </w:rPr>
        <w:t>实施部署试运行组：负责系统在客户处的实施部署及试运行工作内容；</w:t>
      </w:r>
    </w:p>
    <w:p w:rsidR="00DE7ABE" w:rsidRPr="00B5198E" w:rsidRDefault="00DE7ABE" w:rsidP="00B5198E">
      <w:pPr>
        <w:pStyle w:val="affffe"/>
        <w:ind w:firstLine="480"/>
      </w:pPr>
      <w:r w:rsidRPr="00B5198E">
        <w:rPr>
          <w:rFonts w:hint="eastAsia"/>
        </w:rPr>
        <w:t>技术支持与售后服务组：全面负责整个项目的运维服务、技术支持等服务工作。</w:t>
      </w:r>
    </w:p>
    <w:p w:rsidR="00DE7ABE" w:rsidRPr="00744089" w:rsidRDefault="00DE7ABE" w:rsidP="00DE7ABE">
      <w:pPr>
        <w:pStyle w:val="41"/>
      </w:pPr>
      <w:bookmarkStart w:id="186" w:name="_Toc403400786"/>
      <w:r w:rsidRPr="00744089">
        <w:rPr>
          <w:rFonts w:hint="eastAsia"/>
        </w:rPr>
        <w:lastRenderedPageBreak/>
        <w:t>项目管理</w:t>
      </w:r>
      <w:bookmarkEnd w:id="186"/>
    </w:p>
    <w:p w:rsidR="00DE7ABE" w:rsidRPr="00744089" w:rsidRDefault="00DE7ABE" w:rsidP="00DE7ABE">
      <w:pPr>
        <w:pStyle w:val="50"/>
      </w:pPr>
      <w:bookmarkStart w:id="187" w:name="_Toc403400787"/>
      <w:r w:rsidRPr="00744089">
        <w:rPr>
          <w:rFonts w:hint="eastAsia"/>
        </w:rPr>
        <w:t>项目管理方法</w:t>
      </w:r>
      <w:bookmarkEnd w:id="187"/>
    </w:p>
    <w:p w:rsidR="00DE7ABE" w:rsidRPr="00744089" w:rsidRDefault="00DE7ABE" w:rsidP="00B5198E">
      <w:pPr>
        <w:pStyle w:val="affffe"/>
        <w:ind w:firstLine="480"/>
      </w:pPr>
      <w:r w:rsidRPr="00744089">
        <w:rPr>
          <w:rFonts w:hint="eastAsia"/>
        </w:rPr>
        <w:t>在本项目实施的过程中，</w:t>
      </w:r>
      <w:r w:rsidRPr="00744089">
        <w:t>中科三清公司</w:t>
      </w:r>
      <w:r w:rsidRPr="00744089">
        <w:rPr>
          <w:rFonts w:hint="eastAsia"/>
        </w:rPr>
        <w:t>将严格按照有关软件工程的国家、行业标准规定来实施，并结合多年来项目实施过程积累的丰富经验，形成了规范统一的项目管理过程。</w:t>
      </w:r>
    </w:p>
    <w:p w:rsidR="00DE7ABE" w:rsidRPr="00744089" w:rsidRDefault="00DE7ABE" w:rsidP="00B5198E">
      <w:pPr>
        <w:pStyle w:val="affffe"/>
        <w:ind w:firstLine="480"/>
      </w:pPr>
      <w:r w:rsidRPr="00744089">
        <w:rPr>
          <w:rFonts w:hint="eastAsia"/>
        </w:rPr>
        <w:t>项目管理方法论中，对于涉及的项目管理领域参考了</w:t>
      </w:r>
      <w:r w:rsidRPr="00744089">
        <w:rPr>
          <w:rFonts w:hint="eastAsia"/>
        </w:rPr>
        <w:t>PMI</w:t>
      </w:r>
      <w:r w:rsidRPr="00744089">
        <w:rPr>
          <w:rFonts w:hint="eastAsia"/>
        </w:rPr>
        <w:t>发布的项目管理的知识体系（</w:t>
      </w:r>
      <w:r w:rsidRPr="00744089">
        <w:rPr>
          <w:rFonts w:hint="eastAsia"/>
        </w:rPr>
        <w:t>Project Management Body of Knowledge</w:t>
      </w:r>
      <w:r w:rsidRPr="00744089">
        <w:rPr>
          <w:rFonts w:hint="eastAsia"/>
        </w:rPr>
        <w:t>，简称为</w:t>
      </w:r>
      <w:r w:rsidRPr="00744089">
        <w:rPr>
          <w:rFonts w:hint="eastAsia"/>
        </w:rPr>
        <w:t>PMBOK</w:t>
      </w:r>
      <w:r w:rsidRPr="00744089">
        <w:rPr>
          <w:rFonts w:hint="eastAsia"/>
        </w:rPr>
        <w:t>）。</w:t>
      </w:r>
    </w:p>
    <w:p w:rsidR="00DE7ABE" w:rsidRPr="00744089" w:rsidRDefault="00DE7ABE" w:rsidP="00B5198E">
      <w:pPr>
        <w:pStyle w:val="affffe"/>
        <w:ind w:firstLine="480"/>
      </w:pPr>
      <w:r w:rsidRPr="00744089">
        <w:rPr>
          <w:rFonts w:hint="eastAsia"/>
        </w:rPr>
        <w:t>结合本项目建设的需要，实施方案采纳了体系中与各阶段工程实施相关的内容，重要的领域进行了重点设计，用于工程的实施管理。方案涉及的主要领域有项目综合管理、项目范围管理、项目时间管理（本方案主要编制的是工程的实施进度计划）、项目质量管理、项目人力资源管理、项目沟通管理、项目风险管理。</w:t>
      </w:r>
    </w:p>
    <w:p w:rsidR="00DE7ABE" w:rsidRPr="00744089" w:rsidRDefault="00DE7ABE" w:rsidP="00B5198E">
      <w:pPr>
        <w:pStyle w:val="affffe"/>
        <w:ind w:firstLine="480"/>
      </w:pPr>
      <w:r w:rsidRPr="00744089">
        <w:rPr>
          <w:rFonts w:hint="eastAsia"/>
        </w:rPr>
        <w:t>项目管理是一项综合的工作。在某个时候，某知识领域所做的决定和行动常常会影响到其他方面。处理这种影响，经常不得不权衡项目管理的三项约束——范围、时间和成本。项目经理还要在其他知识领域进行权衡，比如，在风险和人力资源之间进行权衡。所以项目管理为一系列相互联系的过程。</w:t>
      </w:r>
    </w:p>
    <w:p w:rsidR="00DE7ABE" w:rsidRPr="00744089" w:rsidRDefault="00DE7ABE" w:rsidP="00B5198E">
      <w:pPr>
        <w:pStyle w:val="affffe"/>
        <w:ind w:firstLine="480"/>
      </w:pPr>
      <w:r w:rsidRPr="00744089">
        <w:rPr>
          <w:rFonts w:hint="eastAsia"/>
        </w:rPr>
        <w:t>“过程决定质量”，项目管理不是对项目管理领域简单的、静态的引用，项目管理是动态的，是在工程中对各种项目要素的管理和控制的过程。</w:t>
      </w:r>
    </w:p>
    <w:p w:rsidR="00DE7ABE" w:rsidRPr="00744089" w:rsidRDefault="00DE7ABE" w:rsidP="00DE7ABE">
      <w:pPr>
        <w:pStyle w:val="50"/>
      </w:pPr>
      <w:bookmarkStart w:id="188" w:name="_Toc403400788"/>
      <w:r w:rsidRPr="00744089">
        <w:rPr>
          <w:rFonts w:hint="eastAsia"/>
        </w:rPr>
        <w:t>项目管理制度</w:t>
      </w:r>
      <w:bookmarkEnd w:id="188"/>
    </w:p>
    <w:p w:rsidR="00DE7ABE" w:rsidRPr="00744089" w:rsidRDefault="00DE7ABE" w:rsidP="00DE7ABE">
      <w:pPr>
        <w:pStyle w:val="6"/>
      </w:pPr>
      <w:r w:rsidRPr="00744089">
        <w:rPr>
          <w:rFonts w:hint="eastAsia"/>
        </w:rPr>
        <w:t>决策制度</w:t>
      </w:r>
    </w:p>
    <w:p w:rsidR="00DE7ABE" w:rsidRPr="00B5198E" w:rsidRDefault="00DE7ABE" w:rsidP="00B5198E">
      <w:pPr>
        <w:pStyle w:val="affffe"/>
        <w:ind w:firstLine="480"/>
      </w:pPr>
      <w:r w:rsidRPr="00B5198E">
        <w:rPr>
          <w:rFonts w:hint="eastAsia"/>
        </w:rPr>
        <w:t>决策内容包括以下几个原则：</w:t>
      </w:r>
    </w:p>
    <w:p w:rsidR="00DE7ABE" w:rsidRPr="00B5198E" w:rsidRDefault="00DE7ABE" w:rsidP="00B5198E">
      <w:pPr>
        <w:pStyle w:val="affffe"/>
        <w:ind w:firstLine="480"/>
      </w:pPr>
      <w:r w:rsidRPr="00B5198E">
        <w:rPr>
          <w:rFonts w:hint="eastAsia"/>
        </w:rPr>
        <w:t>项目实施负责人首先决策原则</w:t>
      </w:r>
    </w:p>
    <w:p w:rsidR="00DE7ABE" w:rsidRPr="00B5198E" w:rsidRDefault="00DE7ABE" w:rsidP="00B5198E">
      <w:pPr>
        <w:pStyle w:val="affffe"/>
        <w:ind w:firstLine="480"/>
      </w:pPr>
      <w:r w:rsidRPr="00B5198E">
        <w:rPr>
          <w:rFonts w:hint="eastAsia"/>
        </w:rPr>
        <w:t>对于该应用系统实施过程的日常工作，一般由项目经理加以决策，然后提交给用户，如果没有任何一方提出异议，则该决定生效，如有异议应以书面方式表达。</w:t>
      </w:r>
    </w:p>
    <w:p w:rsidR="00DE7ABE" w:rsidRPr="00B5198E" w:rsidRDefault="00DE7ABE" w:rsidP="00B5198E">
      <w:pPr>
        <w:pStyle w:val="affffe"/>
        <w:ind w:firstLine="480"/>
      </w:pPr>
      <w:r w:rsidRPr="00B5198E">
        <w:rPr>
          <w:rFonts w:hint="eastAsia"/>
        </w:rPr>
        <w:t>最高权力机构准则</w:t>
      </w:r>
    </w:p>
    <w:p w:rsidR="00DE7ABE" w:rsidRPr="00B5198E" w:rsidRDefault="00DE7ABE" w:rsidP="00B5198E">
      <w:pPr>
        <w:pStyle w:val="affffe"/>
        <w:ind w:firstLine="480"/>
      </w:pPr>
      <w:r w:rsidRPr="00B5198E">
        <w:rPr>
          <w:rFonts w:hint="eastAsia"/>
        </w:rPr>
        <w:t>项目经理和技术负责人是系统实施过程中的最高决策机械，对重大问题具有决策权。</w:t>
      </w:r>
    </w:p>
    <w:p w:rsidR="00DE7ABE" w:rsidRPr="00B5198E" w:rsidRDefault="00DE7ABE" w:rsidP="00B5198E">
      <w:pPr>
        <w:pStyle w:val="affffe"/>
        <w:ind w:firstLine="480"/>
      </w:pPr>
      <w:r w:rsidRPr="00B5198E">
        <w:rPr>
          <w:rFonts w:hint="eastAsia"/>
        </w:rPr>
        <w:t>决策书面准则</w:t>
      </w:r>
    </w:p>
    <w:p w:rsidR="00DE7ABE" w:rsidRPr="00B5198E" w:rsidRDefault="00DE7ABE" w:rsidP="00B5198E">
      <w:pPr>
        <w:pStyle w:val="affffe"/>
        <w:ind w:firstLine="480"/>
      </w:pPr>
      <w:r w:rsidRPr="00B5198E">
        <w:rPr>
          <w:rFonts w:hint="eastAsia"/>
        </w:rPr>
        <w:t>一切决策应有书面文件，并且在项目经理和项目各实施小组负责人处同时备案。</w:t>
      </w:r>
    </w:p>
    <w:p w:rsidR="00DE7ABE" w:rsidRPr="00744089" w:rsidRDefault="00DE7ABE" w:rsidP="00DE7ABE">
      <w:pPr>
        <w:pStyle w:val="6"/>
      </w:pPr>
      <w:r w:rsidRPr="00744089">
        <w:rPr>
          <w:rFonts w:hint="eastAsia"/>
        </w:rPr>
        <w:t>沟通制度</w:t>
      </w:r>
    </w:p>
    <w:p w:rsidR="00DE7ABE" w:rsidRPr="00B5198E" w:rsidRDefault="00DE7ABE" w:rsidP="00B5198E">
      <w:pPr>
        <w:pStyle w:val="affffe"/>
        <w:ind w:firstLine="480"/>
      </w:pPr>
      <w:r w:rsidRPr="00B5198E">
        <w:rPr>
          <w:rFonts w:hint="eastAsia"/>
        </w:rPr>
        <w:t>在沟通机构建立后，需要制定了沟通的制度和具体流程，规定项目组各方的责任和权利以及相应的奖惩条例，并以具体的流程来规范各方的沟通行为，其中包括一般情况</w:t>
      </w:r>
      <w:r w:rsidRPr="00B5198E">
        <w:rPr>
          <w:rFonts w:hint="eastAsia"/>
        </w:rPr>
        <w:lastRenderedPageBreak/>
        <w:t>和紧急情况下的沟通方式，交流制度内容包括：</w:t>
      </w:r>
    </w:p>
    <w:p w:rsidR="00DE7ABE" w:rsidRPr="00B5198E" w:rsidRDefault="00DE7ABE" w:rsidP="00B5198E">
      <w:pPr>
        <w:pStyle w:val="affffe"/>
        <w:ind w:firstLine="480"/>
      </w:pPr>
      <w:r w:rsidRPr="00B5198E">
        <w:rPr>
          <w:rFonts w:hint="eastAsia"/>
        </w:rPr>
        <w:t>一、沟通机制</w:t>
      </w:r>
    </w:p>
    <w:p w:rsidR="00DE7ABE" w:rsidRPr="00B5198E" w:rsidRDefault="00DE7ABE" w:rsidP="00B5198E">
      <w:pPr>
        <w:pStyle w:val="affffe"/>
        <w:ind w:firstLine="480"/>
      </w:pPr>
      <w:r w:rsidRPr="00B5198E">
        <w:rPr>
          <w:rFonts w:hint="eastAsia"/>
        </w:rPr>
        <w:t>列出沟通责任人员的名称、职务、联系方式和负责的范围，其中包括对内和对外沟通范围。要求项目组人员应进行对等沟通，即技术层人员与技术层人员沟通，管理层人员与管理层人员沟通，尽量避免跨层沟通，以防产生不必要的误会。</w:t>
      </w:r>
    </w:p>
    <w:p w:rsidR="00DE7ABE" w:rsidRPr="00B5198E" w:rsidRDefault="00DE7ABE" w:rsidP="00B5198E">
      <w:pPr>
        <w:pStyle w:val="affffe"/>
        <w:ind w:firstLine="480"/>
      </w:pPr>
      <w:r w:rsidRPr="00B5198E">
        <w:rPr>
          <w:rFonts w:hint="eastAsia"/>
        </w:rPr>
        <w:t>二、沟通内容</w:t>
      </w:r>
    </w:p>
    <w:p w:rsidR="00DE7ABE" w:rsidRPr="00B5198E" w:rsidRDefault="00DE7ABE" w:rsidP="00B5198E">
      <w:pPr>
        <w:pStyle w:val="affffe"/>
        <w:ind w:firstLine="480"/>
      </w:pPr>
      <w:r w:rsidRPr="00B5198E">
        <w:rPr>
          <w:rFonts w:hint="eastAsia"/>
        </w:rPr>
        <w:t>列出沟通内容和深度，技术人员清楚向管理层反映具体情况和具体内容，以及期望管理层解决什么问题。</w:t>
      </w:r>
    </w:p>
    <w:p w:rsidR="00DE7ABE" w:rsidRPr="00B5198E" w:rsidRDefault="00DE7ABE" w:rsidP="00B5198E">
      <w:pPr>
        <w:pStyle w:val="affffe"/>
        <w:ind w:firstLine="480"/>
      </w:pPr>
      <w:r w:rsidRPr="00B5198E">
        <w:rPr>
          <w:rFonts w:hint="eastAsia"/>
        </w:rPr>
        <w:t>三、响应时间</w:t>
      </w:r>
    </w:p>
    <w:p w:rsidR="00DE7ABE" w:rsidRPr="00B5198E" w:rsidRDefault="00DE7ABE" w:rsidP="00B5198E">
      <w:pPr>
        <w:pStyle w:val="affffe"/>
        <w:ind w:firstLine="480"/>
      </w:pPr>
      <w:r w:rsidRPr="00B5198E">
        <w:rPr>
          <w:rFonts w:hint="eastAsia"/>
        </w:rPr>
        <w:t>明确沟通的响应时间，规定问题需要多长时间响应，并记录每次响应时间，对超时响应的情况进行原因分析，对于无故拖延响应的给予一定的惩罚。</w:t>
      </w:r>
    </w:p>
    <w:p w:rsidR="00DE7ABE" w:rsidRPr="00B5198E" w:rsidRDefault="00DE7ABE" w:rsidP="00B5198E">
      <w:pPr>
        <w:pStyle w:val="affffe"/>
        <w:ind w:firstLine="480"/>
      </w:pPr>
      <w:r w:rsidRPr="00B5198E">
        <w:rPr>
          <w:rFonts w:hint="eastAsia"/>
        </w:rPr>
        <w:t>四、碰头会</w:t>
      </w:r>
    </w:p>
    <w:p w:rsidR="00DE7ABE" w:rsidRPr="00B5198E" w:rsidRDefault="00DE7ABE" w:rsidP="00B5198E">
      <w:pPr>
        <w:pStyle w:val="affffe"/>
        <w:ind w:firstLine="480"/>
      </w:pPr>
      <w:r w:rsidRPr="00B5198E">
        <w:rPr>
          <w:rFonts w:hint="eastAsia"/>
        </w:rPr>
        <w:t>碰头会主要由项目的管理层和相关的技术人员参与，集中各方的工程进度完成情况和在工程中遇到的问题，提出工程中隐存的风险，探讨降低风险的手段。</w:t>
      </w:r>
    </w:p>
    <w:p w:rsidR="00DE7ABE" w:rsidRPr="00B5198E" w:rsidRDefault="00DE7ABE" w:rsidP="00B5198E">
      <w:pPr>
        <w:pStyle w:val="affffe"/>
        <w:ind w:firstLine="480"/>
      </w:pPr>
      <w:r w:rsidRPr="00B5198E">
        <w:rPr>
          <w:rFonts w:hint="eastAsia"/>
        </w:rPr>
        <w:t>五、控制措施</w:t>
      </w:r>
    </w:p>
    <w:p w:rsidR="00DE7ABE" w:rsidRPr="00B5198E" w:rsidRDefault="00DE7ABE" w:rsidP="00B5198E">
      <w:pPr>
        <w:pStyle w:val="affffe"/>
        <w:ind w:firstLine="480"/>
      </w:pPr>
      <w:r w:rsidRPr="00B5198E">
        <w:rPr>
          <w:rFonts w:hint="eastAsia"/>
        </w:rPr>
        <w:t>项目组各角色应明确自己的权责范围，对超出自己范围的内容，应征求相关人员的意见，在得到确认后才能回复，不要随口开河，造成不必要的损失；</w:t>
      </w:r>
    </w:p>
    <w:p w:rsidR="00DE7ABE" w:rsidRPr="00B5198E" w:rsidRDefault="00DE7ABE" w:rsidP="00B5198E">
      <w:pPr>
        <w:pStyle w:val="affffe"/>
        <w:ind w:firstLine="480"/>
      </w:pPr>
      <w:r w:rsidRPr="00B5198E">
        <w:rPr>
          <w:rFonts w:hint="eastAsia"/>
        </w:rPr>
        <w:t>技术人员之间应在项目技术协议书的基础上进行技术沟通和技术确认，超出了项目技术协议书上的内容，应得到分组组长和项目经理的同意才能确认；</w:t>
      </w:r>
    </w:p>
    <w:p w:rsidR="00DE7ABE" w:rsidRPr="00B5198E" w:rsidRDefault="00DE7ABE" w:rsidP="00B5198E">
      <w:pPr>
        <w:pStyle w:val="affffe"/>
        <w:ind w:firstLine="480"/>
      </w:pPr>
      <w:r w:rsidRPr="00B5198E">
        <w:rPr>
          <w:rFonts w:hint="eastAsia"/>
        </w:rPr>
        <w:t>在项目进行过程中，如有影响较大的变动，应及时向项目经理和技术负责人人等决策人汇报，以作出相应的对策；项目有大的变动往往会影响到项目的进度、质量和成本，如果没得到决策层的批准，项目将无法得到应有的资源支持，致使项目失败；</w:t>
      </w:r>
    </w:p>
    <w:p w:rsidR="00DE7ABE" w:rsidRPr="00B5198E" w:rsidRDefault="00DE7ABE" w:rsidP="00B5198E">
      <w:pPr>
        <w:pStyle w:val="affffe"/>
        <w:ind w:firstLine="480"/>
      </w:pPr>
      <w:r w:rsidRPr="00B5198E">
        <w:rPr>
          <w:rFonts w:hint="eastAsia"/>
        </w:rPr>
        <w:t>建立配套的投诉制度，在沟通流程不能进行正常运作时，可及时进行纠正。在项目实施过程中，各方因对某一问题或某一条款的看法不同而作出不同的反应常有发生，这些问题如不能得到及时的解决，将会影响工程的进一步实施。因此，</w:t>
      </w:r>
      <w:r w:rsidRPr="00B5198E">
        <w:t xml:space="preserve"> </w:t>
      </w:r>
      <w:r w:rsidRPr="00B5198E">
        <w:rPr>
          <w:rFonts w:hint="eastAsia"/>
        </w:rPr>
        <w:t>配套的投诉制度在本系统的建设中可起到保障作用；</w:t>
      </w:r>
    </w:p>
    <w:p w:rsidR="00DE7ABE" w:rsidRPr="00B5198E" w:rsidRDefault="00DE7ABE" w:rsidP="00B5198E">
      <w:pPr>
        <w:pStyle w:val="affffe"/>
        <w:ind w:firstLine="480"/>
      </w:pPr>
      <w:r w:rsidRPr="00B5198E">
        <w:rPr>
          <w:rFonts w:hint="eastAsia"/>
        </w:rPr>
        <w:t>流程涉及的任何一方出现人员变动应及时通知其他各方，同时，对于某一方面的技术人员的配置应采用双人以上，以避免出现人员真空现象的出现。</w:t>
      </w:r>
    </w:p>
    <w:p w:rsidR="00DE7ABE" w:rsidRPr="00744089" w:rsidRDefault="00DE7ABE" w:rsidP="00DE7ABE">
      <w:pPr>
        <w:pStyle w:val="6"/>
      </w:pPr>
      <w:r w:rsidRPr="00744089">
        <w:rPr>
          <w:rFonts w:hint="eastAsia"/>
        </w:rPr>
        <w:t>问题与争议管理办法</w:t>
      </w:r>
    </w:p>
    <w:p w:rsidR="00DE7ABE" w:rsidRPr="00744089" w:rsidRDefault="00DE7ABE" w:rsidP="00B5198E">
      <w:pPr>
        <w:pStyle w:val="affffe"/>
        <w:ind w:firstLine="480"/>
      </w:pPr>
      <w:r w:rsidRPr="00744089">
        <w:rPr>
          <w:rFonts w:hint="eastAsia"/>
        </w:rPr>
        <w:t>问题与争议管理办法主要包括：</w:t>
      </w:r>
    </w:p>
    <w:p w:rsidR="00DE7ABE" w:rsidRPr="00744089" w:rsidRDefault="00DE7ABE" w:rsidP="00B5198E">
      <w:pPr>
        <w:pStyle w:val="affffe"/>
        <w:numPr>
          <w:ilvl w:val="0"/>
          <w:numId w:val="159"/>
        </w:numPr>
        <w:ind w:left="0" w:firstLineChars="0" w:firstLine="0"/>
      </w:pPr>
      <w:r w:rsidRPr="00744089">
        <w:rPr>
          <w:rFonts w:hint="eastAsia"/>
        </w:rPr>
        <w:lastRenderedPageBreak/>
        <w:t>问题及早报告原则</w:t>
      </w:r>
    </w:p>
    <w:p w:rsidR="00DE7ABE" w:rsidRPr="00744089" w:rsidRDefault="00DE7ABE" w:rsidP="00B5198E">
      <w:pPr>
        <w:pStyle w:val="affffe"/>
        <w:ind w:firstLine="480"/>
      </w:pPr>
      <w:r w:rsidRPr="00744089">
        <w:rPr>
          <w:rFonts w:hint="eastAsia"/>
        </w:rPr>
        <w:t>对于一个问题，问题发起人必须在问题发生的三日之内，向直属负责人提交报告。问题没有及早报告，导致的项目影响，由延误报告人承担。</w:t>
      </w:r>
    </w:p>
    <w:p w:rsidR="00DE7ABE" w:rsidRPr="00744089" w:rsidRDefault="00DE7ABE" w:rsidP="00B5198E">
      <w:pPr>
        <w:pStyle w:val="affffe"/>
        <w:numPr>
          <w:ilvl w:val="0"/>
          <w:numId w:val="159"/>
        </w:numPr>
        <w:ind w:left="0" w:firstLineChars="0" w:firstLine="0"/>
      </w:pPr>
      <w:r w:rsidRPr="00744089">
        <w:rPr>
          <w:rFonts w:hint="eastAsia"/>
        </w:rPr>
        <w:t>报告方式</w:t>
      </w:r>
    </w:p>
    <w:p w:rsidR="00DE7ABE" w:rsidRPr="00744089" w:rsidRDefault="00DE7ABE" w:rsidP="00B5198E">
      <w:pPr>
        <w:pStyle w:val="affffe"/>
        <w:ind w:firstLine="480"/>
      </w:pPr>
      <w:r w:rsidRPr="00744089">
        <w:rPr>
          <w:rFonts w:hint="eastAsia"/>
        </w:rPr>
        <w:t>报告方式应尽量采用书面形式或邮件方式，如报告人认为口头报告即可，可以采用口头报告，但是如果口头报告没有使问题得以解决，则视同报告人没有作报告。</w:t>
      </w:r>
    </w:p>
    <w:p w:rsidR="00DE7ABE" w:rsidRPr="00744089" w:rsidRDefault="00DE7ABE" w:rsidP="00B5198E">
      <w:pPr>
        <w:pStyle w:val="affffe"/>
        <w:numPr>
          <w:ilvl w:val="0"/>
          <w:numId w:val="159"/>
        </w:numPr>
        <w:ind w:left="0" w:firstLineChars="0" w:firstLine="0"/>
      </w:pPr>
      <w:r w:rsidRPr="00744089">
        <w:rPr>
          <w:rFonts w:hint="eastAsia"/>
        </w:rPr>
        <w:t>争议管理</w:t>
      </w:r>
    </w:p>
    <w:p w:rsidR="00DE7ABE" w:rsidRPr="00744089" w:rsidRDefault="00DE7ABE" w:rsidP="00B5198E">
      <w:pPr>
        <w:pStyle w:val="affffe"/>
        <w:ind w:firstLine="480"/>
      </w:pPr>
      <w:r w:rsidRPr="00744089">
        <w:rPr>
          <w:rFonts w:hint="eastAsia"/>
        </w:rPr>
        <w:t>在实施过程中，任何不能达成一致的观点均为争议，争议应立即向项目的项目负责人或下辖直属负责人呈报，重大争议并报项目领导小组。重大争议应由可以协调争议各方的机构加以裁决，并对裁决承担责任。</w:t>
      </w:r>
    </w:p>
    <w:p w:rsidR="00DE7ABE" w:rsidRPr="00744089" w:rsidRDefault="00DE7ABE" w:rsidP="00B5198E">
      <w:pPr>
        <w:pStyle w:val="affffe"/>
        <w:ind w:firstLine="480"/>
      </w:pPr>
      <w:r w:rsidRPr="00744089">
        <w:rPr>
          <w:rFonts w:hint="eastAsia"/>
        </w:rPr>
        <w:t>仍不能达到一致意见，则遵循“谁决策，谁承担”原则，决策失误给对方和项目带来的损失应由决策方承担。</w:t>
      </w:r>
    </w:p>
    <w:p w:rsidR="00DE7ABE" w:rsidRPr="00744089" w:rsidRDefault="00DE7ABE" w:rsidP="00B5198E">
      <w:pPr>
        <w:pStyle w:val="6"/>
        <w:ind w:left="0"/>
      </w:pPr>
      <w:r w:rsidRPr="00744089">
        <w:rPr>
          <w:rFonts w:hint="eastAsia"/>
        </w:rPr>
        <w:t>失误管理制度</w:t>
      </w:r>
    </w:p>
    <w:p w:rsidR="00DE7ABE" w:rsidRPr="00744089" w:rsidRDefault="00DE7ABE" w:rsidP="00B5198E">
      <w:pPr>
        <w:pStyle w:val="affffe"/>
        <w:ind w:firstLine="480"/>
      </w:pPr>
      <w:r w:rsidRPr="00744089">
        <w:rPr>
          <w:rFonts w:hint="eastAsia"/>
        </w:rPr>
        <w:t>失误可能是多方面的，失误的及早发现是项目成功的基本保障。对失误的严肃性是实施管理的基本要素。因此，每个实施参与成员均要给予极大重视。</w:t>
      </w:r>
    </w:p>
    <w:p w:rsidR="00DE7ABE" w:rsidRPr="00744089" w:rsidRDefault="00DE7ABE" w:rsidP="00B5198E">
      <w:pPr>
        <w:pStyle w:val="affffe"/>
        <w:ind w:firstLine="480"/>
      </w:pPr>
      <w:r w:rsidRPr="00744089">
        <w:rPr>
          <w:rFonts w:hint="eastAsia"/>
        </w:rPr>
        <w:t>对以下各个事件，必须做出失误分析。</w:t>
      </w:r>
    </w:p>
    <w:p w:rsidR="00DE7ABE" w:rsidRPr="00744089" w:rsidRDefault="00DE7ABE" w:rsidP="00B5198E">
      <w:pPr>
        <w:pStyle w:val="affffe"/>
        <w:numPr>
          <w:ilvl w:val="0"/>
          <w:numId w:val="159"/>
        </w:numPr>
        <w:ind w:left="0" w:firstLineChars="0" w:firstLine="0"/>
      </w:pPr>
      <w:r w:rsidRPr="00744089">
        <w:rPr>
          <w:rFonts w:hint="eastAsia"/>
        </w:rPr>
        <w:t>计划有重大改动；</w:t>
      </w:r>
    </w:p>
    <w:p w:rsidR="00DE7ABE" w:rsidRPr="00744089" w:rsidRDefault="00DE7ABE" w:rsidP="00B5198E">
      <w:pPr>
        <w:pStyle w:val="affffe"/>
        <w:numPr>
          <w:ilvl w:val="0"/>
          <w:numId w:val="159"/>
        </w:numPr>
        <w:ind w:left="0" w:firstLineChars="0" w:firstLine="0"/>
      </w:pPr>
      <w:r w:rsidRPr="00744089">
        <w:rPr>
          <w:rFonts w:hint="eastAsia"/>
        </w:rPr>
        <w:t>质量不符；</w:t>
      </w:r>
    </w:p>
    <w:p w:rsidR="00DE7ABE" w:rsidRPr="00744089" w:rsidRDefault="00DE7ABE" w:rsidP="00B5198E">
      <w:pPr>
        <w:pStyle w:val="affffe"/>
        <w:numPr>
          <w:ilvl w:val="0"/>
          <w:numId w:val="159"/>
        </w:numPr>
        <w:ind w:left="0" w:firstLineChars="0" w:firstLine="0"/>
      </w:pPr>
      <w:r w:rsidRPr="00744089">
        <w:rPr>
          <w:rFonts w:hint="eastAsia"/>
        </w:rPr>
        <w:t>进度不符；</w:t>
      </w:r>
    </w:p>
    <w:p w:rsidR="00DE7ABE" w:rsidRPr="00744089" w:rsidRDefault="00DE7ABE" w:rsidP="00B5198E">
      <w:pPr>
        <w:pStyle w:val="affffe"/>
        <w:numPr>
          <w:ilvl w:val="0"/>
          <w:numId w:val="159"/>
        </w:numPr>
        <w:ind w:left="0" w:firstLineChars="0" w:firstLine="0"/>
      </w:pPr>
      <w:r w:rsidRPr="00744089">
        <w:rPr>
          <w:rFonts w:hint="eastAsia"/>
        </w:rPr>
        <w:t>成果不符；</w:t>
      </w:r>
    </w:p>
    <w:p w:rsidR="00DE7ABE" w:rsidRPr="00744089" w:rsidRDefault="00DE7ABE" w:rsidP="00B5198E">
      <w:pPr>
        <w:pStyle w:val="affffe"/>
        <w:numPr>
          <w:ilvl w:val="0"/>
          <w:numId w:val="159"/>
        </w:numPr>
        <w:ind w:left="0" w:firstLineChars="0" w:firstLine="0"/>
      </w:pPr>
      <w:r w:rsidRPr="00744089">
        <w:rPr>
          <w:rFonts w:hint="eastAsia"/>
        </w:rPr>
        <w:t>其它重大事件。</w:t>
      </w:r>
    </w:p>
    <w:p w:rsidR="00DE7ABE" w:rsidRPr="00744089" w:rsidRDefault="00DE7ABE" w:rsidP="00B5198E">
      <w:pPr>
        <w:pStyle w:val="affffe"/>
        <w:ind w:firstLine="480"/>
      </w:pPr>
      <w:r w:rsidRPr="00744089">
        <w:rPr>
          <w:rFonts w:hint="eastAsia"/>
        </w:rPr>
        <w:t>项目经理或下属实施组负责人应每月给出失误分析报告，并有每一失误的详细分析报告，此报告应提交相关人员。</w:t>
      </w:r>
    </w:p>
    <w:p w:rsidR="00DE7ABE" w:rsidRPr="00744089" w:rsidRDefault="00DE7ABE" w:rsidP="00B5198E">
      <w:pPr>
        <w:pStyle w:val="affffe"/>
        <w:ind w:firstLine="480"/>
      </w:pPr>
      <w:r w:rsidRPr="00744089">
        <w:rPr>
          <w:rFonts w:hint="eastAsia"/>
        </w:rPr>
        <w:t>如果失误分析报告看不出项目实施有重大失误，而实际确有重大问题的，则追究直属负责人的职责，造成重大损失的还要追究项目实施负责人的责任。</w:t>
      </w:r>
    </w:p>
    <w:p w:rsidR="00DE7ABE" w:rsidRPr="00744089" w:rsidRDefault="00DE7ABE" w:rsidP="00DE7ABE">
      <w:pPr>
        <w:pStyle w:val="6"/>
      </w:pPr>
      <w:r w:rsidRPr="00744089">
        <w:rPr>
          <w:rFonts w:hint="eastAsia"/>
        </w:rPr>
        <w:t>现场工作规范</w:t>
      </w:r>
    </w:p>
    <w:p w:rsidR="00DE7ABE" w:rsidRPr="00744089" w:rsidRDefault="00DE7ABE" w:rsidP="00B5198E">
      <w:pPr>
        <w:pStyle w:val="affffe"/>
        <w:ind w:firstLine="480"/>
      </w:pPr>
      <w:r w:rsidRPr="00744089">
        <w:t>中科三清公司</w:t>
      </w:r>
      <w:r w:rsidRPr="00744089">
        <w:rPr>
          <w:rFonts w:hint="eastAsia"/>
        </w:rPr>
        <w:t>制定的项目组员工客户现场工作规范是对员工的基本要求，同时它也是地本项目正常运作、实现项目实施目标的基本保证。项目组员工进入项目后应遵守规范并依规定行事。</w:t>
      </w:r>
    </w:p>
    <w:p w:rsidR="00DE7ABE" w:rsidRPr="00744089" w:rsidRDefault="00DE7ABE" w:rsidP="00B5198E">
      <w:pPr>
        <w:pStyle w:val="affffe"/>
        <w:ind w:firstLine="480"/>
      </w:pPr>
      <w:r w:rsidRPr="00744089">
        <w:rPr>
          <w:rFonts w:hint="eastAsia"/>
        </w:rPr>
        <w:t>凡违反工作规范和职业道德的员工，均将受到处罚；情节严重，触犯法律的，</w:t>
      </w:r>
      <w:r w:rsidRPr="00744089">
        <w:t>中科</w:t>
      </w:r>
      <w:r w:rsidRPr="00744089">
        <w:lastRenderedPageBreak/>
        <w:t>三清公司</w:t>
      </w:r>
      <w:r w:rsidRPr="00744089">
        <w:rPr>
          <w:rFonts w:hint="eastAsia"/>
        </w:rPr>
        <w:t>将提交司法机关追究其刑事责任。</w:t>
      </w:r>
    </w:p>
    <w:p w:rsidR="00DE7ABE" w:rsidRPr="00744089" w:rsidRDefault="00DE7ABE" w:rsidP="00B5198E">
      <w:pPr>
        <w:pStyle w:val="affffe"/>
        <w:numPr>
          <w:ilvl w:val="0"/>
          <w:numId w:val="159"/>
        </w:numPr>
        <w:ind w:left="0" w:firstLineChars="0" w:firstLine="0"/>
      </w:pPr>
      <w:r w:rsidRPr="00744089">
        <w:rPr>
          <w:rFonts w:hint="eastAsia"/>
        </w:rPr>
        <w:t>工作时间</w:t>
      </w:r>
    </w:p>
    <w:p w:rsidR="00DE7ABE" w:rsidRPr="00744089" w:rsidRDefault="00DE7ABE" w:rsidP="00B5198E">
      <w:pPr>
        <w:pStyle w:val="affffe"/>
        <w:ind w:firstLine="480"/>
      </w:pPr>
      <w:r w:rsidRPr="00744089">
        <w:rPr>
          <w:rFonts w:hint="eastAsia"/>
        </w:rPr>
        <w:t>本项目组员工的工作时间，应遵循用户工作人员的作息时间，或应以项目组安排的作息时间为准，而不必遵循</w:t>
      </w:r>
      <w:r w:rsidRPr="00744089">
        <w:t>中科三清公司</w:t>
      </w:r>
      <w:r w:rsidRPr="00744089">
        <w:rPr>
          <w:rFonts w:hint="eastAsia"/>
        </w:rPr>
        <w:t>的工作时间。</w:t>
      </w:r>
    </w:p>
    <w:p w:rsidR="00DE7ABE" w:rsidRPr="00744089" w:rsidRDefault="00DE7ABE" w:rsidP="00B5198E">
      <w:pPr>
        <w:pStyle w:val="affffe"/>
        <w:numPr>
          <w:ilvl w:val="0"/>
          <w:numId w:val="159"/>
        </w:numPr>
        <w:ind w:left="0" w:firstLineChars="0" w:firstLine="0"/>
      </w:pPr>
      <w:r w:rsidRPr="00744089">
        <w:rPr>
          <w:rFonts w:hint="eastAsia"/>
        </w:rPr>
        <w:t>考勤制度</w:t>
      </w:r>
    </w:p>
    <w:p w:rsidR="00DE7ABE" w:rsidRPr="00744089" w:rsidRDefault="00DE7ABE" w:rsidP="00B5198E">
      <w:pPr>
        <w:pStyle w:val="affffe"/>
        <w:ind w:firstLine="480"/>
      </w:pPr>
      <w:r w:rsidRPr="00744089">
        <w:rPr>
          <w:rFonts w:hint="eastAsia"/>
        </w:rPr>
        <w:t>为对项目组员工的出勤情况做出真实的记录，项目组实行严格的考勤制度。考勤结果将会在员工的工资发放上予以体现。项目组员工的考勤参照客户方考勤制度执行，具体由项目经理负责监督管理。</w:t>
      </w:r>
    </w:p>
    <w:p w:rsidR="00DE7ABE" w:rsidRPr="00744089" w:rsidRDefault="00DE7ABE" w:rsidP="00B5198E">
      <w:pPr>
        <w:pStyle w:val="affffe"/>
        <w:ind w:firstLine="480"/>
      </w:pPr>
      <w:r w:rsidRPr="00744089">
        <w:rPr>
          <w:rFonts w:hint="eastAsia"/>
        </w:rPr>
        <w:t>员工未按规定时间到岗者，视为迟到；未按规定时间而提前离岗者，视为早退。员工无故不上班视为旷工。连续旷工</w:t>
      </w:r>
      <w:r w:rsidRPr="00744089">
        <w:rPr>
          <w:rFonts w:hint="eastAsia"/>
        </w:rPr>
        <w:t>5</w:t>
      </w:r>
      <w:r w:rsidRPr="00744089">
        <w:rPr>
          <w:rFonts w:hint="eastAsia"/>
        </w:rPr>
        <w:t>天给予开除处分。给项目带来重大损失或影响的，公司将依法追究其法律责任。凡无特殊原因，每月迟到早退累计次数超过三次（含三次）者，将按旷工半日处理。员工在假满后未按期上班而出现超假，且没有向项目经理事先请假的，所超天数按旷工处理。</w:t>
      </w:r>
    </w:p>
    <w:p w:rsidR="00DE7ABE" w:rsidRPr="00744089" w:rsidRDefault="00DE7ABE" w:rsidP="00B5198E">
      <w:pPr>
        <w:pStyle w:val="affffe"/>
        <w:numPr>
          <w:ilvl w:val="0"/>
          <w:numId w:val="159"/>
        </w:numPr>
        <w:ind w:left="0" w:firstLineChars="0" w:firstLine="0"/>
      </w:pPr>
      <w:r w:rsidRPr="00744089">
        <w:rPr>
          <w:rFonts w:hint="eastAsia"/>
        </w:rPr>
        <w:t>请假手续</w:t>
      </w:r>
    </w:p>
    <w:p w:rsidR="00DE7ABE" w:rsidRPr="00744089" w:rsidRDefault="00DE7ABE" w:rsidP="00B5198E">
      <w:pPr>
        <w:pStyle w:val="affffe"/>
        <w:ind w:firstLine="480"/>
      </w:pPr>
      <w:r w:rsidRPr="00744089">
        <w:rPr>
          <w:rFonts w:hint="eastAsia"/>
        </w:rPr>
        <w:t>当员工因某种原因不能在规定时间内上班工作时，应事先办理请假手续。请假须填写请假单，经项目经理及客户方相关人员批准并安排工作后，方可离开工作岗位。</w:t>
      </w:r>
    </w:p>
    <w:p w:rsidR="00DE7ABE" w:rsidRPr="00744089" w:rsidRDefault="00DE7ABE" w:rsidP="00B5198E">
      <w:pPr>
        <w:pStyle w:val="affffe"/>
        <w:ind w:firstLine="480"/>
      </w:pPr>
      <w:r w:rsidRPr="00744089">
        <w:rPr>
          <w:rFonts w:hint="eastAsia"/>
        </w:rPr>
        <w:t>员工因突发急事未能事先请假的，应在请假当日上班后一小时内亲自（特殊情况例外）电话告知项目经理，说明请假理由，经口头批准后才有效，并于上班后当日补办书面请假手续。</w:t>
      </w:r>
    </w:p>
    <w:p w:rsidR="00DE7ABE" w:rsidRPr="00744089" w:rsidRDefault="00DE7ABE" w:rsidP="00B5198E">
      <w:pPr>
        <w:pStyle w:val="affffe"/>
        <w:numPr>
          <w:ilvl w:val="0"/>
          <w:numId w:val="159"/>
        </w:numPr>
        <w:ind w:left="0" w:firstLineChars="0" w:firstLine="0"/>
      </w:pPr>
      <w:r w:rsidRPr="00744089">
        <w:rPr>
          <w:rFonts w:hint="eastAsia"/>
        </w:rPr>
        <w:t>保密规定</w:t>
      </w:r>
    </w:p>
    <w:p w:rsidR="00DE7ABE" w:rsidRPr="00744089" w:rsidRDefault="00DE7ABE" w:rsidP="00B5198E">
      <w:pPr>
        <w:pStyle w:val="affffe"/>
        <w:ind w:firstLine="480"/>
      </w:pPr>
      <w:r w:rsidRPr="00744089">
        <w:rPr>
          <w:rFonts w:hint="eastAsia"/>
        </w:rPr>
        <w:t>项目组的每一位员工都必须做到正直、诚实，并保证在有机会接触到本项目机密资料、文件时妥善处理，绝不外泄，员工不得对项目的有关记录进行篡改、删除。</w:t>
      </w:r>
    </w:p>
    <w:p w:rsidR="00DE7ABE" w:rsidRPr="00744089" w:rsidRDefault="00DE7ABE" w:rsidP="00B5198E">
      <w:pPr>
        <w:pStyle w:val="affffe"/>
        <w:ind w:firstLine="480"/>
      </w:pPr>
      <w:r w:rsidRPr="00744089">
        <w:rPr>
          <w:rFonts w:hint="eastAsia"/>
        </w:rPr>
        <w:t>对工作过程中要用到的</w:t>
      </w:r>
      <w:r w:rsidRPr="00744089">
        <w:rPr>
          <w:rFonts w:hint="eastAsia"/>
        </w:rPr>
        <w:t>U</w:t>
      </w:r>
      <w:r w:rsidRPr="00744089">
        <w:rPr>
          <w:rFonts w:hint="eastAsia"/>
        </w:rPr>
        <w:t>盘，移动硬盘以及光盘要合理使用与保管，确保安全。</w:t>
      </w:r>
    </w:p>
    <w:p w:rsidR="00DE7ABE" w:rsidRPr="00744089" w:rsidRDefault="00DE7ABE" w:rsidP="00B5198E">
      <w:pPr>
        <w:pStyle w:val="affffe"/>
        <w:numPr>
          <w:ilvl w:val="0"/>
          <w:numId w:val="159"/>
        </w:numPr>
        <w:ind w:left="0" w:firstLineChars="0" w:firstLine="0"/>
      </w:pPr>
      <w:r w:rsidRPr="00744089">
        <w:rPr>
          <w:rFonts w:hint="eastAsia"/>
        </w:rPr>
        <w:t>办公管理</w:t>
      </w:r>
    </w:p>
    <w:p w:rsidR="00DE7ABE" w:rsidRPr="00744089" w:rsidRDefault="00DE7ABE" w:rsidP="00B5198E">
      <w:pPr>
        <w:pStyle w:val="affffe"/>
        <w:ind w:firstLine="480"/>
      </w:pPr>
      <w:r w:rsidRPr="00744089">
        <w:rPr>
          <w:rFonts w:hint="eastAsia"/>
        </w:rPr>
        <w:t>由于项目组员工可能需要在客户现场办公，必须严格遵守客户方的办公管理制度，爱护客户资产，未经客户方批准，员工不得擅自使用客户方资产，不进入未经允许的客户办公区域。</w:t>
      </w:r>
    </w:p>
    <w:p w:rsidR="00DE7ABE" w:rsidRPr="00744089" w:rsidRDefault="00DE7ABE" w:rsidP="00B5198E">
      <w:pPr>
        <w:pStyle w:val="affffe"/>
        <w:ind w:firstLine="480"/>
      </w:pPr>
      <w:r w:rsidRPr="00744089">
        <w:rPr>
          <w:rFonts w:hint="eastAsia"/>
        </w:rPr>
        <w:t>着装方面要求项目组员工衣着整洁、得体，适宜。但以下着装严格禁止：短裤、背心、超短裙、拖鞋。当员工衣着不得体时，项目经理有责任指出其不适宜之处，并责令其改正。</w:t>
      </w:r>
    </w:p>
    <w:p w:rsidR="00DE7ABE" w:rsidRPr="00744089" w:rsidRDefault="00DE7ABE" w:rsidP="00B5198E">
      <w:pPr>
        <w:pStyle w:val="affffe"/>
        <w:ind w:firstLine="480"/>
      </w:pPr>
      <w:r w:rsidRPr="00744089">
        <w:rPr>
          <w:rFonts w:hint="eastAsia"/>
        </w:rPr>
        <w:lastRenderedPageBreak/>
        <w:t>项目组员工应注意保持清洁、良好的办公环境，不要在办公区域梳妆、聊天、高声喧哗或在非吸烟区吸烟。</w:t>
      </w:r>
    </w:p>
    <w:p w:rsidR="00DE7ABE" w:rsidRPr="00744089" w:rsidRDefault="00DE7ABE" w:rsidP="00B5198E">
      <w:pPr>
        <w:pStyle w:val="affffe"/>
        <w:ind w:firstLine="480"/>
      </w:pPr>
      <w:r w:rsidRPr="00744089">
        <w:rPr>
          <w:rFonts w:hint="eastAsia"/>
        </w:rPr>
        <w:t>员工在下班离开办公区域时，须收妥所有的资料和文件，关闭个人电脑，清洁桌面并保持办公室桌面及四周环境的整洁。每天下班前由最后一个离开客户现场的员工负责关闭电源。</w:t>
      </w:r>
    </w:p>
    <w:p w:rsidR="00DE7ABE" w:rsidRPr="00744089" w:rsidRDefault="00DE7ABE" w:rsidP="00B5198E">
      <w:pPr>
        <w:pStyle w:val="affffe"/>
        <w:numPr>
          <w:ilvl w:val="0"/>
          <w:numId w:val="159"/>
        </w:numPr>
        <w:ind w:left="0" w:firstLineChars="0" w:firstLine="0"/>
      </w:pPr>
      <w:r w:rsidRPr="00744089">
        <w:rPr>
          <w:rFonts w:hint="eastAsia"/>
        </w:rPr>
        <w:t>电话与上网</w:t>
      </w:r>
    </w:p>
    <w:p w:rsidR="00DE7ABE" w:rsidRPr="00744089" w:rsidRDefault="00DE7ABE" w:rsidP="00B5198E">
      <w:pPr>
        <w:pStyle w:val="affffe"/>
        <w:ind w:firstLine="480"/>
      </w:pPr>
      <w:r w:rsidRPr="00744089">
        <w:rPr>
          <w:rFonts w:hint="eastAsia"/>
        </w:rPr>
        <w:t>电话与网络是项目组员工和用户及</w:t>
      </w:r>
      <w:r w:rsidRPr="00744089">
        <w:t>中科三清公司</w:t>
      </w:r>
      <w:r w:rsidRPr="00744089">
        <w:rPr>
          <w:rFonts w:hint="eastAsia"/>
        </w:rPr>
        <w:t>方面沟通的重要途径。要求项目组员工在使用电话和网络资源时给客户以良好的印象，更好地表现出文化修养及素质。项目组员工使用电话应注意礼仪，控制声音，语言简明。在正常工作时间内限制打私人电话。</w:t>
      </w:r>
    </w:p>
    <w:p w:rsidR="00DE7ABE" w:rsidRPr="00744089" w:rsidRDefault="00DE7ABE" w:rsidP="00B5198E">
      <w:pPr>
        <w:pStyle w:val="affffe"/>
        <w:ind w:firstLine="480"/>
      </w:pPr>
      <w:r w:rsidRPr="00744089">
        <w:rPr>
          <w:rFonts w:hint="eastAsia"/>
        </w:rPr>
        <w:t>项目组员工任何时间都不允许浏览国家明令禁止的网站，不允许在客户现场打游戏、上网聊天，项目组员工不得使用网络进入未经授权的计算机；不得非法盗用</w:t>
      </w:r>
      <w:r w:rsidRPr="00744089">
        <w:rPr>
          <w:rFonts w:hint="eastAsia"/>
        </w:rPr>
        <w:t>IP</w:t>
      </w:r>
      <w:r w:rsidRPr="00744089">
        <w:rPr>
          <w:rFonts w:hint="eastAsia"/>
        </w:rPr>
        <w:t>地址及用户帐号；不得非法进入未经授权的网络系统；不得散布计算机病毒。</w:t>
      </w:r>
    </w:p>
    <w:p w:rsidR="00DE7ABE" w:rsidRPr="00744089" w:rsidRDefault="00DE7ABE" w:rsidP="00DE7ABE">
      <w:pPr>
        <w:pStyle w:val="6"/>
      </w:pPr>
      <w:r w:rsidRPr="00744089">
        <w:rPr>
          <w:rFonts w:hint="eastAsia"/>
        </w:rPr>
        <w:t>工作管理制度</w:t>
      </w:r>
    </w:p>
    <w:p w:rsidR="00DE7ABE" w:rsidRPr="00744089" w:rsidRDefault="00DE7ABE" w:rsidP="00B5198E">
      <w:pPr>
        <w:pStyle w:val="affffe"/>
        <w:ind w:firstLine="480"/>
      </w:pPr>
      <w:r w:rsidRPr="00744089">
        <w:rPr>
          <w:rFonts w:hint="eastAsia"/>
        </w:rPr>
        <w:t>项目实施的管理对象主要有：目标、任务、资源、质量、成果和进度。</w:t>
      </w:r>
    </w:p>
    <w:p w:rsidR="00DE7ABE" w:rsidRPr="00744089" w:rsidRDefault="00DE7ABE" w:rsidP="00B5198E">
      <w:pPr>
        <w:pStyle w:val="affffe"/>
        <w:ind w:firstLine="480"/>
      </w:pPr>
      <w:r w:rsidRPr="00744089">
        <w:rPr>
          <w:rFonts w:hint="eastAsia"/>
        </w:rPr>
        <w:t>这些要素通过项目组的工作加以实现，因此对项目组成员的工作管理是及早发现问题，它是落实责任与激励的主要依据，因此工作管理制度必须全面执行。工作管理制度的具体对象为各项目机构和成员承担的工作。</w:t>
      </w:r>
    </w:p>
    <w:p w:rsidR="00DE7ABE" w:rsidRPr="00744089" w:rsidRDefault="00DE7ABE" w:rsidP="00B5198E">
      <w:pPr>
        <w:pStyle w:val="affffe"/>
        <w:ind w:firstLine="480"/>
      </w:pPr>
      <w:r w:rsidRPr="00744089">
        <w:rPr>
          <w:rFonts w:hint="eastAsia"/>
        </w:rPr>
        <w:t>每个实施目标可分解成各阶段目标，每一阶段目标由一个或多个任务（可带子任务）去完成。工作管理是对工作目标及相关任务、已分派任务、待分配任务、疑难事项等进行管理。疑难事项应立即提交项目经理或下辖直属负责人，项目经理应持有疑难事情管理清单，清单的重大变化必须立即提交项目领导小组。</w:t>
      </w:r>
    </w:p>
    <w:p w:rsidR="00DE7ABE" w:rsidRPr="00744089" w:rsidRDefault="00DE7ABE" w:rsidP="00DE7ABE">
      <w:pPr>
        <w:pStyle w:val="6"/>
      </w:pPr>
      <w:r w:rsidRPr="00744089">
        <w:rPr>
          <w:rFonts w:hint="eastAsia"/>
        </w:rPr>
        <w:t>项目组的保密管理</w:t>
      </w:r>
    </w:p>
    <w:p w:rsidR="00DE7ABE" w:rsidRPr="00744089" w:rsidRDefault="00DE7ABE" w:rsidP="00B5198E">
      <w:pPr>
        <w:pStyle w:val="affffe"/>
        <w:ind w:firstLine="480"/>
      </w:pPr>
      <w:r w:rsidRPr="00744089">
        <w:rPr>
          <w:rFonts w:hint="eastAsia"/>
        </w:rPr>
        <w:t>基于对等级保护的深刻理解，在本项目的实施过程中，项目组将根据系统安全的要求组成和管理开发和维护团队。</w:t>
      </w:r>
    </w:p>
    <w:p w:rsidR="00DE7ABE" w:rsidRPr="00744089" w:rsidRDefault="00DE7ABE" w:rsidP="00B5198E">
      <w:pPr>
        <w:pStyle w:val="affffe"/>
        <w:ind w:firstLine="480"/>
      </w:pPr>
      <w:r w:rsidRPr="00744089">
        <w:rPr>
          <w:rFonts w:hint="eastAsia"/>
        </w:rPr>
        <w:t>人员安全管理，</w:t>
      </w:r>
      <w:r w:rsidRPr="00744089">
        <w:t>中科三清公司</w:t>
      </w:r>
      <w:r w:rsidRPr="00744089">
        <w:rPr>
          <w:rFonts w:hint="eastAsia"/>
        </w:rPr>
        <w:t>与每位员工均签署保密协议，同时针对本项目将再签署项目保密协议。</w:t>
      </w:r>
      <w:r w:rsidRPr="00744089">
        <w:t>中科三清公司</w:t>
      </w:r>
      <w:r w:rsidRPr="00744089">
        <w:rPr>
          <w:rFonts w:hint="eastAsia"/>
        </w:rPr>
        <w:t>对员工进行安全意识教育、岗位技能培训和相关安全技术培训，对安全责任和惩戒措施进行书面规定并告知相关人员。</w:t>
      </w:r>
    </w:p>
    <w:p w:rsidR="00DE7ABE" w:rsidRPr="00744089" w:rsidRDefault="00DE7ABE" w:rsidP="00B5198E">
      <w:pPr>
        <w:pStyle w:val="affffe"/>
        <w:ind w:firstLine="480"/>
      </w:pPr>
      <w:r w:rsidRPr="00744089">
        <w:rPr>
          <w:rFonts w:hint="eastAsia"/>
        </w:rPr>
        <w:t>软件开发的过程中，保证配合用户检测软件质量；提供软件设计的相关文档和使用指南；开发软件包中不包含恶意代码和可能存在的后门。</w:t>
      </w:r>
    </w:p>
    <w:p w:rsidR="00DE7ABE" w:rsidRPr="00744089" w:rsidRDefault="00DE7ABE" w:rsidP="00B5198E">
      <w:pPr>
        <w:pStyle w:val="affffe"/>
        <w:ind w:firstLine="480"/>
      </w:pPr>
      <w:r w:rsidRPr="00744089">
        <w:rPr>
          <w:rFonts w:hint="eastAsia"/>
        </w:rPr>
        <w:lastRenderedPageBreak/>
        <w:t>在项目实施过程中，将配合用户对工程实施过程的管理；将根据用户制定的工程实施方案，正式地执行安全工程；将根据用户制定的工程实施过程的控制方法和人员行为准则进行项目实施。</w:t>
      </w:r>
    </w:p>
    <w:p w:rsidR="00DE7ABE" w:rsidRPr="00744089" w:rsidRDefault="00DE7ABE" w:rsidP="00B5198E">
      <w:pPr>
        <w:pStyle w:val="affffe"/>
        <w:ind w:firstLine="480"/>
      </w:pPr>
      <w:r w:rsidRPr="00744089">
        <w:rPr>
          <w:rFonts w:hint="eastAsia"/>
        </w:rPr>
        <w:t>在系统运维服务过程中，维护团队将按照系统运维管理要求，进行介质管理、变更管理、备份与恢复。并积极配合用户进行安全管理以及应急预案的制定和管理。</w:t>
      </w:r>
    </w:p>
    <w:p w:rsidR="00DE7ABE" w:rsidRPr="00744089" w:rsidRDefault="00DE7ABE" w:rsidP="00B5198E">
      <w:pPr>
        <w:pStyle w:val="affffe"/>
        <w:ind w:firstLine="480"/>
      </w:pPr>
      <w:r w:rsidRPr="00744089">
        <w:rPr>
          <w:rFonts w:hint="eastAsia"/>
        </w:rPr>
        <w:t>项目过程中将涉及到大量的技术文档、源程序、目标程序以及客户资料与信息等，这些内容均属于公司与客户的商业机密，项目组成员必须严格遵守客户方关于保密方面的规定，自觉保守客户的商业秘密，履行对客户技术知识保密职责。客户方为方便项目实施所提供给项目组成员的工作流程、管理模式、试验数据、规程、程序等相关资料文件以及开发过程中所产生的资料、文件、数据均属于客户的商业机密，未经客户方授权同意，项目组成员保证不另作他用。</w:t>
      </w:r>
    </w:p>
    <w:p w:rsidR="00DE7ABE" w:rsidRPr="00744089" w:rsidRDefault="00DE7ABE" w:rsidP="00B5198E">
      <w:pPr>
        <w:pStyle w:val="affffe"/>
        <w:ind w:firstLine="480"/>
      </w:pPr>
      <w:r w:rsidRPr="00744089">
        <w:rPr>
          <w:rFonts w:hint="eastAsia"/>
        </w:rPr>
        <w:t>根据</w:t>
      </w:r>
      <w:r w:rsidRPr="00744089">
        <w:t>中科三清公司</w:t>
      </w:r>
      <w:r w:rsidRPr="00744089">
        <w:rPr>
          <w:rFonts w:hint="eastAsia"/>
        </w:rPr>
        <w:t>规定，每位员工进入项目组时都要与公司签订《员工保密协议》，参与保密项目的员工离职时，要与公司签订《竞业限制合同》。同时，要求对所有项目组成员进入项目前进行专门的保密教育，强化项目组成员对客户信息和资料的保密意识，对于项目实施需要接触到的所有客户资料和信息负有保密义务，不向任何第三方以及与项目无关人员透露。</w:t>
      </w:r>
    </w:p>
    <w:p w:rsidR="00DE7ABE" w:rsidRPr="00744089" w:rsidRDefault="00DE7ABE" w:rsidP="00B5198E">
      <w:pPr>
        <w:pStyle w:val="affffe"/>
        <w:ind w:firstLine="480"/>
      </w:pPr>
      <w:r w:rsidRPr="00744089">
        <w:rPr>
          <w:rFonts w:hint="eastAsia"/>
        </w:rPr>
        <w:t>项目中的保密管理工作将严格按照下述办法执行：</w:t>
      </w:r>
    </w:p>
    <w:p w:rsidR="00DE7ABE" w:rsidRPr="00744089" w:rsidRDefault="00DE7ABE" w:rsidP="00B5198E">
      <w:pPr>
        <w:pStyle w:val="affffe"/>
        <w:numPr>
          <w:ilvl w:val="0"/>
          <w:numId w:val="160"/>
        </w:numPr>
        <w:ind w:left="0" w:firstLineChars="0" w:firstLine="426"/>
      </w:pPr>
      <w:r w:rsidRPr="00744089">
        <w:rPr>
          <w:rFonts w:hint="eastAsia"/>
        </w:rPr>
        <w:t>在项目组成立之时即成立项目保密小组，负责项目生命周期内的信息安全保密管理工作。并指定项目经理为项目保密小组负责人，配置管理员和文档管理员为项目保密小组成员；</w:t>
      </w:r>
    </w:p>
    <w:p w:rsidR="00DE7ABE" w:rsidRPr="00744089" w:rsidRDefault="00DE7ABE" w:rsidP="00B5198E">
      <w:pPr>
        <w:pStyle w:val="affffe"/>
        <w:numPr>
          <w:ilvl w:val="0"/>
          <w:numId w:val="160"/>
        </w:numPr>
        <w:ind w:left="0" w:firstLineChars="0" w:firstLine="426"/>
      </w:pPr>
      <w:r w:rsidRPr="00744089">
        <w:rPr>
          <w:rFonts w:hint="eastAsia"/>
        </w:rPr>
        <w:t>项目组开始工作之前，由部门领导组织项目组成员进行保密教育，并与项目组每位员工签订《员工保密协议》；</w:t>
      </w:r>
    </w:p>
    <w:p w:rsidR="00DE7ABE" w:rsidRPr="00744089" w:rsidRDefault="00DE7ABE" w:rsidP="00B5198E">
      <w:pPr>
        <w:pStyle w:val="affffe"/>
        <w:numPr>
          <w:ilvl w:val="0"/>
          <w:numId w:val="160"/>
        </w:numPr>
        <w:ind w:left="0" w:firstLineChars="0" w:firstLine="426"/>
      </w:pPr>
      <w:r w:rsidRPr="00744089">
        <w:rPr>
          <w:rFonts w:hint="eastAsia"/>
        </w:rPr>
        <w:t>项目中使用源代码及电子文档管理工具。由配置管理员进行权限分配与管理，并由项目经理对分配的权限进行审批。项目中产生的电子文档或者用户提供的客户资料都必须通过系统上传到数据库上；</w:t>
      </w:r>
    </w:p>
    <w:p w:rsidR="00DE7ABE" w:rsidRPr="00744089" w:rsidRDefault="00DE7ABE" w:rsidP="00B5198E">
      <w:pPr>
        <w:pStyle w:val="affffe"/>
        <w:numPr>
          <w:ilvl w:val="0"/>
          <w:numId w:val="160"/>
        </w:numPr>
        <w:ind w:left="0" w:firstLineChars="0" w:firstLine="426"/>
      </w:pPr>
      <w:r w:rsidRPr="00744089">
        <w:rPr>
          <w:rFonts w:hint="eastAsia"/>
        </w:rPr>
        <w:t>项目中使用与产生的纸质的技术资料、工作文档和客户资料统一由文档管理员进行编号归档管理。机密级和秘密级载体的查阅、复制、传递与借离，须经双方项目负责人批准，并履行登记手续，传递时需设置密码；</w:t>
      </w:r>
    </w:p>
    <w:p w:rsidR="00DE7ABE" w:rsidRPr="00744089" w:rsidRDefault="00DE7ABE" w:rsidP="00B5198E">
      <w:pPr>
        <w:pStyle w:val="affffe"/>
        <w:numPr>
          <w:ilvl w:val="0"/>
          <w:numId w:val="160"/>
        </w:numPr>
        <w:ind w:left="0" w:firstLineChars="0" w:firstLine="426"/>
      </w:pPr>
      <w:r w:rsidRPr="00744089">
        <w:rPr>
          <w:rFonts w:hint="eastAsia"/>
        </w:rPr>
        <w:t>项目中使用的计算机系统与硬盘共享目录必须设置密码，并报配置管理人员备案。每日由配置管理人员对项目组成员的机器进行检查；</w:t>
      </w:r>
    </w:p>
    <w:p w:rsidR="00DE7ABE" w:rsidRPr="00744089" w:rsidRDefault="00DE7ABE" w:rsidP="00B5198E">
      <w:pPr>
        <w:pStyle w:val="affffe"/>
        <w:numPr>
          <w:ilvl w:val="0"/>
          <w:numId w:val="160"/>
        </w:numPr>
        <w:ind w:left="0" w:firstLineChars="0" w:firstLine="426"/>
      </w:pPr>
      <w:r w:rsidRPr="00744089">
        <w:rPr>
          <w:rFonts w:hint="eastAsia"/>
        </w:rPr>
        <w:lastRenderedPageBreak/>
        <w:t>电子邮件设置。项目组成员的电子邮件需要统一设置。并设置过滤规则，防止在邮件正文和附件中向外传递项目中的工作文档和客户资料；</w:t>
      </w:r>
    </w:p>
    <w:p w:rsidR="00DE7ABE" w:rsidRPr="00744089" w:rsidRDefault="00DE7ABE" w:rsidP="00B5198E">
      <w:pPr>
        <w:pStyle w:val="affffe"/>
        <w:numPr>
          <w:ilvl w:val="0"/>
          <w:numId w:val="160"/>
        </w:numPr>
        <w:ind w:left="0" w:firstLineChars="0" w:firstLine="426"/>
      </w:pPr>
      <w:r w:rsidRPr="00744089">
        <w:rPr>
          <w:rFonts w:hint="eastAsia"/>
        </w:rPr>
        <w:t>项目组工作中使用的</w:t>
      </w:r>
      <w:r w:rsidRPr="00744089">
        <w:t>U</w:t>
      </w:r>
      <w:r w:rsidRPr="00744089">
        <w:rPr>
          <w:rFonts w:hint="eastAsia"/>
        </w:rPr>
        <w:t>盘和移动硬盘，统一交由配置管理员管理。每次使用必须申请，使用后清除交还；</w:t>
      </w:r>
    </w:p>
    <w:p w:rsidR="00DE7ABE" w:rsidRPr="00744089" w:rsidRDefault="00DE7ABE" w:rsidP="00B5198E">
      <w:pPr>
        <w:pStyle w:val="affffe"/>
        <w:numPr>
          <w:ilvl w:val="0"/>
          <w:numId w:val="160"/>
        </w:numPr>
        <w:ind w:left="0" w:firstLineChars="0" w:firstLine="426"/>
      </w:pPr>
      <w:r w:rsidRPr="00744089">
        <w:rPr>
          <w:rFonts w:hint="eastAsia"/>
        </w:rPr>
        <w:t>对于项目过程中产生的废弃涉密载体，每日下班前一律由文档管理员采用有效的方式彻底销毁。</w:t>
      </w:r>
    </w:p>
    <w:p w:rsidR="00DE7ABE" w:rsidRPr="00744089" w:rsidRDefault="00DE7ABE" w:rsidP="00DE7ABE">
      <w:pPr>
        <w:pStyle w:val="41"/>
      </w:pPr>
      <w:bookmarkStart w:id="189" w:name="_Toc403400789"/>
      <w:r w:rsidRPr="00744089">
        <w:rPr>
          <w:rFonts w:hint="eastAsia"/>
        </w:rPr>
        <w:t>质量保证</w:t>
      </w:r>
      <w:bookmarkEnd w:id="189"/>
    </w:p>
    <w:p w:rsidR="00DE7ABE" w:rsidRPr="00744089" w:rsidRDefault="00DE7ABE" w:rsidP="00DE7ABE">
      <w:pPr>
        <w:pStyle w:val="50"/>
      </w:pPr>
      <w:bookmarkStart w:id="190" w:name="_Toc403400790"/>
      <w:r w:rsidRPr="00744089">
        <w:rPr>
          <w:rFonts w:hint="eastAsia"/>
        </w:rPr>
        <w:t>质量管理计划</w:t>
      </w:r>
      <w:bookmarkEnd w:id="190"/>
    </w:p>
    <w:p w:rsidR="00DE7ABE" w:rsidRPr="0007704E" w:rsidRDefault="00DE7ABE" w:rsidP="0007704E">
      <w:pPr>
        <w:pStyle w:val="affffe"/>
        <w:ind w:firstLine="480"/>
      </w:pPr>
      <w:r w:rsidRPr="0007704E">
        <w:rPr>
          <w:rFonts w:hint="eastAsia"/>
        </w:rPr>
        <w:t>质量管理计划说明项目管理团队将如何实施执行组织的质量政策。它是项目管理计划的组成部分或子计划。</w:t>
      </w:r>
    </w:p>
    <w:p w:rsidR="00DE7ABE" w:rsidRPr="0007704E" w:rsidRDefault="00DE7ABE" w:rsidP="0007704E">
      <w:pPr>
        <w:pStyle w:val="affffe"/>
        <w:ind w:firstLine="480"/>
      </w:pPr>
      <w:r w:rsidRPr="0007704E">
        <w:rPr>
          <w:rFonts w:hint="eastAsia"/>
        </w:rPr>
        <w:t>质量管理计划为整体项目管理计划提供输入，包括项目的质量控制、质量保证和持续过程改进方法。</w:t>
      </w:r>
    </w:p>
    <w:p w:rsidR="00DE7ABE" w:rsidRPr="0007704E" w:rsidRDefault="00DE7ABE" w:rsidP="0007704E">
      <w:pPr>
        <w:pStyle w:val="affffe"/>
        <w:ind w:firstLine="480"/>
      </w:pPr>
      <w:r w:rsidRPr="0007704E">
        <w:rPr>
          <w:rFonts w:hint="eastAsia"/>
        </w:rPr>
        <w:t>在项目早期就对总体和各项目的质量管理计划进行评审，以确保决策是基于准确信息的。这样做的好处是，减少因返工而造成的成本超支和进度延误。</w:t>
      </w:r>
    </w:p>
    <w:p w:rsidR="00DE7ABE" w:rsidRPr="00744089" w:rsidRDefault="00DE7ABE" w:rsidP="00DE7ABE">
      <w:pPr>
        <w:pStyle w:val="50"/>
      </w:pPr>
      <w:bookmarkStart w:id="191" w:name="_Toc403400791"/>
      <w:r w:rsidRPr="00744089">
        <w:rPr>
          <w:rFonts w:hint="eastAsia"/>
        </w:rPr>
        <w:t>质量保证大纲</w:t>
      </w:r>
      <w:bookmarkEnd w:id="191"/>
    </w:p>
    <w:p w:rsidR="00DE7ABE" w:rsidRPr="00B5198E" w:rsidRDefault="00DE7ABE" w:rsidP="00B5198E">
      <w:pPr>
        <w:pStyle w:val="affffe"/>
        <w:ind w:firstLine="480"/>
      </w:pPr>
      <w:r w:rsidRPr="00B5198E">
        <w:rPr>
          <w:rFonts w:hint="eastAsia"/>
        </w:rPr>
        <w:t>为使本项目在开发过程中系统质量能够得到有效的保证，</w:t>
      </w:r>
      <w:r w:rsidRPr="00B5198E">
        <w:t>中科三清公司</w:t>
      </w:r>
      <w:r w:rsidRPr="00B5198E">
        <w:rPr>
          <w:rFonts w:hint="eastAsia"/>
        </w:rPr>
        <w:t>将在项目建设之初，制定本项目的质量保证大纲，并依据大纲规定的内容、控制方法对项目质量保证活动的实施情况进行检查。</w:t>
      </w:r>
    </w:p>
    <w:p w:rsidR="00DE7ABE" w:rsidRPr="00B5198E" w:rsidRDefault="00DE7ABE" w:rsidP="00B5198E">
      <w:pPr>
        <w:pStyle w:val="affffe"/>
        <w:ind w:firstLine="480"/>
      </w:pPr>
      <w:r w:rsidRPr="00B5198E">
        <w:rPr>
          <w:rFonts w:hint="eastAsia"/>
        </w:rPr>
        <w:t>质量保证大纲对方案论证、设计分析、生产过程、系统联调和系统试运行等阶段的质量控制做出如下规定：</w:t>
      </w:r>
    </w:p>
    <w:p w:rsidR="00DE7ABE" w:rsidRPr="00B5198E" w:rsidRDefault="00DE7ABE" w:rsidP="00B5198E">
      <w:pPr>
        <w:pStyle w:val="affffe"/>
        <w:ind w:firstLine="480"/>
      </w:pPr>
      <w:r w:rsidRPr="00B5198E">
        <w:rPr>
          <w:rFonts w:hint="eastAsia"/>
        </w:rPr>
        <w:t>确定产品质量保证大纲的各项要求，提出质量控制方法，对可能出现的问题或故障提出预防措施、检查方法和纠正措施，保证阶段转移工作顺利进行；</w:t>
      </w:r>
    </w:p>
    <w:p w:rsidR="00DE7ABE" w:rsidRPr="00B5198E" w:rsidRDefault="00DE7ABE" w:rsidP="00B5198E">
      <w:pPr>
        <w:pStyle w:val="affffe"/>
        <w:ind w:firstLine="480"/>
      </w:pPr>
      <w:r w:rsidRPr="00B5198E">
        <w:rPr>
          <w:rFonts w:hint="eastAsia"/>
        </w:rPr>
        <w:t>保证设计能达到要求的功能、性能、可靠性、维修性、安全性和其它质量特性要求，保证设计文件对上述要求做出明确规定，并保证在项目各阶段实现上述要求；</w:t>
      </w:r>
    </w:p>
    <w:p w:rsidR="00DE7ABE" w:rsidRPr="00B5198E" w:rsidRDefault="00DE7ABE" w:rsidP="00B5198E">
      <w:pPr>
        <w:pStyle w:val="affffe"/>
        <w:ind w:firstLine="480"/>
      </w:pPr>
      <w:r w:rsidRPr="00B5198E">
        <w:rPr>
          <w:rFonts w:hint="eastAsia"/>
        </w:rPr>
        <w:t>对大纲中要求的检查、分析、评审和考核做出安排，以提供产品质量保证大纲有效执行的客观证据。</w:t>
      </w:r>
    </w:p>
    <w:p w:rsidR="00DE7ABE" w:rsidRPr="00B5198E" w:rsidRDefault="00DE7ABE" w:rsidP="00B5198E">
      <w:pPr>
        <w:pStyle w:val="affffe"/>
        <w:ind w:firstLine="480"/>
      </w:pPr>
      <w:r w:rsidRPr="00B5198E">
        <w:rPr>
          <w:rFonts w:hint="eastAsia"/>
        </w:rPr>
        <w:t>质量保证大纲还规定参加建设的各个任务小组实施质量保证的任务、活动和责任，并在项目实施的全过程中作为强制文件执行。</w:t>
      </w:r>
    </w:p>
    <w:p w:rsidR="00DE7ABE" w:rsidRPr="00744089" w:rsidRDefault="00DE7ABE" w:rsidP="00DE7ABE">
      <w:pPr>
        <w:pStyle w:val="50"/>
      </w:pPr>
      <w:bookmarkStart w:id="192" w:name="_Toc403400792"/>
      <w:r w:rsidRPr="00744089">
        <w:rPr>
          <w:rFonts w:hint="eastAsia"/>
        </w:rPr>
        <w:t>质量保证</w:t>
      </w:r>
      <w:bookmarkEnd w:id="192"/>
    </w:p>
    <w:p w:rsidR="00DE7ABE" w:rsidRPr="00B5198E" w:rsidRDefault="00DE7ABE" w:rsidP="00B5198E">
      <w:pPr>
        <w:pStyle w:val="affffe"/>
        <w:ind w:firstLine="480"/>
      </w:pPr>
      <w:r w:rsidRPr="00B5198E">
        <w:rPr>
          <w:rFonts w:hint="eastAsia"/>
        </w:rPr>
        <w:t>定期评估项目整体绩效，以确信项目可以满足相关质量标准，是贯穿项目始终的活</w:t>
      </w:r>
      <w:r w:rsidRPr="00B5198E">
        <w:rPr>
          <w:rFonts w:hint="eastAsia"/>
        </w:rPr>
        <w:lastRenderedPageBreak/>
        <w:t>动。可以分为两种：</w:t>
      </w:r>
    </w:p>
    <w:p w:rsidR="00DE7ABE" w:rsidRPr="00B5198E" w:rsidRDefault="00DE7ABE" w:rsidP="00B5198E">
      <w:pPr>
        <w:pStyle w:val="affffe"/>
        <w:ind w:firstLine="480"/>
      </w:pPr>
      <w:r w:rsidRPr="00B5198E">
        <w:rPr>
          <w:rFonts w:hint="eastAsia"/>
        </w:rPr>
        <w:t>内部质量保证：提供给项目管理小组和管理执行组织的保证；</w:t>
      </w:r>
    </w:p>
    <w:p w:rsidR="00DE7ABE" w:rsidRPr="00B5198E" w:rsidRDefault="00DE7ABE" w:rsidP="00B5198E">
      <w:pPr>
        <w:pStyle w:val="affffe"/>
        <w:ind w:firstLine="480"/>
      </w:pPr>
      <w:r w:rsidRPr="00B5198E">
        <w:rPr>
          <w:rFonts w:hint="eastAsia"/>
        </w:rPr>
        <w:t>外部质量保证：提供给</w:t>
      </w:r>
      <w:r w:rsidRPr="00B5198E">
        <w:t>本项目</w:t>
      </w:r>
      <w:r w:rsidRPr="00B5198E">
        <w:rPr>
          <w:rFonts w:hint="eastAsia"/>
        </w:rPr>
        <w:t>甲方人员和其它参与人员的保证。</w:t>
      </w:r>
    </w:p>
    <w:p w:rsidR="00DE7ABE" w:rsidRPr="00744089" w:rsidRDefault="00DE7ABE" w:rsidP="00DE7ABE">
      <w:pPr>
        <w:pStyle w:val="50"/>
      </w:pPr>
      <w:bookmarkStart w:id="193" w:name="_Toc403400793"/>
      <w:r w:rsidRPr="00744089">
        <w:rPr>
          <w:rFonts w:hint="eastAsia"/>
        </w:rPr>
        <w:t>质量控制</w:t>
      </w:r>
      <w:bookmarkEnd w:id="193"/>
    </w:p>
    <w:p w:rsidR="00DE7ABE" w:rsidRPr="00B5198E" w:rsidRDefault="00DE7ABE" w:rsidP="00B5198E">
      <w:pPr>
        <w:pStyle w:val="affffe"/>
        <w:ind w:firstLine="480"/>
      </w:pPr>
      <w:r w:rsidRPr="00B5198E">
        <w:rPr>
          <w:rFonts w:hint="eastAsia"/>
        </w:rPr>
        <w:t>监控特定的项目结果，确定它们是否遵循相关质量标准，并找出消除不满意绩效的途径，是贯穿项目始终的活动。项目结果包括产品结果（可交付使用部分）和管理成果（如成本、进度等）。</w:t>
      </w:r>
    </w:p>
    <w:p w:rsidR="00DE7ABE" w:rsidRPr="00744089" w:rsidRDefault="00DE7ABE" w:rsidP="00DE7ABE">
      <w:pPr>
        <w:pStyle w:val="50"/>
      </w:pPr>
      <w:bookmarkStart w:id="194" w:name="_Toc403400794"/>
      <w:r w:rsidRPr="00744089">
        <w:rPr>
          <w:rFonts w:hint="eastAsia"/>
        </w:rPr>
        <w:t>质量管理内容</w:t>
      </w:r>
      <w:bookmarkEnd w:id="194"/>
    </w:p>
    <w:p w:rsidR="00DE7ABE" w:rsidRPr="00B5198E" w:rsidRDefault="00DE7ABE" w:rsidP="00B5198E">
      <w:pPr>
        <w:pStyle w:val="affffe"/>
        <w:ind w:firstLine="480"/>
      </w:pPr>
      <w:r w:rsidRPr="00B5198E">
        <w:rPr>
          <w:rFonts w:hint="eastAsia"/>
        </w:rPr>
        <w:t>审查并确认合同，进行具体方案的审核和确认。</w:t>
      </w:r>
    </w:p>
    <w:p w:rsidR="00DE7ABE" w:rsidRPr="00B5198E" w:rsidRDefault="00DE7ABE" w:rsidP="00B5198E">
      <w:pPr>
        <w:pStyle w:val="affffe"/>
        <w:ind w:firstLine="480"/>
      </w:pPr>
      <w:r w:rsidRPr="00B5198E">
        <w:rPr>
          <w:rFonts w:hint="eastAsia"/>
        </w:rPr>
        <w:t>其它需审核的方案包括《项目实施方案》、《需求规格说明书》、《系统概要设计》、《详细设计方案》、《系统测试计划》、《系统测试报告》、《系统试运行测试报告》、《系统联调方案》、《系统联调报告》、《系统优化方案》、《验货报告》、《初验方案》、《初验报告》、《终验方案》、《终验报告》、《项目总结报告》等。</w:t>
      </w:r>
    </w:p>
    <w:p w:rsidR="00DE7ABE" w:rsidRPr="00B5198E" w:rsidRDefault="00DE7ABE" w:rsidP="00B5198E">
      <w:pPr>
        <w:pStyle w:val="affffe"/>
        <w:ind w:firstLine="480"/>
      </w:pPr>
      <w:r w:rsidRPr="00B5198E">
        <w:rPr>
          <w:rFonts w:hint="eastAsia"/>
        </w:rPr>
        <w:t>审查和确认质量保证计划及质量控制体系。</w:t>
      </w:r>
    </w:p>
    <w:p w:rsidR="00DE7ABE" w:rsidRPr="00B5198E" w:rsidRDefault="00DE7ABE" w:rsidP="00B5198E">
      <w:pPr>
        <w:pStyle w:val="affffe"/>
        <w:ind w:firstLine="480"/>
      </w:pPr>
      <w:r w:rsidRPr="00B5198E">
        <w:rPr>
          <w:rFonts w:hint="eastAsia"/>
        </w:rPr>
        <w:t>在技术上、经济上、性能上和风险上进行分析和评估，提供合理化建议。</w:t>
      </w:r>
    </w:p>
    <w:p w:rsidR="00DE7ABE" w:rsidRPr="00B5198E" w:rsidRDefault="00DE7ABE" w:rsidP="00B5198E">
      <w:pPr>
        <w:pStyle w:val="affffe"/>
        <w:ind w:firstLine="480"/>
      </w:pPr>
      <w:r w:rsidRPr="00B5198E">
        <w:rPr>
          <w:rFonts w:hint="eastAsia"/>
        </w:rPr>
        <w:t>确定本项目质量控制的关键节点及关键路径。</w:t>
      </w:r>
    </w:p>
    <w:p w:rsidR="00DE7ABE" w:rsidRPr="00B5198E" w:rsidRDefault="00DE7ABE" w:rsidP="00B5198E">
      <w:pPr>
        <w:pStyle w:val="affffe"/>
        <w:ind w:firstLine="480"/>
      </w:pPr>
      <w:r w:rsidRPr="00B5198E">
        <w:rPr>
          <w:rFonts w:hint="eastAsia"/>
        </w:rPr>
        <w:t>审核确认培训计划。</w:t>
      </w:r>
    </w:p>
    <w:p w:rsidR="00DE7ABE" w:rsidRPr="00B5198E" w:rsidRDefault="00DE7ABE" w:rsidP="00B5198E">
      <w:pPr>
        <w:pStyle w:val="affffe"/>
        <w:ind w:firstLine="480"/>
      </w:pPr>
      <w:r w:rsidRPr="00B5198E">
        <w:rPr>
          <w:rFonts w:hint="eastAsia"/>
        </w:rPr>
        <w:t>审核确认培训总结报告。</w:t>
      </w:r>
    </w:p>
    <w:p w:rsidR="00DE7ABE" w:rsidRPr="00B5198E" w:rsidRDefault="00DE7ABE" w:rsidP="00B5198E">
      <w:pPr>
        <w:pStyle w:val="affffe"/>
        <w:ind w:firstLine="480"/>
      </w:pPr>
      <w:r w:rsidRPr="00B5198E">
        <w:rPr>
          <w:rFonts w:hint="eastAsia"/>
        </w:rPr>
        <w:t>对系统集成进行初验、终验。</w:t>
      </w:r>
    </w:p>
    <w:p w:rsidR="00DE7ABE" w:rsidRPr="00744089" w:rsidRDefault="00DE7ABE" w:rsidP="00DE7ABE">
      <w:pPr>
        <w:pStyle w:val="50"/>
      </w:pPr>
      <w:bookmarkStart w:id="195" w:name="_Toc403400795"/>
      <w:r w:rsidRPr="00744089">
        <w:rPr>
          <w:rFonts w:hint="eastAsia"/>
        </w:rPr>
        <w:t>不同阶段的质量管理</w:t>
      </w:r>
      <w:bookmarkEnd w:id="195"/>
    </w:p>
    <w:p w:rsidR="00DE7ABE" w:rsidRPr="00744089" w:rsidRDefault="00DE7ABE" w:rsidP="00DE7ABE">
      <w:pPr>
        <w:pStyle w:val="6"/>
      </w:pPr>
      <w:r w:rsidRPr="00744089">
        <w:rPr>
          <w:rFonts w:hint="eastAsia"/>
        </w:rPr>
        <w:t>设计过程的质量控制</w:t>
      </w:r>
    </w:p>
    <w:p w:rsidR="00DE7ABE" w:rsidRPr="00B5198E" w:rsidRDefault="00DE7ABE" w:rsidP="00B5198E">
      <w:pPr>
        <w:pStyle w:val="affffe"/>
        <w:ind w:firstLine="480"/>
      </w:pPr>
      <w:r w:rsidRPr="00B5198E">
        <w:rPr>
          <w:rFonts w:hint="eastAsia"/>
        </w:rPr>
        <w:t>设计阶段涉及的主要工作有需求分析、总体方案设计、概要设计、详细设计、阶段性测试计划等。对各类设计实施方案进行审查，质量控制重点有：</w:t>
      </w:r>
    </w:p>
    <w:p w:rsidR="00DE7ABE" w:rsidRPr="00744089" w:rsidRDefault="00DE7ABE" w:rsidP="00B5198E">
      <w:pPr>
        <w:pStyle w:val="affffe"/>
        <w:numPr>
          <w:ilvl w:val="0"/>
          <w:numId w:val="162"/>
        </w:numPr>
        <w:ind w:left="0" w:firstLineChars="0" w:firstLine="426"/>
      </w:pPr>
      <w:r w:rsidRPr="00744089">
        <w:rPr>
          <w:rFonts w:hint="eastAsia"/>
        </w:rPr>
        <w:t>了解建设需求和对信息系统安全性的要求，制订项目质量目标规划和安全目标规划。</w:t>
      </w:r>
    </w:p>
    <w:p w:rsidR="00DE7ABE" w:rsidRPr="00744089" w:rsidRDefault="00DE7ABE" w:rsidP="00B5198E">
      <w:pPr>
        <w:pStyle w:val="affffe"/>
        <w:numPr>
          <w:ilvl w:val="0"/>
          <w:numId w:val="162"/>
        </w:numPr>
        <w:ind w:left="0" w:firstLineChars="0" w:firstLine="426"/>
      </w:pPr>
      <w:r w:rsidRPr="00744089">
        <w:rPr>
          <w:rFonts w:hint="eastAsia"/>
        </w:rPr>
        <w:t>对各种设计文件，提出设计质量标准。</w:t>
      </w:r>
    </w:p>
    <w:p w:rsidR="00DE7ABE" w:rsidRPr="00744089" w:rsidRDefault="00DE7ABE" w:rsidP="00B5198E">
      <w:pPr>
        <w:pStyle w:val="affffe"/>
        <w:numPr>
          <w:ilvl w:val="0"/>
          <w:numId w:val="162"/>
        </w:numPr>
        <w:ind w:left="0" w:firstLineChars="0" w:firstLine="426"/>
      </w:pPr>
      <w:r w:rsidRPr="00744089">
        <w:rPr>
          <w:rFonts w:hint="eastAsia"/>
        </w:rPr>
        <w:t>进行设计过程跟踪，及时发现质量问题并解决。</w:t>
      </w:r>
    </w:p>
    <w:p w:rsidR="00DE7ABE" w:rsidRPr="00744089" w:rsidRDefault="00DE7ABE" w:rsidP="00B5198E">
      <w:pPr>
        <w:pStyle w:val="affffe"/>
        <w:numPr>
          <w:ilvl w:val="0"/>
          <w:numId w:val="162"/>
        </w:numPr>
        <w:ind w:left="0" w:firstLineChars="0" w:firstLine="426"/>
      </w:pPr>
      <w:r w:rsidRPr="00744089">
        <w:rPr>
          <w:rFonts w:hint="eastAsia"/>
        </w:rPr>
        <w:t>审查阶段性设计成果。</w:t>
      </w:r>
    </w:p>
    <w:p w:rsidR="00DE7ABE" w:rsidRPr="00744089" w:rsidRDefault="00DE7ABE" w:rsidP="00B5198E">
      <w:pPr>
        <w:pStyle w:val="affffe"/>
        <w:numPr>
          <w:ilvl w:val="0"/>
          <w:numId w:val="162"/>
        </w:numPr>
        <w:ind w:left="0" w:firstLineChars="0" w:firstLine="426"/>
      </w:pPr>
      <w:r w:rsidRPr="00744089">
        <w:rPr>
          <w:rFonts w:hint="eastAsia"/>
        </w:rPr>
        <w:t>审查总体设计方案，主要审查以下内容：</w:t>
      </w:r>
    </w:p>
    <w:p w:rsidR="00DE7ABE" w:rsidRPr="00744089" w:rsidRDefault="00DE7ABE" w:rsidP="00B5198E">
      <w:pPr>
        <w:pStyle w:val="affffe"/>
        <w:numPr>
          <w:ilvl w:val="0"/>
          <w:numId w:val="163"/>
        </w:numPr>
        <w:ind w:left="0" w:firstLineChars="0" w:firstLine="426"/>
      </w:pPr>
      <w:r w:rsidRPr="00744089">
        <w:rPr>
          <w:rFonts w:hint="eastAsia"/>
        </w:rPr>
        <w:t>确保总体方案中包括了所有要求；</w:t>
      </w:r>
    </w:p>
    <w:p w:rsidR="00DE7ABE" w:rsidRPr="00744089" w:rsidRDefault="00DE7ABE" w:rsidP="00B5198E">
      <w:pPr>
        <w:pStyle w:val="affffe"/>
        <w:numPr>
          <w:ilvl w:val="0"/>
          <w:numId w:val="163"/>
        </w:numPr>
        <w:ind w:left="0" w:firstLineChars="0" w:firstLine="426"/>
      </w:pPr>
      <w:r w:rsidRPr="00744089">
        <w:rPr>
          <w:rFonts w:hint="eastAsia"/>
        </w:rPr>
        <w:lastRenderedPageBreak/>
        <w:t>满足质量、工期和造价等工程目标；</w:t>
      </w:r>
    </w:p>
    <w:p w:rsidR="00DE7ABE" w:rsidRPr="00744089" w:rsidRDefault="00DE7ABE" w:rsidP="00B5198E">
      <w:pPr>
        <w:pStyle w:val="affffe"/>
        <w:numPr>
          <w:ilvl w:val="0"/>
          <w:numId w:val="163"/>
        </w:numPr>
        <w:ind w:left="0" w:firstLineChars="0" w:firstLine="426"/>
      </w:pPr>
      <w:r w:rsidRPr="00744089">
        <w:rPr>
          <w:rFonts w:hint="eastAsia"/>
        </w:rPr>
        <w:t>总体方案要符合有关规范和标准；</w:t>
      </w:r>
    </w:p>
    <w:p w:rsidR="00DE7ABE" w:rsidRPr="00744089" w:rsidRDefault="00DE7ABE" w:rsidP="00B5198E">
      <w:pPr>
        <w:pStyle w:val="affffe"/>
        <w:numPr>
          <w:ilvl w:val="0"/>
          <w:numId w:val="163"/>
        </w:numPr>
        <w:ind w:left="0" w:firstLineChars="0" w:firstLine="426"/>
      </w:pPr>
      <w:r w:rsidRPr="00744089">
        <w:rPr>
          <w:rFonts w:hint="eastAsia"/>
        </w:rPr>
        <w:t>质量保证措施的合理性、可行性；</w:t>
      </w:r>
    </w:p>
    <w:p w:rsidR="00DE7ABE" w:rsidRPr="00744089" w:rsidRDefault="00DE7ABE" w:rsidP="00B5198E">
      <w:pPr>
        <w:pStyle w:val="affffe"/>
        <w:numPr>
          <w:ilvl w:val="0"/>
          <w:numId w:val="163"/>
        </w:numPr>
        <w:ind w:left="0" w:firstLineChars="0" w:firstLine="426"/>
      </w:pPr>
      <w:r w:rsidRPr="00744089">
        <w:rPr>
          <w:rFonts w:hint="eastAsia"/>
        </w:rPr>
        <w:t>方案要合理可行，有明确的实施目标，有可操作的实施步骤；</w:t>
      </w:r>
    </w:p>
    <w:p w:rsidR="00DE7ABE" w:rsidRPr="00744089" w:rsidRDefault="00DE7ABE" w:rsidP="00B5198E">
      <w:pPr>
        <w:pStyle w:val="affffe"/>
        <w:numPr>
          <w:ilvl w:val="0"/>
          <w:numId w:val="163"/>
        </w:numPr>
        <w:ind w:left="0" w:firstLineChars="0" w:firstLine="426"/>
      </w:pPr>
      <w:r w:rsidRPr="00744089">
        <w:rPr>
          <w:rFonts w:hint="eastAsia"/>
        </w:rPr>
        <w:t>对整个系统的体系结构、开发平台和开发工具的选择、安全方案等论证充分；</w:t>
      </w:r>
    </w:p>
    <w:p w:rsidR="00DE7ABE" w:rsidRPr="00744089" w:rsidRDefault="00DE7ABE" w:rsidP="00B5198E">
      <w:pPr>
        <w:pStyle w:val="affffe"/>
        <w:numPr>
          <w:ilvl w:val="0"/>
          <w:numId w:val="163"/>
        </w:numPr>
        <w:ind w:left="0" w:firstLineChars="0" w:firstLine="426"/>
      </w:pPr>
      <w:r w:rsidRPr="00744089">
        <w:rPr>
          <w:rFonts w:hint="eastAsia"/>
        </w:rPr>
        <w:t>对总体设计方案中有关材料和设备进行比较，在价格合理基础上确认其符合要求。</w:t>
      </w:r>
    </w:p>
    <w:p w:rsidR="00DE7ABE" w:rsidRPr="00744089" w:rsidRDefault="00DE7ABE" w:rsidP="00B5198E">
      <w:pPr>
        <w:pStyle w:val="affffe"/>
        <w:numPr>
          <w:ilvl w:val="0"/>
          <w:numId w:val="161"/>
        </w:numPr>
        <w:ind w:left="0" w:firstLineChars="0" w:firstLine="426"/>
      </w:pPr>
      <w:r w:rsidRPr="00744089">
        <w:rPr>
          <w:rFonts w:hint="eastAsia"/>
        </w:rPr>
        <w:t>建立和完善针对本项目的质量保证体系。</w:t>
      </w:r>
    </w:p>
    <w:p w:rsidR="00DE7ABE" w:rsidRPr="00744089" w:rsidRDefault="00DE7ABE" w:rsidP="00B5198E">
      <w:pPr>
        <w:pStyle w:val="affffe"/>
        <w:numPr>
          <w:ilvl w:val="0"/>
          <w:numId w:val="161"/>
        </w:numPr>
        <w:ind w:left="0" w:firstLineChars="0" w:firstLine="426"/>
      </w:pPr>
      <w:r w:rsidRPr="00744089">
        <w:rPr>
          <w:rFonts w:hint="eastAsia"/>
        </w:rPr>
        <w:t>完善现场质量管理制度，包括现场会议制度、现场质量检验制度、质量统计报表制度和质量事故报告及处理制度等。</w:t>
      </w:r>
    </w:p>
    <w:p w:rsidR="00DE7ABE" w:rsidRPr="00744089" w:rsidRDefault="00DE7ABE" w:rsidP="00B5198E">
      <w:pPr>
        <w:pStyle w:val="affffe"/>
        <w:numPr>
          <w:ilvl w:val="0"/>
          <w:numId w:val="161"/>
        </w:numPr>
        <w:ind w:left="0" w:firstLineChars="0" w:firstLine="426"/>
      </w:pPr>
      <w:r w:rsidRPr="00744089">
        <w:rPr>
          <w:rFonts w:hint="eastAsia"/>
        </w:rPr>
        <w:t>组织设计文件及设计方案交底会，熟悉项目设计、实施及开发过程，根据有关设计规范，实施验收及软件工程验收等规范、规程或标准，对重要的工程部位下达质量要求标准。</w:t>
      </w:r>
    </w:p>
    <w:p w:rsidR="00DE7ABE" w:rsidRPr="00744089" w:rsidRDefault="00DE7ABE" w:rsidP="00DE7ABE">
      <w:pPr>
        <w:pStyle w:val="6"/>
      </w:pPr>
      <w:r w:rsidRPr="00744089">
        <w:rPr>
          <w:rFonts w:hint="eastAsia"/>
        </w:rPr>
        <w:t>实施过程的质量管理</w:t>
      </w:r>
    </w:p>
    <w:p w:rsidR="00DE7ABE" w:rsidRPr="00744089" w:rsidRDefault="00DE7ABE" w:rsidP="00B5198E">
      <w:pPr>
        <w:pStyle w:val="affffe"/>
        <w:ind w:firstLine="480"/>
      </w:pPr>
      <w:r w:rsidRPr="00744089">
        <w:rPr>
          <w:rFonts w:hint="eastAsia"/>
        </w:rPr>
        <w:t>项目实施、开发的过程中进行的质量控制如下：</w:t>
      </w:r>
    </w:p>
    <w:p w:rsidR="00DE7ABE" w:rsidRPr="00744089" w:rsidRDefault="00DE7ABE" w:rsidP="00B5198E">
      <w:pPr>
        <w:pStyle w:val="affffe"/>
        <w:numPr>
          <w:ilvl w:val="0"/>
          <w:numId w:val="163"/>
        </w:numPr>
        <w:ind w:left="0" w:firstLineChars="0" w:firstLine="426"/>
      </w:pPr>
      <w:r w:rsidRPr="00744089">
        <w:rPr>
          <w:rFonts w:hint="eastAsia"/>
        </w:rPr>
        <w:t>项目实施条件的控制</w:t>
      </w:r>
    </w:p>
    <w:p w:rsidR="00DE7ABE" w:rsidRPr="00744089" w:rsidRDefault="00DE7ABE" w:rsidP="00B5198E">
      <w:pPr>
        <w:pStyle w:val="affffe"/>
        <w:ind w:firstLine="480"/>
      </w:pPr>
      <w:r w:rsidRPr="00744089">
        <w:rPr>
          <w:rFonts w:hint="eastAsia"/>
        </w:rPr>
        <w:t>检查施工现场是否具备或满足机房设施、机房环境等要求；</w:t>
      </w:r>
    </w:p>
    <w:p w:rsidR="00DE7ABE" w:rsidRPr="00744089" w:rsidRDefault="00DE7ABE" w:rsidP="00B5198E">
      <w:pPr>
        <w:pStyle w:val="affffe"/>
        <w:ind w:firstLine="480"/>
      </w:pPr>
      <w:r w:rsidRPr="00744089">
        <w:rPr>
          <w:rFonts w:hint="eastAsia"/>
        </w:rPr>
        <w:t>检查机房是否布设了防静电、防火、防雷设施；</w:t>
      </w:r>
    </w:p>
    <w:p w:rsidR="00DE7ABE" w:rsidRPr="00744089" w:rsidRDefault="00DE7ABE" w:rsidP="00B5198E">
      <w:pPr>
        <w:pStyle w:val="affffe"/>
        <w:ind w:firstLine="480"/>
      </w:pPr>
      <w:r w:rsidRPr="00744089">
        <w:rPr>
          <w:rFonts w:hint="eastAsia"/>
        </w:rPr>
        <w:t>空间距离是否能够施展开等。</w:t>
      </w:r>
    </w:p>
    <w:p w:rsidR="00DE7ABE" w:rsidRPr="00744089" w:rsidRDefault="00DE7ABE" w:rsidP="00B5198E">
      <w:pPr>
        <w:pStyle w:val="affffe"/>
        <w:numPr>
          <w:ilvl w:val="0"/>
          <w:numId w:val="163"/>
        </w:numPr>
        <w:ind w:left="0" w:firstLineChars="0" w:firstLine="426"/>
      </w:pPr>
      <w:r w:rsidRPr="00744089">
        <w:rPr>
          <w:rFonts w:hint="eastAsia"/>
        </w:rPr>
        <w:t>项目实施过程的控制</w:t>
      </w:r>
    </w:p>
    <w:p w:rsidR="00DE7ABE" w:rsidRPr="00744089" w:rsidRDefault="00DE7ABE" w:rsidP="00B5198E">
      <w:pPr>
        <w:pStyle w:val="affffe"/>
        <w:ind w:firstLine="480"/>
      </w:pPr>
      <w:r w:rsidRPr="00744089">
        <w:rPr>
          <w:rFonts w:hint="eastAsia"/>
        </w:rPr>
        <w:t>项目质量管理主要是监督项目的实施结果，将项目的结果与事先制定的质量标准进行比较，找出其存在的差距，并分析形成这一差距的原因，质量管理贯穿于项目实施的全过程。</w:t>
      </w:r>
    </w:p>
    <w:p w:rsidR="00DE7ABE" w:rsidRPr="00744089" w:rsidRDefault="00DE7ABE" w:rsidP="00B5198E">
      <w:pPr>
        <w:pStyle w:val="affffe"/>
        <w:ind w:firstLine="480"/>
      </w:pPr>
      <w:r w:rsidRPr="00744089">
        <w:rPr>
          <w:rFonts w:hint="eastAsia"/>
        </w:rPr>
        <w:t>项目质量管理应保证项目满足原先规定的各项质量要求所需的管理活动，包括决定质量方针、目标与责任的所有活动，并通过质量规划、质量保证、质量控制、质量持续改进等方针、程序和过程来实施。</w:t>
      </w:r>
    </w:p>
    <w:p w:rsidR="00DE7ABE" w:rsidRPr="00744089" w:rsidRDefault="00DE7ABE" w:rsidP="00B5198E">
      <w:pPr>
        <w:pStyle w:val="affffe"/>
        <w:ind w:firstLine="480"/>
      </w:pPr>
      <w:r w:rsidRPr="00744089">
        <w:rPr>
          <w:rFonts w:hint="eastAsia"/>
        </w:rPr>
        <w:t>各项目组应制定项目质量规划，判断哪些质量标准与项目相关，并决定应如何达到这些质量标准。</w:t>
      </w:r>
    </w:p>
    <w:p w:rsidR="00DE7ABE" w:rsidRPr="00744089" w:rsidRDefault="00DE7ABE" w:rsidP="00B5198E">
      <w:pPr>
        <w:pStyle w:val="affffe"/>
        <w:ind w:firstLine="480"/>
      </w:pPr>
      <w:r w:rsidRPr="00744089">
        <w:rPr>
          <w:rFonts w:hint="eastAsia"/>
        </w:rPr>
        <w:t>各项目组应承诺项目实施质量的保证，积极开展质量规划所确定的系统的质量活动，确保项目实施满足质量要求所需。</w:t>
      </w:r>
    </w:p>
    <w:p w:rsidR="00DE7ABE" w:rsidRPr="00744089" w:rsidRDefault="00DE7ABE" w:rsidP="00B5198E">
      <w:pPr>
        <w:pStyle w:val="affffe"/>
        <w:ind w:firstLine="480"/>
      </w:pPr>
      <w:r w:rsidRPr="00744089">
        <w:rPr>
          <w:rFonts w:hint="eastAsia"/>
        </w:rPr>
        <w:t>项目管理办公室要对各项目组实施质量进行监督和控制，监控项目的具体结果，检</w:t>
      </w:r>
      <w:r w:rsidRPr="00744089">
        <w:rPr>
          <w:rFonts w:hint="eastAsia"/>
        </w:rPr>
        <w:lastRenderedPageBreak/>
        <w:t>查项目成果是否符合相关质量标准，并找出消除不合绩效的方法。</w:t>
      </w:r>
    </w:p>
    <w:p w:rsidR="00DE7ABE" w:rsidRPr="00744089" w:rsidRDefault="00DE7ABE" w:rsidP="00B5198E">
      <w:pPr>
        <w:pStyle w:val="affffe"/>
        <w:ind w:firstLine="480"/>
      </w:pPr>
      <w:r w:rsidRPr="00744089">
        <w:rPr>
          <w:rFonts w:hint="eastAsia"/>
        </w:rPr>
        <w:t>通过质量管理，保证项目质量符合规定要求，保证设计、实施与组织过程符合规定要求，保证质量体系有效运行并不断完善，提高质量管理水平，保障项目成功实施及最终成果满足用户要求。</w:t>
      </w:r>
    </w:p>
    <w:p w:rsidR="00DE7ABE" w:rsidRPr="00744089" w:rsidRDefault="00DE7ABE" w:rsidP="00DE7ABE">
      <w:pPr>
        <w:pStyle w:val="41"/>
      </w:pPr>
      <w:bookmarkStart w:id="196" w:name="_Toc373938050"/>
      <w:r w:rsidRPr="00744089">
        <w:rPr>
          <w:rFonts w:hint="eastAsia"/>
        </w:rPr>
        <w:t>风险管理</w:t>
      </w:r>
      <w:bookmarkEnd w:id="196"/>
    </w:p>
    <w:p w:rsidR="00DE7ABE" w:rsidRPr="00744089" w:rsidRDefault="00DE7ABE" w:rsidP="00DE7ABE">
      <w:pPr>
        <w:pStyle w:val="50"/>
      </w:pPr>
      <w:bookmarkStart w:id="197" w:name="_Toc366093779"/>
      <w:bookmarkStart w:id="198" w:name="_Toc373938051"/>
      <w:bookmarkStart w:id="199" w:name="_Toc244883788"/>
      <w:bookmarkStart w:id="200" w:name="_Toc244948186"/>
      <w:bookmarkStart w:id="201" w:name="_Toc245025829"/>
      <w:bookmarkStart w:id="202" w:name="_Toc363297798"/>
      <w:r w:rsidRPr="00744089">
        <w:rPr>
          <w:rFonts w:hint="eastAsia"/>
        </w:rPr>
        <w:t>风险管理流程</w:t>
      </w:r>
      <w:bookmarkEnd w:id="197"/>
      <w:bookmarkEnd w:id="198"/>
    </w:p>
    <w:p w:rsidR="00DE7ABE" w:rsidRPr="00B5198E" w:rsidRDefault="00DE7ABE" w:rsidP="00B5198E">
      <w:pPr>
        <w:pStyle w:val="affffe"/>
        <w:ind w:firstLine="480"/>
      </w:pPr>
      <w:r w:rsidRPr="00B5198E">
        <w:rPr>
          <w:rFonts w:hint="eastAsia"/>
        </w:rPr>
        <w:t>以下是中科三清针对风险管理制定的工作流程：</w:t>
      </w:r>
    </w:p>
    <w:p w:rsidR="00DE7ABE" w:rsidRPr="00B5198E" w:rsidRDefault="00300BE1" w:rsidP="00B5198E">
      <w:pPr>
        <w:pStyle w:val="afffff2"/>
      </w:pPr>
      <w:r>
        <w:rPr>
          <w:noProof/>
        </w:rPr>
        <w:drawing>
          <wp:inline distT="0" distB="0" distL="0" distR="0" wp14:anchorId="6D3B2B62" wp14:editId="11FC4D9C">
            <wp:extent cx="5267325" cy="5800725"/>
            <wp:effectExtent l="0" t="0" r="0" b="9525"/>
            <wp:docPr id="41605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5267325" cy="5800725"/>
                    </a:xfrm>
                    <a:prstGeom prst="rect">
                      <a:avLst/>
                    </a:prstGeom>
                    <a:noFill/>
                    <a:ln>
                      <a:noFill/>
                    </a:ln>
                  </pic:spPr>
                </pic:pic>
              </a:graphicData>
            </a:graphic>
          </wp:inline>
        </w:drawing>
      </w:r>
    </w:p>
    <w:p w:rsidR="00DE7ABE" w:rsidRPr="00B5198E" w:rsidRDefault="00DE7ABE" w:rsidP="00B5198E">
      <w:pPr>
        <w:pStyle w:val="afffff2"/>
      </w:pPr>
      <w:bookmarkStart w:id="203" w:name="_Toc373603696"/>
      <w:r w:rsidRPr="00B5198E">
        <w:rPr>
          <w:rFonts w:hint="eastAsia"/>
        </w:rPr>
        <w:t>图</w:t>
      </w:r>
      <w:r w:rsidRPr="00B5198E">
        <w:rPr>
          <w:rFonts w:hint="eastAsia"/>
        </w:rPr>
        <w:t xml:space="preserve">  </w:t>
      </w:r>
      <w:r w:rsidRPr="00B5198E">
        <w:rPr>
          <w:rFonts w:hint="eastAsia"/>
        </w:rPr>
        <w:t>风险管理流程</w:t>
      </w:r>
      <w:bookmarkEnd w:id="203"/>
    </w:p>
    <w:p w:rsidR="00DE7ABE" w:rsidRPr="00744089" w:rsidRDefault="00DE7ABE" w:rsidP="00DE7ABE">
      <w:pPr>
        <w:pStyle w:val="6"/>
      </w:pPr>
      <w:bookmarkStart w:id="204" w:name="_Toc341008680"/>
      <w:bookmarkStart w:id="205" w:name="_Toc366093780"/>
      <w:r w:rsidRPr="00744089">
        <w:rPr>
          <w:rFonts w:hint="eastAsia"/>
        </w:rPr>
        <w:t>风险识别</w:t>
      </w:r>
      <w:bookmarkEnd w:id="204"/>
    </w:p>
    <w:p w:rsidR="00DE7ABE" w:rsidRPr="00744089" w:rsidRDefault="00DE7ABE" w:rsidP="00B5198E">
      <w:pPr>
        <w:pStyle w:val="affffe"/>
        <w:ind w:firstLine="480"/>
      </w:pPr>
      <w:r w:rsidRPr="00744089">
        <w:rPr>
          <w:rFonts w:hint="eastAsia"/>
        </w:rPr>
        <w:t>参照实际的技术协议、用户需求说明书，对照既定的项目总体计划，由项目经理根</w:t>
      </w:r>
      <w:r w:rsidRPr="00744089">
        <w:rPr>
          <w:rFonts w:hint="eastAsia"/>
        </w:rPr>
        <w:lastRenderedPageBreak/>
        <w:t>据公司风险定义表和常见风险列表，识别本项目的风险。</w:t>
      </w:r>
    </w:p>
    <w:p w:rsidR="00DE7ABE" w:rsidRPr="00744089" w:rsidRDefault="00DE7ABE" w:rsidP="00B5198E">
      <w:pPr>
        <w:pStyle w:val="affffe"/>
        <w:ind w:firstLine="480"/>
      </w:pPr>
      <w:r w:rsidRPr="00744089">
        <w:rPr>
          <w:rFonts w:hint="eastAsia"/>
        </w:rPr>
        <w:t>识别风险是要在出现问题之前寻找并定位风险的存在。本活动由项目经理定期，或在制定项目计划或修订项目计划阶段负责执行。项目经理有必要在项目组例会或其它场合，与项目组骨干或项目组全体成员一起对项目风险管理进行交流，收集项目组成员对项目风险的意见和建议。项目经理在进行软件项目策划过程中，必须对与项目成本、资源、进度和技术等方面相联系的软件风险予以识别，制定项目风险表，并将其并入项目计划中。项目经理将识别出的项目风险放入项目风险列表中。</w:t>
      </w:r>
    </w:p>
    <w:p w:rsidR="00DE7ABE" w:rsidRPr="00744089" w:rsidRDefault="00DE7ABE" w:rsidP="00B5198E">
      <w:pPr>
        <w:pStyle w:val="affffe"/>
        <w:ind w:firstLine="480"/>
      </w:pPr>
      <w:r w:rsidRPr="00744089">
        <w:rPr>
          <w:rFonts w:hint="eastAsia"/>
        </w:rPr>
        <w:t>项目经理在进行风险识别时，从需求、设计、编码和单元测试、集成和系统测试、验收和维护、团队、成本、组织和管理等方面考虑项目实施的各种风险。</w:t>
      </w:r>
    </w:p>
    <w:p w:rsidR="00DE7ABE" w:rsidRPr="00744089" w:rsidRDefault="00DE7ABE" w:rsidP="00DE7ABE">
      <w:pPr>
        <w:pStyle w:val="6"/>
      </w:pPr>
      <w:bookmarkStart w:id="206" w:name="_Toc341008681"/>
      <w:r w:rsidRPr="00744089">
        <w:rPr>
          <w:rFonts w:hint="eastAsia"/>
        </w:rPr>
        <w:t>风险分析</w:t>
      </w:r>
      <w:bookmarkEnd w:id="206"/>
    </w:p>
    <w:p w:rsidR="00DE7ABE" w:rsidRPr="00744089" w:rsidRDefault="00DE7ABE" w:rsidP="00B5198E">
      <w:pPr>
        <w:pStyle w:val="affffe"/>
        <w:ind w:firstLine="480"/>
      </w:pPr>
      <w:r w:rsidRPr="00744089">
        <w:rPr>
          <w:rFonts w:hint="eastAsia"/>
        </w:rPr>
        <w:t>评价风险造成的严重性大小和风险发生可能性大小，并且综合这两种因素最终评定风险系数。项目经理在风险识别之后，必须对被标识风险的可能性和严重性进行定量分析，根据风险可能性与严重性的乘积得到该风险的风险系数，并将上述各项数值、指标填写在可能性、严重性和风险系数三个栏目。</w:t>
      </w:r>
    </w:p>
    <w:p w:rsidR="00DE7ABE" w:rsidRPr="00744089" w:rsidRDefault="00DE7ABE" w:rsidP="00B5198E">
      <w:pPr>
        <w:pStyle w:val="affffe"/>
        <w:ind w:firstLine="480"/>
      </w:pPr>
      <w:r w:rsidRPr="00744089">
        <w:rPr>
          <w:rFonts w:hint="eastAsia"/>
        </w:rPr>
        <w:t>可能性为风险发生的概率，按百分比填写（</w:t>
      </w:r>
      <w:r w:rsidRPr="00744089">
        <w:rPr>
          <w:rFonts w:hint="eastAsia"/>
        </w:rPr>
        <w:t>0%-100%</w:t>
      </w:r>
      <w:r w:rsidRPr="00744089">
        <w:rPr>
          <w:rFonts w:hint="eastAsia"/>
        </w:rPr>
        <w:t>），根据百分比来评定等级。</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72"/>
        <w:gridCol w:w="1545"/>
        <w:gridCol w:w="1164"/>
        <w:gridCol w:w="5163"/>
      </w:tblGrid>
      <w:tr w:rsidR="00DE7ABE" w:rsidRPr="00744089" w:rsidTr="00B5198E">
        <w:trPr>
          <w:jc w:val="center"/>
        </w:trPr>
        <w:tc>
          <w:tcPr>
            <w:tcW w:w="787" w:type="pct"/>
            <w:shd w:val="clear" w:color="auto" w:fill="auto"/>
          </w:tcPr>
          <w:p w:rsidR="00DE7ABE" w:rsidRPr="00744089" w:rsidRDefault="00DE7ABE" w:rsidP="000C77F3">
            <w:pPr>
              <w:pStyle w:val="afffff2"/>
              <w:rPr>
                <w:b/>
              </w:rPr>
            </w:pPr>
            <w:r w:rsidRPr="00744089">
              <w:rPr>
                <w:rFonts w:hint="eastAsia"/>
                <w:b/>
              </w:rPr>
              <w:t>参数</w:t>
            </w:r>
          </w:p>
        </w:tc>
        <w:tc>
          <w:tcPr>
            <w:tcW w:w="827" w:type="pct"/>
            <w:shd w:val="clear" w:color="auto" w:fill="auto"/>
          </w:tcPr>
          <w:p w:rsidR="00DE7ABE" w:rsidRPr="00744089" w:rsidRDefault="00DE7ABE" w:rsidP="000C77F3">
            <w:pPr>
              <w:pStyle w:val="afffff2"/>
              <w:rPr>
                <w:b/>
              </w:rPr>
            </w:pPr>
            <w:r w:rsidRPr="00744089">
              <w:rPr>
                <w:rFonts w:hint="eastAsia"/>
                <w:b/>
              </w:rPr>
              <w:t>等级</w:t>
            </w:r>
          </w:p>
        </w:tc>
        <w:tc>
          <w:tcPr>
            <w:tcW w:w="623" w:type="pct"/>
            <w:shd w:val="clear" w:color="auto" w:fill="auto"/>
          </w:tcPr>
          <w:p w:rsidR="00DE7ABE" w:rsidRPr="00744089" w:rsidRDefault="00DE7ABE" w:rsidP="000C77F3">
            <w:pPr>
              <w:pStyle w:val="afffff2"/>
              <w:rPr>
                <w:b/>
              </w:rPr>
            </w:pPr>
            <w:r w:rsidRPr="00744089">
              <w:rPr>
                <w:rFonts w:hint="eastAsia"/>
                <w:b/>
              </w:rPr>
              <w:t>值</w:t>
            </w:r>
          </w:p>
        </w:tc>
        <w:tc>
          <w:tcPr>
            <w:tcW w:w="2764" w:type="pct"/>
            <w:shd w:val="clear" w:color="auto" w:fill="auto"/>
          </w:tcPr>
          <w:p w:rsidR="00DE7ABE" w:rsidRPr="00744089" w:rsidRDefault="00DE7ABE" w:rsidP="000C77F3">
            <w:pPr>
              <w:pStyle w:val="afffff2"/>
              <w:rPr>
                <w:b/>
              </w:rPr>
            </w:pPr>
            <w:r w:rsidRPr="00744089">
              <w:rPr>
                <w:rFonts w:hint="eastAsia"/>
                <w:b/>
              </w:rPr>
              <w:t>描述</w:t>
            </w:r>
          </w:p>
        </w:tc>
      </w:tr>
      <w:tr w:rsidR="00DE7ABE" w:rsidRPr="00744089" w:rsidTr="00B5198E">
        <w:trPr>
          <w:cantSplit/>
          <w:jc w:val="center"/>
        </w:trPr>
        <w:tc>
          <w:tcPr>
            <w:tcW w:w="787" w:type="pct"/>
            <w:vMerge w:val="restart"/>
            <w:shd w:val="clear" w:color="auto" w:fill="auto"/>
            <w:vAlign w:val="center"/>
          </w:tcPr>
          <w:p w:rsidR="00DE7ABE" w:rsidRPr="00744089" w:rsidRDefault="00DE7ABE" w:rsidP="000C77F3">
            <w:pPr>
              <w:pStyle w:val="afffff2"/>
              <w:rPr>
                <w:b/>
              </w:rPr>
            </w:pPr>
            <w:r w:rsidRPr="00744089">
              <w:rPr>
                <w:rFonts w:hint="eastAsia"/>
                <w:b/>
              </w:rPr>
              <w:t>风险</w:t>
            </w:r>
          </w:p>
          <w:p w:rsidR="00DE7ABE" w:rsidRPr="00744089" w:rsidRDefault="00DE7ABE" w:rsidP="000C77F3">
            <w:pPr>
              <w:pStyle w:val="afffff2"/>
            </w:pPr>
            <w:r w:rsidRPr="00744089">
              <w:rPr>
                <w:rFonts w:hint="eastAsia"/>
                <w:b/>
              </w:rPr>
              <w:t>可能性</w:t>
            </w:r>
          </w:p>
        </w:tc>
        <w:tc>
          <w:tcPr>
            <w:tcW w:w="827" w:type="pct"/>
            <w:shd w:val="clear" w:color="auto" w:fill="auto"/>
          </w:tcPr>
          <w:p w:rsidR="00DE7ABE" w:rsidRPr="00744089" w:rsidRDefault="00DE7ABE" w:rsidP="000C77F3">
            <w:pPr>
              <w:pStyle w:val="afffff2"/>
            </w:pPr>
            <w:r w:rsidRPr="00744089">
              <w:rPr>
                <w:rFonts w:hint="eastAsia"/>
              </w:rPr>
              <w:t>高</w:t>
            </w:r>
          </w:p>
        </w:tc>
        <w:tc>
          <w:tcPr>
            <w:tcW w:w="623" w:type="pct"/>
            <w:shd w:val="clear" w:color="auto" w:fill="auto"/>
          </w:tcPr>
          <w:p w:rsidR="00DE7ABE" w:rsidRPr="00744089" w:rsidRDefault="00DE7ABE" w:rsidP="000C77F3">
            <w:pPr>
              <w:pStyle w:val="afffff2"/>
            </w:pPr>
            <w:r w:rsidRPr="00744089">
              <w:rPr>
                <w:rFonts w:hint="eastAsia"/>
              </w:rPr>
              <w:t>3</w:t>
            </w:r>
          </w:p>
        </w:tc>
        <w:tc>
          <w:tcPr>
            <w:tcW w:w="2764" w:type="pct"/>
            <w:shd w:val="clear" w:color="auto" w:fill="auto"/>
          </w:tcPr>
          <w:p w:rsidR="00DE7ABE" w:rsidRPr="00744089" w:rsidRDefault="00DE7ABE" w:rsidP="000C77F3">
            <w:pPr>
              <w:pStyle w:val="afffff2"/>
            </w:pPr>
            <w:r w:rsidRPr="00744089">
              <w:rPr>
                <w:rFonts w:hint="eastAsia"/>
              </w:rPr>
              <w:t>风险发生的几率为</w:t>
            </w:r>
            <w:r w:rsidRPr="00744089">
              <w:rPr>
                <w:rFonts w:hint="eastAsia"/>
              </w:rPr>
              <w:t>70%</w:t>
            </w:r>
            <w:r w:rsidRPr="00744089">
              <w:t xml:space="preserve">~ </w:t>
            </w:r>
            <w:r w:rsidRPr="00744089">
              <w:rPr>
                <w:rFonts w:hint="eastAsia"/>
              </w:rPr>
              <w:t>100%</w:t>
            </w:r>
            <w:r w:rsidRPr="00744089">
              <w:rPr>
                <w:rFonts w:hint="eastAsia"/>
              </w:rPr>
              <w:t>（不包括</w:t>
            </w:r>
            <w:r w:rsidRPr="00744089">
              <w:rPr>
                <w:rFonts w:hint="eastAsia"/>
              </w:rPr>
              <w:t>100%</w:t>
            </w:r>
            <w:r w:rsidRPr="00744089">
              <w:rPr>
                <w:rFonts w:hint="eastAsia"/>
              </w:rPr>
              <w:t>）</w:t>
            </w:r>
          </w:p>
        </w:tc>
      </w:tr>
      <w:tr w:rsidR="00DE7ABE" w:rsidRPr="00744089" w:rsidTr="00B5198E">
        <w:trPr>
          <w:cantSplit/>
          <w:jc w:val="center"/>
        </w:trPr>
        <w:tc>
          <w:tcPr>
            <w:tcW w:w="787" w:type="pct"/>
            <w:vMerge/>
            <w:shd w:val="clear" w:color="auto" w:fill="auto"/>
          </w:tcPr>
          <w:p w:rsidR="00DE7ABE" w:rsidRPr="00744089" w:rsidRDefault="00DE7ABE" w:rsidP="000C77F3">
            <w:pPr>
              <w:pStyle w:val="afffff2"/>
            </w:pPr>
          </w:p>
        </w:tc>
        <w:tc>
          <w:tcPr>
            <w:tcW w:w="827" w:type="pct"/>
            <w:shd w:val="clear" w:color="auto" w:fill="auto"/>
          </w:tcPr>
          <w:p w:rsidR="00DE7ABE" w:rsidRPr="00744089" w:rsidRDefault="00DE7ABE" w:rsidP="000C77F3">
            <w:pPr>
              <w:pStyle w:val="afffff2"/>
            </w:pPr>
            <w:r w:rsidRPr="00744089">
              <w:rPr>
                <w:rFonts w:hint="eastAsia"/>
              </w:rPr>
              <w:t>中</w:t>
            </w:r>
          </w:p>
        </w:tc>
        <w:tc>
          <w:tcPr>
            <w:tcW w:w="623" w:type="pct"/>
            <w:shd w:val="clear" w:color="auto" w:fill="auto"/>
          </w:tcPr>
          <w:p w:rsidR="00DE7ABE" w:rsidRPr="00744089" w:rsidRDefault="00DE7ABE" w:rsidP="000C77F3">
            <w:pPr>
              <w:pStyle w:val="afffff2"/>
            </w:pPr>
            <w:r w:rsidRPr="00744089">
              <w:rPr>
                <w:rFonts w:hint="eastAsia"/>
              </w:rPr>
              <w:t>2</w:t>
            </w:r>
          </w:p>
        </w:tc>
        <w:tc>
          <w:tcPr>
            <w:tcW w:w="2764" w:type="pct"/>
            <w:shd w:val="clear" w:color="auto" w:fill="auto"/>
          </w:tcPr>
          <w:p w:rsidR="00DE7ABE" w:rsidRPr="00744089" w:rsidRDefault="00DE7ABE" w:rsidP="000C77F3">
            <w:pPr>
              <w:pStyle w:val="afffff2"/>
            </w:pPr>
            <w:r w:rsidRPr="00744089">
              <w:rPr>
                <w:rFonts w:hint="eastAsia"/>
              </w:rPr>
              <w:t>风险发生的几率为</w:t>
            </w:r>
            <w:r w:rsidRPr="00744089">
              <w:rPr>
                <w:rFonts w:hint="eastAsia"/>
              </w:rPr>
              <w:t>30%</w:t>
            </w:r>
            <w:r w:rsidRPr="00744089">
              <w:t xml:space="preserve">~ </w:t>
            </w:r>
            <w:r w:rsidRPr="00744089">
              <w:rPr>
                <w:rFonts w:hint="eastAsia"/>
              </w:rPr>
              <w:t>70%</w:t>
            </w:r>
          </w:p>
        </w:tc>
      </w:tr>
      <w:tr w:rsidR="00DE7ABE" w:rsidRPr="00744089" w:rsidTr="00B5198E">
        <w:trPr>
          <w:cantSplit/>
          <w:jc w:val="center"/>
        </w:trPr>
        <w:tc>
          <w:tcPr>
            <w:tcW w:w="787" w:type="pct"/>
            <w:vMerge/>
            <w:shd w:val="clear" w:color="auto" w:fill="auto"/>
          </w:tcPr>
          <w:p w:rsidR="00DE7ABE" w:rsidRPr="00744089" w:rsidRDefault="00DE7ABE" w:rsidP="000C77F3">
            <w:pPr>
              <w:pStyle w:val="afffff2"/>
            </w:pPr>
          </w:p>
        </w:tc>
        <w:tc>
          <w:tcPr>
            <w:tcW w:w="827" w:type="pct"/>
            <w:shd w:val="clear" w:color="auto" w:fill="auto"/>
          </w:tcPr>
          <w:p w:rsidR="00DE7ABE" w:rsidRPr="00744089" w:rsidRDefault="00DE7ABE" w:rsidP="000C77F3">
            <w:pPr>
              <w:pStyle w:val="afffff2"/>
            </w:pPr>
            <w:r w:rsidRPr="00744089">
              <w:rPr>
                <w:rFonts w:hint="eastAsia"/>
              </w:rPr>
              <w:t>低</w:t>
            </w:r>
          </w:p>
        </w:tc>
        <w:tc>
          <w:tcPr>
            <w:tcW w:w="623" w:type="pct"/>
            <w:shd w:val="clear" w:color="auto" w:fill="auto"/>
          </w:tcPr>
          <w:p w:rsidR="00DE7ABE" w:rsidRPr="00744089" w:rsidRDefault="00DE7ABE" w:rsidP="000C77F3">
            <w:pPr>
              <w:pStyle w:val="afffff2"/>
            </w:pPr>
            <w:r w:rsidRPr="00744089">
              <w:rPr>
                <w:rFonts w:hint="eastAsia"/>
              </w:rPr>
              <w:t>1</w:t>
            </w:r>
          </w:p>
        </w:tc>
        <w:tc>
          <w:tcPr>
            <w:tcW w:w="2764" w:type="pct"/>
            <w:shd w:val="clear" w:color="auto" w:fill="auto"/>
          </w:tcPr>
          <w:p w:rsidR="00DE7ABE" w:rsidRPr="00744089" w:rsidRDefault="00DE7ABE" w:rsidP="000C77F3">
            <w:pPr>
              <w:pStyle w:val="afffff2"/>
            </w:pPr>
            <w:r w:rsidRPr="00744089">
              <w:rPr>
                <w:rFonts w:hint="eastAsia"/>
              </w:rPr>
              <w:t>风险发生的几率为</w:t>
            </w:r>
            <w:r w:rsidRPr="00744089">
              <w:rPr>
                <w:rFonts w:hint="eastAsia"/>
              </w:rPr>
              <w:t>0</w:t>
            </w:r>
            <w:r w:rsidRPr="00744089">
              <w:t xml:space="preserve"> ~ </w:t>
            </w:r>
            <w:r w:rsidRPr="00744089">
              <w:rPr>
                <w:rFonts w:hint="eastAsia"/>
              </w:rPr>
              <w:t>30%</w:t>
            </w:r>
          </w:p>
        </w:tc>
      </w:tr>
    </w:tbl>
    <w:p w:rsidR="00DE7ABE" w:rsidRPr="00B5198E" w:rsidRDefault="00DE7ABE" w:rsidP="00B5198E">
      <w:pPr>
        <w:pStyle w:val="affffe"/>
        <w:ind w:firstLine="480"/>
      </w:pPr>
      <w:r w:rsidRPr="00B5198E">
        <w:rPr>
          <w:rFonts w:hint="eastAsia"/>
        </w:rPr>
        <w:t>严重性为风险发生后所导致的后果的严重程度，分为</w:t>
      </w:r>
      <w:r w:rsidRPr="00B5198E">
        <w:rPr>
          <w:rFonts w:hint="eastAsia"/>
        </w:rPr>
        <w:t>3</w:t>
      </w:r>
      <w:r w:rsidRPr="00B5198E">
        <w:rPr>
          <w:rFonts w:hint="eastAsia"/>
        </w:rPr>
        <w:t>严重的、</w:t>
      </w:r>
      <w:r w:rsidRPr="00B5198E">
        <w:rPr>
          <w:rFonts w:hint="eastAsia"/>
        </w:rPr>
        <w:t>2</w:t>
      </w:r>
      <w:r w:rsidRPr="00B5198E">
        <w:rPr>
          <w:rFonts w:hint="eastAsia"/>
        </w:rPr>
        <w:t>一般的、</w:t>
      </w:r>
      <w:r w:rsidRPr="00B5198E">
        <w:rPr>
          <w:rFonts w:hint="eastAsia"/>
        </w:rPr>
        <w:t>1</w:t>
      </w:r>
      <w:r w:rsidRPr="00B5198E">
        <w:rPr>
          <w:rFonts w:hint="eastAsia"/>
        </w:rPr>
        <w:t>轻微的，三级。</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6"/>
        <w:gridCol w:w="828"/>
        <w:gridCol w:w="542"/>
        <w:gridCol w:w="6858"/>
      </w:tblGrid>
      <w:tr w:rsidR="00DE7ABE" w:rsidRPr="00744089" w:rsidTr="00B5198E">
        <w:trPr>
          <w:jc w:val="center"/>
        </w:trPr>
        <w:tc>
          <w:tcPr>
            <w:tcW w:w="597" w:type="pct"/>
            <w:shd w:val="clear" w:color="auto" w:fill="auto"/>
          </w:tcPr>
          <w:p w:rsidR="00DE7ABE" w:rsidRPr="00744089" w:rsidRDefault="00DE7ABE" w:rsidP="000C77F3">
            <w:pPr>
              <w:pStyle w:val="afffff2"/>
              <w:rPr>
                <w:b/>
              </w:rPr>
            </w:pPr>
            <w:r w:rsidRPr="00744089">
              <w:rPr>
                <w:rFonts w:hint="eastAsia"/>
                <w:b/>
              </w:rPr>
              <w:t>参数</w:t>
            </w:r>
          </w:p>
        </w:tc>
        <w:tc>
          <w:tcPr>
            <w:tcW w:w="443" w:type="pct"/>
            <w:shd w:val="clear" w:color="auto" w:fill="auto"/>
          </w:tcPr>
          <w:p w:rsidR="00DE7ABE" w:rsidRPr="00744089" w:rsidRDefault="00DE7ABE" w:rsidP="000C77F3">
            <w:pPr>
              <w:pStyle w:val="afffff2"/>
              <w:rPr>
                <w:b/>
              </w:rPr>
            </w:pPr>
            <w:r w:rsidRPr="00744089">
              <w:rPr>
                <w:rFonts w:hint="eastAsia"/>
                <w:b/>
              </w:rPr>
              <w:t>等级</w:t>
            </w:r>
          </w:p>
        </w:tc>
        <w:tc>
          <w:tcPr>
            <w:tcW w:w="290" w:type="pct"/>
            <w:shd w:val="clear" w:color="auto" w:fill="auto"/>
          </w:tcPr>
          <w:p w:rsidR="00DE7ABE" w:rsidRPr="00744089" w:rsidRDefault="00DE7ABE" w:rsidP="000C77F3">
            <w:pPr>
              <w:pStyle w:val="afffff2"/>
              <w:rPr>
                <w:b/>
              </w:rPr>
            </w:pPr>
            <w:r w:rsidRPr="00744089">
              <w:rPr>
                <w:rFonts w:hint="eastAsia"/>
                <w:b/>
              </w:rPr>
              <w:t>值</w:t>
            </w:r>
          </w:p>
        </w:tc>
        <w:tc>
          <w:tcPr>
            <w:tcW w:w="3670" w:type="pct"/>
            <w:shd w:val="clear" w:color="auto" w:fill="auto"/>
          </w:tcPr>
          <w:p w:rsidR="00DE7ABE" w:rsidRPr="00744089" w:rsidRDefault="00DE7ABE" w:rsidP="000C77F3">
            <w:pPr>
              <w:pStyle w:val="afffff2"/>
              <w:rPr>
                <w:b/>
              </w:rPr>
            </w:pPr>
            <w:r w:rsidRPr="00744089">
              <w:rPr>
                <w:rFonts w:hint="eastAsia"/>
                <w:b/>
              </w:rPr>
              <w:t>描述</w:t>
            </w:r>
          </w:p>
        </w:tc>
      </w:tr>
      <w:tr w:rsidR="00DE7ABE" w:rsidRPr="00744089" w:rsidTr="00B5198E">
        <w:trPr>
          <w:cantSplit/>
          <w:jc w:val="center"/>
        </w:trPr>
        <w:tc>
          <w:tcPr>
            <w:tcW w:w="597" w:type="pct"/>
            <w:vMerge w:val="restart"/>
            <w:shd w:val="clear" w:color="auto" w:fill="auto"/>
            <w:vAlign w:val="center"/>
          </w:tcPr>
          <w:p w:rsidR="00DE7ABE" w:rsidRPr="00744089" w:rsidRDefault="00DE7ABE" w:rsidP="000C77F3">
            <w:pPr>
              <w:pStyle w:val="afffff2"/>
              <w:rPr>
                <w:b/>
              </w:rPr>
            </w:pPr>
            <w:r w:rsidRPr="00744089">
              <w:rPr>
                <w:rFonts w:hint="eastAsia"/>
                <w:b/>
              </w:rPr>
              <w:t>风险</w:t>
            </w:r>
          </w:p>
          <w:p w:rsidR="00DE7ABE" w:rsidRPr="00744089" w:rsidRDefault="00DE7ABE" w:rsidP="000C77F3">
            <w:pPr>
              <w:pStyle w:val="afffff2"/>
            </w:pPr>
            <w:r w:rsidRPr="00744089">
              <w:rPr>
                <w:rFonts w:hint="eastAsia"/>
                <w:b/>
              </w:rPr>
              <w:t>严重性</w:t>
            </w:r>
          </w:p>
        </w:tc>
        <w:tc>
          <w:tcPr>
            <w:tcW w:w="443" w:type="pct"/>
            <w:shd w:val="clear" w:color="auto" w:fill="auto"/>
          </w:tcPr>
          <w:p w:rsidR="00DE7ABE" w:rsidRPr="00744089" w:rsidRDefault="00DE7ABE" w:rsidP="000C77F3">
            <w:pPr>
              <w:pStyle w:val="afffff2"/>
            </w:pPr>
            <w:r w:rsidRPr="00744089">
              <w:rPr>
                <w:rFonts w:hint="eastAsia"/>
              </w:rPr>
              <w:t>严重</w:t>
            </w:r>
          </w:p>
        </w:tc>
        <w:tc>
          <w:tcPr>
            <w:tcW w:w="290" w:type="pct"/>
            <w:shd w:val="clear" w:color="auto" w:fill="auto"/>
          </w:tcPr>
          <w:p w:rsidR="00DE7ABE" w:rsidRPr="00744089" w:rsidRDefault="00DE7ABE" w:rsidP="000C77F3">
            <w:pPr>
              <w:pStyle w:val="afffff2"/>
            </w:pPr>
            <w:r w:rsidRPr="00744089">
              <w:rPr>
                <w:rFonts w:hint="eastAsia"/>
              </w:rPr>
              <w:t>3</w:t>
            </w:r>
          </w:p>
        </w:tc>
        <w:tc>
          <w:tcPr>
            <w:tcW w:w="3670" w:type="pct"/>
            <w:shd w:val="clear" w:color="auto" w:fill="auto"/>
          </w:tcPr>
          <w:p w:rsidR="00DE7ABE" w:rsidRPr="00744089" w:rsidRDefault="00DE7ABE" w:rsidP="000C77F3">
            <w:pPr>
              <w:pStyle w:val="afffff2"/>
            </w:pPr>
            <w:r w:rsidRPr="00744089">
              <w:rPr>
                <w:rFonts w:hint="eastAsia"/>
              </w:rPr>
              <w:t>例如进度延误大于</w:t>
            </w:r>
            <w:r w:rsidRPr="00744089">
              <w:rPr>
                <w:rFonts w:hint="eastAsia"/>
              </w:rPr>
              <w:t>2</w:t>
            </w:r>
            <w:r w:rsidRPr="00744089">
              <w:t>0%</w:t>
            </w:r>
            <w:r w:rsidRPr="00744089">
              <w:rPr>
                <w:rFonts w:hint="eastAsia"/>
              </w:rPr>
              <w:t>，或者工作量偏差大于</w:t>
            </w:r>
            <w:r w:rsidRPr="00744089">
              <w:t>30%</w:t>
            </w:r>
            <w:r w:rsidRPr="00744089">
              <w:rPr>
                <w:rFonts w:hint="eastAsia"/>
              </w:rPr>
              <w:t>。</w:t>
            </w:r>
          </w:p>
        </w:tc>
      </w:tr>
      <w:tr w:rsidR="00DE7ABE" w:rsidRPr="00744089" w:rsidTr="00B5198E">
        <w:trPr>
          <w:cantSplit/>
          <w:jc w:val="center"/>
        </w:trPr>
        <w:tc>
          <w:tcPr>
            <w:tcW w:w="597" w:type="pct"/>
            <w:vMerge/>
            <w:shd w:val="clear" w:color="auto" w:fill="auto"/>
          </w:tcPr>
          <w:p w:rsidR="00DE7ABE" w:rsidRPr="00744089" w:rsidRDefault="00DE7ABE" w:rsidP="000C77F3">
            <w:pPr>
              <w:pStyle w:val="afffff2"/>
            </w:pPr>
          </w:p>
        </w:tc>
        <w:tc>
          <w:tcPr>
            <w:tcW w:w="443" w:type="pct"/>
            <w:shd w:val="clear" w:color="auto" w:fill="auto"/>
          </w:tcPr>
          <w:p w:rsidR="00DE7ABE" w:rsidRPr="00744089" w:rsidRDefault="00DE7ABE" w:rsidP="000C77F3">
            <w:pPr>
              <w:pStyle w:val="afffff2"/>
            </w:pPr>
            <w:r w:rsidRPr="00744089">
              <w:rPr>
                <w:rFonts w:hint="eastAsia"/>
              </w:rPr>
              <w:t>一般</w:t>
            </w:r>
          </w:p>
        </w:tc>
        <w:tc>
          <w:tcPr>
            <w:tcW w:w="290" w:type="pct"/>
            <w:shd w:val="clear" w:color="auto" w:fill="auto"/>
          </w:tcPr>
          <w:p w:rsidR="00DE7ABE" w:rsidRPr="00744089" w:rsidRDefault="00DE7ABE" w:rsidP="000C77F3">
            <w:pPr>
              <w:pStyle w:val="afffff2"/>
            </w:pPr>
            <w:r w:rsidRPr="00744089">
              <w:rPr>
                <w:rFonts w:hint="eastAsia"/>
              </w:rPr>
              <w:t>2</w:t>
            </w:r>
          </w:p>
        </w:tc>
        <w:tc>
          <w:tcPr>
            <w:tcW w:w="3670" w:type="pct"/>
            <w:shd w:val="clear" w:color="auto" w:fill="auto"/>
          </w:tcPr>
          <w:p w:rsidR="00DE7ABE" w:rsidRPr="00744089" w:rsidRDefault="00DE7ABE" w:rsidP="000C77F3">
            <w:pPr>
              <w:pStyle w:val="afffff2"/>
            </w:pPr>
            <w:r w:rsidRPr="00744089">
              <w:rPr>
                <w:rFonts w:hint="eastAsia"/>
              </w:rPr>
              <w:t>例如进度延误大于</w:t>
            </w:r>
            <w:r w:rsidRPr="00744089">
              <w:rPr>
                <w:rFonts w:hint="eastAsia"/>
              </w:rPr>
              <w:t>10</w:t>
            </w:r>
            <w:r w:rsidRPr="00744089">
              <w:t>%</w:t>
            </w:r>
            <w:r w:rsidRPr="00744089">
              <w:rPr>
                <w:rFonts w:hint="eastAsia"/>
              </w:rPr>
              <w:t>，或者工作量偏差大于</w:t>
            </w:r>
            <w:r w:rsidRPr="00744089">
              <w:rPr>
                <w:rFonts w:hint="eastAsia"/>
              </w:rPr>
              <w:t>20</w:t>
            </w:r>
            <w:r w:rsidRPr="00744089">
              <w:t>%</w:t>
            </w:r>
            <w:r w:rsidRPr="00744089">
              <w:rPr>
                <w:rFonts w:hint="eastAsia"/>
              </w:rPr>
              <w:t>。</w:t>
            </w:r>
          </w:p>
        </w:tc>
      </w:tr>
      <w:tr w:rsidR="00DE7ABE" w:rsidRPr="00744089" w:rsidTr="00B5198E">
        <w:trPr>
          <w:cantSplit/>
          <w:jc w:val="center"/>
        </w:trPr>
        <w:tc>
          <w:tcPr>
            <w:tcW w:w="597" w:type="pct"/>
            <w:vMerge/>
            <w:shd w:val="clear" w:color="auto" w:fill="auto"/>
          </w:tcPr>
          <w:p w:rsidR="00DE7ABE" w:rsidRPr="00744089" w:rsidRDefault="00DE7ABE" w:rsidP="000C77F3">
            <w:pPr>
              <w:pStyle w:val="afffff2"/>
            </w:pPr>
          </w:p>
        </w:tc>
        <w:tc>
          <w:tcPr>
            <w:tcW w:w="443" w:type="pct"/>
            <w:shd w:val="clear" w:color="auto" w:fill="auto"/>
          </w:tcPr>
          <w:p w:rsidR="00DE7ABE" w:rsidRPr="00744089" w:rsidRDefault="00DE7ABE" w:rsidP="000C77F3">
            <w:pPr>
              <w:pStyle w:val="afffff2"/>
            </w:pPr>
            <w:r w:rsidRPr="00744089">
              <w:rPr>
                <w:rFonts w:hint="eastAsia"/>
              </w:rPr>
              <w:t>轻微</w:t>
            </w:r>
          </w:p>
        </w:tc>
        <w:tc>
          <w:tcPr>
            <w:tcW w:w="290" w:type="pct"/>
            <w:shd w:val="clear" w:color="auto" w:fill="auto"/>
          </w:tcPr>
          <w:p w:rsidR="00DE7ABE" w:rsidRPr="00744089" w:rsidRDefault="00DE7ABE" w:rsidP="000C77F3">
            <w:pPr>
              <w:pStyle w:val="afffff2"/>
            </w:pPr>
            <w:r w:rsidRPr="00744089">
              <w:rPr>
                <w:rFonts w:hint="eastAsia"/>
              </w:rPr>
              <w:t>1</w:t>
            </w:r>
          </w:p>
        </w:tc>
        <w:tc>
          <w:tcPr>
            <w:tcW w:w="3670" w:type="pct"/>
            <w:shd w:val="clear" w:color="auto" w:fill="auto"/>
          </w:tcPr>
          <w:p w:rsidR="00DE7ABE" w:rsidRPr="00744089" w:rsidRDefault="00DE7ABE" w:rsidP="000C77F3">
            <w:pPr>
              <w:pStyle w:val="afffff2"/>
            </w:pPr>
            <w:r w:rsidRPr="00744089">
              <w:rPr>
                <w:rFonts w:hint="eastAsia"/>
              </w:rPr>
              <w:t>例如进度延误低于</w:t>
            </w:r>
            <w:r w:rsidRPr="00744089">
              <w:rPr>
                <w:rFonts w:hint="eastAsia"/>
              </w:rPr>
              <w:t>5</w:t>
            </w:r>
            <w:r w:rsidRPr="00744089">
              <w:t>%</w:t>
            </w:r>
            <w:r w:rsidRPr="00744089">
              <w:rPr>
                <w:rFonts w:hint="eastAsia"/>
              </w:rPr>
              <w:t>，或者工作量偏差低于</w:t>
            </w:r>
            <w:r w:rsidRPr="00744089">
              <w:rPr>
                <w:rFonts w:hint="eastAsia"/>
              </w:rPr>
              <w:t>10</w:t>
            </w:r>
            <w:r w:rsidRPr="00744089">
              <w:t>%</w:t>
            </w:r>
            <w:r w:rsidRPr="00744089">
              <w:rPr>
                <w:rFonts w:hint="eastAsia"/>
              </w:rPr>
              <w:t>。</w:t>
            </w:r>
          </w:p>
        </w:tc>
      </w:tr>
    </w:tbl>
    <w:p w:rsidR="00DE7ABE" w:rsidRPr="00B5198E" w:rsidRDefault="00DE7ABE" w:rsidP="00B5198E">
      <w:pPr>
        <w:pStyle w:val="affffe"/>
        <w:ind w:firstLine="480"/>
      </w:pPr>
      <w:r w:rsidRPr="00B5198E">
        <w:rPr>
          <w:rFonts w:hint="eastAsia"/>
        </w:rPr>
        <w:t>风险系数，由是风险严重性和风险可能性的乘积得来。数值越大，风险越大。风险系数值为</w:t>
      </w:r>
      <w:r w:rsidRPr="00B5198E">
        <w:rPr>
          <w:rFonts w:hint="eastAsia"/>
        </w:rPr>
        <w:t>6-9</w:t>
      </w:r>
      <w:r w:rsidRPr="00B5198E">
        <w:rPr>
          <w:rFonts w:hint="eastAsia"/>
        </w:rPr>
        <w:t>时，应当优先处理。项目经理应该考虑该风险对当前项目计划执行的影响，并根据实际情况，调整项目计划的相关内容。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20"/>
        <w:gridCol w:w="2233"/>
        <w:gridCol w:w="1878"/>
        <w:gridCol w:w="1878"/>
        <w:gridCol w:w="1835"/>
      </w:tblGrid>
      <w:tr w:rsidR="00DE7ABE" w:rsidRPr="00744089" w:rsidTr="00B5198E">
        <w:trPr>
          <w:cantSplit/>
          <w:jc w:val="center"/>
        </w:trPr>
        <w:tc>
          <w:tcPr>
            <w:tcW w:w="2008" w:type="pct"/>
            <w:gridSpan w:val="2"/>
            <w:vMerge w:val="restart"/>
            <w:shd w:val="clear" w:color="auto" w:fill="auto"/>
          </w:tcPr>
          <w:p w:rsidR="00DE7ABE" w:rsidRPr="00744089" w:rsidRDefault="00DE7ABE" w:rsidP="000C77F3">
            <w:pPr>
              <w:pStyle w:val="afffff2"/>
              <w:rPr>
                <w:b/>
              </w:rPr>
            </w:pPr>
            <w:r w:rsidRPr="00744089">
              <w:rPr>
                <w:rFonts w:hint="eastAsia"/>
                <w:b/>
              </w:rPr>
              <w:t>风险</w:t>
            </w:r>
          </w:p>
          <w:p w:rsidR="00DE7ABE" w:rsidRPr="00744089" w:rsidRDefault="00DE7ABE" w:rsidP="000C77F3">
            <w:pPr>
              <w:pStyle w:val="afffff2"/>
              <w:rPr>
                <w:b/>
              </w:rPr>
            </w:pPr>
            <w:r w:rsidRPr="00744089">
              <w:rPr>
                <w:rFonts w:hint="eastAsia"/>
                <w:b/>
              </w:rPr>
              <w:lastRenderedPageBreak/>
              <w:t>系数</w:t>
            </w:r>
          </w:p>
        </w:tc>
        <w:tc>
          <w:tcPr>
            <w:tcW w:w="2992" w:type="pct"/>
            <w:gridSpan w:val="3"/>
            <w:shd w:val="clear" w:color="auto" w:fill="auto"/>
          </w:tcPr>
          <w:p w:rsidR="00DE7ABE" w:rsidRPr="00744089" w:rsidRDefault="00DE7ABE" w:rsidP="000C77F3">
            <w:pPr>
              <w:pStyle w:val="afffff2"/>
              <w:rPr>
                <w:b/>
              </w:rPr>
            </w:pPr>
            <w:r w:rsidRPr="00744089">
              <w:rPr>
                <w:rFonts w:hint="eastAsia"/>
                <w:b/>
              </w:rPr>
              <w:lastRenderedPageBreak/>
              <w:t>风险可能性</w:t>
            </w:r>
          </w:p>
        </w:tc>
      </w:tr>
      <w:tr w:rsidR="00DE7ABE" w:rsidRPr="00744089" w:rsidTr="00B5198E">
        <w:trPr>
          <w:cantSplit/>
          <w:jc w:val="center"/>
        </w:trPr>
        <w:tc>
          <w:tcPr>
            <w:tcW w:w="2008" w:type="pct"/>
            <w:gridSpan w:val="2"/>
            <w:vMerge/>
            <w:shd w:val="clear" w:color="auto" w:fill="auto"/>
          </w:tcPr>
          <w:p w:rsidR="00DE7ABE" w:rsidRPr="00744089" w:rsidRDefault="00DE7ABE" w:rsidP="000C77F3">
            <w:pPr>
              <w:pStyle w:val="afffff2"/>
              <w:rPr>
                <w:b/>
              </w:rPr>
            </w:pPr>
          </w:p>
        </w:tc>
        <w:tc>
          <w:tcPr>
            <w:tcW w:w="1005" w:type="pct"/>
            <w:shd w:val="clear" w:color="auto" w:fill="auto"/>
          </w:tcPr>
          <w:p w:rsidR="00DE7ABE" w:rsidRPr="00744089" w:rsidRDefault="00DE7ABE" w:rsidP="000C77F3">
            <w:pPr>
              <w:pStyle w:val="afffff2"/>
              <w:rPr>
                <w:b/>
              </w:rPr>
            </w:pPr>
            <w:r w:rsidRPr="00744089">
              <w:rPr>
                <w:rFonts w:hint="eastAsia"/>
                <w:b/>
              </w:rPr>
              <w:t>高</w:t>
            </w:r>
            <w:r w:rsidRPr="00744089">
              <w:rPr>
                <w:rFonts w:hint="eastAsia"/>
                <w:b/>
              </w:rPr>
              <w:t xml:space="preserve"> 3</w:t>
            </w:r>
          </w:p>
        </w:tc>
        <w:tc>
          <w:tcPr>
            <w:tcW w:w="1005" w:type="pct"/>
            <w:shd w:val="clear" w:color="auto" w:fill="auto"/>
          </w:tcPr>
          <w:p w:rsidR="00DE7ABE" w:rsidRPr="00744089" w:rsidRDefault="00DE7ABE" w:rsidP="000C77F3">
            <w:pPr>
              <w:pStyle w:val="afffff2"/>
              <w:rPr>
                <w:b/>
              </w:rPr>
            </w:pPr>
            <w:r w:rsidRPr="00744089">
              <w:rPr>
                <w:rFonts w:hint="eastAsia"/>
                <w:b/>
              </w:rPr>
              <w:t>中</w:t>
            </w:r>
            <w:r w:rsidRPr="00744089">
              <w:rPr>
                <w:rFonts w:hint="eastAsia"/>
                <w:b/>
              </w:rPr>
              <w:t xml:space="preserve"> 2</w:t>
            </w:r>
          </w:p>
        </w:tc>
        <w:tc>
          <w:tcPr>
            <w:tcW w:w="982" w:type="pct"/>
            <w:shd w:val="clear" w:color="auto" w:fill="auto"/>
          </w:tcPr>
          <w:p w:rsidR="00DE7ABE" w:rsidRPr="00744089" w:rsidRDefault="00DE7ABE" w:rsidP="000C77F3">
            <w:pPr>
              <w:pStyle w:val="afffff2"/>
              <w:rPr>
                <w:b/>
              </w:rPr>
            </w:pPr>
            <w:r w:rsidRPr="00744089">
              <w:rPr>
                <w:rFonts w:hint="eastAsia"/>
                <w:b/>
              </w:rPr>
              <w:t>低</w:t>
            </w:r>
            <w:r w:rsidRPr="00744089">
              <w:rPr>
                <w:rFonts w:hint="eastAsia"/>
                <w:b/>
              </w:rPr>
              <w:t xml:space="preserve"> 1</w:t>
            </w:r>
          </w:p>
        </w:tc>
      </w:tr>
      <w:tr w:rsidR="00DE7ABE" w:rsidRPr="00744089" w:rsidTr="00B5198E">
        <w:trPr>
          <w:cantSplit/>
          <w:jc w:val="center"/>
        </w:trPr>
        <w:tc>
          <w:tcPr>
            <w:tcW w:w="813" w:type="pct"/>
            <w:vMerge w:val="restart"/>
            <w:shd w:val="clear" w:color="auto" w:fill="auto"/>
            <w:vAlign w:val="center"/>
          </w:tcPr>
          <w:p w:rsidR="00DE7ABE" w:rsidRPr="00744089" w:rsidRDefault="00DE7ABE" w:rsidP="000C77F3">
            <w:pPr>
              <w:pStyle w:val="afffff2"/>
              <w:rPr>
                <w:b/>
              </w:rPr>
            </w:pPr>
            <w:r w:rsidRPr="00744089">
              <w:rPr>
                <w:rFonts w:hint="eastAsia"/>
                <w:b/>
              </w:rPr>
              <w:lastRenderedPageBreak/>
              <w:t>风险</w:t>
            </w:r>
          </w:p>
          <w:p w:rsidR="00DE7ABE" w:rsidRPr="00744089" w:rsidRDefault="00DE7ABE" w:rsidP="000C77F3">
            <w:pPr>
              <w:pStyle w:val="afffff2"/>
            </w:pPr>
            <w:r w:rsidRPr="00744089">
              <w:rPr>
                <w:rFonts w:hint="eastAsia"/>
                <w:b/>
              </w:rPr>
              <w:t>严重性</w:t>
            </w:r>
          </w:p>
        </w:tc>
        <w:tc>
          <w:tcPr>
            <w:tcW w:w="1195" w:type="pct"/>
            <w:shd w:val="clear" w:color="auto" w:fill="auto"/>
          </w:tcPr>
          <w:p w:rsidR="00DE7ABE" w:rsidRPr="00744089" w:rsidRDefault="00DE7ABE" w:rsidP="000C77F3">
            <w:pPr>
              <w:pStyle w:val="afffff2"/>
            </w:pPr>
            <w:r w:rsidRPr="00744089">
              <w:rPr>
                <w:rFonts w:hint="eastAsia"/>
              </w:rPr>
              <w:t>严重</w:t>
            </w:r>
            <w:r w:rsidRPr="00744089">
              <w:t xml:space="preserve">   </w:t>
            </w:r>
            <w:r w:rsidRPr="00744089">
              <w:rPr>
                <w:rFonts w:hint="eastAsia"/>
              </w:rPr>
              <w:t>3</w:t>
            </w:r>
          </w:p>
        </w:tc>
        <w:tc>
          <w:tcPr>
            <w:tcW w:w="1005" w:type="pct"/>
            <w:shd w:val="clear" w:color="auto" w:fill="auto"/>
          </w:tcPr>
          <w:p w:rsidR="00DE7ABE" w:rsidRPr="00744089" w:rsidRDefault="00DE7ABE" w:rsidP="000C77F3">
            <w:pPr>
              <w:pStyle w:val="afffff2"/>
              <w:rPr>
                <w:color w:val="FF0000"/>
              </w:rPr>
            </w:pPr>
            <w:r w:rsidRPr="00744089">
              <w:rPr>
                <w:rFonts w:hint="eastAsia"/>
                <w:color w:val="FF0000"/>
              </w:rPr>
              <w:t>9</w:t>
            </w:r>
          </w:p>
        </w:tc>
        <w:tc>
          <w:tcPr>
            <w:tcW w:w="1005" w:type="pct"/>
            <w:shd w:val="clear" w:color="auto" w:fill="auto"/>
          </w:tcPr>
          <w:p w:rsidR="00DE7ABE" w:rsidRPr="00744089" w:rsidRDefault="00DE7ABE" w:rsidP="000C77F3">
            <w:pPr>
              <w:pStyle w:val="afffff2"/>
              <w:rPr>
                <w:color w:val="FF0000"/>
              </w:rPr>
            </w:pPr>
            <w:r w:rsidRPr="00744089">
              <w:rPr>
                <w:rFonts w:hint="eastAsia"/>
                <w:color w:val="FF0000"/>
              </w:rPr>
              <w:t>6</w:t>
            </w:r>
          </w:p>
        </w:tc>
        <w:tc>
          <w:tcPr>
            <w:tcW w:w="982" w:type="pct"/>
            <w:shd w:val="clear" w:color="auto" w:fill="auto"/>
          </w:tcPr>
          <w:p w:rsidR="00DE7ABE" w:rsidRPr="00744089" w:rsidRDefault="00DE7ABE" w:rsidP="000C77F3">
            <w:pPr>
              <w:pStyle w:val="afffff2"/>
              <w:rPr>
                <w:b/>
                <w:color w:val="0070C0"/>
              </w:rPr>
            </w:pPr>
            <w:r w:rsidRPr="00744089">
              <w:rPr>
                <w:rFonts w:hint="eastAsia"/>
                <w:b/>
                <w:color w:val="0070C0"/>
              </w:rPr>
              <w:t>2</w:t>
            </w:r>
          </w:p>
        </w:tc>
      </w:tr>
      <w:tr w:rsidR="00DE7ABE" w:rsidRPr="00744089" w:rsidTr="00B5198E">
        <w:trPr>
          <w:cantSplit/>
          <w:jc w:val="center"/>
        </w:trPr>
        <w:tc>
          <w:tcPr>
            <w:tcW w:w="813" w:type="pct"/>
            <w:vMerge/>
            <w:shd w:val="clear" w:color="auto" w:fill="auto"/>
          </w:tcPr>
          <w:p w:rsidR="00DE7ABE" w:rsidRPr="00744089" w:rsidRDefault="00DE7ABE" w:rsidP="000C77F3">
            <w:pPr>
              <w:pStyle w:val="afffff2"/>
            </w:pPr>
          </w:p>
        </w:tc>
        <w:tc>
          <w:tcPr>
            <w:tcW w:w="1195" w:type="pct"/>
            <w:shd w:val="clear" w:color="auto" w:fill="auto"/>
          </w:tcPr>
          <w:p w:rsidR="00DE7ABE" w:rsidRPr="00744089" w:rsidRDefault="00DE7ABE" w:rsidP="000C77F3">
            <w:pPr>
              <w:pStyle w:val="afffff2"/>
            </w:pPr>
            <w:r w:rsidRPr="00744089">
              <w:rPr>
                <w:rFonts w:hint="eastAsia"/>
              </w:rPr>
              <w:t>一般</w:t>
            </w:r>
            <w:r w:rsidRPr="00744089">
              <w:t xml:space="preserve"> </w:t>
            </w:r>
            <w:r w:rsidRPr="00744089">
              <w:rPr>
                <w:rFonts w:hint="eastAsia"/>
              </w:rPr>
              <w:t xml:space="preserve">  2</w:t>
            </w:r>
          </w:p>
        </w:tc>
        <w:tc>
          <w:tcPr>
            <w:tcW w:w="1005" w:type="pct"/>
            <w:shd w:val="clear" w:color="auto" w:fill="auto"/>
          </w:tcPr>
          <w:p w:rsidR="00DE7ABE" w:rsidRPr="00744089" w:rsidRDefault="00DE7ABE" w:rsidP="000C77F3">
            <w:pPr>
              <w:pStyle w:val="afffff2"/>
            </w:pPr>
            <w:r w:rsidRPr="00744089">
              <w:rPr>
                <w:rFonts w:hint="eastAsia"/>
                <w:color w:val="FF0000"/>
              </w:rPr>
              <w:t>6</w:t>
            </w:r>
          </w:p>
        </w:tc>
        <w:tc>
          <w:tcPr>
            <w:tcW w:w="1005" w:type="pct"/>
            <w:shd w:val="clear" w:color="auto" w:fill="auto"/>
          </w:tcPr>
          <w:p w:rsidR="00DE7ABE" w:rsidRPr="00744089" w:rsidRDefault="00DE7ABE" w:rsidP="000C77F3">
            <w:pPr>
              <w:pStyle w:val="afffff2"/>
              <w:rPr>
                <w:b/>
              </w:rPr>
            </w:pPr>
            <w:r w:rsidRPr="00744089">
              <w:rPr>
                <w:rFonts w:hint="eastAsia"/>
                <w:b/>
                <w:color w:val="FFC000"/>
              </w:rPr>
              <w:t>4</w:t>
            </w:r>
          </w:p>
        </w:tc>
        <w:tc>
          <w:tcPr>
            <w:tcW w:w="982" w:type="pct"/>
            <w:shd w:val="clear" w:color="auto" w:fill="auto"/>
          </w:tcPr>
          <w:p w:rsidR="00DE7ABE" w:rsidRPr="00744089" w:rsidRDefault="00DE7ABE" w:rsidP="000C77F3">
            <w:pPr>
              <w:pStyle w:val="afffff2"/>
              <w:rPr>
                <w:b/>
                <w:color w:val="0070C0"/>
              </w:rPr>
            </w:pPr>
            <w:r w:rsidRPr="00744089">
              <w:rPr>
                <w:rFonts w:hint="eastAsia"/>
                <w:b/>
                <w:color w:val="0070C0"/>
              </w:rPr>
              <w:t>2</w:t>
            </w:r>
          </w:p>
        </w:tc>
      </w:tr>
      <w:tr w:rsidR="00DE7ABE" w:rsidRPr="00744089" w:rsidTr="00B5198E">
        <w:trPr>
          <w:cantSplit/>
          <w:jc w:val="center"/>
        </w:trPr>
        <w:tc>
          <w:tcPr>
            <w:tcW w:w="813" w:type="pct"/>
            <w:vMerge/>
            <w:shd w:val="clear" w:color="auto" w:fill="auto"/>
          </w:tcPr>
          <w:p w:rsidR="00DE7ABE" w:rsidRPr="00744089" w:rsidRDefault="00DE7ABE" w:rsidP="000C77F3">
            <w:pPr>
              <w:pStyle w:val="afffff2"/>
            </w:pPr>
          </w:p>
        </w:tc>
        <w:tc>
          <w:tcPr>
            <w:tcW w:w="1195" w:type="pct"/>
            <w:shd w:val="clear" w:color="auto" w:fill="auto"/>
          </w:tcPr>
          <w:p w:rsidR="00DE7ABE" w:rsidRPr="00744089" w:rsidRDefault="00DE7ABE" w:rsidP="000C77F3">
            <w:pPr>
              <w:pStyle w:val="afffff2"/>
            </w:pPr>
            <w:r w:rsidRPr="00744089">
              <w:rPr>
                <w:rFonts w:hint="eastAsia"/>
              </w:rPr>
              <w:t>轻微</w:t>
            </w:r>
            <w:r w:rsidRPr="00744089">
              <w:t xml:space="preserve">   </w:t>
            </w:r>
            <w:r w:rsidRPr="00744089">
              <w:rPr>
                <w:rFonts w:hint="eastAsia"/>
              </w:rPr>
              <w:t>1</w:t>
            </w:r>
          </w:p>
        </w:tc>
        <w:tc>
          <w:tcPr>
            <w:tcW w:w="1005" w:type="pct"/>
            <w:shd w:val="clear" w:color="auto" w:fill="auto"/>
          </w:tcPr>
          <w:p w:rsidR="00DE7ABE" w:rsidRPr="00744089" w:rsidRDefault="00DE7ABE" w:rsidP="000C77F3">
            <w:pPr>
              <w:pStyle w:val="afffff2"/>
              <w:rPr>
                <w:b/>
                <w:color w:val="0070C0"/>
              </w:rPr>
            </w:pPr>
            <w:r w:rsidRPr="00744089">
              <w:rPr>
                <w:rFonts w:hint="eastAsia"/>
                <w:b/>
                <w:color w:val="0070C0"/>
              </w:rPr>
              <w:t>2</w:t>
            </w:r>
          </w:p>
        </w:tc>
        <w:tc>
          <w:tcPr>
            <w:tcW w:w="1005" w:type="pct"/>
            <w:shd w:val="clear" w:color="auto" w:fill="auto"/>
          </w:tcPr>
          <w:p w:rsidR="00DE7ABE" w:rsidRPr="00744089" w:rsidRDefault="00DE7ABE" w:rsidP="000C77F3">
            <w:pPr>
              <w:pStyle w:val="afffff2"/>
              <w:rPr>
                <w:b/>
                <w:color w:val="0070C0"/>
              </w:rPr>
            </w:pPr>
            <w:r w:rsidRPr="00744089">
              <w:rPr>
                <w:rFonts w:hint="eastAsia"/>
                <w:b/>
                <w:color w:val="0070C0"/>
              </w:rPr>
              <w:t>2</w:t>
            </w:r>
          </w:p>
        </w:tc>
        <w:tc>
          <w:tcPr>
            <w:tcW w:w="982" w:type="pct"/>
            <w:shd w:val="clear" w:color="auto" w:fill="auto"/>
          </w:tcPr>
          <w:p w:rsidR="00DE7ABE" w:rsidRPr="00744089" w:rsidRDefault="00DE7ABE" w:rsidP="000C77F3">
            <w:pPr>
              <w:pStyle w:val="afffff2"/>
            </w:pPr>
            <w:r w:rsidRPr="00744089">
              <w:rPr>
                <w:rFonts w:hint="eastAsia"/>
              </w:rPr>
              <w:t>1</w:t>
            </w:r>
          </w:p>
        </w:tc>
      </w:tr>
      <w:tr w:rsidR="00DE7ABE" w:rsidRPr="00744089" w:rsidTr="00B5198E">
        <w:trPr>
          <w:cantSplit/>
          <w:jc w:val="center"/>
        </w:trPr>
        <w:tc>
          <w:tcPr>
            <w:tcW w:w="5000" w:type="pct"/>
            <w:gridSpan w:val="5"/>
            <w:shd w:val="clear" w:color="auto" w:fill="auto"/>
          </w:tcPr>
          <w:p w:rsidR="00DE7ABE" w:rsidRPr="00744089" w:rsidRDefault="00DE7ABE" w:rsidP="00DE7ABE">
            <w:pPr>
              <w:pStyle w:val="affffe"/>
              <w:ind w:left="3360" w:firstLineChars="0" w:firstLine="0"/>
              <w:jc w:val="left"/>
              <w:rPr>
                <w:b/>
              </w:rPr>
            </w:pPr>
            <w:r w:rsidRPr="00744089">
              <w:rPr>
                <w:rFonts w:hint="eastAsia"/>
                <w:b/>
              </w:rPr>
              <w:t>风险系数值为</w:t>
            </w:r>
            <w:r w:rsidRPr="00744089">
              <w:rPr>
                <w:rFonts w:hint="eastAsia"/>
                <w:b/>
              </w:rPr>
              <w:t>6-9</w:t>
            </w:r>
            <w:r w:rsidRPr="00744089">
              <w:rPr>
                <w:rFonts w:hint="eastAsia"/>
                <w:b/>
              </w:rPr>
              <w:t>时，应当优先处理。</w:t>
            </w:r>
          </w:p>
        </w:tc>
      </w:tr>
    </w:tbl>
    <w:p w:rsidR="00DE7ABE" w:rsidRPr="00744089" w:rsidRDefault="00DE7ABE" w:rsidP="00DE7ABE">
      <w:pPr>
        <w:pStyle w:val="6"/>
      </w:pPr>
      <w:bookmarkStart w:id="207" w:name="_Toc341008682"/>
      <w:r w:rsidRPr="00744089">
        <w:rPr>
          <w:rFonts w:hint="eastAsia"/>
        </w:rPr>
        <w:t>制定</w:t>
      </w:r>
      <w:r w:rsidRPr="00744089">
        <w:rPr>
          <w:rFonts w:hint="eastAsia"/>
        </w:rPr>
        <w:t>/</w:t>
      </w:r>
      <w:r w:rsidRPr="00744089">
        <w:rPr>
          <w:rFonts w:hint="eastAsia"/>
        </w:rPr>
        <w:t>修正风险管理计划</w:t>
      </w:r>
      <w:bookmarkEnd w:id="207"/>
    </w:p>
    <w:p w:rsidR="00DE7ABE" w:rsidRPr="00B5198E" w:rsidRDefault="00DE7ABE" w:rsidP="00B5198E">
      <w:pPr>
        <w:pStyle w:val="affffe"/>
        <w:ind w:firstLine="480"/>
      </w:pPr>
      <w:r w:rsidRPr="00B5198E">
        <w:rPr>
          <w:rFonts w:hint="eastAsia"/>
        </w:rPr>
        <w:t>在风险分析之后，项目经理组织项目组人员，对所有风险优先级为高和中的风险项目制定相应的风险管理计划，对危险性级别为低的风险可以不制定风险应对计划。制定的风险管理计划加入到项目计划中，作为项目计划内容的一部分提交项目评审委员会评审。</w:t>
      </w:r>
    </w:p>
    <w:p w:rsidR="00DE7ABE" w:rsidRPr="00B5198E" w:rsidRDefault="00DE7ABE" w:rsidP="00B5198E">
      <w:pPr>
        <w:pStyle w:val="affffe"/>
        <w:ind w:firstLine="480"/>
      </w:pPr>
      <w:r w:rsidRPr="00B5198E">
        <w:rPr>
          <w:rFonts w:hint="eastAsia"/>
        </w:rPr>
        <w:t>风险应对计划分为缓解计划和应急计划，减缓计划是为了降低风险发生可能性和影响程度而制定的行动计划，而应急计划指当风险发生时采取的补救措施计划。在风险应急计划中，项目经理应当给出风险减缓措施，并指定责任人。风险系数越高，越优先处理。计划制定后，相关人员必须严格依照执行。在制定风险应对措施时，涉及到资源、成本、进度变更等问题，需要部门领导提供支持。</w:t>
      </w:r>
    </w:p>
    <w:p w:rsidR="00DE7ABE" w:rsidRPr="00744089" w:rsidRDefault="00DE7ABE" w:rsidP="00DE7ABE">
      <w:pPr>
        <w:pStyle w:val="6"/>
      </w:pPr>
      <w:bookmarkStart w:id="208" w:name="_Toc341008683"/>
      <w:r w:rsidRPr="00744089">
        <w:rPr>
          <w:rFonts w:hint="eastAsia"/>
        </w:rPr>
        <w:t>风险应对措施</w:t>
      </w:r>
      <w:bookmarkEnd w:id="208"/>
    </w:p>
    <w:p w:rsidR="00DE7ABE" w:rsidRPr="00B5198E" w:rsidRDefault="00DE7ABE" w:rsidP="00B5198E">
      <w:pPr>
        <w:pStyle w:val="affffe"/>
        <w:ind w:firstLine="480"/>
      </w:pPr>
      <w:r w:rsidRPr="00B5198E">
        <w:rPr>
          <w:rFonts w:hint="eastAsia"/>
        </w:rPr>
        <w:t>风险应对是将风险信息转换为对应决策和应对风险的计划。在风险发生前或风险发生后，项目组相关人员应积极采取计划的应对措施。</w:t>
      </w:r>
    </w:p>
    <w:p w:rsidR="00DE7ABE" w:rsidRPr="00744089" w:rsidRDefault="00DE7ABE" w:rsidP="00DE7ABE">
      <w:pPr>
        <w:pStyle w:val="6"/>
      </w:pPr>
      <w:bookmarkStart w:id="209" w:name="_Toc341008684"/>
      <w:r w:rsidRPr="00744089">
        <w:rPr>
          <w:rFonts w:hint="eastAsia"/>
        </w:rPr>
        <w:t>风险跟踪监控</w:t>
      </w:r>
      <w:bookmarkEnd w:id="209"/>
    </w:p>
    <w:p w:rsidR="00DE7ABE" w:rsidRPr="0007704E" w:rsidRDefault="00DE7ABE" w:rsidP="0007704E">
      <w:pPr>
        <w:pStyle w:val="affffe"/>
        <w:ind w:firstLine="480"/>
      </w:pPr>
      <w:r w:rsidRPr="0007704E">
        <w:rPr>
          <w:rFonts w:hint="eastAsia"/>
        </w:rPr>
        <w:t>跟踪监控风险是指监视项目风险状态和应对风险行动的执行，直至项目结项。在制定和执行风险应对计划之后，项目经理必须跟踪所有被标识风险的状态和应对执行情况，并将执行情况更新到风险跟踪表中，直至被标识风险已处理为止。如果风险的性质发生变化，应当及时更新风险减缓措施。</w:t>
      </w:r>
    </w:p>
    <w:p w:rsidR="00DE7ABE" w:rsidRPr="0007704E" w:rsidRDefault="00DE7ABE" w:rsidP="0007704E">
      <w:pPr>
        <w:pStyle w:val="affffe"/>
        <w:ind w:firstLine="480"/>
      </w:pPr>
      <w:r w:rsidRPr="0007704E">
        <w:rPr>
          <w:rFonts w:hint="eastAsia"/>
        </w:rPr>
        <w:t>根据风险系数和跟踪频率，项目经理定期进行项目风险跟踪。</w:t>
      </w:r>
    </w:p>
    <w:p w:rsidR="00DE7ABE" w:rsidRPr="00744089" w:rsidRDefault="00DE7ABE" w:rsidP="00DE7ABE">
      <w:pPr>
        <w:pStyle w:val="6"/>
      </w:pPr>
      <w:bookmarkStart w:id="210" w:name="_Toc341008685"/>
      <w:r w:rsidRPr="00744089">
        <w:rPr>
          <w:rFonts w:hint="eastAsia"/>
        </w:rPr>
        <w:t>风险状态通报</w:t>
      </w:r>
      <w:bookmarkEnd w:id="210"/>
    </w:p>
    <w:p w:rsidR="00DE7ABE" w:rsidRPr="00B5198E" w:rsidRDefault="00DE7ABE" w:rsidP="00B5198E">
      <w:pPr>
        <w:pStyle w:val="affffe"/>
        <w:ind w:firstLine="480"/>
      </w:pPr>
      <w:r w:rsidRPr="00B5198E">
        <w:rPr>
          <w:rFonts w:hint="eastAsia"/>
        </w:rPr>
        <w:t>风险状态通报是指提供关于风险活动、当前风险项目的状态以及正在形成的风险的信息。项目经理需要将风险监控报告作为项目里程碑</w:t>
      </w:r>
      <w:r w:rsidRPr="00B5198E">
        <w:rPr>
          <w:rFonts w:hint="eastAsia"/>
        </w:rPr>
        <w:t>/</w:t>
      </w:r>
      <w:r w:rsidRPr="00B5198E">
        <w:rPr>
          <w:rFonts w:hint="eastAsia"/>
        </w:rPr>
        <w:t>阶段总结报告的一部分定期提交公司部门领导。</w:t>
      </w:r>
    </w:p>
    <w:p w:rsidR="00DE7ABE" w:rsidRPr="00B5198E" w:rsidRDefault="00DE7ABE" w:rsidP="00B5198E">
      <w:pPr>
        <w:pStyle w:val="affffe"/>
        <w:ind w:firstLine="480"/>
      </w:pPr>
      <w:bookmarkStart w:id="211" w:name="OLE_LINK3"/>
      <w:bookmarkStart w:id="212" w:name="OLE_LINK4"/>
      <w:r w:rsidRPr="00B5198E">
        <w:rPr>
          <w:rFonts w:hint="eastAsia"/>
        </w:rPr>
        <w:t>质量保证人员</w:t>
      </w:r>
      <w:bookmarkEnd w:id="211"/>
      <w:bookmarkEnd w:id="212"/>
      <w:r w:rsidRPr="00B5198E">
        <w:rPr>
          <w:rFonts w:hint="eastAsia"/>
        </w:rPr>
        <w:t>依照风险管理检查单，在项目各里程碑点时，对项目风险状态进行审计。对于风险管理过程中发现的问题，质量保证人员应及时通报项目经理并与之协商解</w:t>
      </w:r>
      <w:r w:rsidRPr="00B5198E">
        <w:rPr>
          <w:rFonts w:hint="eastAsia"/>
        </w:rPr>
        <w:lastRenderedPageBreak/>
        <w:t>决。对于经过协商不能得到解决的问题，质量保证人员有权向部门领导汇报以解决问题。</w:t>
      </w:r>
    </w:p>
    <w:p w:rsidR="00DE7ABE" w:rsidRPr="00B5198E" w:rsidRDefault="00DE7ABE" w:rsidP="00B5198E">
      <w:pPr>
        <w:pStyle w:val="affffe"/>
        <w:ind w:firstLine="480"/>
      </w:pPr>
      <w:r w:rsidRPr="00B5198E">
        <w:rPr>
          <w:rFonts w:hint="eastAsia"/>
        </w:rPr>
        <w:t>此外，对于风险管理中比较紧急的情况，项目经理有责任以书面或口头形式及时通知部门领导，无须等到项目总结提交时。</w:t>
      </w:r>
    </w:p>
    <w:p w:rsidR="00DE7ABE" w:rsidRPr="00744089" w:rsidRDefault="00DE7ABE" w:rsidP="00DE7ABE">
      <w:pPr>
        <w:pStyle w:val="6"/>
      </w:pPr>
      <w:bookmarkStart w:id="213" w:name="_Toc341008686"/>
      <w:r w:rsidRPr="00744089">
        <w:rPr>
          <w:rFonts w:hint="eastAsia"/>
        </w:rPr>
        <w:t>组织风险库更新</w:t>
      </w:r>
      <w:bookmarkEnd w:id="213"/>
    </w:p>
    <w:p w:rsidR="00DE7ABE" w:rsidRPr="00B5198E" w:rsidRDefault="00DE7ABE" w:rsidP="00B5198E">
      <w:pPr>
        <w:pStyle w:val="affffe"/>
        <w:ind w:firstLine="480"/>
      </w:pPr>
      <w:r w:rsidRPr="00B5198E">
        <w:rPr>
          <w:rFonts w:hint="eastAsia"/>
        </w:rPr>
        <w:t>在项目结项时，项目经理负责向组织提交相关风险数据，在通过公司过程管理委员会相关人员的审核后，将常见或重要风险放入公司常见风险列表中，纳入风险库。</w:t>
      </w:r>
    </w:p>
    <w:p w:rsidR="00DE7ABE" w:rsidRPr="00744089" w:rsidRDefault="00DE7ABE" w:rsidP="00DE7ABE">
      <w:pPr>
        <w:pStyle w:val="50"/>
      </w:pPr>
      <w:bookmarkStart w:id="214" w:name="_Toc373938052"/>
      <w:r w:rsidRPr="00744089">
        <w:rPr>
          <w:rFonts w:hint="eastAsia"/>
        </w:rPr>
        <w:t>项目</w:t>
      </w:r>
      <w:bookmarkEnd w:id="199"/>
      <w:bookmarkEnd w:id="200"/>
      <w:bookmarkEnd w:id="201"/>
      <w:bookmarkEnd w:id="202"/>
      <w:r w:rsidRPr="00744089">
        <w:rPr>
          <w:rFonts w:hint="eastAsia"/>
        </w:rPr>
        <w:t>主要风险类别</w:t>
      </w:r>
      <w:bookmarkEnd w:id="205"/>
      <w:bookmarkEnd w:id="214"/>
    </w:p>
    <w:p w:rsidR="00DE7ABE" w:rsidRPr="00B5198E" w:rsidRDefault="00DE7ABE" w:rsidP="00B5198E">
      <w:pPr>
        <w:pStyle w:val="affffe"/>
        <w:ind w:firstLine="480"/>
      </w:pPr>
      <w:r w:rsidRPr="00B5198E">
        <w:rPr>
          <w:rFonts w:hint="eastAsia"/>
        </w:rPr>
        <w:t>风险的管理贯穿于整个系统开发实施过程。在项目实施过程中，需求风险、相关性风险、管理风险以及技术风险是项目的主要风险。</w:t>
      </w:r>
    </w:p>
    <w:p w:rsidR="00DE7ABE" w:rsidRPr="00744089" w:rsidRDefault="00DE7ABE" w:rsidP="00DE7ABE">
      <w:pPr>
        <w:rPr>
          <w:b/>
        </w:rPr>
      </w:pPr>
      <w:r w:rsidRPr="00744089">
        <w:rPr>
          <w:rFonts w:hint="eastAsia"/>
          <w:b/>
        </w:rPr>
        <w:t>1</w:t>
      </w:r>
      <w:r w:rsidRPr="00744089">
        <w:rPr>
          <w:rFonts w:hint="eastAsia"/>
          <w:b/>
        </w:rPr>
        <w:t>、需求风险</w:t>
      </w:r>
    </w:p>
    <w:p w:rsidR="00DE7ABE" w:rsidRPr="00B5198E" w:rsidRDefault="00DE7ABE" w:rsidP="00B5198E">
      <w:pPr>
        <w:pStyle w:val="affffe"/>
        <w:ind w:firstLine="480"/>
      </w:pPr>
      <w:r w:rsidRPr="00B5198E">
        <w:rPr>
          <w:rFonts w:hint="eastAsia"/>
        </w:rPr>
        <w:t>很多项目在确定需求时都面临着一些不确定性和混乱。当在项目早期容忍了这些不确定性，并且在项目进展过程中得不到解决时，这些问题就会对项目的成功造成很大威胁。如果不控制与需求相关的风险因素，那么就很有可能产生无法交付的产品或者埋下危险的祸根。与需求相关的风险因素有：</w:t>
      </w:r>
    </w:p>
    <w:p w:rsidR="00DE7ABE" w:rsidRPr="00B5198E" w:rsidRDefault="00DE7ABE" w:rsidP="00B5198E">
      <w:pPr>
        <w:pStyle w:val="affffe"/>
        <w:ind w:firstLine="480"/>
      </w:pPr>
      <w:r w:rsidRPr="00B5198E">
        <w:rPr>
          <w:rFonts w:hint="eastAsia"/>
        </w:rPr>
        <w:t>1</w:t>
      </w:r>
      <w:r w:rsidRPr="00B5198E">
        <w:rPr>
          <w:rFonts w:hint="eastAsia"/>
        </w:rPr>
        <w:t>）用户对产品缺少清晰的认识；</w:t>
      </w:r>
    </w:p>
    <w:p w:rsidR="00DE7ABE" w:rsidRPr="00B5198E" w:rsidRDefault="00DE7ABE" w:rsidP="00B5198E">
      <w:pPr>
        <w:pStyle w:val="affffe"/>
        <w:ind w:firstLine="480"/>
      </w:pPr>
      <w:r w:rsidRPr="00B5198E">
        <w:rPr>
          <w:rFonts w:hint="eastAsia"/>
        </w:rPr>
        <w:t>2</w:t>
      </w:r>
      <w:r w:rsidRPr="00B5198E">
        <w:rPr>
          <w:rFonts w:hint="eastAsia"/>
        </w:rPr>
        <w:t>）用户对产品需求缺少认同；</w:t>
      </w:r>
    </w:p>
    <w:p w:rsidR="00DE7ABE" w:rsidRPr="00B5198E" w:rsidRDefault="00DE7ABE" w:rsidP="00B5198E">
      <w:pPr>
        <w:pStyle w:val="affffe"/>
        <w:ind w:firstLine="480"/>
      </w:pPr>
      <w:r w:rsidRPr="00B5198E">
        <w:rPr>
          <w:rFonts w:hint="eastAsia"/>
        </w:rPr>
        <w:t>3</w:t>
      </w:r>
      <w:r w:rsidRPr="00B5198E">
        <w:rPr>
          <w:rFonts w:hint="eastAsia"/>
        </w:rPr>
        <w:t>）项目组在收集和分析需求时，客户参与不够；</w:t>
      </w:r>
    </w:p>
    <w:p w:rsidR="00DE7ABE" w:rsidRPr="00B5198E" w:rsidRDefault="00DE7ABE" w:rsidP="00B5198E">
      <w:pPr>
        <w:pStyle w:val="affffe"/>
        <w:ind w:firstLine="480"/>
      </w:pPr>
      <w:r w:rsidRPr="00B5198E">
        <w:rPr>
          <w:rFonts w:hint="eastAsia"/>
        </w:rPr>
        <w:t>4</w:t>
      </w:r>
      <w:r w:rsidRPr="00B5198E">
        <w:rPr>
          <w:rFonts w:hint="eastAsia"/>
        </w:rPr>
        <w:t>）没有定义需求的优先级；</w:t>
      </w:r>
    </w:p>
    <w:p w:rsidR="00DE7ABE" w:rsidRPr="00B5198E" w:rsidRDefault="00DE7ABE" w:rsidP="00B5198E">
      <w:pPr>
        <w:pStyle w:val="affffe"/>
        <w:ind w:firstLine="480"/>
      </w:pPr>
      <w:r w:rsidRPr="00B5198E">
        <w:rPr>
          <w:rFonts w:hint="eastAsia"/>
        </w:rPr>
        <w:t>5</w:t>
      </w:r>
      <w:r w:rsidRPr="00B5198E">
        <w:rPr>
          <w:rFonts w:hint="eastAsia"/>
        </w:rPr>
        <w:t>）由于不确定的需要导致丢失确定的市场；</w:t>
      </w:r>
    </w:p>
    <w:p w:rsidR="00DE7ABE" w:rsidRPr="00B5198E" w:rsidRDefault="00DE7ABE" w:rsidP="00B5198E">
      <w:pPr>
        <w:pStyle w:val="affffe"/>
        <w:ind w:firstLine="480"/>
      </w:pPr>
      <w:r w:rsidRPr="00B5198E">
        <w:rPr>
          <w:rFonts w:hint="eastAsia"/>
        </w:rPr>
        <w:t>6</w:t>
      </w:r>
      <w:r w:rsidRPr="00B5198E">
        <w:rPr>
          <w:rFonts w:hint="eastAsia"/>
        </w:rPr>
        <w:t>）不断变化的需求；</w:t>
      </w:r>
    </w:p>
    <w:p w:rsidR="00DE7ABE" w:rsidRPr="00B5198E" w:rsidRDefault="00DE7ABE" w:rsidP="00B5198E">
      <w:pPr>
        <w:pStyle w:val="affffe"/>
        <w:ind w:firstLine="480"/>
      </w:pPr>
      <w:r w:rsidRPr="00B5198E">
        <w:rPr>
          <w:rFonts w:hint="eastAsia"/>
        </w:rPr>
        <w:t>7</w:t>
      </w:r>
      <w:r w:rsidRPr="00B5198E">
        <w:rPr>
          <w:rFonts w:hint="eastAsia"/>
        </w:rPr>
        <w:t>）缺少有效的需求变更控制管理；</w:t>
      </w:r>
    </w:p>
    <w:p w:rsidR="00DE7ABE" w:rsidRPr="00B5198E" w:rsidRDefault="00DE7ABE" w:rsidP="00B5198E">
      <w:pPr>
        <w:pStyle w:val="affffe"/>
        <w:ind w:firstLine="480"/>
      </w:pPr>
      <w:r w:rsidRPr="00B5198E">
        <w:rPr>
          <w:rFonts w:hint="eastAsia"/>
        </w:rPr>
        <w:t>8</w:t>
      </w:r>
      <w:r w:rsidRPr="00B5198E">
        <w:rPr>
          <w:rFonts w:hint="eastAsia"/>
        </w:rPr>
        <w:t>）对需求的变化缺少相关的波及、影响和评估分析。</w:t>
      </w:r>
    </w:p>
    <w:p w:rsidR="00DE7ABE" w:rsidRPr="00B5198E" w:rsidRDefault="00DE7ABE" w:rsidP="00B5198E">
      <w:pPr>
        <w:pStyle w:val="affffe"/>
        <w:ind w:firstLine="480"/>
      </w:pPr>
      <w:r w:rsidRPr="00B5198E">
        <w:rPr>
          <w:rFonts w:hint="eastAsia"/>
        </w:rPr>
        <w:t>要想解决这种需求不确定的风险，首先必须利用我公司多年在高性能计算领域耕耘的成果，迅速地将这些成果以原型系统的面貌呈现到最终用户面前；然后在原型系统基础上，与用户一道共同对业务需求进行设计，从而较快地明确项目系统需求。</w:t>
      </w:r>
    </w:p>
    <w:p w:rsidR="00DE7ABE" w:rsidRPr="00744089" w:rsidRDefault="00DE7ABE" w:rsidP="00DE7ABE">
      <w:pPr>
        <w:rPr>
          <w:b/>
        </w:rPr>
      </w:pPr>
      <w:r w:rsidRPr="00744089">
        <w:rPr>
          <w:rFonts w:hint="eastAsia"/>
          <w:b/>
        </w:rPr>
        <w:t>2</w:t>
      </w:r>
      <w:r w:rsidRPr="00744089">
        <w:rPr>
          <w:rFonts w:hint="eastAsia"/>
          <w:b/>
        </w:rPr>
        <w:t>、相关性风险</w:t>
      </w:r>
    </w:p>
    <w:p w:rsidR="00DE7ABE" w:rsidRPr="00744089" w:rsidRDefault="00DE7ABE" w:rsidP="00B5198E">
      <w:pPr>
        <w:pStyle w:val="affffe"/>
        <w:ind w:firstLine="480"/>
      </w:pPr>
      <w:r w:rsidRPr="00744089">
        <w:rPr>
          <w:rFonts w:hint="eastAsia"/>
        </w:rPr>
        <w:t>许多风险都是因为项目的外部环境或因素造成的。通常，项目组不能很好地协调并控制与外部有关的一些事情，造成内部的计划不能贯彻执行。因此，与用户计划的沟通是风险缓解策略的组成部分。如果这个外部是其他供应商，则项目经理与组织负责采购的部门间的协调计划，是项目风险管理计划的组成部分。与外部环境相关的因素有：</w:t>
      </w:r>
    </w:p>
    <w:p w:rsidR="00DE7ABE" w:rsidRPr="00744089" w:rsidRDefault="00DE7ABE" w:rsidP="00B5198E">
      <w:pPr>
        <w:pStyle w:val="affffe"/>
        <w:ind w:firstLine="480"/>
      </w:pPr>
      <w:r w:rsidRPr="00744089">
        <w:rPr>
          <w:rFonts w:hint="eastAsia"/>
        </w:rPr>
        <w:lastRenderedPageBreak/>
        <w:t>1</w:t>
      </w:r>
      <w:r w:rsidRPr="00744089">
        <w:rPr>
          <w:rFonts w:hint="eastAsia"/>
        </w:rPr>
        <w:t>）客户配合和协调环境；</w:t>
      </w:r>
    </w:p>
    <w:p w:rsidR="00DE7ABE" w:rsidRPr="00744089" w:rsidRDefault="00DE7ABE" w:rsidP="00B5198E">
      <w:pPr>
        <w:pStyle w:val="affffe"/>
        <w:ind w:firstLine="480"/>
      </w:pPr>
      <w:r w:rsidRPr="00744089">
        <w:rPr>
          <w:rFonts w:hint="eastAsia"/>
        </w:rPr>
        <w:t>2</w:t>
      </w:r>
      <w:r w:rsidRPr="00744089">
        <w:rPr>
          <w:rFonts w:hint="eastAsia"/>
        </w:rPr>
        <w:t>）内部或外部转包商的关系；</w:t>
      </w:r>
    </w:p>
    <w:p w:rsidR="00DE7ABE" w:rsidRPr="00744089" w:rsidRDefault="00DE7ABE" w:rsidP="00B5198E">
      <w:pPr>
        <w:pStyle w:val="affffe"/>
        <w:ind w:firstLine="480"/>
      </w:pPr>
      <w:r w:rsidRPr="00744089">
        <w:rPr>
          <w:rFonts w:hint="eastAsia"/>
        </w:rPr>
        <w:t>3</w:t>
      </w:r>
      <w:r w:rsidRPr="00744089">
        <w:rPr>
          <w:rFonts w:hint="eastAsia"/>
        </w:rPr>
        <w:t>）交互成员或交互团体的依赖性；</w:t>
      </w:r>
    </w:p>
    <w:p w:rsidR="00DE7ABE" w:rsidRPr="00744089" w:rsidRDefault="00DE7ABE" w:rsidP="00B5198E">
      <w:pPr>
        <w:pStyle w:val="affffe"/>
        <w:ind w:firstLine="480"/>
      </w:pPr>
      <w:r w:rsidRPr="00744089">
        <w:rPr>
          <w:rFonts w:hint="eastAsia"/>
        </w:rPr>
        <w:t>4</w:t>
      </w:r>
      <w:r w:rsidRPr="00744089">
        <w:rPr>
          <w:rFonts w:hint="eastAsia"/>
        </w:rPr>
        <w:t>）经验丰富人员的可得性。</w:t>
      </w:r>
    </w:p>
    <w:p w:rsidR="00DE7ABE" w:rsidRPr="00744089" w:rsidRDefault="00DE7ABE" w:rsidP="00B5198E">
      <w:pPr>
        <w:pStyle w:val="affffe"/>
        <w:ind w:firstLine="480"/>
      </w:pPr>
      <w:r w:rsidRPr="00744089">
        <w:rPr>
          <w:rFonts w:hint="eastAsia"/>
        </w:rPr>
        <w:t>在本项目建设过程中，我公司项目组将从项目之初分析理解项目的软硬件环境，确定好相关的数据接口，明确各方面的软硬件系统配置，降低项目的关联耦合风险。同时，我公司将利用自身的品牌影响力，在与其他公司合作过程中，做到主动承担，主动推动。</w:t>
      </w:r>
    </w:p>
    <w:p w:rsidR="00DE7ABE" w:rsidRPr="00744089" w:rsidRDefault="00DE7ABE" w:rsidP="00DE7ABE">
      <w:pPr>
        <w:rPr>
          <w:b/>
        </w:rPr>
      </w:pPr>
      <w:r w:rsidRPr="00744089">
        <w:rPr>
          <w:rFonts w:hint="eastAsia"/>
          <w:b/>
        </w:rPr>
        <w:t>3</w:t>
      </w:r>
      <w:r w:rsidRPr="00744089">
        <w:rPr>
          <w:rFonts w:hint="eastAsia"/>
          <w:b/>
        </w:rPr>
        <w:t>、管理风险</w:t>
      </w:r>
    </w:p>
    <w:p w:rsidR="00DE7ABE" w:rsidRPr="00744089" w:rsidRDefault="00DE7ABE" w:rsidP="00B5198E">
      <w:pPr>
        <w:pStyle w:val="affffe"/>
        <w:ind w:firstLine="480"/>
      </w:pPr>
      <w:r w:rsidRPr="00744089">
        <w:rPr>
          <w:rFonts w:hint="eastAsia"/>
        </w:rPr>
        <w:t>如果不正视管理上的一些棘手的问题，它们就很有可能在项目进行的某个阶段影响项目。当我们定义了项目追踪过程并且明晰项目角色和责任时，就能处理这些风险因素。</w:t>
      </w:r>
    </w:p>
    <w:p w:rsidR="00DE7ABE" w:rsidRPr="00744089" w:rsidRDefault="00DE7ABE" w:rsidP="00B5198E">
      <w:pPr>
        <w:pStyle w:val="affffe"/>
        <w:ind w:firstLine="480"/>
      </w:pPr>
      <w:r w:rsidRPr="00744089">
        <w:rPr>
          <w:rFonts w:hint="eastAsia"/>
        </w:rPr>
        <w:t>管理的风险主要有：</w:t>
      </w:r>
    </w:p>
    <w:p w:rsidR="00DE7ABE" w:rsidRPr="00744089" w:rsidRDefault="00DE7ABE" w:rsidP="00B5198E">
      <w:pPr>
        <w:pStyle w:val="affffe"/>
        <w:ind w:firstLine="480"/>
      </w:pPr>
      <w:r w:rsidRPr="00744089">
        <w:rPr>
          <w:rFonts w:hint="eastAsia"/>
        </w:rPr>
        <w:t>1</w:t>
      </w:r>
      <w:r w:rsidRPr="00744089">
        <w:rPr>
          <w:rFonts w:hint="eastAsia"/>
        </w:rPr>
        <w:t>）计划和任务定义不够充分；</w:t>
      </w:r>
    </w:p>
    <w:p w:rsidR="00DE7ABE" w:rsidRPr="00744089" w:rsidRDefault="00DE7ABE" w:rsidP="00B5198E">
      <w:pPr>
        <w:pStyle w:val="affffe"/>
        <w:ind w:firstLine="480"/>
      </w:pPr>
      <w:r w:rsidRPr="00744089">
        <w:rPr>
          <w:rFonts w:hint="eastAsia"/>
        </w:rPr>
        <w:t>2</w:t>
      </w:r>
      <w:r w:rsidRPr="00744089">
        <w:rPr>
          <w:rFonts w:hint="eastAsia"/>
        </w:rPr>
        <w:t>）项目的实施状态不清楚；</w:t>
      </w:r>
    </w:p>
    <w:p w:rsidR="00DE7ABE" w:rsidRPr="00744089" w:rsidRDefault="00DE7ABE" w:rsidP="00B5198E">
      <w:pPr>
        <w:pStyle w:val="affffe"/>
        <w:ind w:firstLine="480"/>
      </w:pPr>
      <w:r w:rsidRPr="00744089">
        <w:rPr>
          <w:rFonts w:hint="eastAsia"/>
        </w:rPr>
        <w:t>3</w:t>
      </w:r>
      <w:r w:rsidRPr="00744089">
        <w:rPr>
          <w:rFonts w:hint="eastAsia"/>
        </w:rPr>
        <w:t>）项目使用者和决策者分不清；</w:t>
      </w:r>
    </w:p>
    <w:p w:rsidR="00DE7ABE" w:rsidRPr="00744089" w:rsidRDefault="00DE7ABE" w:rsidP="00B5198E">
      <w:pPr>
        <w:pStyle w:val="affffe"/>
        <w:ind w:firstLine="480"/>
      </w:pPr>
      <w:r w:rsidRPr="00744089">
        <w:rPr>
          <w:rFonts w:hint="eastAsia"/>
        </w:rPr>
        <w:t>4</w:t>
      </w:r>
      <w:r w:rsidRPr="00744089">
        <w:rPr>
          <w:rFonts w:hint="eastAsia"/>
        </w:rPr>
        <w:t>）不切实际的承诺；</w:t>
      </w:r>
    </w:p>
    <w:p w:rsidR="00DE7ABE" w:rsidRPr="00744089" w:rsidRDefault="00DE7ABE" w:rsidP="00B5198E">
      <w:pPr>
        <w:pStyle w:val="affffe"/>
        <w:ind w:firstLine="480"/>
      </w:pPr>
      <w:r w:rsidRPr="00744089">
        <w:rPr>
          <w:rFonts w:hint="eastAsia"/>
        </w:rPr>
        <w:t>5</w:t>
      </w:r>
      <w:r w:rsidRPr="00744089">
        <w:rPr>
          <w:rFonts w:hint="eastAsia"/>
        </w:rPr>
        <w:t>）团队的配合与员工之间的冲突。</w:t>
      </w:r>
    </w:p>
    <w:p w:rsidR="00DE7ABE" w:rsidRPr="00744089" w:rsidRDefault="00DE7ABE" w:rsidP="00B5198E">
      <w:pPr>
        <w:pStyle w:val="affffe"/>
        <w:ind w:firstLine="480"/>
      </w:pPr>
      <w:r w:rsidRPr="00744089">
        <w:rPr>
          <w:rFonts w:hint="eastAsia"/>
        </w:rPr>
        <w:t>要规避这些管理风险，将重点从以下几个方面加强管理工作：</w:t>
      </w:r>
    </w:p>
    <w:p w:rsidR="00DE7ABE" w:rsidRPr="00744089" w:rsidRDefault="00DE7ABE" w:rsidP="00B5198E">
      <w:pPr>
        <w:pStyle w:val="affffe"/>
        <w:ind w:firstLine="480"/>
      </w:pPr>
      <w:r w:rsidRPr="00744089">
        <w:rPr>
          <w:rFonts w:hint="eastAsia"/>
        </w:rPr>
        <w:t>1</w:t>
      </w:r>
      <w:r w:rsidRPr="00744089">
        <w:rPr>
          <w:rFonts w:hint="eastAsia"/>
        </w:rPr>
        <w:t>）在项目之初，充分做好项目策划是保证项目管理成功的关键；</w:t>
      </w:r>
    </w:p>
    <w:p w:rsidR="00DE7ABE" w:rsidRPr="00744089" w:rsidRDefault="00DE7ABE" w:rsidP="00B5198E">
      <w:pPr>
        <w:pStyle w:val="affffe"/>
        <w:ind w:firstLine="480"/>
      </w:pPr>
      <w:r w:rsidRPr="00744089">
        <w:rPr>
          <w:rFonts w:hint="eastAsia"/>
        </w:rPr>
        <w:t>2</w:t>
      </w:r>
      <w:r w:rsidRPr="00744089">
        <w:rPr>
          <w:rFonts w:hint="eastAsia"/>
        </w:rPr>
        <w:t>）制定明确的项目组织结构，做到各负其责，各管其事；</w:t>
      </w:r>
    </w:p>
    <w:p w:rsidR="00DE7ABE" w:rsidRPr="00744089" w:rsidRDefault="00DE7ABE" w:rsidP="00B5198E">
      <w:pPr>
        <w:pStyle w:val="affffe"/>
        <w:ind w:firstLine="480"/>
      </w:pPr>
      <w:r w:rsidRPr="00744089">
        <w:rPr>
          <w:rFonts w:hint="eastAsia"/>
        </w:rPr>
        <w:t>3</w:t>
      </w:r>
      <w:r w:rsidRPr="00744089">
        <w:rPr>
          <w:rFonts w:hint="eastAsia"/>
        </w:rPr>
        <w:t>）利用管理工具进行任务的分解；</w:t>
      </w:r>
    </w:p>
    <w:p w:rsidR="00DE7ABE" w:rsidRPr="00744089" w:rsidRDefault="00DE7ABE" w:rsidP="00B5198E">
      <w:pPr>
        <w:pStyle w:val="affffe"/>
        <w:ind w:firstLine="480"/>
      </w:pPr>
      <w:r w:rsidRPr="00744089">
        <w:rPr>
          <w:rFonts w:hint="eastAsia"/>
        </w:rPr>
        <w:t>4</w:t>
      </w:r>
      <w:r w:rsidRPr="00744089">
        <w:rPr>
          <w:rFonts w:hint="eastAsia"/>
        </w:rPr>
        <w:t>）在与业主以及团队各组内部的沟通交流尽量做到文档化；</w:t>
      </w:r>
    </w:p>
    <w:p w:rsidR="00DE7ABE" w:rsidRPr="00744089" w:rsidRDefault="00DE7ABE" w:rsidP="00B5198E">
      <w:pPr>
        <w:pStyle w:val="affffe"/>
        <w:ind w:firstLine="480"/>
      </w:pPr>
      <w:r w:rsidRPr="00744089">
        <w:rPr>
          <w:rFonts w:hint="eastAsia"/>
        </w:rPr>
        <w:t>5</w:t>
      </w:r>
      <w:r w:rsidRPr="00744089">
        <w:rPr>
          <w:rFonts w:hint="eastAsia"/>
        </w:rPr>
        <w:t>）强化内部的考核机制，同时强调团队协作考核要素</w:t>
      </w:r>
      <w:r w:rsidRPr="00744089">
        <w:rPr>
          <w:rFonts w:hint="eastAsia"/>
        </w:rPr>
        <w:t>;</w:t>
      </w:r>
    </w:p>
    <w:p w:rsidR="00DE7ABE" w:rsidRPr="00744089" w:rsidRDefault="00DE7ABE" w:rsidP="00B5198E">
      <w:pPr>
        <w:pStyle w:val="affffe"/>
        <w:ind w:firstLineChars="0" w:firstLine="0"/>
        <w:rPr>
          <w:b/>
        </w:rPr>
      </w:pPr>
      <w:r w:rsidRPr="00744089">
        <w:rPr>
          <w:rFonts w:hint="eastAsia"/>
          <w:b/>
        </w:rPr>
        <w:t>4</w:t>
      </w:r>
      <w:r w:rsidRPr="00744089">
        <w:rPr>
          <w:rFonts w:hint="eastAsia"/>
          <w:b/>
        </w:rPr>
        <w:t>、技术风险</w:t>
      </w:r>
    </w:p>
    <w:p w:rsidR="00DE7ABE" w:rsidRPr="00744089" w:rsidRDefault="00DE7ABE" w:rsidP="00B5198E">
      <w:pPr>
        <w:pStyle w:val="affffe"/>
        <w:ind w:firstLine="480"/>
      </w:pPr>
      <w:r w:rsidRPr="00744089">
        <w:rPr>
          <w:rFonts w:hint="eastAsia"/>
        </w:rPr>
        <w:t>软件技术的飞速发展和经历丰富员工的缺乏，意味着项目团队可能会因为技巧的原因影响项目的成功。在早期，识别风险从而采取合适的预防措施是解决风险领域问题的关键，比如，培训、雇用顾问以及为项目团队招聘合适的人才等。</w:t>
      </w:r>
    </w:p>
    <w:p w:rsidR="00DE7ABE" w:rsidRPr="00744089" w:rsidRDefault="00DE7ABE" w:rsidP="00B5198E">
      <w:pPr>
        <w:pStyle w:val="affffe"/>
        <w:ind w:firstLine="480"/>
      </w:pPr>
      <w:r w:rsidRPr="00744089">
        <w:rPr>
          <w:rFonts w:hint="eastAsia"/>
        </w:rPr>
        <w:t>技术风险主要有以下风险因素：</w:t>
      </w:r>
    </w:p>
    <w:p w:rsidR="00DE7ABE" w:rsidRPr="00744089" w:rsidRDefault="00DE7ABE" w:rsidP="00B5198E">
      <w:pPr>
        <w:pStyle w:val="affffe"/>
        <w:ind w:firstLine="480"/>
      </w:pPr>
      <w:r w:rsidRPr="00744089">
        <w:rPr>
          <w:rFonts w:hint="eastAsia"/>
        </w:rPr>
        <w:t>1</w:t>
      </w:r>
      <w:r w:rsidRPr="00744089">
        <w:rPr>
          <w:rFonts w:hint="eastAsia"/>
        </w:rPr>
        <w:t>）缺乏培训；</w:t>
      </w:r>
    </w:p>
    <w:p w:rsidR="00DE7ABE" w:rsidRPr="00744089" w:rsidRDefault="00DE7ABE" w:rsidP="00B5198E">
      <w:pPr>
        <w:pStyle w:val="affffe"/>
        <w:ind w:firstLine="480"/>
      </w:pPr>
      <w:r w:rsidRPr="00744089">
        <w:rPr>
          <w:rFonts w:hint="eastAsia"/>
        </w:rPr>
        <w:t>2</w:t>
      </w:r>
      <w:r w:rsidRPr="00744089">
        <w:rPr>
          <w:rFonts w:hint="eastAsia"/>
        </w:rPr>
        <w:t>）对方法、工具和技术理解得不够；</w:t>
      </w:r>
    </w:p>
    <w:p w:rsidR="00DE7ABE" w:rsidRPr="00744089" w:rsidRDefault="00DE7ABE" w:rsidP="00B5198E">
      <w:pPr>
        <w:pStyle w:val="affffe"/>
        <w:ind w:firstLine="480"/>
      </w:pPr>
      <w:r w:rsidRPr="00744089">
        <w:rPr>
          <w:rFonts w:hint="eastAsia"/>
        </w:rPr>
        <w:t>3</w:t>
      </w:r>
      <w:r w:rsidRPr="00744089">
        <w:rPr>
          <w:rFonts w:hint="eastAsia"/>
        </w:rPr>
        <w:t>）应用领域的经验不够；</w:t>
      </w:r>
    </w:p>
    <w:p w:rsidR="00DE7ABE" w:rsidRPr="00744089" w:rsidRDefault="00DE7ABE" w:rsidP="00B5198E">
      <w:pPr>
        <w:pStyle w:val="affffe"/>
        <w:ind w:firstLine="480"/>
      </w:pPr>
      <w:r w:rsidRPr="00744089">
        <w:rPr>
          <w:rFonts w:hint="eastAsia"/>
        </w:rPr>
        <w:lastRenderedPageBreak/>
        <w:t>4</w:t>
      </w:r>
      <w:r w:rsidRPr="00744089">
        <w:rPr>
          <w:rFonts w:hint="eastAsia"/>
        </w:rPr>
        <w:t>）采用新的技术和开发方法；</w:t>
      </w:r>
    </w:p>
    <w:p w:rsidR="00DE7ABE" w:rsidRPr="00744089" w:rsidRDefault="00DE7ABE" w:rsidP="00B5198E">
      <w:pPr>
        <w:pStyle w:val="affffe"/>
        <w:ind w:firstLine="480"/>
      </w:pPr>
      <w:r w:rsidRPr="00744089">
        <w:rPr>
          <w:rFonts w:hint="eastAsia"/>
        </w:rPr>
        <w:t>5</w:t>
      </w:r>
      <w:r w:rsidRPr="00744089">
        <w:rPr>
          <w:rFonts w:hint="eastAsia"/>
        </w:rPr>
        <w:t>）不正确的开发方法。</w:t>
      </w:r>
    </w:p>
    <w:p w:rsidR="00B5198E" w:rsidRDefault="00DE7ABE" w:rsidP="00B5198E">
      <w:pPr>
        <w:pStyle w:val="affffe"/>
        <w:ind w:firstLine="480"/>
      </w:pPr>
      <w:r w:rsidRPr="00744089">
        <w:rPr>
          <w:rFonts w:hint="eastAsia"/>
        </w:rPr>
        <w:t>本项目所涉及到的技术种类非常繁多，而且目前在气象行业领域也未能形成非常成熟的系列产品，在技术层面还存在一些不确定因素，具有一定的技术风险。</w:t>
      </w:r>
    </w:p>
    <w:p w:rsidR="00DE7ABE" w:rsidRPr="00744089" w:rsidRDefault="00DE7ABE" w:rsidP="00B5198E">
      <w:pPr>
        <w:pStyle w:val="affffe"/>
        <w:ind w:firstLine="482"/>
      </w:pPr>
      <w:r w:rsidRPr="00744089">
        <w:rPr>
          <w:b/>
        </w:rPr>
        <w:t>5</w:t>
      </w:r>
      <w:r w:rsidRPr="00744089">
        <w:rPr>
          <w:rFonts w:hint="eastAsia"/>
          <w:b/>
        </w:rPr>
        <w:t>、其它风险</w:t>
      </w:r>
    </w:p>
    <w:p w:rsidR="00DE7ABE" w:rsidRPr="00B5198E" w:rsidRDefault="00DE7ABE" w:rsidP="00B5198E">
      <w:pPr>
        <w:pStyle w:val="affffe"/>
        <w:ind w:firstLine="480"/>
      </w:pPr>
      <w:r w:rsidRPr="00B5198E">
        <w:rPr>
          <w:rFonts w:hint="eastAsia"/>
        </w:rPr>
        <w:t>在软件项目中，经常会有一个逐步明确的过程，包括客户需求，时间进度等等。在项目中存在不确定的因素，那么就应该作为风险来管理，风险管理不是说一下就过去了的，应当在项目风险明确之前一直纳入管理，并制定相应的风险处理预案。</w:t>
      </w:r>
    </w:p>
    <w:p w:rsidR="00DE7ABE" w:rsidRPr="00B5198E" w:rsidRDefault="00DE7ABE" w:rsidP="00B5198E">
      <w:pPr>
        <w:pStyle w:val="affffe"/>
        <w:ind w:firstLine="480"/>
      </w:pPr>
      <w:r w:rsidRPr="00B5198E">
        <w:rPr>
          <w:rFonts w:hint="eastAsia"/>
        </w:rPr>
        <w:t>（</w:t>
      </w:r>
      <w:r w:rsidRPr="00B5198E">
        <w:rPr>
          <w:rFonts w:hint="eastAsia"/>
        </w:rPr>
        <w:t>1</w:t>
      </w:r>
      <w:r w:rsidRPr="00B5198E">
        <w:rPr>
          <w:rFonts w:hint="eastAsia"/>
        </w:rPr>
        <w:t>）选择和实施风险应对预案。事先准备的预案可以大大提高风险应对的决策效率，把决策简化到抉择。事先准备好风险应对预案，就会有更多的选择余地，有充分的应对时间，就不会在突然降临的风险打击下束手无策。</w:t>
      </w:r>
    </w:p>
    <w:p w:rsidR="00DE7ABE" w:rsidRPr="00B5198E" w:rsidRDefault="00DE7ABE" w:rsidP="00B5198E">
      <w:pPr>
        <w:pStyle w:val="affffe"/>
        <w:ind w:firstLine="480"/>
      </w:pPr>
      <w:r w:rsidRPr="00B5198E">
        <w:rPr>
          <w:rFonts w:hint="eastAsia"/>
        </w:rPr>
        <w:t>（</w:t>
      </w:r>
      <w:r w:rsidRPr="00B5198E">
        <w:rPr>
          <w:rFonts w:hint="eastAsia"/>
        </w:rPr>
        <w:t>2</w:t>
      </w:r>
      <w:r w:rsidRPr="00B5198E">
        <w:rPr>
          <w:rFonts w:hint="eastAsia"/>
        </w:rPr>
        <w:t>）采取权宜措施缓解风险。有些时候实施风险预案需要时间和条件，权宜措施就是为了争取时间和创造条件。在很多情况下，权宜措施也是构成风险预案的组成部分，但是当风险预案没有料到的情况发生时，应急的权宜措施最能考验一个管理者的应变能力。</w:t>
      </w:r>
    </w:p>
    <w:p w:rsidR="00DE7ABE" w:rsidRPr="00B5198E" w:rsidRDefault="00DE7ABE" w:rsidP="00B5198E">
      <w:pPr>
        <w:pStyle w:val="affffe"/>
        <w:ind w:firstLine="480"/>
      </w:pPr>
      <w:r w:rsidRPr="00B5198E">
        <w:rPr>
          <w:rFonts w:hint="eastAsia"/>
        </w:rPr>
        <w:t>（</w:t>
      </w:r>
      <w:r w:rsidRPr="00B5198E">
        <w:rPr>
          <w:rFonts w:hint="eastAsia"/>
        </w:rPr>
        <w:t>3</w:t>
      </w:r>
      <w:r w:rsidRPr="00B5198E">
        <w:rPr>
          <w:rFonts w:hint="eastAsia"/>
        </w:rPr>
        <w:t>）采取补救措施抵消损失。当风险造成的损失不可避免的时候，可以堤外损失堤内补救。</w:t>
      </w:r>
    </w:p>
    <w:p w:rsidR="00DE7ABE" w:rsidRPr="00744089" w:rsidRDefault="00DE7ABE" w:rsidP="00DE7ABE">
      <w:pPr>
        <w:pStyle w:val="50"/>
      </w:pPr>
      <w:bookmarkStart w:id="215" w:name="_Toc244883789"/>
      <w:bookmarkStart w:id="216" w:name="_Toc244948187"/>
      <w:bookmarkStart w:id="217" w:name="_Toc245025830"/>
      <w:bookmarkStart w:id="218" w:name="_Toc363297799"/>
      <w:bookmarkStart w:id="219" w:name="_Toc366093781"/>
      <w:bookmarkStart w:id="220" w:name="_Toc373938053"/>
      <w:r w:rsidRPr="00744089">
        <w:rPr>
          <w:rFonts w:hint="eastAsia"/>
        </w:rPr>
        <w:t>项目应急</w:t>
      </w:r>
      <w:bookmarkEnd w:id="215"/>
      <w:bookmarkEnd w:id="216"/>
      <w:bookmarkEnd w:id="217"/>
      <w:bookmarkEnd w:id="218"/>
      <w:bookmarkEnd w:id="219"/>
      <w:bookmarkEnd w:id="220"/>
      <w:r w:rsidRPr="00744089">
        <w:rPr>
          <w:rFonts w:hint="eastAsia"/>
        </w:rPr>
        <w:t>处理机制</w:t>
      </w:r>
    </w:p>
    <w:p w:rsidR="00DE7ABE" w:rsidRPr="00744089" w:rsidRDefault="00DE7ABE" w:rsidP="00DE7ABE">
      <w:pPr>
        <w:rPr>
          <w:b/>
        </w:rPr>
      </w:pPr>
      <w:r w:rsidRPr="00744089">
        <w:rPr>
          <w:rFonts w:hint="eastAsia"/>
          <w:b/>
        </w:rPr>
        <w:t>1</w:t>
      </w:r>
      <w:r w:rsidRPr="00744089">
        <w:rPr>
          <w:rFonts w:hint="eastAsia"/>
          <w:b/>
        </w:rPr>
        <w:t>、应急准备工作</w:t>
      </w:r>
    </w:p>
    <w:p w:rsidR="00DE7ABE" w:rsidRPr="00B5198E" w:rsidRDefault="00DE7ABE" w:rsidP="00B5198E">
      <w:pPr>
        <w:pStyle w:val="affffe"/>
        <w:ind w:firstLine="480"/>
      </w:pPr>
      <w:r w:rsidRPr="00B5198E">
        <w:rPr>
          <w:rFonts w:hint="eastAsia"/>
        </w:rPr>
        <w:t>建立援助小组，集中处理突发和特殊情况，小组提前进行预演，保证问题出现时，通报路径、时间和方式选择的快捷。</w:t>
      </w:r>
    </w:p>
    <w:p w:rsidR="00DE7ABE" w:rsidRPr="00B5198E" w:rsidRDefault="00DE7ABE" w:rsidP="00B5198E">
      <w:pPr>
        <w:pStyle w:val="affffe"/>
        <w:ind w:firstLine="480"/>
      </w:pPr>
      <w:r w:rsidRPr="00B5198E">
        <w:rPr>
          <w:rFonts w:hint="eastAsia"/>
        </w:rPr>
        <w:t>根据可能出现的情况，应急方案中应拟定各种对外解释的口径，防止届时出现口径未及统一而各抒一辞的现象。</w:t>
      </w:r>
    </w:p>
    <w:p w:rsidR="00DE7ABE" w:rsidRPr="00B5198E" w:rsidRDefault="00DE7ABE" w:rsidP="00B5198E">
      <w:pPr>
        <w:pStyle w:val="affffe"/>
        <w:ind w:firstLine="480"/>
      </w:pPr>
      <w:r w:rsidRPr="00B5198E">
        <w:rPr>
          <w:rFonts w:hint="eastAsia"/>
        </w:rPr>
        <w:t>为了应对紧急情况，在部署和试运行开始前需完成紧急联系表，表中包含各部门联系人、联系电话、传真号，联系人做到</w:t>
      </w:r>
      <w:r w:rsidRPr="00B5198E">
        <w:rPr>
          <w:rFonts w:hint="eastAsia"/>
        </w:rPr>
        <w:t>24</w:t>
      </w:r>
      <w:r w:rsidRPr="00B5198E">
        <w:rPr>
          <w:rFonts w:hint="eastAsia"/>
        </w:rPr>
        <w:t>小时开机和现场有人值守。</w:t>
      </w:r>
    </w:p>
    <w:p w:rsidR="00DE7ABE" w:rsidRPr="00B5198E" w:rsidRDefault="00DE7ABE" w:rsidP="00B5198E">
      <w:pPr>
        <w:pStyle w:val="affffe"/>
        <w:ind w:firstLine="480"/>
      </w:pPr>
      <w:r w:rsidRPr="00B5198E">
        <w:rPr>
          <w:rFonts w:hint="eastAsia"/>
        </w:rPr>
        <w:t>就典型、敏感的业务问题和技术问题，准备处理方法和技术储备，提前进行成功、失败两种处理预案准备。</w:t>
      </w:r>
    </w:p>
    <w:p w:rsidR="00DE7ABE" w:rsidRPr="00744089" w:rsidRDefault="00DE7ABE" w:rsidP="00DE7ABE">
      <w:pPr>
        <w:pStyle w:val="affffe"/>
        <w:ind w:left="3360" w:firstLineChars="0" w:firstLine="0"/>
        <w:rPr>
          <w:b/>
        </w:rPr>
      </w:pPr>
      <w:r w:rsidRPr="00744089">
        <w:rPr>
          <w:b/>
        </w:rPr>
        <w:t>2</w:t>
      </w:r>
      <w:r w:rsidRPr="00744089">
        <w:rPr>
          <w:rFonts w:hint="eastAsia"/>
          <w:b/>
        </w:rPr>
        <w:t>、应急人员分配</w:t>
      </w:r>
    </w:p>
    <w:p w:rsidR="00DE7ABE" w:rsidRPr="00B5198E" w:rsidRDefault="00DE7ABE" w:rsidP="00B5198E">
      <w:pPr>
        <w:pStyle w:val="affffe"/>
        <w:ind w:firstLine="480"/>
      </w:pPr>
      <w:r w:rsidRPr="00B5198E">
        <w:rPr>
          <w:rFonts w:hint="eastAsia"/>
        </w:rPr>
        <w:t>故障应急处理主要由组建的援助组来执行，由客户监督和裁决。其中，副总经理为援助组组长，项目经理、技术负责人、核心技术人员等为组员。各成员的职责为：</w:t>
      </w:r>
    </w:p>
    <w:p w:rsidR="00DE7ABE" w:rsidRPr="00B5198E" w:rsidRDefault="00DE7ABE" w:rsidP="00B5198E">
      <w:pPr>
        <w:pStyle w:val="affffe"/>
        <w:ind w:firstLine="480"/>
      </w:pPr>
      <w:r w:rsidRPr="00B5198E">
        <w:rPr>
          <w:rFonts w:hint="eastAsia"/>
        </w:rPr>
        <w:lastRenderedPageBreak/>
        <w:t>（</w:t>
      </w:r>
      <w:r w:rsidRPr="00B5198E">
        <w:rPr>
          <w:rFonts w:hint="eastAsia"/>
        </w:rPr>
        <w:t>1</w:t>
      </w:r>
      <w:r w:rsidRPr="00B5198E">
        <w:rPr>
          <w:rFonts w:hint="eastAsia"/>
        </w:rPr>
        <w:t>）援助组组长：</w:t>
      </w:r>
    </w:p>
    <w:p w:rsidR="00DE7ABE" w:rsidRPr="00B5198E" w:rsidRDefault="00DE7ABE" w:rsidP="00B5198E">
      <w:pPr>
        <w:pStyle w:val="affffe"/>
        <w:ind w:firstLine="480"/>
      </w:pPr>
      <w:r w:rsidRPr="00B5198E">
        <w:t></w:t>
      </w:r>
      <w:r w:rsidRPr="00B5198E">
        <w:tab/>
      </w:r>
      <w:r w:rsidRPr="00B5198E">
        <w:rPr>
          <w:rFonts w:hint="eastAsia"/>
        </w:rPr>
        <w:t>监督援助组的所有操作。</w:t>
      </w:r>
    </w:p>
    <w:p w:rsidR="00DE7ABE" w:rsidRPr="00B5198E" w:rsidRDefault="00DE7ABE" w:rsidP="00B5198E">
      <w:pPr>
        <w:pStyle w:val="affffe"/>
        <w:ind w:firstLine="480"/>
      </w:pPr>
      <w:r w:rsidRPr="00B5198E">
        <w:t></w:t>
      </w:r>
      <w:r w:rsidRPr="00B5198E">
        <w:tab/>
      </w:r>
      <w:r w:rsidRPr="00B5198E">
        <w:rPr>
          <w:rFonts w:hint="eastAsia"/>
        </w:rPr>
        <w:t>当用户的问题由援助组监控后仍未在计划时间内解决将被自动通报。</w:t>
      </w:r>
    </w:p>
    <w:p w:rsidR="00DE7ABE" w:rsidRPr="00B5198E" w:rsidRDefault="00DE7ABE" w:rsidP="00B5198E">
      <w:pPr>
        <w:pStyle w:val="affffe"/>
        <w:ind w:firstLine="480"/>
      </w:pPr>
      <w:r w:rsidRPr="00B5198E">
        <w:t></w:t>
      </w:r>
      <w:r w:rsidRPr="00B5198E">
        <w:tab/>
      </w:r>
      <w:r w:rsidRPr="00B5198E">
        <w:rPr>
          <w:rFonts w:hint="eastAsia"/>
        </w:rPr>
        <w:t>保证</w:t>
      </w:r>
      <w:r w:rsidRPr="00B5198E">
        <w:t>7×24</w:t>
      </w:r>
      <w:r w:rsidRPr="00B5198E">
        <w:rPr>
          <w:rFonts w:hint="eastAsia"/>
        </w:rPr>
        <w:t>小时可联系。</w:t>
      </w:r>
    </w:p>
    <w:p w:rsidR="00DE7ABE" w:rsidRPr="00B5198E" w:rsidRDefault="00DE7ABE" w:rsidP="00B5198E">
      <w:pPr>
        <w:pStyle w:val="affffe"/>
        <w:ind w:firstLine="480"/>
      </w:pPr>
      <w:r w:rsidRPr="00B5198E">
        <w:rPr>
          <w:rFonts w:hint="eastAsia"/>
        </w:rPr>
        <w:t>（</w:t>
      </w:r>
      <w:r w:rsidRPr="00B5198E">
        <w:rPr>
          <w:rFonts w:hint="eastAsia"/>
        </w:rPr>
        <w:t>2</w:t>
      </w:r>
      <w:r w:rsidRPr="00B5198E">
        <w:rPr>
          <w:rFonts w:hint="eastAsia"/>
        </w:rPr>
        <w:t>）项目经理：</w:t>
      </w:r>
    </w:p>
    <w:p w:rsidR="00DE7ABE" w:rsidRPr="00B5198E" w:rsidRDefault="00DE7ABE" w:rsidP="00B5198E">
      <w:pPr>
        <w:pStyle w:val="affffe"/>
        <w:ind w:firstLine="480"/>
      </w:pPr>
      <w:r w:rsidRPr="00B5198E">
        <w:t></w:t>
      </w:r>
      <w:r w:rsidRPr="00B5198E">
        <w:tab/>
      </w:r>
      <w:r w:rsidRPr="00B5198E">
        <w:rPr>
          <w:rFonts w:hint="eastAsia"/>
        </w:rPr>
        <w:t>技术负责人监控援助组的工作；</w:t>
      </w:r>
    </w:p>
    <w:p w:rsidR="00DE7ABE" w:rsidRPr="00B5198E" w:rsidRDefault="00DE7ABE" w:rsidP="00B5198E">
      <w:pPr>
        <w:pStyle w:val="affffe"/>
        <w:ind w:firstLine="480"/>
      </w:pPr>
      <w:r w:rsidRPr="00B5198E">
        <w:t></w:t>
      </w:r>
      <w:r w:rsidRPr="00B5198E">
        <w:tab/>
      </w:r>
      <w:r w:rsidRPr="00B5198E">
        <w:rPr>
          <w:rFonts w:hint="eastAsia"/>
        </w:rPr>
        <w:t>参与讨论故障解除办法；</w:t>
      </w:r>
    </w:p>
    <w:p w:rsidR="00DE7ABE" w:rsidRPr="00B5198E" w:rsidRDefault="00DE7ABE" w:rsidP="00B5198E">
      <w:pPr>
        <w:pStyle w:val="affffe"/>
        <w:ind w:firstLine="480"/>
      </w:pPr>
      <w:r w:rsidRPr="00B5198E">
        <w:t></w:t>
      </w:r>
      <w:r w:rsidRPr="00B5198E">
        <w:tab/>
      </w:r>
      <w:r w:rsidRPr="00B5198E">
        <w:rPr>
          <w:rFonts w:hint="eastAsia"/>
        </w:rPr>
        <w:t>组织实验测试；</w:t>
      </w:r>
    </w:p>
    <w:p w:rsidR="00DE7ABE" w:rsidRPr="00B5198E" w:rsidRDefault="00DE7ABE" w:rsidP="00B5198E">
      <w:pPr>
        <w:pStyle w:val="affffe"/>
        <w:ind w:firstLine="480"/>
      </w:pPr>
      <w:r w:rsidRPr="00B5198E">
        <w:t></w:t>
      </w:r>
      <w:r w:rsidRPr="00B5198E">
        <w:tab/>
      </w:r>
      <w:r w:rsidRPr="00B5198E">
        <w:rPr>
          <w:rFonts w:hint="eastAsia"/>
        </w:rPr>
        <w:t>有权调配援助组及其他相关人员；</w:t>
      </w:r>
    </w:p>
    <w:p w:rsidR="00DE7ABE" w:rsidRPr="00B5198E" w:rsidRDefault="00DE7ABE" w:rsidP="00B5198E">
      <w:pPr>
        <w:pStyle w:val="affffe"/>
        <w:ind w:firstLine="480"/>
      </w:pPr>
      <w:r w:rsidRPr="00B5198E">
        <w:t></w:t>
      </w:r>
      <w:r w:rsidRPr="00B5198E">
        <w:tab/>
      </w:r>
      <w:r w:rsidRPr="00B5198E">
        <w:rPr>
          <w:rFonts w:hint="eastAsia"/>
        </w:rPr>
        <w:t>当用户的问题在计划时间内未被解决自动被通报；</w:t>
      </w:r>
    </w:p>
    <w:p w:rsidR="00DE7ABE" w:rsidRPr="00B5198E" w:rsidRDefault="00DE7ABE" w:rsidP="00B5198E">
      <w:pPr>
        <w:pStyle w:val="affffe"/>
        <w:ind w:firstLine="480"/>
      </w:pPr>
      <w:r w:rsidRPr="00B5198E">
        <w:t></w:t>
      </w:r>
      <w:r w:rsidRPr="00B5198E">
        <w:tab/>
      </w:r>
      <w:r w:rsidRPr="00B5198E">
        <w:rPr>
          <w:rFonts w:hint="eastAsia"/>
        </w:rPr>
        <w:t>保证</w:t>
      </w:r>
      <w:r w:rsidRPr="00B5198E">
        <w:t>7×24</w:t>
      </w:r>
      <w:r w:rsidRPr="00B5198E">
        <w:rPr>
          <w:rFonts w:hint="eastAsia"/>
        </w:rPr>
        <w:t>小时可联系。</w:t>
      </w:r>
    </w:p>
    <w:p w:rsidR="00DE7ABE" w:rsidRPr="00B5198E" w:rsidRDefault="00DE7ABE" w:rsidP="00B5198E">
      <w:pPr>
        <w:pStyle w:val="affffe"/>
        <w:ind w:firstLine="480"/>
      </w:pPr>
      <w:r w:rsidRPr="00B5198E">
        <w:rPr>
          <w:rFonts w:hint="eastAsia"/>
        </w:rPr>
        <w:t>（</w:t>
      </w:r>
      <w:r w:rsidRPr="00B5198E">
        <w:rPr>
          <w:rFonts w:hint="eastAsia"/>
        </w:rPr>
        <w:t>3</w:t>
      </w:r>
      <w:r w:rsidRPr="00B5198E">
        <w:rPr>
          <w:rFonts w:hint="eastAsia"/>
        </w:rPr>
        <w:t>）技术负责人：</w:t>
      </w:r>
    </w:p>
    <w:p w:rsidR="00DE7ABE" w:rsidRPr="00B5198E" w:rsidRDefault="00DE7ABE" w:rsidP="00B5198E">
      <w:pPr>
        <w:pStyle w:val="affffe"/>
        <w:ind w:firstLine="480"/>
      </w:pPr>
      <w:r w:rsidRPr="00B5198E">
        <w:t></w:t>
      </w:r>
      <w:r w:rsidRPr="00B5198E">
        <w:tab/>
      </w:r>
      <w:r w:rsidRPr="00B5198E">
        <w:rPr>
          <w:rFonts w:hint="eastAsia"/>
        </w:rPr>
        <w:t>参与讨论故障解除办法；</w:t>
      </w:r>
    </w:p>
    <w:p w:rsidR="00DE7ABE" w:rsidRPr="00B5198E" w:rsidRDefault="00DE7ABE" w:rsidP="00B5198E">
      <w:pPr>
        <w:pStyle w:val="affffe"/>
        <w:ind w:firstLine="480"/>
      </w:pPr>
      <w:r w:rsidRPr="00B5198E">
        <w:t></w:t>
      </w:r>
      <w:r w:rsidRPr="00B5198E">
        <w:tab/>
      </w:r>
      <w:r w:rsidRPr="00B5198E">
        <w:rPr>
          <w:rFonts w:hint="eastAsia"/>
        </w:rPr>
        <w:t>提出最优解决方案。</w:t>
      </w:r>
    </w:p>
    <w:p w:rsidR="00DE7ABE" w:rsidRPr="00B5198E" w:rsidRDefault="00DE7ABE" w:rsidP="00B5198E">
      <w:pPr>
        <w:pStyle w:val="affffe"/>
        <w:ind w:firstLine="480"/>
      </w:pPr>
      <w:r w:rsidRPr="00B5198E">
        <w:t></w:t>
      </w:r>
      <w:r w:rsidRPr="00B5198E">
        <w:tab/>
      </w:r>
      <w:r w:rsidRPr="00B5198E">
        <w:rPr>
          <w:rFonts w:hint="eastAsia"/>
        </w:rPr>
        <w:t>保证</w:t>
      </w:r>
      <w:r w:rsidRPr="00B5198E">
        <w:t>7×24</w:t>
      </w:r>
      <w:r w:rsidRPr="00B5198E">
        <w:rPr>
          <w:rFonts w:hint="eastAsia"/>
        </w:rPr>
        <w:t>小时可联系。</w:t>
      </w:r>
    </w:p>
    <w:p w:rsidR="00DE7ABE" w:rsidRPr="00B5198E" w:rsidRDefault="00DE7ABE" w:rsidP="00B5198E">
      <w:pPr>
        <w:pStyle w:val="affffe"/>
        <w:ind w:firstLine="480"/>
      </w:pPr>
      <w:r w:rsidRPr="00B5198E">
        <w:rPr>
          <w:rFonts w:hint="eastAsia"/>
        </w:rPr>
        <w:t>（</w:t>
      </w:r>
      <w:r w:rsidRPr="00B5198E">
        <w:rPr>
          <w:rFonts w:hint="eastAsia"/>
        </w:rPr>
        <w:t>4</w:t>
      </w:r>
      <w:r w:rsidRPr="00B5198E">
        <w:rPr>
          <w:rFonts w:hint="eastAsia"/>
        </w:rPr>
        <w:t>）项目组核心人员：</w:t>
      </w:r>
    </w:p>
    <w:p w:rsidR="00DE7ABE" w:rsidRPr="00B5198E" w:rsidRDefault="00DE7ABE" w:rsidP="00B5198E">
      <w:pPr>
        <w:pStyle w:val="affffe"/>
        <w:ind w:firstLine="480"/>
      </w:pPr>
      <w:r w:rsidRPr="00B5198E">
        <w:t></w:t>
      </w:r>
      <w:r w:rsidRPr="00B5198E">
        <w:tab/>
      </w:r>
      <w:r w:rsidRPr="00B5198E">
        <w:rPr>
          <w:rFonts w:hint="eastAsia"/>
        </w:rPr>
        <w:t>负责处理用户的问题，并和用户商量确定该问题的优先级；</w:t>
      </w:r>
    </w:p>
    <w:p w:rsidR="00DE7ABE" w:rsidRPr="00B5198E" w:rsidRDefault="00DE7ABE" w:rsidP="00B5198E">
      <w:pPr>
        <w:pStyle w:val="affffe"/>
        <w:ind w:firstLine="480"/>
      </w:pPr>
      <w:r w:rsidRPr="00B5198E">
        <w:t></w:t>
      </w:r>
      <w:r w:rsidRPr="00B5198E">
        <w:tab/>
      </w:r>
      <w:r w:rsidRPr="00B5198E">
        <w:rPr>
          <w:rFonts w:hint="eastAsia"/>
        </w:rPr>
        <w:t>参与讨论故障解除办法；</w:t>
      </w:r>
    </w:p>
    <w:p w:rsidR="00DE7ABE" w:rsidRPr="00B5198E" w:rsidRDefault="00DE7ABE" w:rsidP="00B5198E">
      <w:pPr>
        <w:pStyle w:val="affffe"/>
        <w:ind w:firstLine="480"/>
      </w:pPr>
      <w:r w:rsidRPr="00B5198E">
        <w:t></w:t>
      </w:r>
      <w:r w:rsidRPr="00B5198E">
        <w:tab/>
      </w:r>
      <w:r w:rsidRPr="00B5198E">
        <w:rPr>
          <w:rFonts w:hint="eastAsia"/>
        </w:rPr>
        <w:t>实施实验测试；</w:t>
      </w:r>
    </w:p>
    <w:p w:rsidR="00DE7ABE" w:rsidRPr="00B5198E" w:rsidRDefault="00DE7ABE" w:rsidP="00B5198E">
      <w:pPr>
        <w:pStyle w:val="affffe"/>
        <w:ind w:firstLine="480"/>
      </w:pPr>
      <w:r w:rsidRPr="00B5198E">
        <w:t></w:t>
      </w:r>
      <w:r w:rsidRPr="00B5198E">
        <w:tab/>
      </w:r>
      <w:r w:rsidRPr="00B5198E">
        <w:rPr>
          <w:rFonts w:hint="eastAsia"/>
        </w:rPr>
        <w:t>实地故障解决；</w:t>
      </w:r>
    </w:p>
    <w:p w:rsidR="00DE7ABE" w:rsidRPr="00B5198E" w:rsidRDefault="00DE7ABE" w:rsidP="00B5198E">
      <w:pPr>
        <w:pStyle w:val="affffe"/>
        <w:ind w:firstLine="480"/>
      </w:pPr>
      <w:r w:rsidRPr="00B5198E">
        <w:t></w:t>
      </w:r>
      <w:r w:rsidRPr="00B5198E">
        <w:tab/>
      </w:r>
      <w:r w:rsidRPr="00B5198E">
        <w:rPr>
          <w:rFonts w:hint="eastAsia"/>
        </w:rPr>
        <w:t>和用户商量是否关闭案子。案子关闭后提故障处理报告。</w:t>
      </w:r>
    </w:p>
    <w:p w:rsidR="00DE7ABE" w:rsidRPr="00744089" w:rsidRDefault="00DE7ABE" w:rsidP="00DE7ABE">
      <w:pPr>
        <w:pStyle w:val="31"/>
        <w:rPr>
          <w:rFonts w:hAnsi="Times New Roman"/>
        </w:rPr>
      </w:pPr>
      <w:bookmarkStart w:id="221" w:name="_Toc373938085"/>
      <w:bookmarkStart w:id="222" w:name="_Toc465786493"/>
      <w:bookmarkStart w:id="223" w:name="_Toc2421825"/>
      <w:r w:rsidRPr="00744089">
        <w:rPr>
          <w:rFonts w:hAnsi="Times New Roman" w:hint="eastAsia"/>
        </w:rPr>
        <w:t>软件测试方案</w:t>
      </w:r>
      <w:bookmarkEnd w:id="221"/>
      <w:bookmarkEnd w:id="222"/>
      <w:bookmarkEnd w:id="223"/>
    </w:p>
    <w:p w:rsidR="00DE7ABE" w:rsidRPr="00744089" w:rsidRDefault="00DE7ABE" w:rsidP="00DE7ABE">
      <w:pPr>
        <w:pStyle w:val="41"/>
      </w:pPr>
      <w:bookmarkStart w:id="224" w:name="_Toc373938086"/>
      <w:bookmarkStart w:id="225" w:name="_Toc465786494"/>
      <w:r w:rsidRPr="00744089">
        <w:rPr>
          <w:rFonts w:hint="eastAsia"/>
        </w:rPr>
        <w:t>测试方法论</w:t>
      </w:r>
      <w:bookmarkEnd w:id="224"/>
      <w:bookmarkEnd w:id="225"/>
    </w:p>
    <w:p w:rsidR="00DE7ABE" w:rsidRPr="00B5198E" w:rsidRDefault="00DE7ABE" w:rsidP="00B5198E">
      <w:pPr>
        <w:pStyle w:val="affffe"/>
        <w:ind w:firstLine="480"/>
      </w:pPr>
      <w:r w:rsidRPr="00B5198E">
        <w:rPr>
          <w:rFonts w:hint="eastAsia"/>
        </w:rPr>
        <w:t>软件测试是应用系统开发的一个重要环节，它贯穿整个应用系统开发的生命周期。本项目具有以下特点：</w:t>
      </w:r>
    </w:p>
    <w:p w:rsidR="00DE7ABE" w:rsidRPr="00744089" w:rsidRDefault="00DE7ABE" w:rsidP="00B5198E">
      <w:pPr>
        <w:pStyle w:val="affffe"/>
        <w:numPr>
          <w:ilvl w:val="0"/>
          <w:numId w:val="165"/>
        </w:numPr>
        <w:ind w:left="0" w:firstLineChars="0" w:firstLine="425"/>
      </w:pPr>
      <w:r w:rsidRPr="00744089">
        <w:rPr>
          <w:rFonts w:hint="eastAsia"/>
        </w:rPr>
        <w:t>系统复杂，专业性强</w:t>
      </w:r>
    </w:p>
    <w:p w:rsidR="00DE7ABE" w:rsidRPr="00744089" w:rsidRDefault="00DE7ABE" w:rsidP="00B5198E">
      <w:pPr>
        <w:pStyle w:val="affffe"/>
        <w:numPr>
          <w:ilvl w:val="0"/>
          <w:numId w:val="165"/>
        </w:numPr>
        <w:ind w:left="0" w:firstLineChars="0" w:firstLine="425"/>
      </w:pPr>
      <w:r w:rsidRPr="00744089">
        <w:rPr>
          <w:rFonts w:hint="eastAsia"/>
        </w:rPr>
        <w:t>系统性能要求高、质量要求高</w:t>
      </w:r>
    </w:p>
    <w:p w:rsidR="00DE7ABE" w:rsidRPr="00744089" w:rsidRDefault="00DE7ABE" w:rsidP="00B5198E">
      <w:pPr>
        <w:pStyle w:val="affffe"/>
        <w:numPr>
          <w:ilvl w:val="0"/>
          <w:numId w:val="165"/>
        </w:numPr>
        <w:ind w:left="0" w:firstLineChars="0" w:firstLine="425"/>
      </w:pPr>
      <w:r w:rsidRPr="00744089">
        <w:rPr>
          <w:rFonts w:hint="eastAsia"/>
        </w:rPr>
        <w:t>采用多种新技术，技术要求高</w:t>
      </w:r>
    </w:p>
    <w:p w:rsidR="00DE7ABE" w:rsidRPr="00B5198E" w:rsidRDefault="00DE7ABE" w:rsidP="00B5198E">
      <w:pPr>
        <w:pStyle w:val="affffe"/>
        <w:ind w:firstLine="480"/>
      </w:pPr>
      <w:r w:rsidRPr="00B5198E">
        <w:rPr>
          <w:rFonts w:hint="eastAsia"/>
        </w:rPr>
        <w:t>根据本项目的这些具体特点和要求，建议在完全生命周期测试模型基础上，根据项目具体情况和成本效率进行裁剪，形成本项目的测试策略、总体测试计划和详细测试计</w:t>
      </w:r>
      <w:r w:rsidRPr="00B5198E">
        <w:rPr>
          <w:rFonts w:hint="eastAsia"/>
        </w:rPr>
        <w:lastRenderedPageBreak/>
        <w:t>划。</w:t>
      </w:r>
    </w:p>
    <w:p w:rsidR="00DE7ABE" w:rsidRPr="00B5198E" w:rsidRDefault="00DE7ABE" w:rsidP="00B5198E">
      <w:pPr>
        <w:pStyle w:val="affffe"/>
        <w:ind w:firstLine="480"/>
      </w:pPr>
      <w:r w:rsidRPr="00B5198E">
        <w:rPr>
          <w:rFonts w:hint="eastAsia"/>
        </w:rPr>
        <w:t>下图是“完全生命周期测试”方法论模型，它直观描述了整个项目生命周期内所有的测试流程、测试内容、测试阶段及应用系统开发各环节与测试的关系。完全生命周期测试模型是经过实践证明的、结构化的测试方法。完全生命周期测试模型为一个大型项目的所有测试和与测试相关的活动提供一个全面的视图。</w:t>
      </w:r>
    </w:p>
    <w:p w:rsidR="00DE7ABE" w:rsidRPr="00B5198E" w:rsidRDefault="00300BE1" w:rsidP="00B5198E">
      <w:pPr>
        <w:pStyle w:val="afffff2"/>
      </w:pPr>
      <w:r>
        <w:rPr>
          <w:noProof/>
        </w:rPr>
        <w:drawing>
          <wp:inline distT="0" distB="0" distL="0" distR="0" wp14:anchorId="173A08A8" wp14:editId="286AC43D">
            <wp:extent cx="3829050" cy="3971925"/>
            <wp:effectExtent l="0" t="0" r="0" b="9525"/>
            <wp:docPr id="41605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3829050" cy="3971925"/>
                    </a:xfrm>
                    <a:prstGeom prst="rect">
                      <a:avLst/>
                    </a:prstGeom>
                    <a:noFill/>
                    <a:ln>
                      <a:noFill/>
                    </a:ln>
                  </pic:spPr>
                </pic:pic>
              </a:graphicData>
            </a:graphic>
          </wp:inline>
        </w:drawing>
      </w:r>
    </w:p>
    <w:p w:rsidR="00DE7ABE" w:rsidRPr="00B5198E" w:rsidRDefault="00DE7ABE" w:rsidP="00B5198E">
      <w:pPr>
        <w:pStyle w:val="afffff2"/>
      </w:pPr>
      <w:bookmarkStart w:id="226" w:name="_Toc273124450"/>
      <w:bookmarkStart w:id="227" w:name="_Toc305842949"/>
      <w:bookmarkStart w:id="228" w:name="_Toc373603699"/>
      <w:r w:rsidRPr="00B5198E">
        <w:rPr>
          <w:rFonts w:hint="eastAsia"/>
        </w:rPr>
        <w:t>图</w:t>
      </w:r>
      <w:r w:rsidRPr="00B5198E">
        <w:rPr>
          <w:rFonts w:hint="eastAsia"/>
        </w:rPr>
        <w:t xml:space="preserve">   </w:t>
      </w:r>
      <w:r w:rsidRPr="00B5198E">
        <w:rPr>
          <w:rFonts w:hint="eastAsia"/>
        </w:rPr>
        <w:t>完全生命周期</w:t>
      </w:r>
      <w:bookmarkEnd w:id="226"/>
      <w:bookmarkEnd w:id="227"/>
      <w:r w:rsidRPr="00B5198E">
        <w:rPr>
          <w:rFonts w:hint="eastAsia"/>
        </w:rPr>
        <w:t>测试模型</w:t>
      </w:r>
      <w:bookmarkEnd w:id="228"/>
    </w:p>
    <w:p w:rsidR="00DE7ABE" w:rsidRPr="00744089" w:rsidRDefault="00DE7ABE" w:rsidP="00B5198E">
      <w:pPr>
        <w:pStyle w:val="affffe"/>
        <w:ind w:firstLine="480"/>
      </w:pPr>
      <w:r w:rsidRPr="00744089">
        <w:rPr>
          <w:rFonts w:hint="eastAsia"/>
        </w:rPr>
        <w:t>在本项目中，将以此方法论为指导，结合本项目特点定义测试范围、制定测试计划、设计测试案例和管理测试任务。</w:t>
      </w:r>
    </w:p>
    <w:p w:rsidR="00DE7ABE" w:rsidRPr="00744089" w:rsidRDefault="00DE7ABE" w:rsidP="00DE7ABE">
      <w:pPr>
        <w:pStyle w:val="41"/>
      </w:pPr>
      <w:bookmarkStart w:id="229" w:name="_Toc373938087"/>
      <w:bookmarkStart w:id="230" w:name="_Toc465786495"/>
      <w:r w:rsidRPr="00744089">
        <w:rPr>
          <w:rFonts w:hint="eastAsia"/>
        </w:rPr>
        <w:t>测试策略</w:t>
      </w:r>
      <w:bookmarkEnd w:id="229"/>
      <w:bookmarkEnd w:id="230"/>
    </w:p>
    <w:p w:rsidR="00DE7ABE" w:rsidRPr="00744089" w:rsidRDefault="00DE7ABE" w:rsidP="00B5198E">
      <w:pPr>
        <w:pStyle w:val="affffe"/>
        <w:ind w:firstLine="480"/>
      </w:pPr>
      <w:r w:rsidRPr="00744089">
        <w:rPr>
          <w:rFonts w:hint="eastAsia"/>
        </w:rPr>
        <w:t>测试策略包括项目的测试目标、测试对象、测试重点、测试标准，指导项目测试组开展测试工作以及后期的联调、验收测试等。</w:t>
      </w:r>
    </w:p>
    <w:p w:rsidR="00DE7ABE" w:rsidRPr="00744089" w:rsidRDefault="00DE7ABE" w:rsidP="00DE7ABE">
      <w:pPr>
        <w:pStyle w:val="50"/>
      </w:pPr>
      <w:bookmarkStart w:id="231" w:name="_Toc373938088"/>
      <w:bookmarkStart w:id="232" w:name="_Toc465786496"/>
      <w:r w:rsidRPr="00744089">
        <w:rPr>
          <w:rFonts w:hint="eastAsia"/>
        </w:rPr>
        <w:t>测试目标</w:t>
      </w:r>
      <w:bookmarkEnd w:id="231"/>
      <w:bookmarkEnd w:id="232"/>
    </w:p>
    <w:p w:rsidR="00DE7ABE" w:rsidRPr="00744089" w:rsidRDefault="00DE7ABE" w:rsidP="00DE7ABE">
      <w:pPr>
        <w:pStyle w:val="6"/>
      </w:pPr>
      <w:r w:rsidRPr="00744089">
        <w:rPr>
          <w:rFonts w:hint="eastAsia"/>
        </w:rPr>
        <w:t>功能目标</w:t>
      </w:r>
    </w:p>
    <w:p w:rsidR="00DE7ABE" w:rsidRPr="00744089" w:rsidRDefault="00DE7ABE" w:rsidP="00B5198E">
      <w:pPr>
        <w:pStyle w:val="affffe"/>
        <w:ind w:firstLine="480"/>
      </w:pPr>
      <w:r w:rsidRPr="00744089">
        <w:rPr>
          <w:rFonts w:hint="eastAsia"/>
        </w:rPr>
        <w:t>根据对</w:t>
      </w:r>
      <w:r w:rsidRPr="00744089">
        <w:t>本项目</w:t>
      </w:r>
      <w:r w:rsidRPr="00744089">
        <w:rPr>
          <w:rFonts w:hint="eastAsia"/>
        </w:rPr>
        <w:t>的业务需求分析，结合主要建设任务及总体功能需求。</w:t>
      </w:r>
    </w:p>
    <w:p w:rsidR="00DE7ABE" w:rsidRPr="00744089" w:rsidRDefault="00DE7ABE" w:rsidP="00B5198E">
      <w:pPr>
        <w:pStyle w:val="affffe"/>
        <w:ind w:firstLine="480"/>
      </w:pPr>
      <w:r w:rsidRPr="00744089">
        <w:rPr>
          <w:rFonts w:hint="eastAsia"/>
        </w:rPr>
        <w:t>软件测试的功能目标就是</w:t>
      </w:r>
      <w:r w:rsidRPr="00744089">
        <w:t>根据产品规格说明书，</w:t>
      </w:r>
      <w:r w:rsidRPr="00744089">
        <w:rPr>
          <w:rFonts w:hint="eastAsia"/>
        </w:rPr>
        <w:t>验证</w:t>
      </w:r>
      <w:r w:rsidRPr="00744089">
        <w:t>系统满足各方面功能的使用要求，主要包括：</w:t>
      </w:r>
    </w:p>
    <w:p w:rsidR="00DE7ABE" w:rsidRPr="00744089" w:rsidRDefault="00DE7ABE" w:rsidP="00B5198E">
      <w:pPr>
        <w:pStyle w:val="affffe"/>
        <w:numPr>
          <w:ilvl w:val="0"/>
          <w:numId w:val="166"/>
        </w:numPr>
        <w:ind w:left="0" w:firstLineChars="0" w:firstLine="426"/>
      </w:pPr>
      <w:r w:rsidRPr="00744089">
        <w:lastRenderedPageBreak/>
        <w:t>程序安装、启动正常，有相应的提示框、错误提示等</w:t>
      </w:r>
      <w:r w:rsidRPr="00744089">
        <w:rPr>
          <w:rFonts w:hint="eastAsia"/>
        </w:rPr>
        <w:t>；</w:t>
      </w:r>
      <w:r w:rsidRPr="00744089">
        <w:t xml:space="preserve"> </w:t>
      </w:r>
    </w:p>
    <w:p w:rsidR="00DE7ABE" w:rsidRPr="00744089" w:rsidRDefault="00DE7ABE" w:rsidP="00B5198E">
      <w:pPr>
        <w:pStyle w:val="affffe"/>
        <w:numPr>
          <w:ilvl w:val="0"/>
          <w:numId w:val="166"/>
        </w:numPr>
        <w:ind w:left="0" w:firstLineChars="0" w:firstLine="426"/>
      </w:pPr>
      <w:r w:rsidRPr="00744089">
        <w:t>每项功能符合实际要求</w:t>
      </w:r>
      <w:r w:rsidRPr="00744089">
        <w:rPr>
          <w:rFonts w:hint="eastAsia"/>
        </w:rPr>
        <w:t>；</w:t>
      </w:r>
    </w:p>
    <w:p w:rsidR="00DE7ABE" w:rsidRPr="00744089" w:rsidRDefault="00DE7ABE" w:rsidP="00B5198E">
      <w:pPr>
        <w:pStyle w:val="affffe"/>
        <w:numPr>
          <w:ilvl w:val="0"/>
          <w:numId w:val="166"/>
        </w:numPr>
        <w:ind w:left="0" w:firstLineChars="0" w:firstLine="426"/>
      </w:pPr>
      <w:r w:rsidRPr="00744089">
        <w:t>系统的界面清晰、美观</w:t>
      </w:r>
      <w:r w:rsidRPr="00744089">
        <w:rPr>
          <w:rFonts w:hint="eastAsia"/>
        </w:rPr>
        <w:t>；</w:t>
      </w:r>
      <w:r w:rsidRPr="00744089">
        <w:t xml:space="preserve"> </w:t>
      </w:r>
    </w:p>
    <w:p w:rsidR="00DE7ABE" w:rsidRPr="00744089" w:rsidRDefault="00DE7ABE" w:rsidP="00B5198E">
      <w:pPr>
        <w:pStyle w:val="affffe"/>
        <w:numPr>
          <w:ilvl w:val="0"/>
          <w:numId w:val="166"/>
        </w:numPr>
        <w:ind w:left="0" w:firstLineChars="0" w:firstLine="426"/>
      </w:pPr>
      <w:r w:rsidRPr="00744089">
        <w:t>菜单和按钮操作正常、灵活，能处理一砦异常操作</w:t>
      </w:r>
      <w:r w:rsidRPr="00744089">
        <w:rPr>
          <w:rFonts w:hint="eastAsia"/>
        </w:rPr>
        <w:t>；</w:t>
      </w:r>
    </w:p>
    <w:p w:rsidR="00DE7ABE" w:rsidRPr="00744089" w:rsidRDefault="00DE7ABE" w:rsidP="00B5198E">
      <w:pPr>
        <w:pStyle w:val="affffe"/>
        <w:numPr>
          <w:ilvl w:val="0"/>
          <w:numId w:val="166"/>
        </w:numPr>
        <w:ind w:left="0" w:firstLineChars="0" w:firstLine="426"/>
      </w:pPr>
      <w:r w:rsidRPr="00744089">
        <w:t>能接受正确的数据输入，对异常数据的输入可以进行提示、容错处理等</w:t>
      </w:r>
      <w:r w:rsidRPr="00744089">
        <w:rPr>
          <w:rFonts w:hint="eastAsia"/>
        </w:rPr>
        <w:t>；</w:t>
      </w:r>
    </w:p>
    <w:p w:rsidR="00DE7ABE" w:rsidRPr="00744089" w:rsidRDefault="00DE7ABE" w:rsidP="00B5198E">
      <w:pPr>
        <w:pStyle w:val="affffe"/>
        <w:numPr>
          <w:ilvl w:val="0"/>
          <w:numId w:val="166"/>
        </w:numPr>
        <w:ind w:left="0" w:firstLineChars="0" w:firstLine="426"/>
      </w:pPr>
      <w:r w:rsidRPr="00744089">
        <w:t>与外部应用系统的接口有效</w:t>
      </w:r>
      <w:r w:rsidRPr="00744089">
        <w:rPr>
          <w:rFonts w:hint="eastAsia"/>
        </w:rPr>
        <w:t>等</w:t>
      </w:r>
      <w:r w:rsidRPr="00744089">
        <w:t>。</w:t>
      </w:r>
      <w:r w:rsidRPr="00744089">
        <w:t xml:space="preserve"> </w:t>
      </w:r>
    </w:p>
    <w:p w:rsidR="00DE7ABE" w:rsidRPr="00744089" w:rsidRDefault="00DE7ABE" w:rsidP="00DE7ABE">
      <w:pPr>
        <w:pStyle w:val="6"/>
      </w:pPr>
      <w:r w:rsidRPr="00744089">
        <w:rPr>
          <w:rFonts w:hint="eastAsia"/>
        </w:rPr>
        <w:t>定量指标</w:t>
      </w:r>
    </w:p>
    <w:p w:rsidR="00DE7ABE" w:rsidRPr="00744089" w:rsidRDefault="00DE7ABE" w:rsidP="00B5198E">
      <w:pPr>
        <w:pStyle w:val="affffe"/>
        <w:ind w:firstLine="480"/>
      </w:pPr>
      <w:r w:rsidRPr="00744089">
        <w:rPr>
          <w:rFonts w:hint="eastAsia"/>
        </w:rPr>
        <w:t>为保证系统的正常运行，使系统能够满足项目在预报准确率、</w:t>
      </w:r>
      <w:r w:rsidRPr="00744089">
        <w:t>响应</w:t>
      </w:r>
      <w:r w:rsidRPr="00744089">
        <w:rPr>
          <w:rFonts w:hint="eastAsia"/>
        </w:rPr>
        <w:t>速度、用户并发数以及</w:t>
      </w:r>
      <w:r w:rsidRPr="00744089">
        <w:t>资源利用率</w:t>
      </w:r>
      <w:r w:rsidRPr="00744089">
        <w:rPr>
          <w:rFonts w:hint="eastAsia"/>
        </w:rPr>
        <w:t>等方面的要求，并在一些严格的场合下也能保证系统的正常运行，就需要对系统运行时的性能有一定的要求。</w:t>
      </w:r>
    </w:p>
    <w:p w:rsidR="00DE7ABE" w:rsidRPr="00744089" w:rsidRDefault="00DE7ABE" w:rsidP="00DE7ABE">
      <w:pPr>
        <w:pStyle w:val="6"/>
      </w:pPr>
      <w:r w:rsidRPr="00744089">
        <w:rPr>
          <w:rFonts w:hint="eastAsia"/>
        </w:rPr>
        <w:t>定性指标</w:t>
      </w:r>
    </w:p>
    <w:p w:rsidR="00DE7ABE" w:rsidRPr="00744089" w:rsidRDefault="00DE7ABE" w:rsidP="00B5198E">
      <w:pPr>
        <w:pStyle w:val="affffe"/>
        <w:numPr>
          <w:ilvl w:val="0"/>
          <w:numId w:val="167"/>
        </w:numPr>
        <w:ind w:left="0" w:firstLineChars="0" w:firstLine="426"/>
      </w:pPr>
      <w:r w:rsidRPr="00744089">
        <w:rPr>
          <w:rFonts w:hint="eastAsia"/>
        </w:rPr>
        <w:t>稳定性、可靠性和容错性目标</w:t>
      </w:r>
    </w:p>
    <w:p w:rsidR="00DE7ABE" w:rsidRPr="00744089" w:rsidRDefault="00DE7ABE" w:rsidP="00B5198E">
      <w:pPr>
        <w:pStyle w:val="affffe"/>
        <w:ind w:firstLine="480"/>
      </w:pPr>
      <w:r w:rsidRPr="00744089">
        <w:rPr>
          <w:rFonts w:hint="eastAsia"/>
        </w:rPr>
        <w:t>系统需要具有良好的稳定性。运行期间，针对任何一个重要操作，都必须具有判断错误的能力，具有一定的容错性，必要时可以进行恢复性操作，否则要发出报警消息，以便于人工干预。系统业务运行时必须具有较高的稳定性和故障后快速恢复的能力。应用软件开发中严格遵循软件工程国家标准的开发、测试和集成规范。在双机集群的硬件和软件平台可靠性的保证下，系统在</w:t>
      </w:r>
      <w:r w:rsidRPr="00744089">
        <w:t>5</w:t>
      </w:r>
      <w:r w:rsidRPr="00744089">
        <w:rPr>
          <w:rFonts w:hint="eastAsia"/>
        </w:rPr>
        <w:t>分钟内恢复运行状态。</w:t>
      </w:r>
    </w:p>
    <w:p w:rsidR="00DE7ABE" w:rsidRPr="00744089" w:rsidRDefault="00DE7ABE" w:rsidP="00B5198E">
      <w:pPr>
        <w:pStyle w:val="affffe"/>
        <w:numPr>
          <w:ilvl w:val="0"/>
          <w:numId w:val="167"/>
        </w:numPr>
        <w:ind w:left="0" w:firstLineChars="0" w:firstLine="426"/>
      </w:pPr>
      <w:r w:rsidRPr="00744089">
        <w:rPr>
          <w:rFonts w:hint="eastAsia"/>
        </w:rPr>
        <w:t>业务可配置性目标</w:t>
      </w:r>
    </w:p>
    <w:p w:rsidR="00DE7ABE" w:rsidRPr="00744089" w:rsidRDefault="00DE7ABE" w:rsidP="00B5198E">
      <w:pPr>
        <w:pStyle w:val="affffe"/>
        <w:ind w:firstLine="480"/>
      </w:pPr>
      <w:r w:rsidRPr="00744089">
        <w:rPr>
          <w:rFonts w:hint="eastAsia"/>
        </w:rPr>
        <w:t>系统</w:t>
      </w:r>
      <w:r w:rsidRPr="00744089">
        <w:t>具备灵活的、可裁减配置功能，可根据需要安装配置软件系统。</w:t>
      </w:r>
    </w:p>
    <w:p w:rsidR="00DE7ABE" w:rsidRPr="00744089" w:rsidRDefault="00DE7ABE" w:rsidP="00B5198E">
      <w:pPr>
        <w:pStyle w:val="affffe"/>
        <w:numPr>
          <w:ilvl w:val="0"/>
          <w:numId w:val="167"/>
        </w:numPr>
        <w:ind w:left="0" w:firstLineChars="0" w:firstLine="426"/>
      </w:pPr>
      <w:r w:rsidRPr="00744089">
        <w:rPr>
          <w:rFonts w:hint="eastAsia"/>
        </w:rPr>
        <w:t>易操作性目标</w:t>
      </w:r>
    </w:p>
    <w:p w:rsidR="00DE7ABE" w:rsidRPr="00744089" w:rsidRDefault="00DE7ABE" w:rsidP="00B5198E">
      <w:pPr>
        <w:pStyle w:val="affffe"/>
        <w:ind w:firstLine="480"/>
      </w:pPr>
      <w:r w:rsidRPr="00744089">
        <w:rPr>
          <w:rFonts w:hint="eastAsia"/>
        </w:rPr>
        <w:t>要达到的易操作性目标为：系统中配置信息的配置和修改，提供直观、方便的界面，系统可按照配置的参数自动运行。</w:t>
      </w:r>
    </w:p>
    <w:p w:rsidR="00DE7ABE" w:rsidRPr="00744089" w:rsidRDefault="00DE7ABE" w:rsidP="00B5198E">
      <w:pPr>
        <w:pStyle w:val="affffe"/>
        <w:numPr>
          <w:ilvl w:val="0"/>
          <w:numId w:val="167"/>
        </w:numPr>
        <w:ind w:left="0" w:firstLineChars="0" w:firstLine="426"/>
      </w:pPr>
      <w:r w:rsidRPr="00744089">
        <w:rPr>
          <w:rFonts w:hint="eastAsia"/>
        </w:rPr>
        <w:t>灵活性和可扩展性目标</w:t>
      </w:r>
    </w:p>
    <w:p w:rsidR="00DE7ABE" w:rsidRPr="00744089" w:rsidRDefault="00DE7ABE" w:rsidP="00B5198E">
      <w:pPr>
        <w:pStyle w:val="affffe"/>
        <w:ind w:firstLine="480"/>
      </w:pPr>
      <w:r w:rsidRPr="00744089">
        <w:t>系统应具有较好的可扩展性，为新增业务、新增资料的灵活、快速扩充和改造提供方便。具备灵活的、可裁减配置功能，可根据需要安装配置软件系统。保证系统能够与其它平台的应用系统、数据库等相互交换数据并进行应用级的互操作性和互连性。能够部署到集群环境工作，支持动态增加集群数量提高响应能力。</w:t>
      </w:r>
    </w:p>
    <w:p w:rsidR="00DE7ABE" w:rsidRPr="00744089" w:rsidRDefault="00DE7ABE" w:rsidP="00B5198E">
      <w:pPr>
        <w:pStyle w:val="affffe"/>
        <w:numPr>
          <w:ilvl w:val="0"/>
          <w:numId w:val="167"/>
        </w:numPr>
        <w:ind w:left="0" w:firstLineChars="0" w:firstLine="426"/>
      </w:pPr>
      <w:r w:rsidRPr="00744089">
        <w:rPr>
          <w:rFonts w:hint="eastAsia"/>
        </w:rPr>
        <w:t>安全性目标</w:t>
      </w:r>
    </w:p>
    <w:p w:rsidR="00DE7ABE" w:rsidRPr="00744089" w:rsidRDefault="00DE7ABE" w:rsidP="00B5198E">
      <w:pPr>
        <w:pStyle w:val="affffe"/>
        <w:ind w:firstLine="480"/>
      </w:pPr>
      <w:r w:rsidRPr="00744089">
        <w:rPr>
          <w:rFonts w:hint="eastAsia"/>
        </w:rPr>
        <w:t>要达到的安全性目标如下：</w:t>
      </w:r>
    </w:p>
    <w:p w:rsidR="00DE7ABE" w:rsidRPr="00744089" w:rsidRDefault="00DE7ABE" w:rsidP="00B5198E">
      <w:pPr>
        <w:pStyle w:val="affffe"/>
        <w:numPr>
          <w:ilvl w:val="0"/>
          <w:numId w:val="168"/>
        </w:numPr>
        <w:ind w:left="0" w:firstLineChars="0" w:firstLine="426"/>
      </w:pPr>
      <w:r w:rsidRPr="00744089">
        <w:rPr>
          <w:rFonts w:hint="eastAsia"/>
        </w:rPr>
        <w:t>模式代码的安全：防止外界或内部用户的非法或恶意访问，修改模式系统。</w:t>
      </w:r>
    </w:p>
    <w:p w:rsidR="00DE7ABE" w:rsidRPr="00744089" w:rsidRDefault="00DE7ABE" w:rsidP="00B5198E">
      <w:pPr>
        <w:pStyle w:val="affffe"/>
        <w:numPr>
          <w:ilvl w:val="0"/>
          <w:numId w:val="168"/>
        </w:numPr>
        <w:ind w:left="0" w:firstLineChars="0" w:firstLine="426"/>
      </w:pPr>
      <w:r w:rsidRPr="00744089">
        <w:rPr>
          <w:rFonts w:hint="eastAsia"/>
        </w:rPr>
        <w:lastRenderedPageBreak/>
        <w:t>数据的安全：气候模式系统涉及大量气候数据的处理、加工。在数据加工处理过程中，要保证数据信息源的可靠性，在安全加工生产和管理规范制度及国家相关安全法规的监督下进行，确保所传输、处理、存储的数据和影响评估产品的正确性、完整性。</w:t>
      </w:r>
    </w:p>
    <w:p w:rsidR="00DE7ABE" w:rsidRPr="00744089" w:rsidRDefault="00DE7ABE" w:rsidP="00B5198E">
      <w:pPr>
        <w:pStyle w:val="affffe"/>
        <w:numPr>
          <w:ilvl w:val="0"/>
          <w:numId w:val="168"/>
        </w:numPr>
        <w:ind w:left="0" w:firstLineChars="0" w:firstLine="426"/>
      </w:pPr>
      <w:r w:rsidRPr="00744089">
        <w:rPr>
          <w:rFonts w:hint="eastAsia"/>
        </w:rPr>
        <w:t>系统运行的安全：不会由于自身的故障或失效导致应用系统的其他成分相继失效甚至崩溃的特性（例如：不正常地持续占用大量</w:t>
      </w:r>
      <w:r w:rsidRPr="00744089">
        <w:rPr>
          <w:rFonts w:hint="eastAsia"/>
        </w:rPr>
        <w:t>CPU</w:t>
      </w:r>
      <w:r w:rsidRPr="00744089">
        <w:rPr>
          <w:rFonts w:hint="eastAsia"/>
        </w:rPr>
        <w:t>、内存、</w:t>
      </w:r>
      <w:r w:rsidRPr="00744089">
        <w:rPr>
          <w:rFonts w:hint="eastAsia"/>
        </w:rPr>
        <w:t>I/O</w:t>
      </w:r>
      <w:r w:rsidRPr="00744089">
        <w:rPr>
          <w:rFonts w:hint="eastAsia"/>
        </w:rPr>
        <w:t>等计算机资源，导致系统的其他成分无法运行）。有完整的故障隔离、规避和恢复策略，确保全系统软件运行的正常与安全。</w:t>
      </w:r>
    </w:p>
    <w:p w:rsidR="00DE7ABE" w:rsidRPr="00744089" w:rsidRDefault="00DE7ABE" w:rsidP="00B5198E">
      <w:pPr>
        <w:pStyle w:val="affffe"/>
        <w:numPr>
          <w:ilvl w:val="0"/>
          <w:numId w:val="168"/>
        </w:numPr>
        <w:ind w:left="0" w:firstLineChars="0" w:firstLine="426"/>
      </w:pPr>
      <w:r w:rsidRPr="00744089">
        <w:rPr>
          <w:rFonts w:hint="eastAsia"/>
        </w:rPr>
        <w:t>模式产品使用的安全：根据不同用户特点，从访问级别上控制不同用户对模式产品的使用权限，避免用户越权或非法使用。</w:t>
      </w:r>
    </w:p>
    <w:p w:rsidR="00DE7ABE" w:rsidRPr="00744089" w:rsidRDefault="00DE7ABE" w:rsidP="00081111">
      <w:pPr>
        <w:pStyle w:val="affffffffffffffffffffffffffffffffffffffffd"/>
        <w:numPr>
          <w:ilvl w:val="0"/>
          <w:numId w:val="167"/>
        </w:numPr>
        <w:ind w:firstLineChars="0"/>
      </w:pPr>
      <w:r w:rsidRPr="00744089">
        <w:rPr>
          <w:rFonts w:hint="eastAsia"/>
        </w:rPr>
        <w:t>规范性目标</w:t>
      </w:r>
    </w:p>
    <w:p w:rsidR="00DE7ABE" w:rsidRPr="00B5198E" w:rsidRDefault="00DE7ABE" w:rsidP="00B5198E">
      <w:pPr>
        <w:pStyle w:val="affffe"/>
        <w:ind w:firstLine="480"/>
      </w:pPr>
      <w:r w:rsidRPr="00B5198E">
        <w:rPr>
          <w:rFonts w:hint="eastAsia"/>
        </w:rPr>
        <w:t>要达到的规范性目标为：系统设计采用标准的通信、网络等协议，严格遵循软件工程规范化的设计原则，不同的设计阶段进行严格的设计评审及完成相应的设计文档等，对整个设计过程进行规范化的管理和控制。收集与分发的所有资料应具有规范的文件命名和数据格式。</w:t>
      </w:r>
    </w:p>
    <w:p w:rsidR="00DE7ABE" w:rsidRPr="00B5198E" w:rsidRDefault="00DE7ABE" w:rsidP="00B5198E">
      <w:pPr>
        <w:pStyle w:val="affffe"/>
        <w:ind w:firstLine="480"/>
      </w:pPr>
      <w:r w:rsidRPr="00B5198E">
        <w:rPr>
          <w:rFonts w:hint="eastAsia"/>
        </w:rPr>
        <w:t>规范包括：</w:t>
      </w:r>
    </w:p>
    <w:p w:rsidR="00DE7ABE" w:rsidRPr="00744089" w:rsidRDefault="00DE7ABE" w:rsidP="00B5198E">
      <w:pPr>
        <w:pStyle w:val="affffe"/>
        <w:numPr>
          <w:ilvl w:val="0"/>
          <w:numId w:val="169"/>
        </w:numPr>
        <w:ind w:left="0" w:firstLineChars="0" w:firstLine="425"/>
      </w:pPr>
      <w:r w:rsidRPr="00744089">
        <w:rPr>
          <w:rFonts w:hint="eastAsia"/>
        </w:rPr>
        <w:t>编程规范</w:t>
      </w:r>
    </w:p>
    <w:p w:rsidR="00DE7ABE" w:rsidRPr="00744089" w:rsidRDefault="00DE7ABE" w:rsidP="00B5198E">
      <w:pPr>
        <w:pStyle w:val="affffe"/>
        <w:numPr>
          <w:ilvl w:val="0"/>
          <w:numId w:val="169"/>
        </w:numPr>
        <w:ind w:left="0" w:firstLineChars="0" w:firstLine="425"/>
      </w:pPr>
      <w:r w:rsidRPr="00744089">
        <w:rPr>
          <w:rFonts w:hint="eastAsia"/>
        </w:rPr>
        <w:t>模式数据格式规范</w:t>
      </w:r>
    </w:p>
    <w:p w:rsidR="00DE7ABE" w:rsidRPr="00744089" w:rsidRDefault="00DE7ABE" w:rsidP="00B5198E">
      <w:pPr>
        <w:pStyle w:val="affffe"/>
        <w:numPr>
          <w:ilvl w:val="0"/>
          <w:numId w:val="169"/>
        </w:numPr>
        <w:ind w:left="0" w:firstLineChars="0" w:firstLine="425"/>
      </w:pPr>
      <w:r w:rsidRPr="00744089">
        <w:rPr>
          <w:rFonts w:hint="eastAsia"/>
        </w:rPr>
        <w:t>系统运行流程标准</w:t>
      </w:r>
    </w:p>
    <w:p w:rsidR="00DE7ABE" w:rsidRPr="00744089" w:rsidRDefault="00DE7ABE" w:rsidP="00B5198E">
      <w:pPr>
        <w:pStyle w:val="affffe"/>
        <w:numPr>
          <w:ilvl w:val="0"/>
          <w:numId w:val="169"/>
        </w:numPr>
        <w:ind w:left="0" w:firstLineChars="0" w:firstLine="425"/>
      </w:pPr>
      <w:r w:rsidRPr="00744089">
        <w:rPr>
          <w:rFonts w:hint="eastAsia"/>
        </w:rPr>
        <w:t>模式产品应用规范</w:t>
      </w:r>
    </w:p>
    <w:p w:rsidR="00DE7ABE" w:rsidRPr="00744089" w:rsidRDefault="00DE7ABE" w:rsidP="00081111">
      <w:pPr>
        <w:pStyle w:val="affffffffffffffffffffffffffffffffffffffffd"/>
        <w:numPr>
          <w:ilvl w:val="0"/>
          <w:numId w:val="167"/>
        </w:numPr>
        <w:ind w:firstLineChars="0"/>
      </w:pPr>
      <w:r w:rsidRPr="00744089">
        <w:rPr>
          <w:rFonts w:hint="eastAsia"/>
        </w:rPr>
        <w:t>易用性和可维护性目标</w:t>
      </w:r>
    </w:p>
    <w:p w:rsidR="00DE7ABE" w:rsidRPr="00B5198E" w:rsidRDefault="00DE7ABE" w:rsidP="00B5198E">
      <w:pPr>
        <w:pStyle w:val="affffe"/>
        <w:ind w:firstLine="480"/>
        <w:rPr>
          <w:kern w:val="0"/>
        </w:rPr>
      </w:pPr>
      <w:r w:rsidRPr="00744089">
        <w:t>软件具有一个完善的管理机制，必须安装方便、灵活配置、使用方便，具备监视及控制功能，拥有离线的维护环境，保证系统的良好运作。为适应不同用户使用要求，维护和操作应简便、易懂，操作所见即所得；客户端软件界面风格友好、操作集中，无须频繁界面切换；减少手工作业方式，设计简便、清晰操作流程，提供预报员工作效率，</w:t>
      </w:r>
      <w:r w:rsidRPr="00B5198E">
        <w:rPr>
          <w:kern w:val="0"/>
        </w:rPr>
        <w:t>增加信息发布及时性。</w:t>
      </w:r>
    </w:p>
    <w:p w:rsidR="00DE7ABE" w:rsidRPr="00744089" w:rsidRDefault="00DE7ABE" w:rsidP="00B5198E">
      <w:pPr>
        <w:pStyle w:val="affffe"/>
        <w:numPr>
          <w:ilvl w:val="0"/>
          <w:numId w:val="167"/>
        </w:numPr>
        <w:ind w:left="0" w:firstLineChars="0" w:firstLine="426"/>
      </w:pPr>
      <w:r w:rsidRPr="00744089">
        <w:rPr>
          <w:rFonts w:hint="eastAsia"/>
        </w:rPr>
        <w:t>兼容性目标</w:t>
      </w:r>
    </w:p>
    <w:p w:rsidR="00DE7ABE" w:rsidRPr="00744089" w:rsidRDefault="00DE7ABE" w:rsidP="00B5198E">
      <w:pPr>
        <w:pStyle w:val="affffe"/>
        <w:ind w:firstLine="480"/>
      </w:pPr>
      <w:r w:rsidRPr="00744089">
        <w:rPr>
          <w:rFonts w:hint="eastAsia"/>
        </w:rPr>
        <w:t>服务器端安装应用系统容器为</w:t>
      </w:r>
      <w:r w:rsidRPr="00744089">
        <w:rPr>
          <w:rFonts w:hint="eastAsia"/>
        </w:rPr>
        <w:t>Tomcat 6</w:t>
      </w:r>
      <w:r w:rsidRPr="00744089">
        <w:rPr>
          <w:rFonts w:hint="eastAsia"/>
        </w:rPr>
        <w:t>以上版本或者</w:t>
      </w:r>
      <w:r w:rsidRPr="00744089">
        <w:rPr>
          <w:rFonts w:hint="eastAsia"/>
        </w:rPr>
        <w:t xml:space="preserve">Weblogic10 </w:t>
      </w:r>
      <w:r w:rsidRPr="00744089">
        <w:rPr>
          <w:rFonts w:hint="eastAsia"/>
        </w:rPr>
        <w:t>以上（系统可在部署了</w:t>
      </w:r>
      <w:r w:rsidRPr="00744089">
        <w:rPr>
          <w:rFonts w:hint="eastAsia"/>
        </w:rPr>
        <w:t>Tomcat</w:t>
      </w:r>
      <w:r w:rsidRPr="00744089">
        <w:rPr>
          <w:rFonts w:hint="eastAsia"/>
        </w:rPr>
        <w:t>或者</w:t>
      </w:r>
      <w:r w:rsidRPr="00744089">
        <w:rPr>
          <w:rFonts w:hint="eastAsia"/>
        </w:rPr>
        <w:t>W</w:t>
      </w:r>
      <w:r w:rsidRPr="00744089">
        <w:rPr>
          <w:rFonts w:hint="eastAsia"/>
        </w:rPr>
        <w:t>底白</w:t>
      </w:r>
      <w:r w:rsidRPr="00744089">
        <w:rPr>
          <w:rFonts w:hint="eastAsia"/>
        </w:rPr>
        <w:t>logic10</w:t>
      </w:r>
      <w:r w:rsidRPr="00744089">
        <w:rPr>
          <w:rFonts w:hint="eastAsia"/>
        </w:rPr>
        <w:t>的机器运行）；系统客户端操作系统包括</w:t>
      </w:r>
      <w:r w:rsidRPr="00744089">
        <w:rPr>
          <w:rFonts w:hint="eastAsia"/>
        </w:rPr>
        <w:t>windows xp</w:t>
      </w:r>
      <w:r w:rsidRPr="00744089">
        <w:rPr>
          <w:rFonts w:hint="eastAsia"/>
        </w:rPr>
        <w:t>，</w:t>
      </w:r>
      <w:r w:rsidRPr="00744089">
        <w:rPr>
          <w:rFonts w:hint="eastAsia"/>
        </w:rPr>
        <w:t>windows 7</w:t>
      </w:r>
      <w:r w:rsidRPr="00744089">
        <w:rPr>
          <w:rFonts w:hint="eastAsia"/>
        </w:rPr>
        <w:t>及以上系统；</w:t>
      </w:r>
      <w:r w:rsidRPr="00744089">
        <w:rPr>
          <w:rFonts w:hint="eastAsia"/>
        </w:rPr>
        <w:t>B/S</w:t>
      </w:r>
      <w:r w:rsidRPr="00744089">
        <w:rPr>
          <w:rFonts w:hint="eastAsia"/>
        </w:rPr>
        <w:t>端浏览器包括但不限于</w:t>
      </w:r>
      <w:r w:rsidRPr="00744089">
        <w:rPr>
          <w:rFonts w:hint="eastAsia"/>
        </w:rPr>
        <w:t>IE7.0</w:t>
      </w:r>
      <w:r w:rsidRPr="00744089">
        <w:rPr>
          <w:rFonts w:hint="eastAsia"/>
        </w:rPr>
        <w:t>以上、</w:t>
      </w:r>
      <w:r w:rsidRPr="00744089">
        <w:rPr>
          <w:rFonts w:hint="eastAsia"/>
        </w:rPr>
        <w:t>Firefox 2.0</w:t>
      </w:r>
      <w:r w:rsidRPr="00744089">
        <w:rPr>
          <w:rFonts w:hint="eastAsia"/>
        </w:rPr>
        <w:t>以上或者</w:t>
      </w:r>
      <w:r w:rsidRPr="00744089">
        <w:rPr>
          <w:rFonts w:hint="eastAsia"/>
        </w:rPr>
        <w:t>Safari</w:t>
      </w:r>
      <w:r w:rsidRPr="00744089">
        <w:rPr>
          <w:rFonts w:hint="eastAsia"/>
        </w:rPr>
        <w:t>。</w:t>
      </w:r>
    </w:p>
    <w:p w:rsidR="00DE7ABE" w:rsidRPr="00744089" w:rsidRDefault="00DE7ABE" w:rsidP="00DE7ABE">
      <w:pPr>
        <w:pStyle w:val="50"/>
      </w:pPr>
      <w:bookmarkStart w:id="233" w:name="_Toc373938089"/>
      <w:bookmarkStart w:id="234" w:name="_Toc465786497"/>
      <w:r w:rsidRPr="00744089">
        <w:rPr>
          <w:rFonts w:hint="eastAsia"/>
        </w:rPr>
        <w:lastRenderedPageBreak/>
        <w:t>测试对象</w:t>
      </w:r>
      <w:bookmarkEnd w:id="233"/>
      <w:bookmarkEnd w:id="234"/>
    </w:p>
    <w:p w:rsidR="00DE7ABE" w:rsidRPr="00B5198E" w:rsidRDefault="00DE7ABE" w:rsidP="00B5198E">
      <w:pPr>
        <w:pStyle w:val="affffe"/>
        <w:ind w:firstLine="480"/>
      </w:pPr>
      <w:r w:rsidRPr="00B5198E">
        <w:rPr>
          <w:rFonts w:hint="eastAsia"/>
        </w:rPr>
        <w:t>根据对项目的业务需求分析，结合主要建设任务及总体功能需求。</w:t>
      </w:r>
    </w:p>
    <w:p w:rsidR="00DE7ABE" w:rsidRPr="00744089" w:rsidRDefault="00DE7ABE" w:rsidP="00DE7ABE">
      <w:pPr>
        <w:pStyle w:val="50"/>
      </w:pPr>
      <w:bookmarkStart w:id="235" w:name="_Toc373938090"/>
      <w:bookmarkStart w:id="236" w:name="_Toc465786498"/>
      <w:r w:rsidRPr="00744089">
        <w:rPr>
          <w:rFonts w:hint="eastAsia"/>
        </w:rPr>
        <w:t>测试重点</w:t>
      </w:r>
      <w:bookmarkEnd w:id="235"/>
      <w:bookmarkEnd w:id="236"/>
    </w:p>
    <w:p w:rsidR="00DE7ABE" w:rsidRPr="00B5198E" w:rsidRDefault="00DE7ABE" w:rsidP="00B5198E">
      <w:pPr>
        <w:pStyle w:val="affffe"/>
        <w:ind w:firstLine="480"/>
      </w:pPr>
      <w:r w:rsidRPr="00B5198E">
        <w:rPr>
          <w:rFonts w:hint="eastAsia"/>
        </w:rPr>
        <w:t>下面按优先级列出测试的重点：</w:t>
      </w:r>
    </w:p>
    <w:p w:rsidR="00DE7ABE" w:rsidRPr="00B5198E" w:rsidRDefault="00DE7ABE" w:rsidP="00B5198E">
      <w:pPr>
        <w:pStyle w:val="affffe"/>
        <w:ind w:firstLine="480"/>
      </w:pPr>
      <w:r w:rsidRPr="00B5198E">
        <w:rPr>
          <w:rFonts w:hint="eastAsia"/>
        </w:rPr>
        <w:t>（</w:t>
      </w:r>
      <w:r w:rsidRPr="00B5198E">
        <w:rPr>
          <w:rFonts w:hint="eastAsia"/>
        </w:rPr>
        <w:t>1</w:t>
      </w:r>
      <w:r w:rsidRPr="00B5198E">
        <w:rPr>
          <w:rFonts w:hint="eastAsia"/>
        </w:rPr>
        <w:t>）高（按优先级排序）</w:t>
      </w:r>
    </w:p>
    <w:p w:rsidR="00DE7ABE" w:rsidRPr="00B5198E" w:rsidRDefault="00DE7ABE" w:rsidP="00B5198E">
      <w:pPr>
        <w:pStyle w:val="affffe"/>
        <w:ind w:firstLine="480"/>
      </w:pPr>
      <w:r w:rsidRPr="00B5198E">
        <w:rPr>
          <w:rFonts w:hint="eastAsia"/>
        </w:rPr>
        <w:t>正确性（</w:t>
      </w:r>
      <w:r w:rsidRPr="00B5198E">
        <w:rPr>
          <w:rFonts w:hint="eastAsia"/>
        </w:rPr>
        <w:t>Correctness</w:t>
      </w:r>
      <w:r w:rsidRPr="00B5198E">
        <w:rPr>
          <w:rFonts w:hint="eastAsia"/>
        </w:rPr>
        <w:t>）：根据规定的规则处理数据的能力。控制交易和数据域编辑，确保数据的准确性和完整性。</w:t>
      </w:r>
    </w:p>
    <w:p w:rsidR="00DE7ABE" w:rsidRPr="00B5198E" w:rsidRDefault="00DE7ABE" w:rsidP="00B5198E">
      <w:pPr>
        <w:pStyle w:val="affffe"/>
        <w:ind w:firstLine="480"/>
      </w:pPr>
      <w:r w:rsidRPr="00B5198E">
        <w:rPr>
          <w:rFonts w:hint="eastAsia"/>
        </w:rPr>
        <w:t>安全性（</w:t>
      </w:r>
      <w:r w:rsidRPr="00B5198E">
        <w:rPr>
          <w:rFonts w:hint="eastAsia"/>
        </w:rPr>
        <w:t>Security</w:t>
      </w:r>
      <w:r w:rsidRPr="00B5198E">
        <w:rPr>
          <w:rFonts w:hint="eastAsia"/>
        </w:rPr>
        <w:t>）：确保系统和数据资源受到保护而不会意外或有意的修改或误用。</w:t>
      </w:r>
    </w:p>
    <w:p w:rsidR="00DE7ABE" w:rsidRPr="00B5198E" w:rsidRDefault="00DE7ABE" w:rsidP="00B5198E">
      <w:pPr>
        <w:pStyle w:val="affffe"/>
        <w:ind w:firstLine="480"/>
      </w:pPr>
      <w:r w:rsidRPr="00B5198E">
        <w:rPr>
          <w:rFonts w:hint="eastAsia"/>
        </w:rPr>
        <w:t>处理的连续性（</w:t>
      </w:r>
      <w:r w:rsidRPr="00B5198E">
        <w:rPr>
          <w:rFonts w:hint="eastAsia"/>
        </w:rPr>
        <w:t>Continuity of Processing</w:t>
      </w:r>
      <w:r w:rsidRPr="00B5198E">
        <w:rPr>
          <w:rFonts w:hint="eastAsia"/>
        </w:rPr>
        <w:t>）：发生错误时，能够具备继续处理的能力，包括发生故障后的备份和恢复能力。</w:t>
      </w:r>
    </w:p>
    <w:p w:rsidR="00DE7ABE" w:rsidRPr="00B5198E" w:rsidRDefault="00DE7ABE" w:rsidP="00B5198E">
      <w:pPr>
        <w:pStyle w:val="affffe"/>
        <w:ind w:firstLine="480"/>
      </w:pPr>
      <w:r w:rsidRPr="00B5198E">
        <w:rPr>
          <w:rFonts w:hint="eastAsia"/>
        </w:rPr>
        <w:t>性能（</w:t>
      </w:r>
      <w:r w:rsidRPr="00B5198E">
        <w:rPr>
          <w:rFonts w:hint="eastAsia"/>
        </w:rPr>
        <w:t>Performance</w:t>
      </w:r>
      <w:r w:rsidRPr="00B5198E">
        <w:rPr>
          <w:rFonts w:hint="eastAsia"/>
        </w:rPr>
        <w:t>）：系统在规定的时间内执行特定功能或特定数量交易处理的能力。</w:t>
      </w:r>
    </w:p>
    <w:p w:rsidR="00DE7ABE" w:rsidRPr="00B5198E" w:rsidRDefault="00DE7ABE" w:rsidP="00B5198E">
      <w:pPr>
        <w:pStyle w:val="affffe"/>
        <w:ind w:firstLine="480"/>
      </w:pPr>
      <w:r w:rsidRPr="00B5198E">
        <w:rPr>
          <w:rFonts w:hint="eastAsia"/>
        </w:rPr>
        <w:t>（</w:t>
      </w:r>
      <w:r w:rsidRPr="00B5198E">
        <w:rPr>
          <w:rFonts w:hint="eastAsia"/>
        </w:rPr>
        <w:t>2</w:t>
      </w:r>
      <w:r w:rsidRPr="00B5198E">
        <w:rPr>
          <w:rFonts w:hint="eastAsia"/>
        </w:rPr>
        <w:t>）中（按优先级排序）</w:t>
      </w:r>
    </w:p>
    <w:p w:rsidR="00DE7ABE" w:rsidRPr="00B5198E" w:rsidRDefault="00DE7ABE" w:rsidP="00B5198E">
      <w:pPr>
        <w:pStyle w:val="affffe"/>
        <w:ind w:firstLine="480"/>
      </w:pPr>
      <w:r w:rsidRPr="00B5198E">
        <w:rPr>
          <w:rFonts w:hint="eastAsia"/>
        </w:rPr>
        <w:t>可靠性（</w:t>
      </w:r>
      <w:r w:rsidRPr="00B5198E">
        <w:rPr>
          <w:rFonts w:hint="eastAsia"/>
        </w:rPr>
        <w:t>Reliability</w:t>
      </w:r>
      <w:r w:rsidRPr="00B5198E">
        <w:rPr>
          <w:rFonts w:hint="eastAsia"/>
        </w:rPr>
        <w:t>）：系统提供计划中的功能不发生故障的程度。</w:t>
      </w:r>
    </w:p>
    <w:p w:rsidR="00DE7ABE" w:rsidRPr="00B5198E" w:rsidRDefault="00DE7ABE" w:rsidP="00B5198E">
      <w:pPr>
        <w:pStyle w:val="affffe"/>
        <w:ind w:firstLine="480"/>
      </w:pPr>
      <w:r w:rsidRPr="00B5198E">
        <w:rPr>
          <w:rFonts w:hint="eastAsia"/>
        </w:rPr>
        <w:t>（</w:t>
      </w:r>
      <w:r w:rsidRPr="00B5198E">
        <w:rPr>
          <w:rFonts w:hint="eastAsia"/>
        </w:rPr>
        <w:t>3</w:t>
      </w:r>
      <w:r w:rsidRPr="00B5198E">
        <w:rPr>
          <w:rFonts w:hint="eastAsia"/>
        </w:rPr>
        <w:t>）低（按优先级排序）</w:t>
      </w:r>
    </w:p>
    <w:p w:rsidR="00DE7ABE" w:rsidRPr="00B5198E" w:rsidRDefault="00DE7ABE" w:rsidP="00B5198E">
      <w:pPr>
        <w:pStyle w:val="affffe"/>
        <w:ind w:firstLine="480"/>
      </w:pPr>
      <w:r w:rsidRPr="00B5198E">
        <w:rPr>
          <w:rFonts w:hint="eastAsia"/>
        </w:rPr>
        <w:t>可审计性（</w:t>
      </w:r>
      <w:r w:rsidRPr="00B5198E">
        <w:rPr>
          <w:rFonts w:hint="eastAsia"/>
        </w:rPr>
        <w:t>Auditability</w:t>
      </w:r>
      <w:r w:rsidRPr="00B5198E">
        <w:rPr>
          <w:rFonts w:hint="eastAsia"/>
        </w:rPr>
        <w:t>）：能够为跟踪数据处理提供依据。</w:t>
      </w:r>
    </w:p>
    <w:p w:rsidR="00DE7ABE" w:rsidRPr="00B5198E" w:rsidRDefault="00DE7ABE" w:rsidP="00B5198E">
      <w:pPr>
        <w:pStyle w:val="affffe"/>
        <w:ind w:firstLine="480"/>
      </w:pPr>
      <w:r w:rsidRPr="00B5198E">
        <w:rPr>
          <w:rFonts w:hint="eastAsia"/>
        </w:rPr>
        <w:t>可维护性（</w:t>
      </w:r>
      <w:r w:rsidRPr="00B5198E">
        <w:rPr>
          <w:rFonts w:hint="eastAsia"/>
        </w:rPr>
        <w:t>Maintainability</w:t>
      </w:r>
      <w:r w:rsidRPr="00B5198E">
        <w:rPr>
          <w:rFonts w:hint="eastAsia"/>
        </w:rPr>
        <w:t>）：发现并修正系统错误的能力，也包括系统环境动态变化时不改变系统的能力。</w:t>
      </w:r>
    </w:p>
    <w:p w:rsidR="00DE7ABE" w:rsidRPr="00B5198E" w:rsidRDefault="00DE7ABE" w:rsidP="00B5198E">
      <w:pPr>
        <w:pStyle w:val="affffe"/>
        <w:ind w:firstLine="480"/>
      </w:pPr>
      <w:r w:rsidRPr="00B5198E">
        <w:rPr>
          <w:rFonts w:hint="eastAsia"/>
        </w:rPr>
        <w:t>可使用性（</w:t>
      </w:r>
      <w:r w:rsidRPr="00B5198E">
        <w:rPr>
          <w:rFonts w:hint="eastAsia"/>
        </w:rPr>
        <w:t>Usability</w:t>
      </w:r>
      <w:r w:rsidRPr="00B5198E">
        <w:rPr>
          <w:rFonts w:hint="eastAsia"/>
        </w:rPr>
        <w:t>）：系统容易学习和使用。</w:t>
      </w:r>
    </w:p>
    <w:p w:rsidR="00DE7ABE" w:rsidRPr="00B5198E" w:rsidRDefault="00DE7ABE" w:rsidP="00B5198E">
      <w:pPr>
        <w:pStyle w:val="affffe"/>
        <w:ind w:firstLine="480"/>
      </w:pPr>
      <w:r w:rsidRPr="00B5198E">
        <w:rPr>
          <w:rFonts w:hint="eastAsia"/>
        </w:rPr>
        <w:t>可操作性（</w:t>
      </w:r>
      <w:r w:rsidRPr="00B5198E">
        <w:rPr>
          <w:rFonts w:hint="eastAsia"/>
        </w:rPr>
        <w:t>Operability</w:t>
      </w:r>
      <w:r w:rsidRPr="00B5198E">
        <w:rPr>
          <w:rFonts w:hint="eastAsia"/>
        </w:rPr>
        <w:t>）：系统易于学习和操作（手工或自动）。</w:t>
      </w:r>
    </w:p>
    <w:p w:rsidR="00DE7ABE" w:rsidRPr="00B5198E" w:rsidRDefault="00DE7ABE" w:rsidP="00B5198E">
      <w:pPr>
        <w:pStyle w:val="affffe"/>
        <w:ind w:firstLine="480"/>
      </w:pPr>
      <w:r w:rsidRPr="00B5198E">
        <w:rPr>
          <w:rFonts w:hint="eastAsia"/>
        </w:rPr>
        <w:t>可移植性（</w:t>
      </w:r>
      <w:r w:rsidRPr="00B5198E">
        <w:rPr>
          <w:rFonts w:hint="eastAsia"/>
        </w:rPr>
        <w:t>Portability</w:t>
      </w:r>
      <w:r w:rsidRPr="00B5198E">
        <w:rPr>
          <w:rFonts w:hint="eastAsia"/>
        </w:rPr>
        <w:t>）：系统在多个操作系统环境下运作的能力。</w:t>
      </w:r>
    </w:p>
    <w:p w:rsidR="00DE7ABE" w:rsidRPr="00744089" w:rsidRDefault="00DE7ABE" w:rsidP="00DE7ABE">
      <w:pPr>
        <w:pStyle w:val="50"/>
      </w:pPr>
      <w:bookmarkStart w:id="237" w:name="_Toc373938091"/>
      <w:bookmarkStart w:id="238" w:name="_Toc465786499"/>
      <w:r w:rsidRPr="00744089">
        <w:rPr>
          <w:rFonts w:hint="eastAsia"/>
        </w:rPr>
        <w:t>测试标准</w:t>
      </w:r>
      <w:bookmarkEnd w:id="237"/>
      <w:bookmarkEnd w:id="238"/>
    </w:p>
    <w:p w:rsidR="00DE7ABE" w:rsidRPr="00744089" w:rsidRDefault="00DE7ABE" w:rsidP="00DE7ABE">
      <w:pPr>
        <w:pStyle w:val="6"/>
      </w:pPr>
      <w:r w:rsidRPr="00744089">
        <w:rPr>
          <w:rFonts w:hint="eastAsia"/>
        </w:rPr>
        <w:t>接收标准</w:t>
      </w:r>
    </w:p>
    <w:p w:rsidR="00DE7ABE" w:rsidRPr="00B5198E" w:rsidRDefault="00DE7ABE" w:rsidP="00B5198E">
      <w:pPr>
        <w:pStyle w:val="affffe"/>
        <w:ind w:firstLine="480"/>
      </w:pPr>
      <w:r w:rsidRPr="00B5198E">
        <w:rPr>
          <w:rFonts w:hint="eastAsia"/>
        </w:rPr>
        <w:t>接收标准为程序员经过单元测试后，提交测试时应达到的最低标准，如不满足，则返还开发，重新提交测试。具体内容如下：</w:t>
      </w:r>
    </w:p>
    <w:p w:rsidR="00DE7ABE" w:rsidRPr="00B5198E" w:rsidRDefault="00DE7ABE" w:rsidP="00B5198E">
      <w:pPr>
        <w:pStyle w:val="affffe"/>
        <w:ind w:firstLine="480"/>
      </w:pPr>
      <w:r w:rsidRPr="00B5198E">
        <w:rPr>
          <w:rFonts w:hint="eastAsia"/>
        </w:rPr>
        <w:t>1</w:t>
      </w:r>
      <w:r w:rsidRPr="00B5198E">
        <w:rPr>
          <w:rFonts w:hint="eastAsia"/>
        </w:rPr>
        <w:t>、</w:t>
      </w:r>
      <w:r w:rsidRPr="00B5198E">
        <w:rPr>
          <w:rFonts w:hint="eastAsia"/>
        </w:rPr>
        <w:tab/>
      </w:r>
      <w:r w:rsidRPr="00B5198E">
        <w:rPr>
          <w:rFonts w:hint="eastAsia"/>
        </w:rPr>
        <w:t>接收资料完整，如资料不完整，则不予接收</w:t>
      </w:r>
    </w:p>
    <w:p w:rsidR="00DE7ABE" w:rsidRPr="00B5198E" w:rsidRDefault="00DE7ABE" w:rsidP="00B5198E">
      <w:pPr>
        <w:pStyle w:val="affffe"/>
        <w:ind w:firstLine="480"/>
      </w:pPr>
      <w:r w:rsidRPr="00B5198E">
        <w:rPr>
          <w:rFonts w:hint="eastAsia"/>
        </w:rPr>
        <w:t>经过审核程序源代码。</w:t>
      </w:r>
    </w:p>
    <w:p w:rsidR="00DE7ABE" w:rsidRPr="00B5198E" w:rsidRDefault="00DE7ABE" w:rsidP="00B5198E">
      <w:pPr>
        <w:pStyle w:val="affffe"/>
        <w:ind w:firstLine="480"/>
      </w:pPr>
      <w:r w:rsidRPr="00B5198E">
        <w:rPr>
          <w:rFonts w:hint="eastAsia"/>
        </w:rPr>
        <w:t>用来运行单元测试的相关的模块（测试桩模块或其他模块）。</w:t>
      </w:r>
    </w:p>
    <w:p w:rsidR="00DE7ABE" w:rsidRPr="00B5198E" w:rsidRDefault="00DE7ABE" w:rsidP="00B5198E">
      <w:pPr>
        <w:pStyle w:val="affffe"/>
        <w:ind w:firstLine="480"/>
      </w:pPr>
      <w:r w:rsidRPr="00B5198E">
        <w:rPr>
          <w:rFonts w:hint="eastAsia"/>
        </w:rPr>
        <w:t>必要的数据库文件。</w:t>
      </w:r>
    </w:p>
    <w:p w:rsidR="00DE7ABE" w:rsidRPr="00B5198E" w:rsidRDefault="00DE7ABE" w:rsidP="00B5198E">
      <w:pPr>
        <w:pStyle w:val="affffe"/>
        <w:ind w:firstLine="480"/>
      </w:pPr>
      <w:r w:rsidRPr="00B5198E">
        <w:rPr>
          <w:rFonts w:hint="eastAsia"/>
        </w:rPr>
        <w:t>经过审核过的概要和详细的设计文档、帮助文件、其他必要的文件。</w:t>
      </w:r>
    </w:p>
    <w:p w:rsidR="00DE7ABE" w:rsidRPr="00B5198E" w:rsidRDefault="00DE7ABE" w:rsidP="00B5198E">
      <w:pPr>
        <w:pStyle w:val="affffe"/>
        <w:ind w:firstLine="480"/>
      </w:pPr>
      <w:r w:rsidRPr="00B5198E">
        <w:rPr>
          <w:rFonts w:hint="eastAsia"/>
        </w:rPr>
        <w:lastRenderedPageBreak/>
        <w:t>白盒测试的测试用例和白盒单元测试报告。</w:t>
      </w:r>
    </w:p>
    <w:p w:rsidR="00DE7ABE" w:rsidRPr="00B5198E" w:rsidRDefault="00DE7ABE" w:rsidP="00B5198E">
      <w:pPr>
        <w:pStyle w:val="affffe"/>
        <w:ind w:firstLine="480"/>
      </w:pPr>
      <w:r w:rsidRPr="00B5198E">
        <w:rPr>
          <w:rFonts w:hint="eastAsia"/>
        </w:rPr>
        <w:t>2</w:t>
      </w:r>
      <w:r w:rsidRPr="00B5198E">
        <w:rPr>
          <w:rFonts w:hint="eastAsia"/>
        </w:rPr>
        <w:t>、</w:t>
      </w:r>
      <w:r w:rsidRPr="00B5198E">
        <w:rPr>
          <w:rFonts w:hint="eastAsia"/>
        </w:rPr>
        <w:tab/>
      </w:r>
      <w:r w:rsidRPr="00B5198E">
        <w:rPr>
          <w:rFonts w:hint="eastAsia"/>
        </w:rPr>
        <w:t>程序界面</w:t>
      </w:r>
    </w:p>
    <w:p w:rsidR="00DE7ABE" w:rsidRPr="00B5198E" w:rsidRDefault="00DE7ABE" w:rsidP="00B5198E">
      <w:pPr>
        <w:pStyle w:val="affffe"/>
        <w:ind w:firstLine="480"/>
      </w:pPr>
      <w:r w:rsidRPr="00B5198E">
        <w:rPr>
          <w:rFonts w:hint="eastAsia"/>
        </w:rPr>
        <w:t>界面风格</w:t>
      </w:r>
    </w:p>
    <w:p w:rsidR="00DE7ABE" w:rsidRPr="00B5198E" w:rsidRDefault="00DE7ABE" w:rsidP="00B5198E">
      <w:pPr>
        <w:pStyle w:val="affffe"/>
        <w:ind w:firstLine="480"/>
      </w:pPr>
      <w:r w:rsidRPr="00B5198E">
        <w:rPr>
          <w:rFonts w:hint="eastAsia"/>
        </w:rPr>
        <w:t>界面风格一致（包括控件的大小、快捷键的命令名称），美观大方。</w:t>
      </w:r>
    </w:p>
    <w:p w:rsidR="00DE7ABE" w:rsidRPr="00B5198E" w:rsidRDefault="00DE7ABE" w:rsidP="00B5198E">
      <w:pPr>
        <w:pStyle w:val="affffe"/>
        <w:ind w:firstLine="480"/>
      </w:pPr>
      <w:r w:rsidRPr="00B5198E">
        <w:rPr>
          <w:rFonts w:hint="eastAsia"/>
        </w:rPr>
        <w:t>无错字别字，最好能望文知意。</w:t>
      </w:r>
    </w:p>
    <w:p w:rsidR="00DE7ABE" w:rsidRPr="00B5198E" w:rsidRDefault="00DE7ABE" w:rsidP="00B5198E">
      <w:pPr>
        <w:pStyle w:val="affffe"/>
        <w:ind w:firstLine="480"/>
      </w:pPr>
      <w:r w:rsidRPr="00B5198E">
        <w:rPr>
          <w:rFonts w:hint="eastAsia"/>
        </w:rPr>
        <w:t>菜单项问题</w:t>
      </w:r>
    </w:p>
    <w:p w:rsidR="00DE7ABE" w:rsidRPr="00B5198E" w:rsidRDefault="00DE7ABE" w:rsidP="00B5198E">
      <w:pPr>
        <w:pStyle w:val="affffe"/>
        <w:ind w:firstLine="480"/>
      </w:pPr>
      <w:r w:rsidRPr="00B5198E">
        <w:rPr>
          <w:rFonts w:hint="eastAsia"/>
        </w:rPr>
        <w:t>各菜单项功能均已实现。</w:t>
      </w:r>
    </w:p>
    <w:p w:rsidR="00DE7ABE" w:rsidRPr="00B5198E" w:rsidRDefault="00DE7ABE" w:rsidP="00B5198E">
      <w:pPr>
        <w:pStyle w:val="affffe"/>
        <w:ind w:firstLine="480"/>
      </w:pPr>
      <w:r w:rsidRPr="00B5198E">
        <w:rPr>
          <w:rFonts w:hint="eastAsia"/>
        </w:rPr>
        <w:t>各菜单项快捷键可以使用。</w:t>
      </w:r>
    </w:p>
    <w:p w:rsidR="00DE7ABE" w:rsidRPr="00B5198E" w:rsidRDefault="00DE7ABE" w:rsidP="00B5198E">
      <w:pPr>
        <w:pStyle w:val="affffe"/>
        <w:ind w:firstLine="480"/>
      </w:pPr>
      <w:r w:rsidRPr="00B5198E">
        <w:rPr>
          <w:rFonts w:hint="eastAsia"/>
        </w:rPr>
        <w:t>3</w:t>
      </w:r>
      <w:r w:rsidRPr="00B5198E">
        <w:rPr>
          <w:rFonts w:hint="eastAsia"/>
        </w:rPr>
        <w:t>、</w:t>
      </w:r>
      <w:r w:rsidRPr="00B5198E">
        <w:rPr>
          <w:rFonts w:hint="eastAsia"/>
        </w:rPr>
        <w:tab/>
      </w:r>
      <w:r w:rsidRPr="00B5198E">
        <w:rPr>
          <w:rFonts w:hint="eastAsia"/>
        </w:rPr>
        <w:t>功能实现</w:t>
      </w:r>
    </w:p>
    <w:p w:rsidR="00DE7ABE" w:rsidRPr="00B5198E" w:rsidRDefault="00DE7ABE" w:rsidP="00B5198E">
      <w:pPr>
        <w:pStyle w:val="affffe"/>
        <w:ind w:firstLine="480"/>
      </w:pPr>
      <w:r w:rsidRPr="00B5198E">
        <w:rPr>
          <w:rFonts w:hint="eastAsia"/>
        </w:rPr>
        <w:t>说明书规定的功能或程序员提交的功能说明书的功能均已实现。</w:t>
      </w:r>
    </w:p>
    <w:p w:rsidR="00DE7ABE" w:rsidRPr="00B5198E" w:rsidRDefault="00DE7ABE" w:rsidP="00B5198E">
      <w:pPr>
        <w:pStyle w:val="affffe"/>
        <w:ind w:firstLine="480"/>
      </w:pPr>
      <w:r w:rsidRPr="00B5198E">
        <w:rPr>
          <w:rFonts w:hint="eastAsia"/>
        </w:rPr>
        <w:t>基本流程可以走通。</w:t>
      </w:r>
    </w:p>
    <w:p w:rsidR="00DE7ABE" w:rsidRPr="00B5198E" w:rsidRDefault="00DE7ABE" w:rsidP="00B5198E">
      <w:pPr>
        <w:pStyle w:val="affffe"/>
        <w:ind w:firstLine="480"/>
      </w:pPr>
      <w:r w:rsidRPr="00B5198E">
        <w:rPr>
          <w:rFonts w:hint="eastAsia"/>
        </w:rPr>
        <w:t>界面上的功能均实现，符合设计文挡规定的功能。</w:t>
      </w:r>
    </w:p>
    <w:p w:rsidR="00DE7ABE" w:rsidRPr="00B5198E" w:rsidRDefault="00DE7ABE" w:rsidP="00B5198E">
      <w:pPr>
        <w:pStyle w:val="affffe"/>
        <w:ind w:firstLine="480"/>
      </w:pPr>
      <w:r w:rsidRPr="00B5198E">
        <w:rPr>
          <w:rFonts w:hint="eastAsia"/>
        </w:rPr>
        <w:t>正确实现左右键功能</w:t>
      </w:r>
    </w:p>
    <w:p w:rsidR="00DE7ABE" w:rsidRPr="00B5198E" w:rsidRDefault="00DE7ABE" w:rsidP="00B5198E">
      <w:pPr>
        <w:pStyle w:val="affffe"/>
        <w:ind w:firstLine="480"/>
      </w:pPr>
      <w:r w:rsidRPr="00B5198E">
        <w:rPr>
          <w:rFonts w:hint="eastAsia"/>
        </w:rPr>
        <w:t>左键拖动功能已实现（如果有）。</w:t>
      </w:r>
    </w:p>
    <w:p w:rsidR="00DE7ABE" w:rsidRPr="00B5198E" w:rsidRDefault="00DE7ABE" w:rsidP="00B5198E">
      <w:pPr>
        <w:pStyle w:val="affffe"/>
        <w:ind w:firstLine="480"/>
      </w:pPr>
      <w:r w:rsidRPr="00B5198E">
        <w:rPr>
          <w:rFonts w:hint="eastAsia"/>
        </w:rPr>
        <w:t>右键功能与菜单项功能对应（均已实现）。</w:t>
      </w:r>
    </w:p>
    <w:p w:rsidR="00DE7ABE" w:rsidRPr="00B5198E" w:rsidRDefault="00DE7ABE" w:rsidP="00B5198E">
      <w:pPr>
        <w:pStyle w:val="affffe"/>
        <w:ind w:firstLine="480"/>
      </w:pPr>
      <w:r w:rsidRPr="00B5198E">
        <w:rPr>
          <w:rFonts w:hint="eastAsia"/>
        </w:rPr>
        <w:t>右键的快捷键应与菜单项一致。</w:t>
      </w:r>
    </w:p>
    <w:p w:rsidR="00DE7ABE" w:rsidRPr="00B5198E" w:rsidRDefault="00DE7ABE" w:rsidP="00B5198E">
      <w:pPr>
        <w:pStyle w:val="affffe"/>
        <w:ind w:firstLine="480"/>
      </w:pPr>
      <w:r w:rsidRPr="00B5198E">
        <w:rPr>
          <w:rFonts w:hint="eastAsia"/>
        </w:rPr>
        <w:t>提示问题看的懂</w:t>
      </w:r>
    </w:p>
    <w:p w:rsidR="00DE7ABE" w:rsidRPr="00B5198E" w:rsidRDefault="00DE7ABE" w:rsidP="00B5198E">
      <w:pPr>
        <w:pStyle w:val="affffe"/>
        <w:ind w:firstLine="480"/>
      </w:pPr>
      <w:r w:rsidRPr="00B5198E">
        <w:rPr>
          <w:rFonts w:hint="eastAsia"/>
        </w:rPr>
        <w:t>提示、警告、或错误说明应该清楚、明了、恰当。</w:t>
      </w:r>
    </w:p>
    <w:p w:rsidR="00DE7ABE" w:rsidRPr="00B5198E" w:rsidRDefault="00DE7ABE" w:rsidP="00B5198E">
      <w:pPr>
        <w:pStyle w:val="affffe"/>
        <w:ind w:firstLine="480"/>
      </w:pPr>
      <w:r w:rsidRPr="00B5198E">
        <w:rPr>
          <w:rFonts w:hint="eastAsia"/>
        </w:rPr>
        <w:t>非法的输入或操作应有足够的提示说明。</w:t>
      </w:r>
    </w:p>
    <w:p w:rsidR="00DE7ABE" w:rsidRPr="00B5198E" w:rsidRDefault="00DE7ABE" w:rsidP="00B5198E">
      <w:pPr>
        <w:pStyle w:val="affffe"/>
        <w:ind w:firstLine="480"/>
      </w:pPr>
      <w:r w:rsidRPr="00B5198E">
        <w:rPr>
          <w:rFonts w:hint="eastAsia"/>
        </w:rPr>
        <w:t>由于误操作得到的反馈信息，应该能够指导用户的下一步操作。</w:t>
      </w:r>
    </w:p>
    <w:p w:rsidR="00DE7ABE" w:rsidRPr="00B5198E" w:rsidRDefault="00DE7ABE" w:rsidP="00B5198E">
      <w:pPr>
        <w:pStyle w:val="affffe"/>
        <w:ind w:firstLine="480"/>
      </w:pPr>
      <w:r w:rsidRPr="00B5198E">
        <w:rPr>
          <w:rFonts w:hint="eastAsia"/>
        </w:rPr>
        <w:t>数据库的增删改问题</w:t>
      </w:r>
    </w:p>
    <w:p w:rsidR="00DE7ABE" w:rsidRPr="00B5198E" w:rsidRDefault="00DE7ABE" w:rsidP="00B5198E">
      <w:pPr>
        <w:pStyle w:val="affffe"/>
        <w:ind w:firstLine="480"/>
      </w:pPr>
      <w:r w:rsidRPr="00B5198E">
        <w:rPr>
          <w:rFonts w:hint="eastAsia"/>
        </w:rPr>
        <w:t>增删改功能可以实现。</w:t>
      </w:r>
    </w:p>
    <w:p w:rsidR="00DE7ABE" w:rsidRPr="00B5198E" w:rsidRDefault="00DE7ABE" w:rsidP="00B5198E">
      <w:pPr>
        <w:pStyle w:val="affffe"/>
        <w:ind w:firstLine="480"/>
      </w:pPr>
      <w:r w:rsidRPr="00B5198E">
        <w:rPr>
          <w:rFonts w:hint="eastAsia"/>
        </w:rPr>
        <w:t>数据的查询</w:t>
      </w:r>
    </w:p>
    <w:p w:rsidR="00DE7ABE" w:rsidRPr="00B5198E" w:rsidRDefault="00DE7ABE" w:rsidP="00B5198E">
      <w:pPr>
        <w:pStyle w:val="affffe"/>
        <w:ind w:firstLine="480"/>
      </w:pPr>
      <w:r w:rsidRPr="00B5198E">
        <w:rPr>
          <w:rFonts w:hint="eastAsia"/>
        </w:rPr>
        <w:t>能够及时查询所需要的数据。</w:t>
      </w:r>
    </w:p>
    <w:p w:rsidR="00DE7ABE" w:rsidRPr="00B5198E" w:rsidRDefault="00DE7ABE" w:rsidP="00B5198E">
      <w:pPr>
        <w:pStyle w:val="affffe"/>
        <w:ind w:firstLine="480"/>
      </w:pPr>
      <w:r w:rsidRPr="00B5198E">
        <w:rPr>
          <w:rFonts w:hint="eastAsia"/>
        </w:rPr>
        <w:t>能被主模块调起或调起子模块。</w:t>
      </w:r>
    </w:p>
    <w:p w:rsidR="00DE7ABE" w:rsidRPr="00744089" w:rsidRDefault="00DE7ABE" w:rsidP="00DE7ABE">
      <w:pPr>
        <w:pStyle w:val="6"/>
      </w:pPr>
      <w:r w:rsidRPr="00744089">
        <w:rPr>
          <w:rFonts w:hint="eastAsia"/>
        </w:rPr>
        <w:t>停止标准</w:t>
      </w:r>
    </w:p>
    <w:p w:rsidR="00DE7ABE" w:rsidRPr="00744089" w:rsidRDefault="00DE7ABE" w:rsidP="00081111">
      <w:pPr>
        <w:pStyle w:val="affffffffffffffffffffffffffffffffffffffffd"/>
        <w:numPr>
          <w:ilvl w:val="0"/>
          <w:numId w:val="164"/>
        </w:numPr>
        <w:ind w:firstLineChars="0"/>
      </w:pPr>
      <w:bookmarkStart w:id="239" w:name="_Toc18491330"/>
      <w:bookmarkStart w:id="240" w:name="_Toc202176526"/>
      <w:bookmarkStart w:id="241" w:name="_Toc206306117"/>
      <w:bookmarkStart w:id="242" w:name="_Toc227162229"/>
      <w:bookmarkStart w:id="243" w:name="_Toc273108429"/>
      <w:r w:rsidRPr="00744089">
        <w:rPr>
          <w:rFonts w:hint="eastAsia"/>
        </w:rPr>
        <w:t>软件测试暂停、停止标准</w:t>
      </w:r>
      <w:bookmarkEnd w:id="239"/>
      <w:bookmarkEnd w:id="240"/>
      <w:bookmarkEnd w:id="241"/>
      <w:bookmarkEnd w:id="242"/>
      <w:bookmarkEnd w:id="243"/>
    </w:p>
    <w:p w:rsidR="00DE7ABE" w:rsidRPr="00B5198E" w:rsidRDefault="00DE7ABE" w:rsidP="00B5198E">
      <w:pPr>
        <w:pStyle w:val="affffe"/>
        <w:ind w:firstLine="480"/>
      </w:pPr>
      <w:r w:rsidRPr="00B5198E">
        <w:rPr>
          <w:rFonts w:hint="eastAsia"/>
        </w:rPr>
        <w:t>软件系统在进行单元、集成、确认、系统、安装、验收测试时，发现一级错误（大于等于</w:t>
      </w:r>
      <w:r w:rsidRPr="00B5198E">
        <w:rPr>
          <w:rFonts w:hint="eastAsia"/>
        </w:rPr>
        <w:t>1</w:t>
      </w:r>
      <w:r w:rsidRPr="00B5198E">
        <w:rPr>
          <w:rFonts w:hint="eastAsia"/>
        </w:rPr>
        <w:t>）、二级错误（大于等于</w:t>
      </w:r>
      <w:r w:rsidRPr="00B5198E">
        <w:rPr>
          <w:rFonts w:hint="eastAsia"/>
        </w:rPr>
        <w:t>2</w:t>
      </w:r>
      <w:r w:rsidRPr="00B5198E">
        <w:rPr>
          <w:rFonts w:hint="eastAsia"/>
        </w:rPr>
        <w:t>）暂停测试返回开发；</w:t>
      </w:r>
    </w:p>
    <w:p w:rsidR="00DE7ABE" w:rsidRPr="00B5198E" w:rsidRDefault="00DE7ABE" w:rsidP="00B5198E">
      <w:pPr>
        <w:pStyle w:val="affffe"/>
        <w:ind w:firstLine="480"/>
      </w:pPr>
      <w:r w:rsidRPr="00B5198E">
        <w:rPr>
          <w:rFonts w:hint="eastAsia"/>
        </w:rPr>
        <w:t>软件系统经过单元、集成、确认、系统、安装、验收测试，分别达到单元、集成、</w:t>
      </w:r>
      <w:r w:rsidRPr="00B5198E">
        <w:rPr>
          <w:rFonts w:hint="eastAsia"/>
        </w:rPr>
        <w:lastRenderedPageBreak/>
        <w:t>确认、系统、安装、验收测试停止标准；</w:t>
      </w:r>
    </w:p>
    <w:p w:rsidR="00DE7ABE" w:rsidRPr="00B5198E" w:rsidRDefault="00DE7ABE" w:rsidP="00B5198E">
      <w:pPr>
        <w:pStyle w:val="affffe"/>
        <w:ind w:firstLine="480"/>
      </w:pPr>
      <w:r w:rsidRPr="00B5198E">
        <w:rPr>
          <w:rFonts w:hint="eastAsia"/>
        </w:rPr>
        <w:t>软件系统通过验收测试，并已得出验收测试结论；</w:t>
      </w:r>
    </w:p>
    <w:p w:rsidR="00DE7ABE" w:rsidRPr="00B5198E" w:rsidRDefault="00DE7ABE" w:rsidP="00B5198E">
      <w:pPr>
        <w:pStyle w:val="affffe"/>
        <w:ind w:firstLine="480"/>
      </w:pPr>
      <w:r w:rsidRPr="00B5198E">
        <w:rPr>
          <w:rFonts w:hint="eastAsia"/>
        </w:rPr>
        <w:t>软件项目需暂停以进行调整时，测试应随之暂停，并备份暂停点数据；</w:t>
      </w:r>
    </w:p>
    <w:p w:rsidR="00DE7ABE" w:rsidRPr="00B5198E" w:rsidRDefault="00DE7ABE" w:rsidP="00B5198E">
      <w:pPr>
        <w:pStyle w:val="affffe"/>
        <w:ind w:firstLine="480"/>
      </w:pPr>
      <w:r w:rsidRPr="00B5198E">
        <w:rPr>
          <w:rFonts w:hint="eastAsia"/>
        </w:rPr>
        <w:t>软件项目在其开发生命周期内出现重大估算，进度偏差，需暂停或终止时，测试应随之暂停或终止，并备份暂停或终止点数据。</w:t>
      </w:r>
    </w:p>
    <w:p w:rsidR="00DE7ABE" w:rsidRPr="00744089" w:rsidRDefault="00DE7ABE" w:rsidP="00081111">
      <w:pPr>
        <w:pStyle w:val="affffffffffffffffffffffffffffffffffffffffd"/>
        <w:numPr>
          <w:ilvl w:val="0"/>
          <w:numId w:val="164"/>
        </w:numPr>
        <w:ind w:firstLineChars="0"/>
      </w:pPr>
      <w:bookmarkStart w:id="244" w:name="_Toc18491332"/>
      <w:bookmarkStart w:id="245" w:name="_Toc202176527"/>
      <w:bookmarkStart w:id="246" w:name="_Toc206306118"/>
      <w:bookmarkStart w:id="247" w:name="_Toc227162230"/>
      <w:bookmarkStart w:id="248" w:name="_Toc273108430"/>
      <w:r w:rsidRPr="00744089">
        <w:rPr>
          <w:rFonts w:hint="eastAsia"/>
        </w:rPr>
        <w:t>集成测试停止标准</w:t>
      </w:r>
      <w:bookmarkEnd w:id="244"/>
      <w:bookmarkEnd w:id="245"/>
      <w:bookmarkEnd w:id="246"/>
      <w:bookmarkEnd w:id="247"/>
      <w:bookmarkEnd w:id="248"/>
    </w:p>
    <w:p w:rsidR="00DE7ABE" w:rsidRPr="00B5198E" w:rsidRDefault="00DE7ABE" w:rsidP="00B5198E">
      <w:pPr>
        <w:pStyle w:val="affffe"/>
        <w:ind w:firstLine="480"/>
      </w:pPr>
      <w:bookmarkStart w:id="249" w:name="_Toc18491333"/>
      <w:bookmarkStart w:id="250" w:name="_Toc202176528"/>
      <w:bookmarkStart w:id="251" w:name="_Toc206306119"/>
      <w:bookmarkStart w:id="252" w:name="_Toc227162231"/>
      <w:bookmarkStart w:id="253" w:name="_Toc273108431"/>
      <w:r w:rsidRPr="00B5198E">
        <w:t>达到了被测对象要求的功能覆盖率</w:t>
      </w:r>
      <w:r w:rsidRPr="00B5198E">
        <w:t>100</w:t>
      </w:r>
      <w:r w:rsidRPr="00B5198E">
        <w:t>％；</w:t>
      </w:r>
    </w:p>
    <w:p w:rsidR="00DE7ABE" w:rsidRPr="00B5198E" w:rsidRDefault="00DE7ABE" w:rsidP="00B5198E">
      <w:pPr>
        <w:pStyle w:val="affffe"/>
        <w:ind w:firstLine="480"/>
      </w:pPr>
      <w:r w:rsidRPr="00B5198E">
        <w:t>系统满足需求规格说明书的</w:t>
      </w:r>
      <w:r w:rsidRPr="00B5198E">
        <w:rPr>
          <w:rFonts w:hint="eastAsia"/>
        </w:rPr>
        <w:t>功能和接口</w:t>
      </w:r>
      <w:r w:rsidRPr="00B5198E">
        <w:t>要求；</w:t>
      </w:r>
    </w:p>
    <w:p w:rsidR="00DE7ABE" w:rsidRPr="00B5198E" w:rsidRDefault="00DE7ABE" w:rsidP="00B5198E">
      <w:pPr>
        <w:pStyle w:val="affffe"/>
        <w:ind w:firstLine="480"/>
      </w:pPr>
      <w:r w:rsidRPr="00B5198E">
        <w:t>在集成测试中发现的错误已经得到修改，缺陷修复率达到标准</w:t>
      </w:r>
      <w:r w:rsidRPr="00B5198E">
        <w:rPr>
          <w:rFonts w:hint="eastAsia"/>
        </w:rPr>
        <w:t>；</w:t>
      </w:r>
    </w:p>
    <w:p w:rsidR="00DE7ABE" w:rsidRPr="00B5198E" w:rsidRDefault="00DE7ABE" w:rsidP="00B5198E">
      <w:pPr>
        <w:pStyle w:val="affffe"/>
        <w:ind w:firstLine="480"/>
      </w:pPr>
      <w:r w:rsidRPr="00B5198E">
        <w:rPr>
          <w:rFonts w:hint="eastAsia"/>
        </w:rPr>
        <w:t>缺陷修复标准为：重大严重级别</w:t>
      </w:r>
      <w:r w:rsidRPr="00B5198E">
        <w:t>缺陷</w:t>
      </w:r>
      <w:r w:rsidRPr="00B5198E">
        <w:t>100%</w:t>
      </w:r>
      <w:r w:rsidRPr="00B5198E">
        <w:t>解决，</w:t>
      </w:r>
      <w:r w:rsidRPr="00B5198E">
        <w:rPr>
          <w:rFonts w:hint="eastAsia"/>
        </w:rPr>
        <w:t>高级别</w:t>
      </w:r>
      <w:r w:rsidRPr="00B5198E">
        <w:t>缺陷</w:t>
      </w:r>
      <w:r w:rsidRPr="00B5198E">
        <w:t>90%</w:t>
      </w:r>
      <w:r w:rsidRPr="00B5198E">
        <w:t>以上解决，</w:t>
      </w:r>
      <w:r w:rsidRPr="00B5198E">
        <w:rPr>
          <w:rFonts w:hint="eastAsia"/>
        </w:rPr>
        <w:t>中级别</w:t>
      </w:r>
      <w:r w:rsidRPr="00B5198E">
        <w:t>缺陷</w:t>
      </w:r>
      <w:r w:rsidRPr="00B5198E">
        <w:t>85%</w:t>
      </w:r>
      <w:r w:rsidRPr="00B5198E">
        <w:t>以上已解决。</w:t>
      </w:r>
    </w:p>
    <w:p w:rsidR="00DE7ABE" w:rsidRPr="00B5198E" w:rsidRDefault="00DE7ABE" w:rsidP="00B5198E">
      <w:pPr>
        <w:pStyle w:val="affffe"/>
        <w:ind w:firstLine="480"/>
      </w:pPr>
      <w:r w:rsidRPr="00B5198E">
        <w:t>集成测试中发现的所有</w:t>
      </w:r>
      <w:r w:rsidRPr="00B5198E">
        <w:t>Bug</w:t>
      </w:r>
      <w:r w:rsidRPr="00B5198E">
        <w:t>都已修改或批准延期修复并关闭；</w:t>
      </w:r>
    </w:p>
    <w:p w:rsidR="00DE7ABE" w:rsidRPr="00B5198E" w:rsidRDefault="00DE7ABE" w:rsidP="00B5198E">
      <w:pPr>
        <w:pStyle w:val="affffe"/>
        <w:ind w:firstLine="480"/>
      </w:pPr>
      <w:r w:rsidRPr="00B5198E">
        <w:t>成功地执行了集成测试计划中的所有测试用例，完成集成测试报告。</w:t>
      </w:r>
    </w:p>
    <w:p w:rsidR="00DE7ABE" w:rsidRPr="00744089" w:rsidRDefault="00DE7ABE" w:rsidP="00081111">
      <w:pPr>
        <w:pStyle w:val="affffffffffffffffffffffffffffffffffffffffd"/>
        <w:numPr>
          <w:ilvl w:val="0"/>
          <w:numId w:val="164"/>
        </w:numPr>
        <w:ind w:firstLineChars="0"/>
      </w:pPr>
      <w:r w:rsidRPr="00744089">
        <w:rPr>
          <w:rFonts w:hint="eastAsia"/>
        </w:rPr>
        <w:t>系统测试停止标准</w:t>
      </w:r>
      <w:bookmarkEnd w:id="249"/>
      <w:bookmarkEnd w:id="250"/>
      <w:bookmarkEnd w:id="251"/>
      <w:bookmarkEnd w:id="252"/>
      <w:bookmarkEnd w:id="253"/>
    </w:p>
    <w:p w:rsidR="00DE7ABE" w:rsidRPr="00B5198E" w:rsidRDefault="00DE7ABE" w:rsidP="00B5198E">
      <w:pPr>
        <w:pStyle w:val="affffe"/>
        <w:ind w:firstLine="480"/>
      </w:pPr>
      <w:bookmarkStart w:id="254" w:name="_Toc202176529"/>
      <w:bookmarkStart w:id="255" w:name="_Toc206306120"/>
      <w:bookmarkStart w:id="256" w:name="_Toc227162232"/>
      <w:bookmarkStart w:id="257" w:name="_Toc273108432"/>
      <w:r w:rsidRPr="00B5198E">
        <w:t>达到了被测对象要求的功能覆盖率</w:t>
      </w:r>
      <w:r w:rsidRPr="00B5198E">
        <w:t>100</w:t>
      </w:r>
      <w:r w:rsidRPr="00B5198E">
        <w:t>％；</w:t>
      </w:r>
    </w:p>
    <w:p w:rsidR="00DE7ABE" w:rsidRPr="00B5198E" w:rsidRDefault="00DE7ABE" w:rsidP="00B5198E">
      <w:pPr>
        <w:pStyle w:val="affffe"/>
        <w:ind w:firstLine="480"/>
      </w:pPr>
      <w:r w:rsidRPr="00B5198E">
        <w:t>系统满足需求规格说明书的</w:t>
      </w:r>
      <w:r w:rsidRPr="00B5198E">
        <w:rPr>
          <w:rFonts w:hint="eastAsia"/>
        </w:rPr>
        <w:t>功能和接口</w:t>
      </w:r>
      <w:r w:rsidRPr="00B5198E">
        <w:t>要求；</w:t>
      </w:r>
    </w:p>
    <w:p w:rsidR="00DE7ABE" w:rsidRPr="00B5198E" w:rsidRDefault="00DE7ABE" w:rsidP="00B5198E">
      <w:pPr>
        <w:pStyle w:val="affffe"/>
        <w:ind w:firstLine="480"/>
      </w:pPr>
      <w:r w:rsidRPr="00B5198E">
        <w:t>在集成测试中发现的错误已经得到修改，缺陷修复率达到标准</w:t>
      </w:r>
      <w:r w:rsidRPr="00B5198E">
        <w:rPr>
          <w:rFonts w:hint="eastAsia"/>
        </w:rPr>
        <w:t>；</w:t>
      </w:r>
    </w:p>
    <w:p w:rsidR="00DE7ABE" w:rsidRPr="00B5198E" w:rsidRDefault="00DE7ABE" w:rsidP="00B5198E">
      <w:pPr>
        <w:pStyle w:val="affffe"/>
        <w:ind w:firstLine="480"/>
      </w:pPr>
      <w:r w:rsidRPr="00B5198E">
        <w:t>集成测试中发现的所有</w:t>
      </w:r>
      <w:r w:rsidRPr="00B5198E">
        <w:t>Bug</w:t>
      </w:r>
      <w:r w:rsidRPr="00B5198E">
        <w:t>都已修改或批准延期修复并关闭；</w:t>
      </w:r>
    </w:p>
    <w:p w:rsidR="00DE7ABE" w:rsidRPr="00B5198E" w:rsidRDefault="00DE7ABE" w:rsidP="00B5198E">
      <w:pPr>
        <w:pStyle w:val="affffe"/>
        <w:ind w:firstLine="480"/>
      </w:pPr>
      <w:r w:rsidRPr="00B5198E">
        <w:t>成功地执行了集成测试计划中的所有测试用例，完成集成测试报告。</w:t>
      </w:r>
    </w:p>
    <w:p w:rsidR="00DE7ABE" w:rsidRPr="00744089" w:rsidRDefault="00DE7ABE" w:rsidP="00081111">
      <w:pPr>
        <w:pStyle w:val="affffffffffffffffffffffffffffffffffffffffd"/>
        <w:numPr>
          <w:ilvl w:val="0"/>
          <w:numId w:val="164"/>
        </w:numPr>
        <w:ind w:firstLineChars="0"/>
      </w:pPr>
      <w:r w:rsidRPr="00744089">
        <w:rPr>
          <w:rFonts w:hint="eastAsia"/>
        </w:rPr>
        <w:t>安装测试停止标准</w:t>
      </w:r>
      <w:bookmarkEnd w:id="254"/>
      <w:bookmarkEnd w:id="255"/>
      <w:bookmarkEnd w:id="256"/>
      <w:bookmarkEnd w:id="257"/>
    </w:p>
    <w:p w:rsidR="00DE7ABE" w:rsidRPr="0007704E" w:rsidRDefault="00DE7ABE" w:rsidP="0007704E">
      <w:pPr>
        <w:pStyle w:val="affffe"/>
        <w:ind w:firstLine="480"/>
      </w:pPr>
      <w:r w:rsidRPr="0007704E">
        <w:t>安装退出之后，确认应用程序可以正确启动、运行</w:t>
      </w:r>
      <w:r w:rsidRPr="0007704E">
        <w:rPr>
          <w:rFonts w:hint="eastAsia"/>
        </w:rPr>
        <w:t>；</w:t>
      </w:r>
    </w:p>
    <w:p w:rsidR="00DE7ABE" w:rsidRPr="0007704E" w:rsidRDefault="00DE7ABE" w:rsidP="0007704E">
      <w:pPr>
        <w:pStyle w:val="affffe"/>
        <w:ind w:firstLine="480"/>
      </w:pPr>
      <w:r w:rsidRPr="0007704E">
        <w:t>在安装之前请备份你的注册表，安装之后，察看注册表中是否有多余的垃圾信息</w:t>
      </w:r>
      <w:r w:rsidRPr="0007704E">
        <w:rPr>
          <w:rFonts w:hint="eastAsia"/>
        </w:rPr>
        <w:t>；</w:t>
      </w:r>
    </w:p>
    <w:p w:rsidR="00DE7ABE" w:rsidRPr="0007704E" w:rsidRDefault="00DE7ABE" w:rsidP="0007704E">
      <w:pPr>
        <w:pStyle w:val="affffe"/>
        <w:ind w:firstLine="480"/>
      </w:pPr>
      <w:r w:rsidRPr="0007704E">
        <w:t>如果系统提供自动卸载工具，那么卸载之后需检验系统是否把所有的文件全部删除，注册表中有关的注册信息是否也被删除</w:t>
      </w:r>
      <w:r w:rsidRPr="0007704E">
        <w:rPr>
          <w:rFonts w:hint="eastAsia"/>
        </w:rPr>
        <w:t>；</w:t>
      </w:r>
    </w:p>
    <w:p w:rsidR="00DE7ABE" w:rsidRPr="0007704E" w:rsidRDefault="00DE7ABE" w:rsidP="0007704E">
      <w:pPr>
        <w:pStyle w:val="affffe"/>
        <w:ind w:firstLine="480"/>
      </w:pPr>
      <w:r w:rsidRPr="0007704E">
        <w:t>安装完成之后，可以在简单地使用之后再执行卸载操作，有的系统在使用之后会发生变化，变得不可卸载</w:t>
      </w:r>
      <w:r w:rsidRPr="0007704E">
        <w:rPr>
          <w:rFonts w:hint="eastAsia"/>
        </w:rPr>
        <w:t>；</w:t>
      </w:r>
    </w:p>
    <w:p w:rsidR="00DE7ABE" w:rsidRPr="0007704E" w:rsidRDefault="00DE7ABE" w:rsidP="0007704E">
      <w:pPr>
        <w:pStyle w:val="affffe"/>
        <w:ind w:firstLine="480"/>
      </w:pPr>
      <w:r w:rsidRPr="0007704E">
        <w:t>对于客户服务器模式的应用系统，可以先安装客户端，然后安装服务器端，测试是否会出现问题</w:t>
      </w:r>
      <w:r w:rsidRPr="0007704E">
        <w:rPr>
          <w:rFonts w:hint="eastAsia"/>
        </w:rPr>
        <w:t>；</w:t>
      </w:r>
    </w:p>
    <w:p w:rsidR="00DE7ABE" w:rsidRPr="0007704E" w:rsidRDefault="00DE7ABE" w:rsidP="0007704E">
      <w:pPr>
        <w:pStyle w:val="affffe"/>
        <w:ind w:firstLine="480"/>
      </w:pPr>
      <w:r w:rsidRPr="0007704E">
        <w:t>考察安装该系统是否对其他的应用程序造成影响，特别是</w:t>
      </w:r>
      <w:r w:rsidRPr="0007704E">
        <w:t>Windows</w:t>
      </w:r>
      <w:r w:rsidRPr="0007704E">
        <w:t>操作系统，经常会出现此类的问题</w:t>
      </w:r>
      <w:r w:rsidRPr="0007704E">
        <w:rPr>
          <w:rFonts w:hint="eastAsia"/>
        </w:rPr>
        <w:t>；</w:t>
      </w:r>
    </w:p>
    <w:p w:rsidR="00DE7ABE" w:rsidRPr="00744089" w:rsidRDefault="00DE7ABE" w:rsidP="0007704E">
      <w:pPr>
        <w:pStyle w:val="affffe"/>
        <w:ind w:firstLine="480"/>
      </w:pPr>
      <w:r w:rsidRPr="0007704E">
        <w:rPr>
          <w:rFonts w:hint="eastAsia"/>
        </w:rPr>
        <w:lastRenderedPageBreak/>
        <w:t>在</w:t>
      </w:r>
      <w:r w:rsidRPr="0007704E">
        <w:t>安装</w:t>
      </w:r>
      <w:r w:rsidRPr="0007704E">
        <w:rPr>
          <w:rFonts w:hint="eastAsia"/>
        </w:rPr>
        <w:t>测试中发现的错误已经得到修改，各级缺陷修复率达到标准。</w:t>
      </w:r>
    </w:p>
    <w:p w:rsidR="00DE7ABE" w:rsidRPr="00744089" w:rsidRDefault="00DE7ABE" w:rsidP="00081111">
      <w:pPr>
        <w:pStyle w:val="affffffffffffffffffffffffffffffffffffffffd"/>
        <w:numPr>
          <w:ilvl w:val="0"/>
          <w:numId w:val="164"/>
        </w:numPr>
        <w:ind w:firstLineChars="0"/>
      </w:pPr>
      <w:bookmarkStart w:id="258" w:name="_Toc202176530"/>
      <w:bookmarkStart w:id="259" w:name="_Toc206306121"/>
      <w:bookmarkStart w:id="260" w:name="_Toc227162233"/>
      <w:bookmarkStart w:id="261" w:name="_Toc273108433"/>
      <w:r w:rsidRPr="00744089">
        <w:rPr>
          <w:rFonts w:hint="eastAsia"/>
        </w:rPr>
        <w:t>验收测试停止标准</w:t>
      </w:r>
      <w:bookmarkEnd w:id="258"/>
      <w:bookmarkEnd w:id="259"/>
      <w:bookmarkEnd w:id="260"/>
      <w:bookmarkEnd w:id="261"/>
    </w:p>
    <w:p w:rsidR="00DE7ABE" w:rsidRPr="00B5198E" w:rsidRDefault="00DE7ABE" w:rsidP="00B5198E">
      <w:pPr>
        <w:pStyle w:val="affffe"/>
        <w:ind w:firstLine="480"/>
      </w:pPr>
      <w:r w:rsidRPr="00B5198E">
        <w:rPr>
          <w:rFonts w:hint="eastAsia"/>
        </w:rPr>
        <w:t>软件需求分析说明书中定义的所有功能已全部实现，性能指标全部达到要求；</w:t>
      </w:r>
    </w:p>
    <w:p w:rsidR="00DE7ABE" w:rsidRPr="00B5198E" w:rsidRDefault="00DE7ABE" w:rsidP="00B5198E">
      <w:pPr>
        <w:pStyle w:val="affffe"/>
        <w:ind w:firstLine="480"/>
      </w:pPr>
      <w:r w:rsidRPr="00B5198E">
        <w:rPr>
          <w:rFonts w:hint="eastAsia"/>
        </w:rPr>
        <w:t>在验收测试中发现的错误已经得到修改，各级缺陷修复率达到标准；</w:t>
      </w:r>
    </w:p>
    <w:p w:rsidR="00DE7ABE" w:rsidRPr="00B5198E" w:rsidRDefault="00DE7ABE" w:rsidP="00B5198E">
      <w:pPr>
        <w:pStyle w:val="affffe"/>
        <w:ind w:firstLine="480"/>
      </w:pPr>
      <w:r w:rsidRPr="00B5198E">
        <w:rPr>
          <w:rFonts w:hint="eastAsia"/>
        </w:rPr>
        <w:t>所有测试项没有残余一级、二级、三级和四级错误；</w:t>
      </w:r>
    </w:p>
    <w:p w:rsidR="00DE7ABE" w:rsidRPr="00B5198E" w:rsidRDefault="00DE7ABE" w:rsidP="00B5198E">
      <w:pPr>
        <w:pStyle w:val="affffe"/>
        <w:ind w:firstLine="480"/>
      </w:pPr>
      <w:r w:rsidRPr="00B5198E">
        <w:rPr>
          <w:rFonts w:hint="eastAsia"/>
        </w:rPr>
        <w:t>需求分析文档、设计文档和编码实现一致；</w:t>
      </w:r>
    </w:p>
    <w:p w:rsidR="00DE7ABE" w:rsidRPr="00B5198E" w:rsidRDefault="00DE7ABE" w:rsidP="00B5198E">
      <w:pPr>
        <w:pStyle w:val="affffe"/>
        <w:ind w:firstLine="480"/>
      </w:pPr>
      <w:r w:rsidRPr="00B5198E">
        <w:rPr>
          <w:rFonts w:hint="eastAsia"/>
        </w:rPr>
        <w:t>验收测试工件齐全（测试计划、测试用例、测试日志、测试通知单、测试分析报告，待验收的软件安装程序。）</w:t>
      </w:r>
    </w:p>
    <w:p w:rsidR="00DE7ABE" w:rsidRPr="00744089" w:rsidRDefault="00DE7ABE" w:rsidP="00081111">
      <w:pPr>
        <w:pStyle w:val="affffffffffffffffffffffffffffffffffffffffd"/>
        <w:numPr>
          <w:ilvl w:val="0"/>
          <w:numId w:val="164"/>
        </w:numPr>
        <w:ind w:firstLineChars="0"/>
      </w:pPr>
      <w:bookmarkStart w:id="262" w:name="_Toc18491334"/>
      <w:bookmarkStart w:id="263" w:name="_Toc202176531"/>
      <w:bookmarkStart w:id="264" w:name="_Toc206306122"/>
      <w:bookmarkStart w:id="265" w:name="_Toc227162234"/>
      <w:bookmarkStart w:id="266" w:name="_Toc273108434"/>
      <w:r w:rsidRPr="00744089">
        <w:rPr>
          <w:rFonts w:hint="eastAsia"/>
        </w:rPr>
        <w:t>缺陷修复率标准</w:t>
      </w:r>
      <w:bookmarkEnd w:id="262"/>
      <w:bookmarkEnd w:id="263"/>
      <w:bookmarkEnd w:id="264"/>
      <w:bookmarkEnd w:id="265"/>
      <w:bookmarkEnd w:id="266"/>
    </w:p>
    <w:p w:rsidR="00DE7ABE" w:rsidRPr="00B5198E" w:rsidRDefault="00DE7ABE" w:rsidP="00B5198E">
      <w:pPr>
        <w:pStyle w:val="affffe"/>
        <w:ind w:firstLine="480"/>
      </w:pPr>
      <w:r w:rsidRPr="00B5198E">
        <w:rPr>
          <w:rFonts w:hint="eastAsia"/>
        </w:rPr>
        <w:t>重大级别（</w:t>
      </w:r>
      <w:r w:rsidRPr="00B5198E">
        <w:rPr>
          <w:rFonts w:hint="eastAsia"/>
        </w:rPr>
        <w:t>1</w:t>
      </w:r>
      <w:r w:rsidRPr="00B5198E">
        <w:rPr>
          <w:rFonts w:hint="eastAsia"/>
        </w:rPr>
        <w:t>级）</w:t>
      </w:r>
      <w:r w:rsidRPr="00B5198E">
        <w:t>缺陷</w:t>
      </w:r>
      <w:r w:rsidRPr="00B5198E">
        <w:t>100%</w:t>
      </w:r>
      <w:r w:rsidRPr="00B5198E">
        <w:t>解决，</w:t>
      </w:r>
    </w:p>
    <w:p w:rsidR="00DE7ABE" w:rsidRPr="00B5198E" w:rsidRDefault="00DE7ABE" w:rsidP="00B5198E">
      <w:pPr>
        <w:pStyle w:val="affffe"/>
        <w:ind w:firstLine="480"/>
      </w:pPr>
      <w:r w:rsidRPr="00B5198E">
        <w:rPr>
          <w:rFonts w:hint="eastAsia"/>
        </w:rPr>
        <w:t>高级别（</w:t>
      </w:r>
      <w:r w:rsidRPr="00B5198E">
        <w:rPr>
          <w:rFonts w:hint="eastAsia"/>
        </w:rPr>
        <w:t>2</w:t>
      </w:r>
      <w:r w:rsidRPr="00B5198E">
        <w:rPr>
          <w:rFonts w:hint="eastAsia"/>
        </w:rPr>
        <w:t>级）</w:t>
      </w:r>
      <w:r w:rsidRPr="00B5198E">
        <w:t>缺陷</w:t>
      </w:r>
      <w:r w:rsidRPr="00B5198E">
        <w:t>90%</w:t>
      </w:r>
      <w:r w:rsidRPr="00B5198E">
        <w:t>以上解决，</w:t>
      </w:r>
    </w:p>
    <w:p w:rsidR="00DE7ABE" w:rsidRPr="00B5198E" w:rsidRDefault="00DE7ABE" w:rsidP="00B5198E">
      <w:pPr>
        <w:pStyle w:val="affffe"/>
        <w:ind w:firstLine="480"/>
      </w:pPr>
      <w:r w:rsidRPr="00B5198E">
        <w:rPr>
          <w:rFonts w:hint="eastAsia"/>
        </w:rPr>
        <w:t>中级别（</w:t>
      </w:r>
      <w:r w:rsidRPr="00B5198E">
        <w:rPr>
          <w:rFonts w:hint="eastAsia"/>
        </w:rPr>
        <w:t>3</w:t>
      </w:r>
      <w:r w:rsidRPr="00B5198E">
        <w:rPr>
          <w:rFonts w:hint="eastAsia"/>
        </w:rPr>
        <w:t>级）</w:t>
      </w:r>
      <w:r w:rsidRPr="00B5198E">
        <w:t>缺陷</w:t>
      </w:r>
      <w:r w:rsidRPr="00B5198E">
        <w:t>85%</w:t>
      </w:r>
      <w:r w:rsidRPr="00B5198E">
        <w:t>以上已解决。</w:t>
      </w:r>
    </w:p>
    <w:p w:rsidR="00DE7ABE" w:rsidRPr="00744089" w:rsidRDefault="00DE7ABE" w:rsidP="00081111">
      <w:pPr>
        <w:pStyle w:val="affffffffffffffffffffffffffffffffffffffffd"/>
        <w:numPr>
          <w:ilvl w:val="0"/>
          <w:numId w:val="164"/>
        </w:numPr>
        <w:ind w:firstLineChars="0"/>
      </w:pPr>
      <w:r w:rsidRPr="00744089">
        <w:rPr>
          <w:rFonts w:hint="eastAsia"/>
        </w:rPr>
        <w:t>缺陷等级</w:t>
      </w:r>
    </w:p>
    <w:p w:rsidR="00DE7ABE" w:rsidRPr="00744089" w:rsidRDefault="00DE7ABE" w:rsidP="00B5198E">
      <w:pPr>
        <w:pStyle w:val="affffe"/>
        <w:numPr>
          <w:ilvl w:val="0"/>
          <w:numId w:val="174"/>
        </w:numPr>
        <w:ind w:left="426" w:firstLineChars="0"/>
      </w:pPr>
      <w:r w:rsidRPr="00744089">
        <w:rPr>
          <w:rFonts w:hint="eastAsia"/>
        </w:rPr>
        <w:t>重大级别（</w:t>
      </w:r>
      <w:r w:rsidRPr="00744089">
        <w:rPr>
          <w:rFonts w:hint="eastAsia"/>
        </w:rPr>
        <w:t>1</w:t>
      </w:r>
      <w:r w:rsidRPr="00744089">
        <w:rPr>
          <w:rFonts w:hint="eastAsia"/>
        </w:rPr>
        <w:t>级）</w:t>
      </w:r>
    </w:p>
    <w:p w:rsidR="00DE7ABE" w:rsidRPr="00744089" w:rsidRDefault="00DE7ABE" w:rsidP="00B5198E">
      <w:pPr>
        <w:pStyle w:val="affffe"/>
        <w:ind w:left="426" w:firstLine="480"/>
      </w:pPr>
      <w:r w:rsidRPr="00744089">
        <w:rPr>
          <w:rFonts w:hint="eastAsia"/>
        </w:rPr>
        <w:t>不能完全满足系统要求，基本功能未完全实现；或者危及人身安全。系统崩溃或挂起等导致系统不能继续运行。</w:t>
      </w:r>
    </w:p>
    <w:p w:rsidR="00DE7ABE" w:rsidRPr="00744089" w:rsidRDefault="00DE7ABE" w:rsidP="00B5198E">
      <w:pPr>
        <w:pStyle w:val="affffe"/>
        <w:ind w:left="426" w:firstLine="480"/>
      </w:pPr>
      <w:r w:rsidRPr="00744089">
        <w:rPr>
          <w:rFonts w:hint="eastAsia"/>
        </w:rPr>
        <w:t>包括以下各种错误：</w:t>
      </w:r>
    </w:p>
    <w:p w:rsidR="00DE7ABE" w:rsidRPr="00744089" w:rsidRDefault="00DE7ABE" w:rsidP="0007704E">
      <w:pPr>
        <w:pStyle w:val="affffe"/>
        <w:numPr>
          <w:ilvl w:val="0"/>
          <w:numId w:val="170"/>
        </w:numPr>
        <w:ind w:left="0" w:firstLineChars="0" w:firstLine="425"/>
      </w:pPr>
      <w:r w:rsidRPr="00744089">
        <w:rPr>
          <w:rFonts w:hint="eastAsia"/>
        </w:rPr>
        <w:t>程序非法中断退出；</w:t>
      </w:r>
    </w:p>
    <w:p w:rsidR="00DE7ABE" w:rsidRPr="00744089" w:rsidRDefault="00DE7ABE" w:rsidP="0007704E">
      <w:pPr>
        <w:pStyle w:val="affffe"/>
        <w:numPr>
          <w:ilvl w:val="0"/>
          <w:numId w:val="170"/>
        </w:numPr>
        <w:ind w:left="0" w:firstLineChars="0" w:firstLine="425"/>
      </w:pPr>
      <w:r w:rsidRPr="00744089">
        <w:rPr>
          <w:rFonts w:hint="eastAsia"/>
        </w:rPr>
        <w:t>主要业务流程不能完整进行；</w:t>
      </w:r>
    </w:p>
    <w:p w:rsidR="00DE7ABE" w:rsidRPr="00744089" w:rsidRDefault="00DE7ABE" w:rsidP="0007704E">
      <w:pPr>
        <w:pStyle w:val="affffe"/>
        <w:numPr>
          <w:ilvl w:val="0"/>
          <w:numId w:val="170"/>
        </w:numPr>
        <w:ind w:left="0" w:firstLineChars="0" w:firstLine="425"/>
      </w:pPr>
      <w:r w:rsidRPr="00744089">
        <w:rPr>
          <w:rFonts w:hint="eastAsia"/>
        </w:rPr>
        <w:t>重要数据处理错误；</w:t>
      </w:r>
    </w:p>
    <w:p w:rsidR="00DE7ABE" w:rsidRPr="00744089" w:rsidRDefault="00DE7ABE" w:rsidP="0007704E">
      <w:pPr>
        <w:pStyle w:val="affffe"/>
        <w:numPr>
          <w:ilvl w:val="0"/>
          <w:numId w:val="170"/>
        </w:numPr>
        <w:ind w:left="0" w:firstLineChars="0" w:firstLine="425"/>
      </w:pPr>
      <w:r w:rsidRPr="00744089">
        <w:rPr>
          <w:rFonts w:hint="eastAsia"/>
        </w:rPr>
        <w:t>业务逻辑严重错误；</w:t>
      </w:r>
    </w:p>
    <w:p w:rsidR="00DE7ABE" w:rsidRPr="00744089" w:rsidRDefault="00DE7ABE" w:rsidP="0007704E">
      <w:pPr>
        <w:pStyle w:val="affffe"/>
        <w:numPr>
          <w:ilvl w:val="0"/>
          <w:numId w:val="170"/>
        </w:numPr>
        <w:ind w:left="0" w:firstLineChars="0" w:firstLine="425"/>
      </w:pPr>
      <w:r w:rsidRPr="00744089">
        <w:rPr>
          <w:rFonts w:hint="eastAsia"/>
        </w:rPr>
        <w:t>重要功能未完成；</w:t>
      </w:r>
    </w:p>
    <w:p w:rsidR="00DE7ABE" w:rsidRPr="00744089" w:rsidRDefault="00DE7ABE" w:rsidP="0007704E">
      <w:pPr>
        <w:pStyle w:val="affffe"/>
        <w:numPr>
          <w:ilvl w:val="0"/>
          <w:numId w:val="170"/>
        </w:numPr>
        <w:ind w:left="0" w:firstLineChars="0" w:firstLine="425"/>
      </w:pPr>
      <w:r w:rsidRPr="00744089">
        <w:rPr>
          <w:rFonts w:hint="eastAsia"/>
        </w:rPr>
        <w:t>重要接口错误；</w:t>
      </w:r>
    </w:p>
    <w:p w:rsidR="00DE7ABE" w:rsidRPr="00744089" w:rsidRDefault="00DE7ABE" w:rsidP="0007704E">
      <w:pPr>
        <w:pStyle w:val="affffe"/>
        <w:numPr>
          <w:ilvl w:val="0"/>
          <w:numId w:val="170"/>
        </w:numPr>
        <w:ind w:left="0" w:firstLineChars="0" w:firstLine="425"/>
      </w:pPr>
      <w:r w:rsidRPr="00744089">
        <w:rPr>
          <w:rFonts w:hint="eastAsia"/>
        </w:rPr>
        <w:t>功能缺失高；</w:t>
      </w:r>
    </w:p>
    <w:p w:rsidR="00DE7ABE" w:rsidRPr="00744089" w:rsidRDefault="00DE7ABE" w:rsidP="00B5198E">
      <w:pPr>
        <w:pStyle w:val="affffe"/>
        <w:numPr>
          <w:ilvl w:val="0"/>
          <w:numId w:val="174"/>
        </w:numPr>
        <w:ind w:left="426" w:firstLineChars="0"/>
      </w:pPr>
      <w:r w:rsidRPr="00744089">
        <w:rPr>
          <w:rFonts w:hint="eastAsia"/>
        </w:rPr>
        <w:t>高级（</w:t>
      </w:r>
      <w:r w:rsidRPr="00744089">
        <w:rPr>
          <w:rFonts w:hint="eastAsia"/>
        </w:rPr>
        <w:t>2</w:t>
      </w:r>
      <w:r w:rsidRPr="00744089">
        <w:rPr>
          <w:rFonts w:hint="eastAsia"/>
        </w:rPr>
        <w:t>级）</w:t>
      </w:r>
    </w:p>
    <w:p w:rsidR="00DE7ABE" w:rsidRPr="00744089" w:rsidRDefault="00DE7ABE" w:rsidP="00B5198E">
      <w:pPr>
        <w:pStyle w:val="affffe"/>
        <w:ind w:left="426" w:firstLine="480"/>
      </w:pPr>
      <w:r w:rsidRPr="00744089">
        <w:rPr>
          <w:rFonts w:hint="eastAsia"/>
        </w:rPr>
        <w:t>系统不稳定、或破坏数据、或产生错误结果，或部分功能无法执行，而且是常规操作中经常发生或非常规操作中不可避免的主要问题。</w:t>
      </w:r>
    </w:p>
    <w:p w:rsidR="00DE7ABE" w:rsidRPr="00744089" w:rsidRDefault="00DE7ABE" w:rsidP="00B5198E">
      <w:pPr>
        <w:pStyle w:val="affffe"/>
        <w:ind w:left="426" w:firstLine="480"/>
      </w:pPr>
      <w:r w:rsidRPr="00744089">
        <w:rPr>
          <w:rFonts w:hint="eastAsia"/>
        </w:rPr>
        <w:t>包括以下各种错误：</w:t>
      </w:r>
    </w:p>
    <w:p w:rsidR="00DE7ABE" w:rsidRPr="00744089" w:rsidRDefault="00DE7ABE" w:rsidP="0007704E">
      <w:pPr>
        <w:pStyle w:val="affffe"/>
        <w:numPr>
          <w:ilvl w:val="0"/>
          <w:numId w:val="170"/>
        </w:numPr>
        <w:ind w:left="0" w:firstLineChars="0" w:firstLine="425"/>
      </w:pPr>
      <w:r w:rsidRPr="00744089">
        <w:rPr>
          <w:rFonts w:hint="eastAsia"/>
        </w:rPr>
        <w:t>一般性数据处理错误；</w:t>
      </w:r>
    </w:p>
    <w:p w:rsidR="00DE7ABE" w:rsidRPr="00744089" w:rsidRDefault="00DE7ABE" w:rsidP="0007704E">
      <w:pPr>
        <w:pStyle w:val="affffe"/>
        <w:numPr>
          <w:ilvl w:val="0"/>
          <w:numId w:val="170"/>
        </w:numPr>
        <w:ind w:left="0" w:firstLineChars="0" w:firstLine="425"/>
      </w:pPr>
      <w:r w:rsidRPr="00744089">
        <w:rPr>
          <w:rFonts w:hint="eastAsia"/>
        </w:rPr>
        <w:t>一般程序错误；</w:t>
      </w:r>
    </w:p>
    <w:p w:rsidR="00DE7ABE" w:rsidRPr="00744089" w:rsidRDefault="00DE7ABE" w:rsidP="0007704E">
      <w:pPr>
        <w:pStyle w:val="affffe"/>
        <w:numPr>
          <w:ilvl w:val="0"/>
          <w:numId w:val="170"/>
        </w:numPr>
        <w:ind w:left="0" w:firstLineChars="0" w:firstLine="425"/>
      </w:pPr>
      <w:r w:rsidRPr="00744089">
        <w:rPr>
          <w:rFonts w:hint="eastAsia"/>
        </w:rPr>
        <w:lastRenderedPageBreak/>
        <w:t>重要单据打印格式不符合要求；</w:t>
      </w:r>
    </w:p>
    <w:p w:rsidR="00DE7ABE" w:rsidRPr="00744089" w:rsidRDefault="00DE7ABE" w:rsidP="0007704E">
      <w:pPr>
        <w:pStyle w:val="affffe"/>
        <w:numPr>
          <w:ilvl w:val="0"/>
          <w:numId w:val="170"/>
        </w:numPr>
        <w:ind w:left="0" w:firstLineChars="0" w:firstLine="425"/>
      </w:pPr>
      <w:r w:rsidRPr="00744089">
        <w:rPr>
          <w:rFonts w:hint="eastAsia"/>
        </w:rPr>
        <w:t>严重文档错误；</w:t>
      </w:r>
    </w:p>
    <w:p w:rsidR="00DE7ABE" w:rsidRPr="00744089" w:rsidRDefault="00DE7ABE" w:rsidP="0007704E">
      <w:pPr>
        <w:pStyle w:val="affffe"/>
        <w:numPr>
          <w:ilvl w:val="0"/>
          <w:numId w:val="170"/>
        </w:numPr>
        <w:ind w:left="0" w:firstLineChars="0" w:firstLine="425"/>
      </w:pPr>
      <w:r w:rsidRPr="00744089">
        <w:rPr>
          <w:rFonts w:hint="eastAsia"/>
        </w:rPr>
        <w:t>查询结果重大错误；</w:t>
      </w:r>
    </w:p>
    <w:p w:rsidR="00DE7ABE" w:rsidRPr="00744089" w:rsidRDefault="00DE7ABE" w:rsidP="0007704E">
      <w:pPr>
        <w:pStyle w:val="affffe"/>
        <w:numPr>
          <w:ilvl w:val="0"/>
          <w:numId w:val="170"/>
        </w:numPr>
        <w:ind w:left="0" w:firstLineChars="0" w:firstLine="425"/>
      </w:pPr>
      <w:r w:rsidRPr="00744089">
        <w:rPr>
          <w:rFonts w:hint="eastAsia"/>
        </w:rPr>
        <w:t>报表数据错误因错误操作迫使程序中断；</w:t>
      </w:r>
    </w:p>
    <w:p w:rsidR="00DE7ABE" w:rsidRPr="00744089" w:rsidRDefault="00DE7ABE" w:rsidP="00B5198E">
      <w:pPr>
        <w:pStyle w:val="affffe"/>
        <w:numPr>
          <w:ilvl w:val="0"/>
          <w:numId w:val="174"/>
        </w:numPr>
        <w:ind w:left="426" w:firstLineChars="0"/>
      </w:pPr>
      <w:r w:rsidRPr="00744089">
        <w:rPr>
          <w:rFonts w:hint="eastAsia"/>
        </w:rPr>
        <w:t>中级（</w:t>
      </w:r>
      <w:r w:rsidRPr="00744089">
        <w:rPr>
          <w:rFonts w:hint="eastAsia"/>
        </w:rPr>
        <w:t>3</w:t>
      </w:r>
      <w:r w:rsidRPr="00744089">
        <w:rPr>
          <w:rFonts w:hint="eastAsia"/>
        </w:rPr>
        <w:t>级）</w:t>
      </w:r>
    </w:p>
    <w:p w:rsidR="00DE7ABE" w:rsidRPr="00744089" w:rsidRDefault="00DE7ABE" w:rsidP="00B5198E">
      <w:pPr>
        <w:pStyle w:val="affffe"/>
        <w:ind w:left="426" w:firstLine="480"/>
      </w:pPr>
      <w:r w:rsidRPr="00744089">
        <w:rPr>
          <w:rFonts w:hint="eastAsia"/>
        </w:rPr>
        <w:t>影响系统要求或基本功能的实现，但存在合理的更正办法（重新安装或重新启动该软件不属于更正办法）。系统性能或响应时间变慢、产生错误的中间结果但不影响最终结果等影响有限的问题。</w:t>
      </w:r>
    </w:p>
    <w:p w:rsidR="00DE7ABE" w:rsidRPr="00744089" w:rsidRDefault="00DE7ABE" w:rsidP="00B5198E">
      <w:pPr>
        <w:pStyle w:val="affffe"/>
        <w:ind w:left="426" w:firstLine="480"/>
      </w:pPr>
      <w:r w:rsidRPr="00744089">
        <w:rPr>
          <w:rFonts w:hint="eastAsia"/>
        </w:rPr>
        <w:t>包括以下各种错误：</w:t>
      </w:r>
    </w:p>
    <w:p w:rsidR="00DE7ABE" w:rsidRPr="00744089" w:rsidRDefault="00DE7ABE" w:rsidP="0007704E">
      <w:pPr>
        <w:pStyle w:val="affffe"/>
        <w:numPr>
          <w:ilvl w:val="0"/>
          <w:numId w:val="170"/>
        </w:numPr>
        <w:ind w:left="0" w:firstLineChars="0" w:firstLine="425"/>
      </w:pPr>
      <w:r w:rsidRPr="00744089">
        <w:rPr>
          <w:rFonts w:hint="eastAsia"/>
        </w:rPr>
        <w:t>编程规范性错误；</w:t>
      </w:r>
    </w:p>
    <w:p w:rsidR="00DE7ABE" w:rsidRPr="00744089" w:rsidRDefault="00DE7ABE" w:rsidP="0007704E">
      <w:pPr>
        <w:pStyle w:val="affffe"/>
        <w:numPr>
          <w:ilvl w:val="0"/>
          <w:numId w:val="170"/>
        </w:numPr>
        <w:ind w:left="0" w:firstLineChars="0" w:firstLine="425"/>
      </w:pPr>
      <w:r w:rsidRPr="00744089">
        <w:rPr>
          <w:rFonts w:hint="eastAsia"/>
        </w:rPr>
        <w:t>操作很不方便；</w:t>
      </w:r>
    </w:p>
    <w:p w:rsidR="00DE7ABE" w:rsidRPr="00744089" w:rsidRDefault="00DE7ABE" w:rsidP="0007704E">
      <w:pPr>
        <w:pStyle w:val="affffe"/>
        <w:numPr>
          <w:ilvl w:val="0"/>
          <w:numId w:val="170"/>
        </w:numPr>
        <w:ind w:left="0" w:firstLineChars="0" w:firstLine="425"/>
      </w:pPr>
      <w:r w:rsidRPr="00744089">
        <w:rPr>
          <w:rFonts w:hint="eastAsia"/>
        </w:rPr>
        <w:t>界面很不友好；</w:t>
      </w:r>
    </w:p>
    <w:p w:rsidR="00DE7ABE" w:rsidRPr="00744089" w:rsidRDefault="00DE7ABE" w:rsidP="0007704E">
      <w:pPr>
        <w:pStyle w:val="affffe"/>
        <w:numPr>
          <w:ilvl w:val="0"/>
          <w:numId w:val="170"/>
        </w:numPr>
        <w:ind w:left="0" w:firstLineChars="0" w:firstLine="425"/>
      </w:pPr>
      <w:r w:rsidRPr="00744089">
        <w:rPr>
          <w:rFonts w:hint="eastAsia"/>
        </w:rPr>
        <w:t>重要提示信息不明确；</w:t>
      </w:r>
    </w:p>
    <w:p w:rsidR="00DE7ABE" w:rsidRPr="00744089" w:rsidRDefault="00DE7ABE" w:rsidP="0007704E">
      <w:pPr>
        <w:pStyle w:val="affffe"/>
        <w:numPr>
          <w:ilvl w:val="0"/>
          <w:numId w:val="170"/>
        </w:numPr>
        <w:ind w:left="0" w:firstLineChars="0" w:firstLine="425"/>
      </w:pPr>
      <w:r w:rsidRPr="00744089">
        <w:rPr>
          <w:rFonts w:hint="eastAsia"/>
        </w:rPr>
        <w:t>重要信息项缺少校验容错；</w:t>
      </w:r>
    </w:p>
    <w:p w:rsidR="00DE7ABE" w:rsidRPr="00744089" w:rsidRDefault="00DE7ABE" w:rsidP="00B5198E">
      <w:pPr>
        <w:pStyle w:val="affffe"/>
        <w:numPr>
          <w:ilvl w:val="0"/>
          <w:numId w:val="174"/>
        </w:numPr>
        <w:ind w:left="426" w:firstLineChars="0"/>
      </w:pPr>
      <w:r w:rsidRPr="00744089">
        <w:rPr>
          <w:rFonts w:hint="eastAsia"/>
        </w:rPr>
        <w:t>低级（</w:t>
      </w:r>
      <w:r w:rsidRPr="00744089">
        <w:rPr>
          <w:rFonts w:hint="eastAsia"/>
        </w:rPr>
        <w:t>4</w:t>
      </w:r>
      <w:r w:rsidRPr="00744089">
        <w:rPr>
          <w:rFonts w:hint="eastAsia"/>
        </w:rPr>
        <w:t>级）</w:t>
      </w:r>
    </w:p>
    <w:p w:rsidR="00DE7ABE" w:rsidRPr="00744089" w:rsidRDefault="00DE7ABE" w:rsidP="00B5198E">
      <w:pPr>
        <w:pStyle w:val="affffe"/>
        <w:ind w:left="426" w:firstLine="480"/>
      </w:pPr>
      <w:r w:rsidRPr="00744089">
        <w:rPr>
          <w:rFonts w:hint="eastAsia"/>
        </w:rPr>
        <w:t>使操作者不方便或遇到麻烦，但它不影响执行工作功能或重要功能。界面拼写错误或用户使用不方便等小问题或需要完善的问题</w:t>
      </w:r>
    </w:p>
    <w:p w:rsidR="00DE7ABE" w:rsidRPr="00744089" w:rsidRDefault="00DE7ABE" w:rsidP="00B5198E">
      <w:pPr>
        <w:pStyle w:val="affffe"/>
        <w:ind w:left="426" w:firstLine="480"/>
      </w:pPr>
      <w:r w:rsidRPr="00744089">
        <w:rPr>
          <w:rFonts w:hint="eastAsia"/>
        </w:rPr>
        <w:t>包括以下各种错误：</w:t>
      </w:r>
    </w:p>
    <w:p w:rsidR="00DE7ABE" w:rsidRPr="00744089" w:rsidRDefault="00DE7ABE" w:rsidP="0007704E">
      <w:pPr>
        <w:pStyle w:val="affffe"/>
        <w:numPr>
          <w:ilvl w:val="0"/>
          <w:numId w:val="170"/>
        </w:numPr>
        <w:ind w:left="0" w:firstLineChars="0" w:firstLine="425"/>
      </w:pPr>
      <w:r w:rsidRPr="00744089">
        <w:rPr>
          <w:rFonts w:hint="eastAsia"/>
        </w:rPr>
        <w:t>程序优化性问题；</w:t>
      </w:r>
    </w:p>
    <w:p w:rsidR="00DE7ABE" w:rsidRPr="00744089" w:rsidRDefault="00DE7ABE" w:rsidP="0007704E">
      <w:pPr>
        <w:pStyle w:val="affffe"/>
        <w:numPr>
          <w:ilvl w:val="0"/>
          <w:numId w:val="170"/>
        </w:numPr>
        <w:ind w:left="0" w:firstLineChars="0" w:firstLine="425"/>
      </w:pPr>
      <w:r w:rsidRPr="00744089">
        <w:rPr>
          <w:rFonts w:hint="eastAsia"/>
        </w:rPr>
        <w:t>操作不是很方便；</w:t>
      </w:r>
    </w:p>
    <w:p w:rsidR="00DE7ABE" w:rsidRPr="00744089" w:rsidRDefault="00DE7ABE" w:rsidP="0007704E">
      <w:pPr>
        <w:pStyle w:val="affffe"/>
        <w:numPr>
          <w:ilvl w:val="0"/>
          <w:numId w:val="170"/>
        </w:numPr>
        <w:ind w:left="0" w:firstLineChars="0" w:firstLine="425"/>
      </w:pPr>
      <w:r w:rsidRPr="00744089">
        <w:rPr>
          <w:rFonts w:hint="eastAsia"/>
        </w:rPr>
        <w:t>一般信息项缺少校验容错；</w:t>
      </w:r>
    </w:p>
    <w:p w:rsidR="00DE7ABE" w:rsidRPr="00744089" w:rsidRDefault="00DE7ABE" w:rsidP="0007704E">
      <w:pPr>
        <w:pStyle w:val="affffe"/>
        <w:numPr>
          <w:ilvl w:val="0"/>
          <w:numId w:val="170"/>
        </w:numPr>
        <w:ind w:left="0" w:firstLineChars="0" w:firstLine="425"/>
      </w:pPr>
      <w:r w:rsidRPr="00744089">
        <w:rPr>
          <w:rFonts w:hint="eastAsia"/>
        </w:rPr>
        <w:t>一般提示信息不明确辅助说明描述不清楚；</w:t>
      </w:r>
    </w:p>
    <w:p w:rsidR="00DE7ABE" w:rsidRPr="00744089" w:rsidRDefault="00DE7ABE" w:rsidP="00DE7ABE">
      <w:pPr>
        <w:pStyle w:val="41"/>
      </w:pPr>
      <w:bookmarkStart w:id="267" w:name="_Toc373938096"/>
      <w:bookmarkStart w:id="268" w:name="_Toc465786504"/>
      <w:r w:rsidRPr="00744089">
        <w:rPr>
          <w:rFonts w:hint="eastAsia"/>
        </w:rPr>
        <w:t>测试流程</w:t>
      </w:r>
      <w:bookmarkEnd w:id="267"/>
      <w:bookmarkEnd w:id="268"/>
    </w:p>
    <w:p w:rsidR="00DE7ABE" w:rsidRPr="00B5198E" w:rsidRDefault="00DE7ABE" w:rsidP="00B5198E">
      <w:pPr>
        <w:pStyle w:val="affffe"/>
        <w:ind w:firstLine="480"/>
      </w:pPr>
      <w:r w:rsidRPr="00B5198E">
        <w:rPr>
          <w:rFonts w:hint="eastAsia"/>
        </w:rPr>
        <w:t>完全生命周期测试模型包括五个阶段，如下图所示：</w:t>
      </w:r>
    </w:p>
    <w:p w:rsidR="00DE7ABE" w:rsidRPr="00744089" w:rsidRDefault="00DE7ABE" w:rsidP="00DE7ABE">
      <w:pPr>
        <w:pStyle w:val="afffff2"/>
      </w:pPr>
      <w:r w:rsidRPr="00744089">
        <w:object w:dxaOrig="8380" w:dyaOrig="5223" w14:anchorId="22F71C46">
          <v:shape id="_x0000_i1033" type="#_x0000_t75" style="width:294.6pt;height:183pt" o:ole="">
            <v:imagedata r:id="rId217" o:title=""/>
          </v:shape>
          <o:OLEObject Type="Embed" ProgID="Visio.Drawing.11" ShapeID="_x0000_i1033" DrawAspect="Content" ObjectID="_1613826866" r:id="rId218"/>
        </w:object>
      </w:r>
    </w:p>
    <w:p w:rsidR="00DE7ABE" w:rsidRPr="00744089" w:rsidRDefault="00DE7ABE" w:rsidP="00DE7ABE">
      <w:pPr>
        <w:pStyle w:val="afffff2"/>
      </w:pPr>
      <w:r w:rsidRPr="00744089">
        <w:rPr>
          <w:rFonts w:hint="eastAsia"/>
        </w:rPr>
        <w:t>图</w:t>
      </w:r>
      <w:r w:rsidRPr="00744089">
        <w:rPr>
          <w:rFonts w:hint="eastAsia"/>
        </w:rPr>
        <w:t xml:space="preserve"> </w:t>
      </w:r>
      <w:r w:rsidRPr="00744089">
        <w:fldChar w:fldCharType="begin"/>
      </w:r>
      <w:r w:rsidRPr="00744089">
        <w:instrText xml:space="preserve"> </w:instrText>
      </w:r>
      <w:r w:rsidRPr="00744089">
        <w:rPr>
          <w:rFonts w:hint="eastAsia"/>
        </w:rPr>
        <w:instrText>STYLEREF 1 \s</w:instrText>
      </w:r>
      <w:r w:rsidRPr="00744089">
        <w:instrText xml:space="preserve"> </w:instrText>
      </w:r>
      <w:r w:rsidRPr="00744089">
        <w:fldChar w:fldCharType="separate"/>
      </w:r>
      <w:r w:rsidR="007E41CD">
        <w:rPr>
          <w:rFonts w:hint="eastAsia"/>
          <w:noProof/>
        </w:rPr>
        <w:t>四</w:t>
      </w:r>
      <w:r w:rsidRPr="00744089">
        <w:fldChar w:fldCharType="end"/>
      </w:r>
      <w:r w:rsidRPr="00744089">
        <w:noBreakHyphen/>
      </w:r>
      <w:r w:rsidRPr="00744089">
        <w:fldChar w:fldCharType="begin"/>
      </w:r>
      <w:r w:rsidRPr="00744089">
        <w:instrText xml:space="preserve"> </w:instrText>
      </w:r>
      <w:r w:rsidRPr="00744089">
        <w:rPr>
          <w:rFonts w:hint="eastAsia"/>
        </w:rPr>
        <w:instrText xml:space="preserve">SEQ </w:instrText>
      </w:r>
      <w:r w:rsidRPr="00744089">
        <w:rPr>
          <w:rFonts w:hint="eastAsia"/>
        </w:rPr>
        <w:instrText>图</w:instrText>
      </w:r>
      <w:r w:rsidRPr="00744089">
        <w:rPr>
          <w:rFonts w:hint="eastAsia"/>
        </w:rPr>
        <w:instrText xml:space="preserve"> \* ARABIC \s 1</w:instrText>
      </w:r>
      <w:r w:rsidRPr="00744089">
        <w:instrText xml:space="preserve"> </w:instrText>
      </w:r>
      <w:r w:rsidRPr="00744089">
        <w:fldChar w:fldCharType="separate"/>
      </w:r>
      <w:r w:rsidR="007E41CD">
        <w:rPr>
          <w:noProof/>
        </w:rPr>
        <w:t>1</w:t>
      </w:r>
      <w:r w:rsidRPr="00744089">
        <w:fldChar w:fldCharType="end"/>
      </w:r>
      <w:r w:rsidRPr="00744089">
        <w:rPr>
          <w:rFonts w:hint="eastAsia"/>
        </w:rPr>
        <w:t xml:space="preserve">  </w:t>
      </w:r>
      <w:r w:rsidRPr="00744089">
        <w:rPr>
          <w:rFonts w:hint="eastAsia"/>
        </w:rPr>
        <w:t>完全生命周期测试模型</w:t>
      </w:r>
    </w:p>
    <w:p w:rsidR="00DE7ABE" w:rsidRPr="00744089" w:rsidRDefault="00DE7ABE" w:rsidP="00DE7ABE">
      <w:pPr>
        <w:pStyle w:val="50"/>
      </w:pPr>
      <w:bookmarkStart w:id="269" w:name="_Toc273110102"/>
      <w:bookmarkStart w:id="270" w:name="_Toc305839905"/>
      <w:bookmarkStart w:id="271" w:name="_Toc373938097"/>
      <w:bookmarkStart w:id="272" w:name="_Toc465786505"/>
      <w:r w:rsidRPr="00744089">
        <w:rPr>
          <w:rFonts w:hint="eastAsia"/>
        </w:rPr>
        <w:t>测试开始</w:t>
      </w:r>
      <w:bookmarkEnd w:id="269"/>
      <w:bookmarkEnd w:id="270"/>
      <w:bookmarkEnd w:id="271"/>
      <w:bookmarkEnd w:id="272"/>
    </w:p>
    <w:p w:rsidR="00DE7ABE" w:rsidRPr="00B5198E" w:rsidRDefault="00DE7ABE" w:rsidP="00B5198E">
      <w:pPr>
        <w:pStyle w:val="affffe"/>
        <w:ind w:firstLine="480"/>
      </w:pPr>
      <w:r w:rsidRPr="00B5198E">
        <w:rPr>
          <w:rFonts w:hint="eastAsia"/>
        </w:rPr>
        <w:t>开始阶段的重点在定义项目方法和工作范围、准备项目计划、建立质量管理机制，同时准备好项目人力资源，开始启动工作。</w:t>
      </w:r>
    </w:p>
    <w:p w:rsidR="00DE7ABE" w:rsidRPr="00B5198E" w:rsidRDefault="00DE7ABE" w:rsidP="00B5198E">
      <w:pPr>
        <w:pStyle w:val="affffe"/>
        <w:ind w:firstLine="480"/>
      </w:pPr>
      <w:r w:rsidRPr="00B5198E">
        <w:rPr>
          <w:rFonts w:hint="eastAsia"/>
        </w:rPr>
        <w:t>这一阶段的活动一般在开发生命周期的方案开始阶段进行。</w:t>
      </w:r>
    </w:p>
    <w:p w:rsidR="00DE7ABE" w:rsidRPr="00744089" w:rsidRDefault="00DE7ABE" w:rsidP="00DE7ABE">
      <w:pPr>
        <w:pStyle w:val="50"/>
      </w:pPr>
      <w:bookmarkStart w:id="273" w:name="_Toc273110103"/>
      <w:bookmarkStart w:id="274" w:name="_Toc305839906"/>
      <w:bookmarkStart w:id="275" w:name="_Toc373938098"/>
      <w:bookmarkStart w:id="276" w:name="_Toc465786506"/>
      <w:r w:rsidRPr="00744089">
        <w:rPr>
          <w:rFonts w:hint="eastAsia"/>
        </w:rPr>
        <w:t>测试评估和计划</w:t>
      </w:r>
      <w:bookmarkEnd w:id="273"/>
      <w:bookmarkEnd w:id="274"/>
      <w:bookmarkEnd w:id="275"/>
      <w:bookmarkEnd w:id="276"/>
    </w:p>
    <w:p w:rsidR="00DE7ABE" w:rsidRPr="00B5198E" w:rsidRDefault="00DE7ABE" w:rsidP="00B5198E">
      <w:pPr>
        <w:pStyle w:val="affffe"/>
        <w:ind w:firstLine="480"/>
      </w:pPr>
      <w:r w:rsidRPr="00B5198E">
        <w:rPr>
          <w:rFonts w:hint="eastAsia"/>
        </w:rPr>
        <w:t>在测试评估和计划阶段，将评估、复审、整合和确认测试范围和目标，制定测试策略、测试总体计划，制定各个级别的详细测试计划，并且计划和执行静态测试。</w:t>
      </w:r>
    </w:p>
    <w:p w:rsidR="00DE7ABE" w:rsidRPr="00B5198E" w:rsidRDefault="00DE7ABE" w:rsidP="00B5198E">
      <w:pPr>
        <w:pStyle w:val="affffe"/>
        <w:ind w:firstLine="480"/>
      </w:pPr>
      <w:r w:rsidRPr="00B5198E">
        <w:rPr>
          <w:rFonts w:hint="eastAsia"/>
        </w:rPr>
        <w:t>在本项目中，测试评估主要源于双方制订的项目实施计划及需求分析报告。测试范围和目标必须得到项目各方的一致认可。测试管理小组必须了解应用系统业务和功能的需求及两者相互关系。</w:t>
      </w:r>
    </w:p>
    <w:p w:rsidR="00DE7ABE" w:rsidRPr="00B5198E" w:rsidRDefault="00DE7ABE" w:rsidP="00B5198E">
      <w:pPr>
        <w:pStyle w:val="affffe"/>
        <w:ind w:firstLine="480"/>
      </w:pPr>
      <w:r w:rsidRPr="00B5198E">
        <w:rPr>
          <w:rFonts w:hint="eastAsia"/>
        </w:rPr>
        <w:t>测试计划是项目测试成功最关键的环节，它应考虑到每一个测试任务的细节。测试策略和测试总体计划给出项目总的测试方针和策略，详细测试计划是总体测试计划的补充。</w:t>
      </w:r>
    </w:p>
    <w:p w:rsidR="00DE7ABE" w:rsidRPr="00B5198E" w:rsidRDefault="00DE7ABE" w:rsidP="00B5198E">
      <w:pPr>
        <w:pStyle w:val="affffe"/>
        <w:ind w:firstLine="480"/>
      </w:pPr>
      <w:r w:rsidRPr="00B5198E">
        <w:rPr>
          <w:rFonts w:hint="eastAsia"/>
        </w:rPr>
        <w:t>这一阶段的活动一般在开发生命周期的宏观设计阶段进行。</w:t>
      </w:r>
    </w:p>
    <w:p w:rsidR="00DE7ABE" w:rsidRPr="00B5198E" w:rsidRDefault="00DE7ABE" w:rsidP="00B5198E">
      <w:pPr>
        <w:pStyle w:val="affffe"/>
        <w:ind w:firstLine="480"/>
      </w:pPr>
      <w:r w:rsidRPr="00B5198E">
        <w:rPr>
          <w:rFonts w:hint="eastAsia"/>
        </w:rPr>
        <w:t>测试计划要确定以下主要内容：</w:t>
      </w:r>
    </w:p>
    <w:p w:rsidR="00DE7ABE" w:rsidRPr="00744089" w:rsidRDefault="00DE7ABE" w:rsidP="00B5198E">
      <w:pPr>
        <w:pStyle w:val="affffe"/>
        <w:numPr>
          <w:ilvl w:val="0"/>
          <w:numId w:val="175"/>
        </w:numPr>
        <w:ind w:left="0" w:firstLineChars="0" w:firstLine="426"/>
      </w:pPr>
      <w:r w:rsidRPr="00744089">
        <w:rPr>
          <w:rFonts w:hint="eastAsia"/>
        </w:rPr>
        <w:t>确定测试的内容或质量特性；</w:t>
      </w:r>
    </w:p>
    <w:p w:rsidR="00DE7ABE" w:rsidRPr="00744089" w:rsidRDefault="00DE7ABE" w:rsidP="00B5198E">
      <w:pPr>
        <w:pStyle w:val="affffe"/>
        <w:numPr>
          <w:ilvl w:val="0"/>
          <w:numId w:val="175"/>
        </w:numPr>
        <w:ind w:left="0" w:firstLineChars="0" w:firstLine="426"/>
      </w:pPr>
      <w:r w:rsidRPr="00744089">
        <w:rPr>
          <w:rFonts w:hint="eastAsia"/>
        </w:rPr>
        <w:t>确定测试的充分性要求；</w:t>
      </w:r>
    </w:p>
    <w:p w:rsidR="00DE7ABE" w:rsidRPr="00744089" w:rsidRDefault="00DE7ABE" w:rsidP="00B5198E">
      <w:pPr>
        <w:pStyle w:val="affffe"/>
        <w:numPr>
          <w:ilvl w:val="0"/>
          <w:numId w:val="175"/>
        </w:numPr>
        <w:ind w:left="0" w:firstLineChars="0" w:firstLine="426"/>
      </w:pPr>
      <w:r w:rsidRPr="00744089">
        <w:rPr>
          <w:rFonts w:hint="eastAsia"/>
        </w:rPr>
        <w:t>确定测试的基本方法；</w:t>
      </w:r>
    </w:p>
    <w:p w:rsidR="00DE7ABE" w:rsidRPr="00744089" w:rsidRDefault="00DE7ABE" w:rsidP="00B5198E">
      <w:pPr>
        <w:pStyle w:val="affffe"/>
        <w:numPr>
          <w:ilvl w:val="0"/>
          <w:numId w:val="175"/>
        </w:numPr>
        <w:ind w:left="0" w:firstLineChars="0" w:firstLine="426"/>
      </w:pPr>
      <w:r w:rsidRPr="00744089">
        <w:rPr>
          <w:rFonts w:hint="eastAsia"/>
        </w:rPr>
        <w:t>确定测试的过程及各过程的监视、测量和验证、确认方法；</w:t>
      </w:r>
    </w:p>
    <w:p w:rsidR="00DE7ABE" w:rsidRPr="00744089" w:rsidRDefault="00DE7ABE" w:rsidP="00B5198E">
      <w:pPr>
        <w:pStyle w:val="affffe"/>
        <w:numPr>
          <w:ilvl w:val="0"/>
          <w:numId w:val="175"/>
        </w:numPr>
        <w:ind w:left="0" w:firstLineChars="0" w:firstLine="426"/>
      </w:pPr>
      <w:r w:rsidRPr="00744089">
        <w:rPr>
          <w:rFonts w:hint="eastAsia"/>
        </w:rPr>
        <w:t>确定测试通过准则；</w:t>
      </w:r>
    </w:p>
    <w:p w:rsidR="00DE7ABE" w:rsidRPr="00744089" w:rsidRDefault="00DE7ABE" w:rsidP="00B5198E">
      <w:pPr>
        <w:pStyle w:val="affffe"/>
        <w:numPr>
          <w:ilvl w:val="0"/>
          <w:numId w:val="175"/>
        </w:numPr>
        <w:ind w:left="0" w:firstLineChars="0" w:firstLine="426"/>
      </w:pPr>
      <w:r w:rsidRPr="00744089">
        <w:rPr>
          <w:rFonts w:hint="eastAsia"/>
        </w:rPr>
        <w:t>确定测试的资源和技术要求；</w:t>
      </w:r>
    </w:p>
    <w:p w:rsidR="00DE7ABE" w:rsidRPr="00744089" w:rsidRDefault="00DE7ABE" w:rsidP="00B5198E">
      <w:pPr>
        <w:pStyle w:val="affffe"/>
        <w:numPr>
          <w:ilvl w:val="0"/>
          <w:numId w:val="175"/>
        </w:numPr>
        <w:ind w:left="0" w:firstLineChars="0" w:firstLine="426"/>
      </w:pPr>
      <w:r w:rsidRPr="00744089">
        <w:rPr>
          <w:rFonts w:hint="eastAsia"/>
        </w:rPr>
        <w:lastRenderedPageBreak/>
        <w:t>进行风险评估；</w:t>
      </w:r>
    </w:p>
    <w:p w:rsidR="00DE7ABE" w:rsidRPr="00744089" w:rsidRDefault="00DE7ABE" w:rsidP="00B5198E">
      <w:pPr>
        <w:pStyle w:val="affffe"/>
        <w:numPr>
          <w:ilvl w:val="0"/>
          <w:numId w:val="175"/>
        </w:numPr>
        <w:ind w:left="0" w:firstLineChars="0" w:firstLine="426"/>
      </w:pPr>
      <w:r w:rsidRPr="00744089">
        <w:rPr>
          <w:rFonts w:hint="eastAsia"/>
        </w:rPr>
        <w:t>测试阶段、测试工作任务、工作</w:t>
      </w:r>
      <w:r w:rsidRPr="00744089">
        <w:t>成果</w:t>
      </w:r>
      <w:r w:rsidRPr="00744089">
        <w:rPr>
          <w:rFonts w:hint="eastAsia"/>
        </w:rPr>
        <w:t>、关键里程碑；</w:t>
      </w:r>
    </w:p>
    <w:p w:rsidR="00DE7ABE" w:rsidRPr="00744089" w:rsidRDefault="00DE7ABE" w:rsidP="00B5198E">
      <w:pPr>
        <w:pStyle w:val="affffe"/>
        <w:numPr>
          <w:ilvl w:val="0"/>
          <w:numId w:val="175"/>
        </w:numPr>
        <w:ind w:left="0" w:firstLineChars="0" w:firstLine="426"/>
      </w:pPr>
      <w:r w:rsidRPr="00744089">
        <w:rPr>
          <w:rFonts w:hint="eastAsia"/>
        </w:rPr>
        <w:t>测试任务的工期、工时、分配的人力资源。</w:t>
      </w:r>
    </w:p>
    <w:p w:rsidR="00DE7ABE" w:rsidRPr="00744089" w:rsidRDefault="00DE7ABE" w:rsidP="00DE7ABE">
      <w:pPr>
        <w:pStyle w:val="50"/>
      </w:pPr>
      <w:bookmarkStart w:id="277" w:name="_Toc273110104"/>
      <w:bookmarkStart w:id="278" w:name="_Toc305839907"/>
      <w:bookmarkStart w:id="279" w:name="_Toc373938099"/>
      <w:bookmarkStart w:id="280" w:name="_Toc465786507"/>
      <w:r w:rsidRPr="00744089">
        <w:rPr>
          <w:rFonts w:hint="eastAsia"/>
        </w:rPr>
        <w:t>测试设计</w:t>
      </w:r>
      <w:bookmarkEnd w:id="277"/>
      <w:bookmarkEnd w:id="278"/>
      <w:bookmarkEnd w:id="279"/>
      <w:bookmarkEnd w:id="280"/>
    </w:p>
    <w:p w:rsidR="00DE7ABE" w:rsidRPr="00B5198E" w:rsidRDefault="00DE7ABE" w:rsidP="00B5198E">
      <w:pPr>
        <w:pStyle w:val="affffe"/>
        <w:ind w:firstLine="480"/>
      </w:pPr>
      <w:r w:rsidRPr="00B5198E">
        <w:rPr>
          <w:rFonts w:hint="eastAsia"/>
        </w:rPr>
        <w:t>在这一阶段，将为每个级别的测试制定详细测试规格说明和测试执行计划，并且为每个级别的测试制定测试环境规格说明。</w:t>
      </w:r>
    </w:p>
    <w:p w:rsidR="00DE7ABE" w:rsidRPr="00B5198E" w:rsidRDefault="00DE7ABE" w:rsidP="00B5198E">
      <w:pPr>
        <w:pStyle w:val="affffe"/>
        <w:ind w:firstLine="480"/>
      </w:pPr>
      <w:r w:rsidRPr="00B5198E">
        <w:rPr>
          <w:rFonts w:hint="eastAsia"/>
        </w:rPr>
        <w:t>测试设计包括准备测试环境、工具、技术、测试用例及各种层次的测试执行方法。</w:t>
      </w:r>
    </w:p>
    <w:p w:rsidR="00DE7ABE" w:rsidRPr="00B5198E" w:rsidRDefault="00DE7ABE" w:rsidP="00B5198E">
      <w:pPr>
        <w:pStyle w:val="affffe"/>
        <w:ind w:firstLine="480"/>
      </w:pPr>
      <w:r w:rsidRPr="00B5198E">
        <w:rPr>
          <w:rFonts w:hint="eastAsia"/>
        </w:rPr>
        <w:t>针对测试用例，设计</w:t>
      </w:r>
      <w:r w:rsidRPr="00B5198E">
        <w:t>的基本要素包括用例编号、</w:t>
      </w:r>
      <w:r w:rsidRPr="00B5198E">
        <w:rPr>
          <w:rFonts w:hint="eastAsia"/>
        </w:rPr>
        <w:t>用例目的、用例名称</w:t>
      </w:r>
      <w:r w:rsidRPr="00B5198E">
        <w:t>、</w:t>
      </w:r>
      <w:r w:rsidRPr="00B5198E">
        <w:rPr>
          <w:rFonts w:hint="eastAsia"/>
        </w:rPr>
        <w:t>优先级</w:t>
      </w:r>
      <w:r w:rsidRPr="00B5198E">
        <w:t>、</w:t>
      </w:r>
      <w:r w:rsidRPr="00B5198E">
        <w:rPr>
          <w:rFonts w:hint="eastAsia"/>
        </w:rPr>
        <w:t>预置条件</w:t>
      </w:r>
      <w:r w:rsidRPr="00B5198E">
        <w:t>、</w:t>
      </w:r>
      <w:r w:rsidRPr="00B5198E">
        <w:rPr>
          <w:rFonts w:hint="eastAsia"/>
        </w:rPr>
        <w:t>测试输入、</w:t>
      </w:r>
      <w:r w:rsidRPr="00B5198E">
        <w:t>操作步骤、预期结果</w:t>
      </w:r>
      <w:r w:rsidRPr="00B5198E">
        <w:rPr>
          <w:rFonts w:hint="eastAsia"/>
        </w:rPr>
        <w:t>等。</w:t>
      </w:r>
    </w:p>
    <w:p w:rsidR="00DE7ABE" w:rsidRPr="00744089" w:rsidRDefault="00DE7ABE" w:rsidP="00B5198E">
      <w:pPr>
        <w:pStyle w:val="affffe"/>
        <w:numPr>
          <w:ilvl w:val="0"/>
          <w:numId w:val="176"/>
        </w:numPr>
        <w:ind w:left="0" w:firstLineChars="0" w:firstLine="426"/>
      </w:pPr>
      <w:r w:rsidRPr="00744089">
        <w:rPr>
          <w:rFonts w:hint="eastAsia"/>
        </w:rPr>
        <w:t>用例编号：根据用例</w:t>
      </w:r>
      <w:r w:rsidRPr="00744089">
        <w:rPr>
          <w:rFonts w:hint="eastAsia"/>
        </w:rPr>
        <w:t>ID</w:t>
      </w:r>
      <w:r w:rsidRPr="00744089">
        <w:rPr>
          <w:rFonts w:hint="eastAsia"/>
        </w:rPr>
        <w:t>命名规则进行命名，避免重复，可以自动编号。目前采用“模块名称</w:t>
      </w:r>
      <w:r w:rsidRPr="00744089">
        <w:rPr>
          <w:rFonts w:hint="eastAsia"/>
        </w:rPr>
        <w:t>+</w:t>
      </w:r>
      <w:r w:rsidRPr="00744089">
        <w:rPr>
          <w:rFonts w:hint="eastAsia"/>
        </w:rPr>
        <w:t>数字编号”命名，例如用户中心模块的用例编号“</w:t>
      </w:r>
      <w:r w:rsidRPr="00744089">
        <w:rPr>
          <w:rFonts w:hint="eastAsia"/>
        </w:rPr>
        <w:t>YHZX-0001</w:t>
      </w:r>
      <w:r w:rsidRPr="00744089">
        <w:rPr>
          <w:rFonts w:hint="eastAsia"/>
        </w:rPr>
        <w:t>”；</w:t>
      </w:r>
    </w:p>
    <w:p w:rsidR="00DE7ABE" w:rsidRPr="00744089" w:rsidRDefault="00DE7ABE" w:rsidP="00B5198E">
      <w:pPr>
        <w:pStyle w:val="affffe"/>
        <w:numPr>
          <w:ilvl w:val="0"/>
          <w:numId w:val="176"/>
        </w:numPr>
        <w:ind w:left="0" w:firstLineChars="0" w:firstLine="426"/>
      </w:pPr>
      <w:r w:rsidRPr="00744089">
        <w:rPr>
          <w:rFonts w:hint="eastAsia"/>
        </w:rPr>
        <w:t>用例目的：测试用例预计达到的测试目的；</w:t>
      </w:r>
    </w:p>
    <w:p w:rsidR="00DE7ABE" w:rsidRPr="00744089" w:rsidRDefault="00DE7ABE" w:rsidP="00B5198E">
      <w:pPr>
        <w:pStyle w:val="affffe"/>
        <w:numPr>
          <w:ilvl w:val="0"/>
          <w:numId w:val="176"/>
        </w:numPr>
        <w:ind w:left="0" w:firstLineChars="0" w:firstLine="426"/>
      </w:pPr>
      <w:r w:rsidRPr="00744089">
        <w:rPr>
          <w:rFonts w:hint="eastAsia"/>
        </w:rPr>
        <w:t>用例名称：</w:t>
      </w:r>
      <w:r w:rsidRPr="00744089">
        <w:t>对</w:t>
      </w:r>
      <w:hyperlink r:id="rId219" w:tgtFrame="_blank" w:history="1">
        <w:r w:rsidRPr="00744089">
          <w:t>测试用例</w:t>
        </w:r>
      </w:hyperlink>
      <w:r w:rsidRPr="00744089">
        <w:t>的描述，测试用例标题应该清楚表达测试用例的用途。比如</w:t>
      </w:r>
      <w:r w:rsidRPr="00744089">
        <w:rPr>
          <w:rFonts w:hint="eastAsia"/>
        </w:rPr>
        <w:t>“</w:t>
      </w:r>
      <w:r w:rsidRPr="00744089">
        <w:t>测试用户登录时输入错误密码时，软件的响应情况</w:t>
      </w:r>
      <w:r w:rsidRPr="00744089">
        <w:rPr>
          <w:rFonts w:hint="eastAsia"/>
        </w:rPr>
        <w:t>”；</w:t>
      </w:r>
    </w:p>
    <w:p w:rsidR="00DE7ABE" w:rsidRPr="00744089" w:rsidRDefault="00DE7ABE" w:rsidP="00B5198E">
      <w:pPr>
        <w:pStyle w:val="affffe"/>
        <w:numPr>
          <w:ilvl w:val="0"/>
          <w:numId w:val="176"/>
        </w:numPr>
        <w:ind w:left="0" w:firstLineChars="0" w:firstLine="426"/>
      </w:pPr>
      <w:r w:rsidRPr="00744089">
        <w:rPr>
          <w:rFonts w:hint="eastAsia"/>
        </w:rPr>
        <w:t>优先级：用例优先级包括基本、重要、一般、生僻四个等级。</w:t>
      </w:r>
    </w:p>
    <w:p w:rsidR="00DE7ABE" w:rsidRPr="00B5198E" w:rsidRDefault="00DE7ABE" w:rsidP="00B5198E">
      <w:pPr>
        <w:pStyle w:val="affffe"/>
        <w:ind w:firstLine="480"/>
      </w:pPr>
      <w:r w:rsidRPr="00B5198E">
        <w:rPr>
          <w:rFonts w:hint="eastAsia"/>
        </w:rPr>
        <w:t>Level 1</w:t>
      </w:r>
      <w:r w:rsidRPr="00B5198E">
        <w:rPr>
          <w:rFonts w:hint="eastAsia"/>
        </w:rPr>
        <w:t>：基本。该类用例涉及系统基本功能，用于版本提交时作为“版本通过准则”，即冒烟测试的测试用例。如存在不通过的项目时可考虑重新提交版本；</w:t>
      </w:r>
    </w:p>
    <w:p w:rsidR="00DE7ABE" w:rsidRPr="00B5198E" w:rsidRDefault="00DE7ABE" w:rsidP="00B5198E">
      <w:pPr>
        <w:pStyle w:val="affffe"/>
        <w:ind w:firstLine="480"/>
      </w:pPr>
      <w:r w:rsidRPr="00B5198E">
        <w:rPr>
          <w:rFonts w:hint="eastAsia"/>
        </w:rPr>
        <w:t>Level 2</w:t>
      </w:r>
      <w:r w:rsidRPr="00B5198E">
        <w:rPr>
          <w:rFonts w:hint="eastAsia"/>
        </w:rPr>
        <w:t>：重要。</w:t>
      </w:r>
      <w:r w:rsidRPr="00B5198E">
        <w:rPr>
          <w:rFonts w:hint="eastAsia"/>
        </w:rPr>
        <w:t xml:space="preserve"> 2</w:t>
      </w:r>
      <w:r w:rsidRPr="00B5198E">
        <w:rPr>
          <w:rFonts w:hint="eastAsia"/>
        </w:rPr>
        <w:t>级测试用例在非回归的系统测试版本中基本上都需要进行验证，以保证系统所有的重要功能都能够正常实现。在测试过程中可以根据版本当前的具体情况进行安排是否进行测试。</w:t>
      </w:r>
      <w:r w:rsidRPr="00B5198E">
        <w:rPr>
          <w:rFonts w:hint="eastAsia"/>
        </w:rPr>
        <w:t xml:space="preserve"> </w:t>
      </w:r>
    </w:p>
    <w:p w:rsidR="00DE7ABE" w:rsidRPr="00B5198E" w:rsidRDefault="00DE7ABE" w:rsidP="00B5198E">
      <w:pPr>
        <w:pStyle w:val="affffe"/>
        <w:ind w:firstLine="480"/>
      </w:pPr>
      <w:r w:rsidRPr="00B5198E">
        <w:rPr>
          <w:rFonts w:hint="eastAsia"/>
        </w:rPr>
        <w:t>Level 3</w:t>
      </w:r>
      <w:r w:rsidRPr="00B5198E">
        <w:rPr>
          <w:rFonts w:hint="eastAsia"/>
        </w:rPr>
        <w:t>：一般。</w:t>
      </w:r>
      <w:r w:rsidRPr="00B5198E">
        <w:rPr>
          <w:rFonts w:hint="eastAsia"/>
        </w:rPr>
        <w:t xml:space="preserve"> 3</w:t>
      </w:r>
      <w:r w:rsidRPr="00B5198E">
        <w:rPr>
          <w:rFonts w:hint="eastAsia"/>
        </w:rPr>
        <w:t>级测试用例使用频率较二级测试用例低，在非回归的系统测试版本中不一定都进行验证，而且在系统测试的中后期并不一定需要每个版本都进行测试。</w:t>
      </w:r>
    </w:p>
    <w:p w:rsidR="00DE7ABE" w:rsidRPr="00B5198E" w:rsidRDefault="00DE7ABE" w:rsidP="00B5198E">
      <w:pPr>
        <w:pStyle w:val="affffe"/>
        <w:ind w:firstLine="480"/>
      </w:pPr>
      <w:r w:rsidRPr="00B5198E">
        <w:rPr>
          <w:rFonts w:hint="eastAsia"/>
        </w:rPr>
        <w:t>Level 4</w:t>
      </w:r>
      <w:r w:rsidRPr="00B5198E">
        <w:rPr>
          <w:rFonts w:hint="eastAsia"/>
        </w:rPr>
        <w:t>：生僻。该类用例对应较生僻的预置条件和数据设置。虽然某些测试用例发现过较严重的错误，但是那些用例的触发条件非常特殊，仍然应该被置入</w:t>
      </w:r>
      <w:r w:rsidRPr="00B5198E">
        <w:rPr>
          <w:rFonts w:hint="eastAsia"/>
        </w:rPr>
        <w:t>4</w:t>
      </w:r>
      <w:r w:rsidRPr="00B5198E">
        <w:rPr>
          <w:rFonts w:hint="eastAsia"/>
        </w:rPr>
        <w:t>级用例中。</w:t>
      </w:r>
      <w:r w:rsidRPr="00B5198E">
        <w:rPr>
          <w:rFonts w:hint="eastAsia"/>
        </w:rPr>
        <w:t xml:space="preserve"> </w:t>
      </w:r>
      <w:r w:rsidRPr="00B5198E">
        <w:rPr>
          <w:rFonts w:hint="eastAsia"/>
        </w:rPr>
        <w:t>有关用户界面的优化等方面的测试可归入</w:t>
      </w:r>
      <w:r w:rsidRPr="00B5198E">
        <w:rPr>
          <w:rFonts w:hint="eastAsia"/>
        </w:rPr>
        <w:t>4</w:t>
      </w:r>
      <w:r w:rsidRPr="00B5198E">
        <w:rPr>
          <w:rFonts w:hint="eastAsia"/>
        </w:rPr>
        <w:t>级用例。</w:t>
      </w:r>
      <w:r w:rsidRPr="00B5198E">
        <w:rPr>
          <w:rFonts w:hint="eastAsia"/>
        </w:rPr>
        <w:t xml:space="preserve"> </w:t>
      </w:r>
      <w:r w:rsidRPr="00B5198E">
        <w:rPr>
          <w:rFonts w:hint="eastAsia"/>
        </w:rPr>
        <w:t>在实际使用中使用频率非常低、对用户可有可无的功能。</w:t>
      </w:r>
    </w:p>
    <w:p w:rsidR="00DE7ABE" w:rsidRPr="00744089" w:rsidRDefault="00DE7ABE" w:rsidP="00B5198E">
      <w:pPr>
        <w:pStyle w:val="affffe"/>
        <w:numPr>
          <w:ilvl w:val="0"/>
          <w:numId w:val="177"/>
        </w:numPr>
        <w:ind w:left="0" w:firstLineChars="0" w:firstLine="426"/>
      </w:pPr>
      <w:r w:rsidRPr="00744089">
        <w:rPr>
          <w:rFonts w:hint="eastAsia"/>
        </w:rPr>
        <w:t>预置条件：在执行测试用例前，被测试对象所需要具备的预置数据、所处状态或入口条件等要求；</w:t>
      </w:r>
    </w:p>
    <w:p w:rsidR="00DE7ABE" w:rsidRPr="00744089" w:rsidRDefault="00DE7ABE" w:rsidP="00B5198E">
      <w:pPr>
        <w:pStyle w:val="affffe"/>
        <w:numPr>
          <w:ilvl w:val="0"/>
          <w:numId w:val="177"/>
        </w:numPr>
        <w:ind w:left="0" w:firstLineChars="0" w:firstLine="426"/>
      </w:pPr>
      <w:r w:rsidRPr="00744089">
        <w:rPr>
          <w:rFonts w:hint="eastAsia"/>
        </w:rPr>
        <w:t>测试输入：</w:t>
      </w:r>
      <w:r w:rsidRPr="00744089">
        <w:t>提供测试执行中的各种输入条件。根据需求中的输入条件，确定</w:t>
      </w:r>
      <w:hyperlink r:id="rId220" w:tgtFrame="_blank" w:history="1">
        <w:r w:rsidRPr="00744089">
          <w:t>测试用例</w:t>
        </w:r>
      </w:hyperlink>
      <w:r w:rsidRPr="00744089">
        <w:t>的输入。</w:t>
      </w:r>
      <w:hyperlink r:id="rId221" w:tgtFrame="_blank" w:history="1">
        <w:r w:rsidRPr="00744089">
          <w:t>测试用例</w:t>
        </w:r>
      </w:hyperlink>
      <w:r w:rsidRPr="00744089">
        <w:t>的输入对</w:t>
      </w:r>
      <w:hyperlink r:id="rId222" w:tgtFrame="_blank" w:history="1">
        <w:r w:rsidRPr="00744089">
          <w:t>软件需求</w:t>
        </w:r>
      </w:hyperlink>
      <w:r w:rsidRPr="00744089">
        <w:t>当中的输入有很大的依赖性，如果软件需求中</w:t>
      </w:r>
      <w:r w:rsidRPr="00744089">
        <w:lastRenderedPageBreak/>
        <w:t>没有很好的定义需求的输入，那么测试用例设计中会遇到很大的障碍。</w:t>
      </w:r>
    </w:p>
    <w:p w:rsidR="00DE7ABE" w:rsidRPr="00744089" w:rsidRDefault="00DE7ABE" w:rsidP="00B5198E">
      <w:pPr>
        <w:pStyle w:val="affffe"/>
        <w:numPr>
          <w:ilvl w:val="0"/>
          <w:numId w:val="177"/>
        </w:numPr>
        <w:ind w:left="0" w:firstLineChars="0" w:firstLine="426"/>
      </w:pPr>
      <w:r w:rsidRPr="00744089">
        <w:rPr>
          <w:rFonts w:hint="eastAsia"/>
        </w:rPr>
        <w:t>操作步骤：</w:t>
      </w:r>
      <w:r w:rsidRPr="00744089">
        <w:t>提供测试执行过程的步骤。对于复杂的</w:t>
      </w:r>
      <w:hyperlink r:id="rId223" w:tgtFrame="_blank" w:history="1">
        <w:r w:rsidRPr="00744089">
          <w:t>测试用例</w:t>
        </w:r>
      </w:hyperlink>
      <w:r w:rsidRPr="00744089">
        <w:t>，测试用例的输入需要分为几个步骤完成，这部分内容在操作步骤中详细列出</w:t>
      </w:r>
      <w:r w:rsidRPr="00744089">
        <w:rPr>
          <w:rFonts w:hint="eastAsia"/>
        </w:rPr>
        <w:t>；</w:t>
      </w:r>
    </w:p>
    <w:p w:rsidR="00DE7ABE" w:rsidRPr="00744089" w:rsidRDefault="00DE7ABE" w:rsidP="00B5198E">
      <w:pPr>
        <w:pStyle w:val="affffe"/>
        <w:numPr>
          <w:ilvl w:val="0"/>
          <w:numId w:val="177"/>
        </w:numPr>
        <w:ind w:left="0" w:firstLineChars="0" w:firstLine="426"/>
      </w:pPr>
      <w:r w:rsidRPr="00744089">
        <w:rPr>
          <w:rFonts w:hint="eastAsia"/>
        </w:rPr>
        <w:t>预期结果：描述被测项目或被测特性所希望或要求达到的输出（值）或指标（例如，系统响应时间）。</w:t>
      </w:r>
    </w:p>
    <w:p w:rsidR="00DE7ABE" w:rsidRPr="00744089" w:rsidRDefault="00DE7ABE" w:rsidP="00DE7ABE">
      <w:pPr>
        <w:pStyle w:val="50"/>
      </w:pPr>
      <w:bookmarkStart w:id="281" w:name="_Toc273110105"/>
      <w:bookmarkStart w:id="282" w:name="_Toc305839908"/>
      <w:bookmarkStart w:id="283" w:name="_Toc373938100"/>
      <w:bookmarkStart w:id="284" w:name="_Toc465786508"/>
      <w:r w:rsidRPr="00744089">
        <w:rPr>
          <w:rFonts w:hint="eastAsia"/>
        </w:rPr>
        <w:t>测试执行和报告</w:t>
      </w:r>
      <w:bookmarkEnd w:id="281"/>
      <w:bookmarkEnd w:id="282"/>
      <w:bookmarkEnd w:id="283"/>
      <w:bookmarkEnd w:id="284"/>
    </w:p>
    <w:p w:rsidR="00DE7ABE" w:rsidRPr="00B5198E" w:rsidRDefault="00DE7ABE" w:rsidP="00B5198E">
      <w:pPr>
        <w:pStyle w:val="affffe"/>
        <w:ind w:firstLine="480"/>
      </w:pPr>
      <w:r w:rsidRPr="00B5198E">
        <w:rPr>
          <w:rFonts w:hint="eastAsia"/>
        </w:rPr>
        <w:t>在这一阶段，将建立测试环境，执行每个级别的测试，复审和确认测试结果，在测试结果中记录所产生的差异。在解决差异、完成调试工作、测试没有错误后，代码将转到下一级别的测试。在每个级别的测试完成后，将提交测试报告。</w:t>
      </w:r>
    </w:p>
    <w:p w:rsidR="00DE7ABE" w:rsidRPr="00B5198E" w:rsidRDefault="00DE7ABE" w:rsidP="00B5198E">
      <w:pPr>
        <w:pStyle w:val="affffe"/>
        <w:ind w:firstLine="480"/>
      </w:pPr>
      <w:r w:rsidRPr="00B5198E">
        <w:rPr>
          <w:rFonts w:hint="eastAsia"/>
        </w:rPr>
        <w:t>测试报告有效地沟通了测试状态和测试结果，以便为项目管理组提供是否终止或继续测试的决策。测试报告包括分析问题出现概率及测试中问题解决的状态，从而为项目管理组提供决策数据。在本阶段，测试报告非常关键，它将决定最终项目上线的签收。</w:t>
      </w:r>
    </w:p>
    <w:p w:rsidR="00DE7ABE" w:rsidRPr="00B5198E" w:rsidRDefault="00DE7ABE" w:rsidP="00B5198E">
      <w:pPr>
        <w:pStyle w:val="affffe"/>
        <w:ind w:firstLine="480"/>
      </w:pPr>
      <w:r w:rsidRPr="00B5198E">
        <w:t>测试结果的记录必须完整正确。</w:t>
      </w:r>
    </w:p>
    <w:p w:rsidR="00DE7ABE" w:rsidRPr="00B5198E" w:rsidRDefault="00DE7ABE" w:rsidP="00B5198E">
      <w:pPr>
        <w:pStyle w:val="affffe"/>
        <w:ind w:firstLine="482"/>
        <w:rPr>
          <w:b/>
        </w:rPr>
      </w:pPr>
      <w:r w:rsidRPr="00B5198E">
        <w:rPr>
          <w:rFonts w:hint="eastAsia"/>
          <w:b/>
        </w:rPr>
        <w:t>测试记录的内容包括</w:t>
      </w:r>
      <w:r w:rsidRPr="00B5198E">
        <w:rPr>
          <w:b/>
        </w:rPr>
        <w:t>：</w:t>
      </w:r>
    </w:p>
    <w:p w:rsidR="00DE7ABE" w:rsidRPr="00744089" w:rsidRDefault="00DE7ABE" w:rsidP="00B5198E">
      <w:pPr>
        <w:pStyle w:val="affffe"/>
        <w:numPr>
          <w:ilvl w:val="0"/>
          <w:numId w:val="178"/>
        </w:numPr>
        <w:ind w:left="0" w:firstLineChars="0" w:firstLine="426"/>
      </w:pPr>
      <w:r w:rsidRPr="00744089">
        <w:t>测试目的（说明测试被测试对象的什么特性）；</w:t>
      </w:r>
    </w:p>
    <w:p w:rsidR="00DE7ABE" w:rsidRPr="00744089" w:rsidRDefault="00DE7ABE" w:rsidP="00B5198E">
      <w:pPr>
        <w:pStyle w:val="affffe"/>
        <w:numPr>
          <w:ilvl w:val="0"/>
          <w:numId w:val="178"/>
        </w:numPr>
        <w:ind w:left="0" w:firstLineChars="0" w:firstLine="426"/>
      </w:pPr>
      <w:r w:rsidRPr="00744089">
        <w:t>操作步骤（执行测试时，实际操作的步骤）；</w:t>
      </w:r>
    </w:p>
    <w:p w:rsidR="00DE7ABE" w:rsidRPr="00744089" w:rsidRDefault="00DE7ABE" w:rsidP="00B5198E">
      <w:pPr>
        <w:pStyle w:val="affffe"/>
        <w:numPr>
          <w:ilvl w:val="0"/>
          <w:numId w:val="178"/>
        </w:numPr>
        <w:ind w:left="0" w:firstLineChars="0" w:firstLine="426"/>
      </w:pPr>
      <w:r w:rsidRPr="00744089">
        <w:t>测试输入（与</w:t>
      </w:r>
      <w:r w:rsidRPr="00744089">
        <w:t>“</w:t>
      </w:r>
      <w:r w:rsidRPr="00744089">
        <w:t>软件测试说明</w:t>
      </w:r>
      <w:r w:rsidRPr="00744089">
        <w:t>”</w:t>
      </w:r>
      <w:r w:rsidRPr="00744089">
        <w:t>中的测试输入应保持一致）；</w:t>
      </w:r>
    </w:p>
    <w:p w:rsidR="00DE7ABE" w:rsidRPr="00744089" w:rsidRDefault="00DE7ABE" w:rsidP="00B5198E">
      <w:pPr>
        <w:pStyle w:val="affffe"/>
        <w:numPr>
          <w:ilvl w:val="0"/>
          <w:numId w:val="178"/>
        </w:numPr>
        <w:ind w:left="0" w:firstLineChars="0" w:firstLine="426"/>
      </w:pPr>
      <w:r w:rsidRPr="00744089">
        <w:t>期望测试结果（与</w:t>
      </w:r>
      <w:r w:rsidRPr="00744089">
        <w:t>“</w:t>
      </w:r>
      <w:r w:rsidRPr="00744089">
        <w:t>软件测试说明</w:t>
      </w:r>
      <w:r w:rsidRPr="00744089">
        <w:t>”</w:t>
      </w:r>
      <w:r w:rsidRPr="00744089">
        <w:t>中的期望测试结果应保持一致）；</w:t>
      </w:r>
    </w:p>
    <w:p w:rsidR="00DE7ABE" w:rsidRPr="00744089" w:rsidRDefault="00DE7ABE" w:rsidP="00B5198E">
      <w:pPr>
        <w:pStyle w:val="affffe"/>
        <w:numPr>
          <w:ilvl w:val="0"/>
          <w:numId w:val="178"/>
        </w:numPr>
        <w:ind w:left="0" w:firstLineChars="0" w:firstLine="426"/>
      </w:pPr>
      <w:r w:rsidRPr="00744089">
        <w:t>评估测试结果的标准（与</w:t>
      </w:r>
      <w:r w:rsidRPr="00744089">
        <w:t>“</w:t>
      </w:r>
      <w:r w:rsidRPr="00744089">
        <w:t>软件测试说明</w:t>
      </w:r>
      <w:r w:rsidRPr="00744089">
        <w:t>”</w:t>
      </w:r>
      <w:r w:rsidRPr="00744089">
        <w:t>中评估测试结果标准应保持一致）；</w:t>
      </w:r>
    </w:p>
    <w:p w:rsidR="00DE7ABE" w:rsidRPr="00744089" w:rsidRDefault="00DE7ABE" w:rsidP="00B5198E">
      <w:pPr>
        <w:pStyle w:val="affffe"/>
        <w:numPr>
          <w:ilvl w:val="0"/>
          <w:numId w:val="178"/>
        </w:numPr>
        <w:ind w:left="0" w:firstLineChars="0" w:firstLine="426"/>
      </w:pPr>
      <w:r w:rsidRPr="00744089">
        <w:t>实际测试结果；</w:t>
      </w:r>
    </w:p>
    <w:p w:rsidR="00DE7ABE" w:rsidRPr="00744089" w:rsidRDefault="00DE7ABE" w:rsidP="00B5198E">
      <w:pPr>
        <w:pStyle w:val="affffe"/>
        <w:numPr>
          <w:ilvl w:val="0"/>
          <w:numId w:val="178"/>
        </w:numPr>
        <w:ind w:left="0" w:firstLineChars="0" w:firstLine="426"/>
      </w:pPr>
      <w:r w:rsidRPr="00744089">
        <w:t>测试结论；</w:t>
      </w:r>
    </w:p>
    <w:p w:rsidR="00DE7ABE" w:rsidRPr="00744089" w:rsidRDefault="00DE7ABE" w:rsidP="00B5198E">
      <w:pPr>
        <w:pStyle w:val="affffe"/>
        <w:numPr>
          <w:ilvl w:val="0"/>
          <w:numId w:val="178"/>
        </w:numPr>
        <w:ind w:left="0" w:firstLineChars="0" w:firstLine="426"/>
      </w:pPr>
      <w:r w:rsidRPr="00744089">
        <w:t>测试人员</w:t>
      </w:r>
      <w:r w:rsidRPr="00744089">
        <w:rPr>
          <w:rFonts w:hint="eastAsia"/>
        </w:rPr>
        <w:t>。</w:t>
      </w:r>
    </w:p>
    <w:p w:rsidR="00DE7ABE" w:rsidRPr="00744089" w:rsidRDefault="00DE7ABE" w:rsidP="00B5198E">
      <w:pPr>
        <w:pStyle w:val="affffe"/>
        <w:ind w:firstLine="480"/>
      </w:pPr>
      <w:r w:rsidRPr="00744089">
        <w:rPr>
          <w:rFonts w:hint="eastAsia"/>
        </w:rPr>
        <w:t>测试报告的内容包括：</w:t>
      </w:r>
    </w:p>
    <w:p w:rsidR="00DE7ABE" w:rsidRPr="00744089" w:rsidRDefault="00DE7ABE" w:rsidP="00B5198E">
      <w:pPr>
        <w:pStyle w:val="affffe"/>
        <w:numPr>
          <w:ilvl w:val="0"/>
          <w:numId w:val="179"/>
        </w:numPr>
        <w:ind w:left="0" w:firstLineChars="0" w:firstLine="426"/>
      </w:pPr>
      <w:r w:rsidRPr="00744089">
        <w:rPr>
          <w:rFonts w:hint="eastAsia"/>
        </w:rPr>
        <w:t>计划执行情况；</w:t>
      </w:r>
    </w:p>
    <w:p w:rsidR="00DE7ABE" w:rsidRPr="00744089" w:rsidRDefault="00DE7ABE" w:rsidP="00B5198E">
      <w:pPr>
        <w:pStyle w:val="affffe"/>
        <w:numPr>
          <w:ilvl w:val="0"/>
          <w:numId w:val="179"/>
        </w:numPr>
        <w:ind w:left="0" w:firstLineChars="0" w:firstLine="426"/>
      </w:pPr>
      <w:r w:rsidRPr="00744089">
        <w:rPr>
          <w:rFonts w:hint="eastAsia"/>
        </w:rPr>
        <w:t>测试环境描述；</w:t>
      </w:r>
    </w:p>
    <w:p w:rsidR="00DE7ABE" w:rsidRPr="00744089" w:rsidRDefault="00DE7ABE" w:rsidP="00B5198E">
      <w:pPr>
        <w:pStyle w:val="affffe"/>
        <w:numPr>
          <w:ilvl w:val="0"/>
          <w:numId w:val="179"/>
        </w:numPr>
        <w:ind w:left="0" w:firstLineChars="0" w:firstLine="426"/>
      </w:pPr>
      <w:r w:rsidRPr="00744089">
        <w:rPr>
          <w:rFonts w:hint="eastAsia"/>
        </w:rPr>
        <w:t>测试内容和测试数据说明；</w:t>
      </w:r>
    </w:p>
    <w:p w:rsidR="00DE7ABE" w:rsidRPr="00744089" w:rsidRDefault="00DE7ABE" w:rsidP="00B5198E">
      <w:pPr>
        <w:pStyle w:val="affffe"/>
        <w:numPr>
          <w:ilvl w:val="0"/>
          <w:numId w:val="179"/>
        </w:numPr>
        <w:ind w:left="0" w:firstLineChars="0" w:firstLine="426"/>
      </w:pPr>
      <w:r w:rsidRPr="00744089">
        <w:rPr>
          <w:rFonts w:hint="eastAsia"/>
        </w:rPr>
        <w:t>测试结果（包括测试用例执行情况、缺陷统计、严重缺陷描述等）；</w:t>
      </w:r>
    </w:p>
    <w:p w:rsidR="00DE7ABE" w:rsidRPr="00744089" w:rsidRDefault="00DE7ABE" w:rsidP="00B5198E">
      <w:pPr>
        <w:pStyle w:val="affffe"/>
        <w:numPr>
          <w:ilvl w:val="0"/>
          <w:numId w:val="179"/>
        </w:numPr>
        <w:ind w:left="0" w:firstLineChars="0" w:firstLine="426"/>
      </w:pPr>
      <w:r w:rsidRPr="00744089">
        <w:rPr>
          <w:rFonts w:hint="eastAsia"/>
        </w:rPr>
        <w:t>针对测试结果的分析（包括测试能力、遗留问题处理建议等）；</w:t>
      </w:r>
    </w:p>
    <w:p w:rsidR="00DE7ABE" w:rsidRPr="00744089" w:rsidRDefault="00DE7ABE" w:rsidP="00B5198E">
      <w:pPr>
        <w:pStyle w:val="affffe"/>
        <w:numPr>
          <w:ilvl w:val="0"/>
          <w:numId w:val="179"/>
        </w:numPr>
        <w:ind w:left="0" w:firstLineChars="0" w:firstLine="426"/>
      </w:pPr>
      <w:r w:rsidRPr="00744089">
        <w:rPr>
          <w:rFonts w:hint="eastAsia"/>
        </w:rPr>
        <w:t>测试结论（测试是否通过）；</w:t>
      </w:r>
    </w:p>
    <w:p w:rsidR="00DE7ABE" w:rsidRPr="00744089" w:rsidRDefault="00DE7ABE" w:rsidP="00B5198E">
      <w:pPr>
        <w:pStyle w:val="affffe"/>
        <w:numPr>
          <w:ilvl w:val="0"/>
          <w:numId w:val="179"/>
        </w:numPr>
        <w:ind w:left="0" w:firstLineChars="0" w:firstLine="426"/>
      </w:pPr>
      <w:r w:rsidRPr="00744089">
        <w:rPr>
          <w:rFonts w:hint="eastAsia"/>
        </w:rPr>
        <w:t>改进建议等。</w:t>
      </w:r>
    </w:p>
    <w:p w:rsidR="00DE7ABE" w:rsidRPr="00744089" w:rsidRDefault="00DE7ABE" w:rsidP="00DE7ABE">
      <w:pPr>
        <w:pStyle w:val="50"/>
      </w:pPr>
      <w:bookmarkStart w:id="285" w:name="_Toc373938101"/>
      <w:bookmarkStart w:id="286" w:name="_Toc465786509"/>
      <w:r w:rsidRPr="00744089">
        <w:rPr>
          <w:rFonts w:hint="eastAsia"/>
        </w:rPr>
        <w:lastRenderedPageBreak/>
        <w:t>测试总结</w:t>
      </w:r>
      <w:bookmarkEnd w:id="285"/>
      <w:bookmarkEnd w:id="286"/>
    </w:p>
    <w:p w:rsidR="00DE7ABE" w:rsidRPr="00744089" w:rsidRDefault="00DE7ABE" w:rsidP="00B5198E">
      <w:pPr>
        <w:pStyle w:val="affffe"/>
        <w:numPr>
          <w:ilvl w:val="0"/>
          <w:numId w:val="180"/>
        </w:numPr>
        <w:ind w:left="0" w:firstLineChars="0" w:firstLine="426"/>
      </w:pPr>
      <w:r w:rsidRPr="00744089">
        <w:rPr>
          <w:rFonts w:hint="eastAsia"/>
        </w:rPr>
        <w:t>系统测试组完成软件研制阶段的集成测试和系统测试后，整理所有测试记录、测试文档，确保测试资料完整；</w:t>
      </w:r>
    </w:p>
    <w:p w:rsidR="00DE7ABE" w:rsidRPr="00744089" w:rsidRDefault="00DE7ABE" w:rsidP="00B5198E">
      <w:pPr>
        <w:pStyle w:val="affffe"/>
        <w:numPr>
          <w:ilvl w:val="0"/>
          <w:numId w:val="180"/>
        </w:numPr>
        <w:ind w:left="0" w:firstLineChars="0" w:firstLine="426"/>
      </w:pPr>
      <w:r w:rsidRPr="00744089">
        <w:rPr>
          <w:rFonts w:hint="eastAsia"/>
        </w:rPr>
        <w:t>测试组根据项目测试整个过程的实施，查找问题和改进点，完成测试总结；</w:t>
      </w:r>
    </w:p>
    <w:p w:rsidR="00DE7ABE" w:rsidRPr="00744089" w:rsidRDefault="00DE7ABE" w:rsidP="00B5198E">
      <w:pPr>
        <w:pStyle w:val="affffe"/>
        <w:numPr>
          <w:ilvl w:val="0"/>
          <w:numId w:val="180"/>
        </w:numPr>
        <w:ind w:left="0" w:firstLineChars="0" w:firstLine="426"/>
      </w:pPr>
      <w:r w:rsidRPr="00744089">
        <w:rPr>
          <w:rFonts w:hint="eastAsia"/>
        </w:rPr>
        <w:t>测试组准备后续的系统联调测试和试运行测试。</w:t>
      </w:r>
    </w:p>
    <w:p w:rsidR="00DE7ABE" w:rsidRPr="00744089" w:rsidRDefault="00DE7ABE" w:rsidP="00DE7ABE">
      <w:pPr>
        <w:pStyle w:val="50"/>
      </w:pPr>
      <w:bookmarkStart w:id="287" w:name="_Toc465786510"/>
      <w:r w:rsidRPr="00744089">
        <w:t>成果</w:t>
      </w:r>
      <w:bookmarkEnd w:id="287"/>
    </w:p>
    <w:p w:rsidR="00DE7ABE" w:rsidRPr="00B5198E" w:rsidRDefault="00DE7ABE" w:rsidP="00B5198E">
      <w:pPr>
        <w:pStyle w:val="affffe"/>
        <w:ind w:firstLine="480"/>
      </w:pPr>
      <w:r w:rsidRPr="00B5198E">
        <w:rPr>
          <w:rFonts w:hint="eastAsia"/>
        </w:rPr>
        <w:t>《集成测试计划》</w:t>
      </w:r>
    </w:p>
    <w:p w:rsidR="00DE7ABE" w:rsidRPr="00B5198E" w:rsidRDefault="00DE7ABE" w:rsidP="00B5198E">
      <w:pPr>
        <w:pStyle w:val="affffe"/>
        <w:ind w:firstLine="480"/>
      </w:pPr>
      <w:r w:rsidRPr="00B5198E">
        <w:rPr>
          <w:rFonts w:hint="eastAsia"/>
        </w:rPr>
        <w:t>《系统测试计划》</w:t>
      </w:r>
    </w:p>
    <w:p w:rsidR="00DE7ABE" w:rsidRPr="00B5198E" w:rsidRDefault="00DE7ABE" w:rsidP="00B5198E">
      <w:pPr>
        <w:pStyle w:val="affffe"/>
        <w:ind w:firstLine="480"/>
      </w:pPr>
      <w:r w:rsidRPr="00B5198E">
        <w:rPr>
          <w:rFonts w:hint="eastAsia"/>
        </w:rPr>
        <w:t>《测试用例》</w:t>
      </w:r>
    </w:p>
    <w:p w:rsidR="00DE7ABE" w:rsidRPr="00B5198E" w:rsidRDefault="00DE7ABE" w:rsidP="00B5198E">
      <w:pPr>
        <w:pStyle w:val="affffe"/>
        <w:ind w:firstLine="480"/>
      </w:pPr>
      <w:r w:rsidRPr="00B5198E">
        <w:rPr>
          <w:rFonts w:hint="eastAsia"/>
        </w:rPr>
        <w:t>《集成测试报告》</w:t>
      </w:r>
    </w:p>
    <w:p w:rsidR="00DE7ABE" w:rsidRPr="00B5198E" w:rsidRDefault="00DE7ABE" w:rsidP="00B5198E">
      <w:pPr>
        <w:pStyle w:val="affffe"/>
        <w:ind w:firstLine="480"/>
      </w:pPr>
      <w:r w:rsidRPr="00B5198E">
        <w:rPr>
          <w:rFonts w:hint="eastAsia"/>
        </w:rPr>
        <w:t>《系统测试报告》</w:t>
      </w:r>
    </w:p>
    <w:p w:rsidR="00DE7ABE" w:rsidRPr="00B5198E" w:rsidRDefault="00DE7ABE" w:rsidP="00B5198E">
      <w:pPr>
        <w:pStyle w:val="affffe"/>
        <w:ind w:firstLine="480"/>
      </w:pPr>
      <w:r w:rsidRPr="00B5198E">
        <w:rPr>
          <w:rFonts w:hint="eastAsia"/>
        </w:rPr>
        <w:t>《性能测试报告》</w:t>
      </w:r>
    </w:p>
    <w:p w:rsidR="00DE7ABE" w:rsidRPr="00B5198E" w:rsidRDefault="00DE7ABE" w:rsidP="00B5198E">
      <w:pPr>
        <w:pStyle w:val="affffe"/>
        <w:ind w:firstLine="480"/>
      </w:pPr>
      <w:r w:rsidRPr="00B5198E">
        <w:rPr>
          <w:rFonts w:hint="eastAsia"/>
        </w:rPr>
        <w:t>《缺陷记录》</w:t>
      </w:r>
    </w:p>
    <w:p w:rsidR="00DE7ABE" w:rsidRPr="00B5198E" w:rsidRDefault="00DE7ABE" w:rsidP="00B5198E">
      <w:pPr>
        <w:pStyle w:val="affffe"/>
        <w:ind w:firstLine="480"/>
      </w:pPr>
      <w:r w:rsidRPr="00B5198E">
        <w:rPr>
          <w:rFonts w:hint="eastAsia"/>
        </w:rPr>
        <w:t>《测试记录》</w:t>
      </w:r>
    </w:p>
    <w:p w:rsidR="00DE7ABE" w:rsidRPr="00744089" w:rsidRDefault="00DE7ABE" w:rsidP="00DE7ABE">
      <w:pPr>
        <w:pStyle w:val="41"/>
      </w:pPr>
      <w:bookmarkStart w:id="288" w:name="_Toc373938103"/>
      <w:bookmarkStart w:id="289" w:name="_Toc465786511"/>
      <w:r w:rsidRPr="00744089">
        <w:rPr>
          <w:rFonts w:hint="eastAsia"/>
        </w:rPr>
        <w:t>测试方案</w:t>
      </w:r>
      <w:bookmarkEnd w:id="288"/>
      <w:bookmarkEnd w:id="289"/>
    </w:p>
    <w:p w:rsidR="00DE7ABE" w:rsidRPr="00744089" w:rsidRDefault="00DE7ABE" w:rsidP="00DE7ABE">
      <w:pPr>
        <w:pStyle w:val="50"/>
      </w:pPr>
      <w:bookmarkStart w:id="290" w:name="_Toc373938104"/>
      <w:bookmarkStart w:id="291" w:name="_Toc465786512"/>
      <w:r w:rsidRPr="00744089">
        <w:rPr>
          <w:rFonts w:hint="eastAsia"/>
        </w:rPr>
        <w:t>测试方法</w:t>
      </w:r>
      <w:bookmarkEnd w:id="290"/>
      <w:bookmarkEnd w:id="291"/>
    </w:p>
    <w:p w:rsidR="00DE7ABE" w:rsidRPr="00B5198E" w:rsidRDefault="00DE7ABE" w:rsidP="00B5198E">
      <w:pPr>
        <w:pStyle w:val="affffe"/>
        <w:ind w:firstLine="480"/>
      </w:pPr>
      <w:r w:rsidRPr="00B5198E">
        <w:rPr>
          <w:rFonts w:hint="eastAsia"/>
        </w:rPr>
        <w:t>软件测试的方法和技术是多种多样的。对于软件测试技术，可以从不同的角度加以分类。</w:t>
      </w:r>
    </w:p>
    <w:p w:rsidR="00DE7ABE" w:rsidRPr="00B5198E" w:rsidRDefault="00DE7ABE" w:rsidP="00B5198E">
      <w:pPr>
        <w:pStyle w:val="affffe"/>
        <w:ind w:firstLine="480"/>
      </w:pPr>
      <w:r w:rsidRPr="00B5198E">
        <w:rPr>
          <w:rFonts w:hint="eastAsia"/>
        </w:rPr>
        <w:t>根据系统的内部结构和具体实现算法的角度可以将测试方法分为白盒测试和黑盒测试。</w:t>
      </w:r>
    </w:p>
    <w:p w:rsidR="00DE7ABE" w:rsidRPr="00B5198E" w:rsidRDefault="00DE7ABE" w:rsidP="00B5198E">
      <w:pPr>
        <w:pStyle w:val="affffe"/>
        <w:ind w:firstLine="480"/>
      </w:pPr>
      <w:r w:rsidRPr="00B5198E">
        <w:rPr>
          <w:rFonts w:hint="eastAsia"/>
        </w:rPr>
        <w:t>1</w:t>
      </w:r>
      <w:r w:rsidRPr="00B5198E">
        <w:rPr>
          <w:rFonts w:hint="eastAsia"/>
        </w:rPr>
        <w:t>、黑盒测试</w:t>
      </w:r>
    </w:p>
    <w:p w:rsidR="00DE7ABE" w:rsidRPr="00B5198E" w:rsidRDefault="00DE7ABE" w:rsidP="00B5198E">
      <w:pPr>
        <w:pStyle w:val="affffe"/>
        <w:ind w:firstLine="480"/>
      </w:pPr>
      <w:r w:rsidRPr="00B5198E">
        <w:rPr>
          <w:rFonts w:hint="eastAsia"/>
        </w:rPr>
        <w:t>黑盒测试也称功能测试或数据驱动测试，它是在已知产品所应具有的功能，通过测试来检测每个功能是否都能正常使用，在测试时，把程序看作一个不能打开的黑盆子，在完全不考虑程序内部结构和内部特性的情况下，测试者在程序接口进行测试，它只检查程序功能是否按照需求规格说明书的规定正常使用，程序是否能适当地接收输入数据而产生正确的输出信息，并且保持外部信息（如数据库或文件）的完整性。黑盒测试方法主要有等价类划分、边值分析、因果图、错误推测等，主要用于软件验收测试。</w:t>
      </w:r>
      <w:r w:rsidRPr="00B5198E">
        <w:rPr>
          <w:rFonts w:hint="eastAsia"/>
        </w:rPr>
        <w:t xml:space="preserve"> </w:t>
      </w:r>
      <w:r w:rsidRPr="00B5198E">
        <w:rPr>
          <w:rFonts w:hint="eastAsia"/>
        </w:rPr>
        <w:t>“黑盒”法着眼于程序外部结构、不考虑内部逻辑结构、针对软件界面和软件功能进行测试。“黑盒”法是穷举输入测试，只有把所有可能的输入都作为测试情况使用，才能以这种方法查出程序中所有的错误。实际上测试情况有无穷多个，人们不仅要测试所有合法的</w:t>
      </w:r>
      <w:r w:rsidRPr="00B5198E">
        <w:rPr>
          <w:rFonts w:hint="eastAsia"/>
        </w:rPr>
        <w:lastRenderedPageBreak/>
        <w:t>输入，而且还要对那些不合法但是可能的输入进行测试。</w:t>
      </w:r>
    </w:p>
    <w:p w:rsidR="00DE7ABE" w:rsidRPr="00B5198E" w:rsidRDefault="00DE7ABE" w:rsidP="00B5198E">
      <w:pPr>
        <w:pStyle w:val="affffe"/>
        <w:ind w:firstLine="480"/>
      </w:pPr>
      <w:r w:rsidRPr="00B5198E">
        <w:rPr>
          <w:rFonts w:hint="eastAsia"/>
        </w:rPr>
        <w:t>2</w:t>
      </w:r>
      <w:r w:rsidRPr="00B5198E">
        <w:rPr>
          <w:rFonts w:hint="eastAsia"/>
        </w:rPr>
        <w:t>、白盒测试</w:t>
      </w:r>
    </w:p>
    <w:p w:rsidR="00DE7ABE" w:rsidRPr="00B5198E" w:rsidRDefault="00DE7ABE" w:rsidP="00B5198E">
      <w:pPr>
        <w:pStyle w:val="affffe"/>
        <w:ind w:firstLine="480"/>
      </w:pPr>
      <w:r w:rsidRPr="00B5198E">
        <w:rPr>
          <w:rFonts w:hint="eastAsia"/>
        </w:rPr>
        <w:t>白盒测试也称结构测试或逻辑驱动测试，它是知道产品内部工作过程，可通过测试来检测产品内部动作是否按照规格说明书的规定正常进行，按照程序内部的结构测试程序，检验程序中的每条通路是否都有能按预定要求正确工作，而不顾它的功能，白盒测试的主要方法有逻辑驱动、基路测试等，主要用于软件验证。</w:t>
      </w:r>
    </w:p>
    <w:p w:rsidR="00DE7ABE" w:rsidRPr="00B5198E" w:rsidRDefault="00DE7ABE" w:rsidP="00B5198E">
      <w:pPr>
        <w:pStyle w:val="affffe"/>
        <w:ind w:firstLine="480"/>
      </w:pPr>
      <w:r w:rsidRPr="00B5198E">
        <w:rPr>
          <w:rFonts w:hint="eastAsia"/>
        </w:rPr>
        <w:t>“白盒”法全面了解程序内部逻辑结构、对所有逻辑路径进行测试。“白盒”法是穷举路径测试。在使用这一方案时，测试者必须检查程序的内部结构，从检查程序的逻辑着手，得出测试数据。贯穿程序的独立路径数是天文数字。但即使每条路径都测试了仍然可能有错误。第一，穷举路径测试决不能查出程序违反了设计规范，即程序本身是个错误的程序。第二，穷举路径测试不可能查出程序中因遗漏路径而出错。第三，穷举路径测试可能发现不了一些与数据相关的错误。</w:t>
      </w:r>
    </w:p>
    <w:p w:rsidR="00DE7ABE" w:rsidRPr="00B5198E" w:rsidRDefault="00DE7ABE" w:rsidP="00B5198E">
      <w:pPr>
        <w:pStyle w:val="affffe"/>
        <w:ind w:firstLine="480"/>
      </w:pPr>
      <w:r w:rsidRPr="00B5198E">
        <w:rPr>
          <w:rFonts w:hint="eastAsia"/>
        </w:rPr>
        <w:t>根据</w:t>
      </w:r>
      <w:r w:rsidRPr="00B5198E">
        <w:rPr>
          <w:rFonts w:hint="eastAsia"/>
        </w:rPr>
        <w:t>V</w:t>
      </w:r>
      <w:r w:rsidRPr="00B5198E">
        <w:rPr>
          <w:rFonts w:hint="eastAsia"/>
        </w:rPr>
        <w:t>字型测试模型，针对项目不同阶段的工作内容，可以将测试对应的细分为单元测试、集成测试、系统测试和验收测试四个过程。</w:t>
      </w:r>
    </w:p>
    <w:p w:rsidR="00DE7ABE" w:rsidRPr="00744089" w:rsidRDefault="00DE7ABE" w:rsidP="00DE7ABE">
      <w:pPr>
        <w:pStyle w:val="afffff2"/>
      </w:pPr>
      <w:r w:rsidRPr="00744089">
        <w:rPr>
          <w:noProof/>
        </w:rPr>
        <w:drawing>
          <wp:inline distT="0" distB="0" distL="0" distR="0" wp14:anchorId="7D04612C" wp14:editId="2C10DA95">
            <wp:extent cx="3088005" cy="2173605"/>
            <wp:effectExtent l="0" t="0" r="0" b="0"/>
            <wp:docPr id="166" name="图片 13" descr="说明: 88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说明: 88078"/>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3088005" cy="2173605"/>
                    </a:xfrm>
                    <a:prstGeom prst="rect">
                      <a:avLst/>
                    </a:prstGeom>
                    <a:noFill/>
                    <a:ln>
                      <a:noFill/>
                    </a:ln>
                  </pic:spPr>
                </pic:pic>
              </a:graphicData>
            </a:graphic>
          </wp:inline>
        </w:drawing>
      </w:r>
    </w:p>
    <w:p w:rsidR="00DE7ABE" w:rsidRPr="00B5198E" w:rsidRDefault="00DE7ABE" w:rsidP="00B5198E">
      <w:pPr>
        <w:pStyle w:val="affffe"/>
        <w:ind w:firstLine="480"/>
      </w:pPr>
      <w:r w:rsidRPr="00B5198E">
        <w:rPr>
          <w:rFonts w:hint="eastAsia"/>
        </w:rPr>
        <w:t>如果按照测试范围的变化趋势，可以分为</w:t>
      </w:r>
      <w:r w:rsidRPr="00B5198E">
        <w:t>自顶向下和自底向上</w:t>
      </w:r>
      <w:r w:rsidRPr="00B5198E">
        <w:rPr>
          <w:rFonts w:hint="eastAsia"/>
        </w:rPr>
        <w:t>的测试。</w:t>
      </w:r>
    </w:p>
    <w:p w:rsidR="00DE7ABE" w:rsidRPr="00B5198E" w:rsidRDefault="00DE7ABE" w:rsidP="00B5198E">
      <w:pPr>
        <w:pStyle w:val="affffe"/>
        <w:ind w:firstLine="480"/>
      </w:pPr>
      <w:r w:rsidRPr="00B5198E">
        <w:rPr>
          <w:rFonts w:hint="eastAsia"/>
        </w:rPr>
        <w:t>1</w:t>
      </w:r>
      <w:r w:rsidRPr="00B5198E">
        <w:rPr>
          <w:rFonts w:hint="eastAsia"/>
        </w:rPr>
        <w:t>、自顶向下集成方法</w:t>
      </w:r>
    </w:p>
    <w:p w:rsidR="00DE7ABE" w:rsidRPr="00B5198E" w:rsidRDefault="00DE7ABE" w:rsidP="00B5198E">
      <w:pPr>
        <w:pStyle w:val="affffe"/>
        <w:ind w:firstLine="480"/>
      </w:pPr>
      <w:r w:rsidRPr="00B5198E">
        <w:rPr>
          <w:rFonts w:hint="eastAsia"/>
        </w:rPr>
        <w:t>自顶向下集成是构造程序结构的一种增量式方式，它从主控模块开始，按照软件的控制层次结构，以深度优先或广度优先的策略，逐步把各个模块集成在一起。深度优先策略首先是把主控制路径上的模块集成在一起，至于选择哪一条路径作为主控制路径，这多少带有随意性，一般根据问题的特性确定。</w:t>
      </w:r>
    </w:p>
    <w:p w:rsidR="00DE7ABE" w:rsidRPr="00B5198E" w:rsidRDefault="00DE7ABE" w:rsidP="00B5198E">
      <w:pPr>
        <w:pStyle w:val="affffe"/>
        <w:ind w:firstLine="480"/>
      </w:pPr>
      <w:r w:rsidRPr="00B5198E">
        <w:rPr>
          <w:rFonts w:hint="eastAsia"/>
        </w:rPr>
        <w:t>自顶向下集成测试的具体步骤为：</w:t>
      </w:r>
    </w:p>
    <w:p w:rsidR="00DE7ABE" w:rsidRPr="00B5198E" w:rsidRDefault="00DE7ABE" w:rsidP="00B5198E">
      <w:pPr>
        <w:pStyle w:val="affffe"/>
        <w:ind w:firstLine="480"/>
      </w:pPr>
      <w:r w:rsidRPr="00B5198E">
        <w:rPr>
          <w:rFonts w:hint="eastAsia"/>
        </w:rPr>
        <w:t>1</w:t>
      </w:r>
      <w:r w:rsidRPr="00B5198E">
        <w:rPr>
          <w:rFonts w:hint="eastAsia"/>
        </w:rPr>
        <w:t>）</w:t>
      </w:r>
      <w:r w:rsidRPr="00B5198E">
        <w:rPr>
          <w:rFonts w:hint="eastAsia"/>
        </w:rPr>
        <w:tab/>
      </w:r>
      <w:r w:rsidRPr="00B5198E">
        <w:rPr>
          <w:rFonts w:hint="eastAsia"/>
        </w:rPr>
        <w:t>以主控模块作为测试驱动模块，把对主控模块进行单元测试时引入的所有桩</w:t>
      </w:r>
      <w:r w:rsidRPr="00B5198E">
        <w:rPr>
          <w:rFonts w:hint="eastAsia"/>
        </w:rPr>
        <w:lastRenderedPageBreak/>
        <w:t>模块用实际模块替代；</w:t>
      </w:r>
    </w:p>
    <w:p w:rsidR="00DE7ABE" w:rsidRPr="00B5198E" w:rsidRDefault="00DE7ABE" w:rsidP="00B5198E">
      <w:pPr>
        <w:pStyle w:val="affffe"/>
        <w:ind w:firstLine="480"/>
      </w:pPr>
      <w:r w:rsidRPr="00B5198E">
        <w:rPr>
          <w:rFonts w:hint="eastAsia"/>
        </w:rPr>
        <w:t>2</w:t>
      </w:r>
      <w:r w:rsidRPr="00B5198E">
        <w:rPr>
          <w:rFonts w:hint="eastAsia"/>
        </w:rPr>
        <w:t>）</w:t>
      </w:r>
      <w:r w:rsidRPr="00B5198E">
        <w:rPr>
          <w:rFonts w:hint="eastAsia"/>
        </w:rPr>
        <w:tab/>
      </w:r>
      <w:r w:rsidRPr="00B5198E">
        <w:rPr>
          <w:rFonts w:hint="eastAsia"/>
        </w:rPr>
        <w:t>依据所选的集成策略（深度优先或广度优先），每次只替代一个桩模块；</w:t>
      </w:r>
    </w:p>
    <w:p w:rsidR="00DE7ABE" w:rsidRPr="00B5198E" w:rsidRDefault="00DE7ABE" w:rsidP="00B5198E">
      <w:pPr>
        <w:pStyle w:val="affffe"/>
        <w:ind w:firstLine="480"/>
      </w:pPr>
      <w:r w:rsidRPr="00B5198E">
        <w:rPr>
          <w:rFonts w:hint="eastAsia"/>
        </w:rPr>
        <w:t>3</w:t>
      </w:r>
      <w:r w:rsidRPr="00B5198E">
        <w:rPr>
          <w:rFonts w:hint="eastAsia"/>
        </w:rPr>
        <w:t>）</w:t>
      </w:r>
      <w:r w:rsidRPr="00B5198E">
        <w:rPr>
          <w:rFonts w:hint="eastAsia"/>
        </w:rPr>
        <w:tab/>
      </w:r>
      <w:r w:rsidRPr="00B5198E">
        <w:rPr>
          <w:rFonts w:hint="eastAsia"/>
        </w:rPr>
        <w:t>每集成一个模块立即测试一遍；</w:t>
      </w:r>
    </w:p>
    <w:p w:rsidR="00DE7ABE" w:rsidRPr="00B5198E" w:rsidRDefault="00DE7ABE" w:rsidP="00B5198E">
      <w:pPr>
        <w:pStyle w:val="affffe"/>
        <w:ind w:firstLine="480"/>
      </w:pPr>
      <w:r w:rsidRPr="00B5198E">
        <w:rPr>
          <w:rFonts w:hint="eastAsia"/>
        </w:rPr>
        <w:t>4</w:t>
      </w:r>
      <w:r w:rsidRPr="00B5198E">
        <w:rPr>
          <w:rFonts w:hint="eastAsia"/>
        </w:rPr>
        <w:t>）</w:t>
      </w:r>
      <w:r w:rsidRPr="00B5198E">
        <w:rPr>
          <w:rFonts w:hint="eastAsia"/>
        </w:rPr>
        <w:tab/>
      </w:r>
      <w:r w:rsidRPr="00B5198E">
        <w:rPr>
          <w:rFonts w:hint="eastAsia"/>
        </w:rPr>
        <w:t>只有每组测试完成后，才着手替换下一个桩模块；</w:t>
      </w:r>
    </w:p>
    <w:p w:rsidR="00DE7ABE" w:rsidRPr="00B5198E" w:rsidRDefault="00DE7ABE" w:rsidP="00B5198E">
      <w:pPr>
        <w:pStyle w:val="affffe"/>
        <w:ind w:firstLine="480"/>
      </w:pPr>
      <w:r w:rsidRPr="00B5198E">
        <w:rPr>
          <w:rFonts w:hint="eastAsia"/>
        </w:rPr>
        <w:t>5</w:t>
      </w:r>
      <w:r w:rsidRPr="00B5198E">
        <w:rPr>
          <w:rFonts w:hint="eastAsia"/>
        </w:rPr>
        <w:t>）</w:t>
      </w:r>
      <w:r w:rsidRPr="00B5198E">
        <w:rPr>
          <w:rFonts w:hint="eastAsia"/>
        </w:rPr>
        <w:tab/>
      </w:r>
      <w:r w:rsidRPr="00B5198E">
        <w:rPr>
          <w:rFonts w:hint="eastAsia"/>
        </w:rPr>
        <w:t>为避免引入新错误，须不断地进行回归测试（即全部或部分地重复已做过的测试）。</w:t>
      </w:r>
    </w:p>
    <w:p w:rsidR="00DE7ABE" w:rsidRPr="00B5198E" w:rsidRDefault="00DE7ABE" w:rsidP="00B5198E">
      <w:pPr>
        <w:pStyle w:val="affffe"/>
        <w:ind w:firstLine="480"/>
      </w:pPr>
      <w:r w:rsidRPr="00B5198E">
        <w:rPr>
          <w:rFonts w:hint="eastAsia"/>
        </w:rPr>
        <w:t>从第二步开始，循环执行上述步骤，直至整个程序结构构造完毕。</w:t>
      </w:r>
    </w:p>
    <w:p w:rsidR="00DE7ABE" w:rsidRPr="00B5198E" w:rsidRDefault="00DE7ABE" w:rsidP="00B5198E">
      <w:pPr>
        <w:pStyle w:val="affffe"/>
        <w:ind w:firstLine="480"/>
      </w:pPr>
      <w:r w:rsidRPr="00B5198E">
        <w:rPr>
          <w:rFonts w:hint="eastAsia"/>
        </w:rPr>
        <w:t>2</w:t>
      </w:r>
      <w:r w:rsidRPr="00B5198E">
        <w:rPr>
          <w:rFonts w:hint="eastAsia"/>
        </w:rPr>
        <w:t>、自底向上集成方法</w:t>
      </w:r>
    </w:p>
    <w:p w:rsidR="00DE7ABE" w:rsidRPr="00B5198E" w:rsidRDefault="00DE7ABE" w:rsidP="00B5198E">
      <w:pPr>
        <w:pStyle w:val="affffe"/>
        <w:ind w:firstLine="480"/>
      </w:pPr>
      <w:r w:rsidRPr="00B5198E">
        <w:rPr>
          <w:rFonts w:hint="eastAsia"/>
        </w:rPr>
        <w:t>自底向上测试是从“原子”模块（即软件结构最低层的模块）开始组装测试，因测试到较高层模块时，所需的下层模块功能均已具备，所以不再需要桩模块。</w:t>
      </w:r>
    </w:p>
    <w:p w:rsidR="00DE7ABE" w:rsidRPr="00B5198E" w:rsidRDefault="00DE7ABE" w:rsidP="00B5198E">
      <w:pPr>
        <w:pStyle w:val="affffe"/>
        <w:ind w:firstLine="480"/>
      </w:pPr>
      <w:r w:rsidRPr="00B5198E">
        <w:rPr>
          <w:rFonts w:hint="eastAsia"/>
        </w:rPr>
        <w:t>自底向上集成测试的步骤分为：</w:t>
      </w:r>
    </w:p>
    <w:p w:rsidR="00DE7ABE" w:rsidRPr="00B5198E" w:rsidRDefault="00DE7ABE" w:rsidP="00B5198E">
      <w:pPr>
        <w:pStyle w:val="affffe"/>
        <w:ind w:firstLine="480"/>
      </w:pPr>
      <w:r w:rsidRPr="00B5198E">
        <w:rPr>
          <w:rFonts w:hint="eastAsia"/>
        </w:rPr>
        <w:t>1</w:t>
      </w:r>
      <w:r w:rsidRPr="00B5198E">
        <w:rPr>
          <w:rFonts w:hint="eastAsia"/>
        </w:rPr>
        <w:t>）</w:t>
      </w:r>
      <w:r w:rsidRPr="00B5198E">
        <w:rPr>
          <w:rFonts w:hint="eastAsia"/>
        </w:rPr>
        <w:tab/>
      </w:r>
      <w:r w:rsidRPr="00B5198E">
        <w:rPr>
          <w:rFonts w:hint="eastAsia"/>
        </w:rPr>
        <w:t>把低层模块组织成实现某个子功能的模块群（</w:t>
      </w:r>
      <w:r w:rsidRPr="00B5198E">
        <w:rPr>
          <w:rFonts w:hint="eastAsia"/>
        </w:rPr>
        <w:t>cluster</w:t>
      </w:r>
      <w:r w:rsidRPr="00B5198E">
        <w:rPr>
          <w:rFonts w:hint="eastAsia"/>
        </w:rPr>
        <w:t>）</w:t>
      </w:r>
      <w:r w:rsidRPr="00B5198E">
        <w:rPr>
          <w:rFonts w:hint="eastAsia"/>
        </w:rPr>
        <w:t>;</w:t>
      </w:r>
    </w:p>
    <w:p w:rsidR="00DE7ABE" w:rsidRPr="00B5198E" w:rsidRDefault="00DE7ABE" w:rsidP="00B5198E">
      <w:pPr>
        <w:pStyle w:val="affffe"/>
        <w:ind w:firstLine="480"/>
      </w:pPr>
      <w:r w:rsidRPr="00B5198E">
        <w:rPr>
          <w:rFonts w:hint="eastAsia"/>
        </w:rPr>
        <w:t>2</w:t>
      </w:r>
      <w:r w:rsidRPr="00B5198E">
        <w:rPr>
          <w:rFonts w:hint="eastAsia"/>
        </w:rPr>
        <w:t>）</w:t>
      </w:r>
      <w:r w:rsidRPr="00B5198E">
        <w:rPr>
          <w:rFonts w:hint="eastAsia"/>
        </w:rPr>
        <w:tab/>
      </w:r>
      <w:r w:rsidRPr="00B5198E">
        <w:rPr>
          <w:rFonts w:hint="eastAsia"/>
        </w:rPr>
        <w:t>开发一个测试驱动模块，控制测试数据的输入和测试结果的输出；</w:t>
      </w:r>
    </w:p>
    <w:p w:rsidR="00DE7ABE" w:rsidRPr="00B5198E" w:rsidRDefault="00DE7ABE" w:rsidP="00B5198E">
      <w:pPr>
        <w:pStyle w:val="affffe"/>
        <w:ind w:firstLine="480"/>
      </w:pPr>
      <w:r w:rsidRPr="00B5198E">
        <w:rPr>
          <w:rFonts w:hint="eastAsia"/>
        </w:rPr>
        <w:t>3</w:t>
      </w:r>
      <w:r w:rsidRPr="00B5198E">
        <w:rPr>
          <w:rFonts w:hint="eastAsia"/>
        </w:rPr>
        <w:t>）</w:t>
      </w:r>
      <w:r w:rsidRPr="00B5198E">
        <w:rPr>
          <w:rFonts w:hint="eastAsia"/>
        </w:rPr>
        <w:tab/>
      </w:r>
      <w:r w:rsidRPr="00B5198E">
        <w:rPr>
          <w:rFonts w:hint="eastAsia"/>
        </w:rPr>
        <w:t>对每个模块群进行测试；</w:t>
      </w:r>
    </w:p>
    <w:p w:rsidR="00DE7ABE" w:rsidRPr="00B5198E" w:rsidRDefault="00DE7ABE" w:rsidP="00B5198E">
      <w:pPr>
        <w:pStyle w:val="affffe"/>
        <w:ind w:firstLine="480"/>
      </w:pPr>
      <w:r w:rsidRPr="00B5198E">
        <w:rPr>
          <w:rFonts w:hint="eastAsia"/>
        </w:rPr>
        <w:t>4</w:t>
      </w:r>
      <w:r w:rsidRPr="00B5198E">
        <w:rPr>
          <w:rFonts w:hint="eastAsia"/>
        </w:rPr>
        <w:t>）</w:t>
      </w:r>
      <w:r w:rsidRPr="00B5198E">
        <w:rPr>
          <w:rFonts w:hint="eastAsia"/>
        </w:rPr>
        <w:tab/>
      </w:r>
      <w:r w:rsidRPr="00B5198E">
        <w:rPr>
          <w:rFonts w:hint="eastAsia"/>
        </w:rPr>
        <w:t>删除测试使用的驱动模块，用较高层模块把模块群组织成为完成更大功能的新模块群。</w:t>
      </w:r>
    </w:p>
    <w:p w:rsidR="00DE7ABE" w:rsidRPr="00B5198E" w:rsidRDefault="00DE7ABE" w:rsidP="00B5198E">
      <w:pPr>
        <w:pStyle w:val="affffe"/>
        <w:ind w:firstLine="480"/>
      </w:pPr>
      <w:r w:rsidRPr="00B5198E">
        <w:rPr>
          <w:rFonts w:hint="eastAsia"/>
        </w:rPr>
        <w:t>从第一步开始循环执行上述各步骤，直至整个程序构造完毕。</w:t>
      </w:r>
    </w:p>
    <w:p w:rsidR="00DE7ABE" w:rsidRPr="00B5198E" w:rsidRDefault="00DE7ABE" w:rsidP="00B5198E">
      <w:pPr>
        <w:pStyle w:val="affffe"/>
        <w:ind w:firstLine="480"/>
      </w:pPr>
      <w:r w:rsidRPr="00B5198E">
        <w:rPr>
          <w:rFonts w:hint="eastAsia"/>
        </w:rPr>
        <w:t>按照招标书要求，本项目采用</w:t>
      </w:r>
      <w:r w:rsidRPr="00B5198E">
        <w:t>自底向上</w:t>
      </w:r>
      <w:r w:rsidRPr="00B5198E">
        <w:rPr>
          <w:rFonts w:hint="eastAsia"/>
        </w:rPr>
        <w:t>的测试为主，</w:t>
      </w:r>
      <w:r w:rsidRPr="00B5198E">
        <w:t>自顶向下和自底向上</w:t>
      </w:r>
      <w:r w:rsidRPr="00B5198E">
        <w:rPr>
          <w:rFonts w:hint="eastAsia"/>
        </w:rPr>
        <w:t>测试结合运用的</w:t>
      </w:r>
      <w:r w:rsidRPr="00B5198E">
        <w:t>策略</w:t>
      </w:r>
      <w:r w:rsidRPr="00B5198E">
        <w:rPr>
          <w:rFonts w:hint="eastAsia"/>
        </w:rPr>
        <w:t>。</w:t>
      </w:r>
      <w:r w:rsidRPr="00B5198E">
        <w:t>自底向上</w:t>
      </w:r>
      <w:r w:rsidRPr="00B5198E">
        <w:rPr>
          <w:rFonts w:hint="eastAsia"/>
        </w:rPr>
        <w:t>测试</w:t>
      </w:r>
      <w:r w:rsidRPr="00B5198E">
        <w:t>按软件单元、软件配置项、分系统、</w:t>
      </w:r>
      <w:r w:rsidRPr="00B5198E">
        <w:rPr>
          <w:rFonts w:hint="eastAsia"/>
        </w:rPr>
        <w:t>系统</w:t>
      </w:r>
      <w:r w:rsidRPr="00B5198E">
        <w:t>四级测试步骤，逐级达到额定指标后才能转入下一阶段测试，测试中要有严格的质量控制。</w:t>
      </w:r>
    </w:p>
    <w:p w:rsidR="00DE7ABE" w:rsidRPr="00744089" w:rsidRDefault="00DE7ABE" w:rsidP="00DE7ABE">
      <w:pPr>
        <w:pStyle w:val="50"/>
      </w:pPr>
      <w:bookmarkStart w:id="292" w:name="_Toc373938105"/>
      <w:bookmarkStart w:id="293" w:name="_Toc465786513"/>
      <w:r w:rsidRPr="00744089">
        <w:rPr>
          <w:rFonts w:hint="eastAsia"/>
        </w:rPr>
        <w:t>单元测试</w:t>
      </w:r>
      <w:bookmarkEnd w:id="292"/>
      <w:bookmarkEnd w:id="293"/>
    </w:p>
    <w:p w:rsidR="00DE7ABE" w:rsidRPr="00744089" w:rsidRDefault="00DE7ABE" w:rsidP="00B5198E">
      <w:pPr>
        <w:pStyle w:val="affffe"/>
        <w:ind w:firstLine="480"/>
      </w:pPr>
      <w:r w:rsidRPr="00744089">
        <w:rPr>
          <w:rFonts w:hint="eastAsia"/>
        </w:rPr>
        <w:t>单元测试的对象是软件设计的最小单位模块。单元测试的依据是详细设描述，单元测试应对模块内所有重要的控制路径设计测试用例，以便发现模块内部的错误。单元测试多采用白盒测试技术，系统内多个模块可以并行地进行测试。</w:t>
      </w:r>
    </w:p>
    <w:p w:rsidR="00DE7ABE" w:rsidRPr="00744089" w:rsidRDefault="00DE7ABE" w:rsidP="00B5198E">
      <w:pPr>
        <w:pStyle w:val="affffe"/>
        <w:ind w:firstLine="480"/>
      </w:pPr>
      <w:r w:rsidRPr="00744089">
        <w:rPr>
          <w:rFonts w:hint="eastAsia"/>
        </w:rPr>
        <w:t>单元测试任务包括：</w:t>
      </w:r>
      <w:r w:rsidRPr="00744089">
        <w:rPr>
          <w:rFonts w:hint="eastAsia"/>
        </w:rPr>
        <w:t>1</w:t>
      </w:r>
      <w:r w:rsidRPr="00744089">
        <w:rPr>
          <w:rFonts w:hint="eastAsia"/>
        </w:rPr>
        <w:t>、模块接口测试；</w:t>
      </w:r>
      <w:r w:rsidRPr="00744089">
        <w:rPr>
          <w:rFonts w:hint="eastAsia"/>
        </w:rPr>
        <w:t>2</w:t>
      </w:r>
      <w:r w:rsidRPr="00744089">
        <w:rPr>
          <w:rFonts w:hint="eastAsia"/>
        </w:rPr>
        <w:t>、模块局部数据结构测试；</w:t>
      </w:r>
      <w:r w:rsidRPr="00744089">
        <w:rPr>
          <w:rFonts w:hint="eastAsia"/>
        </w:rPr>
        <w:t xml:space="preserve"> 3</w:t>
      </w:r>
      <w:r w:rsidRPr="00744089">
        <w:rPr>
          <w:rFonts w:hint="eastAsia"/>
        </w:rPr>
        <w:t>、模块中所有独立执行通路测试；</w:t>
      </w:r>
      <w:r w:rsidRPr="00744089">
        <w:rPr>
          <w:rFonts w:hint="eastAsia"/>
        </w:rPr>
        <w:t>4</w:t>
      </w:r>
      <w:r w:rsidRPr="00744089">
        <w:rPr>
          <w:rFonts w:hint="eastAsia"/>
        </w:rPr>
        <w:t>、模块的各条错误处理通路测试；</w:t>
      </w:r>
      <w:r w:rsidRPr="00744089">
        <w:rPr>
          <w:rFonts w:hint="eastAsia"/>
        </w:rPr>
        <w:t>5</w:t>
      </w:r>
      <w:r w:rsidRPr="00744089">
        <w:rPr>
          <w:rFonts w:hint="eastAsia"/>
        </w:rPr>
        <w:t>、模块边界条件测试。</w:t>
      </w:r>
    </w:p>
    <w:p w:rsidR="00DE7ABE" w:rsidRPr="00744089" w:rsidRDefault="00DE7ABE" w:rsidP="00B5198E">
      <w:pPr>
        <w:pStyle w:val="affffe"/>
        <w:ind w:firstLine="480"/>
      </w:pPr>
      <w:r w:rsidRPr="00744089">
        <w:rPr>
          <w:rFonts w:hint="eastAsia"/>
        </w:rPr>
        <w:t>1</w:t>
      </w:r>
      <w:r w:rsidRPr="00744089">
        <w:rPr>
          <w:rFonts w:hint="eastAsia"/>
        </w:rPr>
        <w:t>、模块接口测试</w:t>
      </w:r>
    </w:p>
    <w:p w:rsidR="00DE7ABE" w:rsidRPr="00744089" w:rsidRDefault="00DE7ABE" w:rsidP="00B5198E">
      <w:pPr>
        <w:pStyle w:val="affffe"/>
        <w:ind w:firstLine="480"/>
      </w:pPr>
      <w:r w:rsidRPr="00744089">
        <w:rPr>
          <w:rFonts w:hint="eastAsia"/>
        </w:rPr>
        <w:t>模块接口测试是单元测试的基础。只有在数据能正确流入、流出模块的前提下，其他测试才有意义。测试接口正确与否应该考虑下列因素：</w:t>
      </w:r>
    </w:p>
    <w:p w:rsidR="00DE7ABE" w:rsidRPr="00744089" w:rsidRDefault="00DE7ABE" w:rsidP="00B5198E">
      <w:pPr>
        <w:pStyle w:val="affffe"/>
        <w:numPr>
          <w:ilvl w:val="0"/>
          <w:numId w:val="181"/>
        </w:numPr>
        <w:ind w:left="0" w:firstLineChars="0" w:firstLine="426"/>
      </w:pPr>
      <w:r w:rsidRPr="00744089">
        <w:rPr>
          <w:rFonts w:hint="eastAsia"/>
        </w:rPr>
        <w:t>输入的实际参数与形式参数的个数是否相同；</w:t>
      </w:r>
    </w:p>
    <w:p w:rsidR="00DE7ABE" w:rsidRPr="00744089" w:rsidRDefault="00DE7ABE" w:rsidP="00B5198E">
      <w:pPr>
        <w:pStyle w:val="affffe"/>
        <w:numPr>
          <w:ilvl w:val="0"/>
          <w:numId w:val="181"/>
        </w:numPr>
        <w:ind w:left="0" w:firstLineChars="0" w:firstLine="426"/>
      </w:pPr>
      <w:r w:rsidRPr="00744089">
        <w:rPr>
          <w:rFonts w:hint="eastAsia"/>
        </w:rPr>
        <w:lastRenderedPageBreak/>
        <w:t>输入的实际参数与形式参数的属性是否匹配；</w:t>
      </w:r>
    </w:p>
    <w:p w:rsidR="00DE7ABE" w:rsidRPr="00744089" w:rsidRDefault="00DE7ABE" w:rsidP="00B5198E">
      <w:pPr>
        <w:pStyle w:val="affffe"/>
        <w:numPr>
          <w:ilvl w:val="0"/>
          <w:numId w:val="181"/>
        </w:numPr>
        <w:ind w:left="0" w:firstLineChars="0" w:firstLine="426"/>
      </w:pPr>
      <w:r w:rsidRPr="00744089">
        <w:rPr>
          <w:rFonts w:hint="eastAsia"/>
        </w:rPr>
        <w:t>输入的实际参数与形式参数的量纲是否一致；</w:t>
      </w:r>
    </w:p>
    <w:p w:rsidR="00DE7ABE" w:rsidRPr="00744089" w:rsidRDefault="00DE7ABE" w:rsidP="00B5198E">
      <w:pPr>
        <w:pStyle w:val="affffe"/>
        <w:numPr>
          <w:ilvl w:val="0"/>
          <w:numId w:val="181"/>
        </w:numPr>
        <w:ind w:left="0" w:firstLineChars="0" w:firstLine="426"/>
      </w:pPr>
      <w:r w:rsidRPr="00744089">
        <w:rPr>
          <w:rFonts w:hint="eastAsia"/>
        </w:rPr>
        <w:t>调用其他模块时所给实际参数的个数是否与被调模块的形参个数相同；</w:t>
      </w:r>
    </w:p>
    <w:p w:rsidR="00DE7ABE" w:rsidRPr="00744089" w:rsidRDefault="00DE7ABE" w:rsidP="00B5198E">
      <w:pPr>
        <w:pStyle w:val="affffe"/>
        <w:numPr>
          <w:ilvl w:val="0"/>
          <w:numId w:val="181"/>
        </w:numPr>
        <w:ind w:left="0" w:firstLineChars="0" w:firstLine="426"/>
      </w:pPr>
      <w:r w:rsidRPr="00744089">
        <w:rPr>
          <w:rFonts w:hint="eastAsia"/>
        </w:rPr>
        <w:t>调用其他模块时所给实际参数的属性是否与被调模块的形参属性匹配；</w:t>
      </w:r>
    </w:p>
    <w:p w:rsidR="00DE7ABE" w:rsidRPr="00744089" w:rsidRDefault="00DE7ABE" w:rsidP="00B5198E">
      <w:pPr>
        <w:pStyle w:val="affffe"/>
        <w:numPr>
          <w:ilvl w:val="0"/>
          <w:numId w:val="181"/>
        </w:numPr>
        <w:ind w:left="0" w:firstLineChars="0" w:firstLine="426"/>
      </w:pPr>
      <w:r w:rsidRPr="00744089">
        <w:rPr>
          <w:rFonts w:hint="eastAsia"/>
        </w:rPr>
        <w:t>调用其他模块时所给实际参数的量纲是否与被调模块的形参量纲一致；</w:t>
      </w:r>
    </w:p>
    <w:p w:rsidR="00DE7ABE" w:rsidRPr="00744089" w:rsidRDefault="00DE7ABE" w:rsidP="00B5198E">
      <w:pPr>
        <w:pStyle w:val="affffe"/>
        <w:numPr>
          <w:ilvl w:val="0"/>
          <w:numId w:val="181"/>
        </w:numPr>
        <w:ind w:left="0" w:firstLineChars="0" w:firstLine="426"/>
      </w:pPr>
      <w:r w:rsidRPr="00744089">
        <w:rPr>
          <w:rFonts w:hint="eastAsia"/>
        </w:rPr>
        <w:t>调用预定义函数时所用参数的个数、属性和次序是否正确；</w:t>
      </w:r>
    </w:p>
    <w:p w:rsidR="00DE7ABE" w:rsidRPr="00744089" w:rsidRDefault="00DE7ABE" w:rsidP="00B5198E">
      <w:pPr>
        <w:pStyle w:val="affffe"/>
        <w:numPr>
          <w:ilvl w:val="0"/>
          <w:numId w:val="181"/>
        </w:numPr>
        <w:ind w:left="0" w:firstLineChars="0" w:firstLine="426"/>
      </w:pPr>
      <w:r w:rsidRPr="00744089">
        <w:rPr>
          <w:rFonts w:hint="eastAsia"/>
        </w:rPr>
        <w:t>是否存在与当前入口点无关的参数引用；</w:t>
      </w:r>
    </w:p>
    <w:p w:rsidR="00DE7ABE" w:rsidRPr="00744089" w:rsidRDefault="00DE7ABE" w:rsidP="00B5198E">
      <w:pPr>
        <w:pStyle w:val="affffe"/>
        <w:numPr>
          <w:ilvl w:val="0"/>
          <w:numId w:val="181"/>
        </w:numPr>
        <w:ind w:left="0" w:firstLineChars="0" w:firstLine="426"/>
      </w:pPr>
      <w:r w:rsidRPr="00744089">
        <w:rPr>
          <w:rFonts w:hint="eastAsia"/>
        </w:rPr>
        <w:t>是否修改了只读型参数；</w:t>
      </w:r>
    </w:p>
    <w:p w:rsidR="00DE7ABE" w:rsidRPr="00744089" w:rsidRDefault="00DE7ABE" w:rsidP="00B5198E">
      <w:pPr>
        <w:pStyle w:val="affffe"/>
        <w:numPr>
          <w:ilvl w:val="0"/>
          <w:numId w:val="181"/>
        </w:numPr>
        <w:ind w:left="0" w:firstLineChars="0" w:firstLine="426"/>
      </w:pPr>
      <w:r w:rsidRPr="00744089">
        <w:rPr>
          <w:rFonts w:hint="eastAsia"/>
        </w:rPr>
        <w:t>对全程变量的定义各模块是否一致；</w:t>
      </w:r>
    </w:p>
    <w:p w:rsidR="00DE7ABE" w:rsidRPr="00744089" w:rsidRDefault="00DE7ABE" w:rsidP="00B5198E">
      <w:pPr>
        <w:pStyle w:val="affffe"/>
        <w:numPr>
          <w:ilvl w:val="0"/>
          <w:numId w:val="181"/>
        </w:numPr>
        <w:ind w:left="0" w:firstLineChars="0" w:firstLine="426"/>
      </w:pPr>
      <w:r w:rsidRPr="00744089">
        <w:rPr>
          <w:rFonts w:hint="eastAsia"/>
        </w:rPr>
        <w:t>是否把某些约束作为参数传递。</w:t>
      </w:r>
    </w:p>
    <w:p w:rsidR="00DE7ABE" w:rsidRPr="00744089" w:rsidRDefault="00DE7ABE" w:rsidP="00B5198E">
      <w:pPr>
        <w:pStyle w:val="affffe"/>
        <w:ind w:firstLine="480"/>
      </w:pPr>
      <w:r w:rsidRPr="00744089">
        <w:rPr>
          <w:rFonts w:hint="eastAsia"/>
        </w:rPr>
        <w:t>如果模块内包括外部输入输出，还应该考虑下列因素：</w:t>
      </w:r>
    </w:p>
    <w:p w:rsidR="00DE7ABE" w:rsidRPr="00744089" w:rsidRDefault="00DE7ABE" w:rsidP="00B5198E">
      <w:pPr>
        <w:pStyle w:val="affffe"/>
        <w:numPr>
          <w:ilvl w:val="0"/>
          <w:numId w:val="182"/>
        </w:numPr>
        <w:ind w:left="0" w:firstLineChars="0" w:firstLine="426"/>
      </w:pPr>
      <w:r w:rsidRPr="00744089">
        <w:rPr>
          <w:rFonts w:hint="eastAsia"/>
        </w:rPr>
        <w:t>文件属性是否正确；</w:t>
      </w:r>
    </w:p>
    <w:p w:rsidR="00DE7ABE" w:rsidRPr="00744089" w:rsidRDefault="00DE7ABE" w:rsidP="00B5198E">
      <w:pPr>
        <w:pStyle w:val="affffe"/>
        <w:numPr>
          <w:ilvl w:val="0"/>
          <w:numId w:val="182"/>
        </w:numPr>
        <w:ind w:left="0" w:firstLineChars="0" w:firstLine="426"/>
      </w:pPr>
      <w:r w:rsidRPr="00744089">
        <w:rPr>
          <w:rFonts w:hint="eastAsia"/>
        </w:rPr>
        <w:t>OPEN/CLOSE</w:t>
      </w:r>
      <w:r w:rsidRPr="00744089">
        <w:rPr>
          <w:rFonts w:hint="eastAsia"/>
        </w:rPr>
        <w:t>语句是否正确；</w:t>
      </w:r>
    </w:p>
    <w:p w:rsidR="00DE7ABE" w:rsidRPr="00744089" w:rsidRDefault="00DE7ABE" w:rsidP="00B5198E">
      <w:pPr>
        <w:pStyle w:val="affffe"/>
        <w:numPr>
          <w:ilvl w:val="0"/>
          <w:numId w:val="182"/>
        </w:numPr>
        <w:ind w:left="0" w:firstLineChars="0" w:firstLine="426"/>
      </w:pPr>
      <w:r w:rsidRPr="00744089">
        <w:rPr>
          <w:rFonts w:hint="eastAsia"/>
        </w:rPr>
        <w:t>格式说明与输入输出语句是否匹配；</w:t>
      </w:r>
    </w:p>
    <w:p w:rsidR="00DE7ABE" w:rsidRPr="00744089" w:rsidRDefault="00DE7ABE" w:rsidP="00B5198E">
      <w:pPr>
        <w:pStyle w:val="affffe"/>
        <w:numPr>
          <w:ilvl w:val="0"/>
          <w:numId w:val="182"/>
        </w:numPr>
        <w:ind w:left="0" w:firstLineChars="0" w:firstLine="426"/>
      </w:pPr>
      <w:r w:rsidRPr="00744089">
        <w:rPr>
          <w:rFonts w:hint="eastAsia"/>
        </w:rPr>
        <w:t>缓冲区大小与记录长度是否匹配；</w:t>
      </w:r>
    </w:p>
    <w:p w:rsidR="00DE7ABE" w:rsidRPr="00744089" w:rsidRDefault="00DE7ABE" w:rsidP="00B5198E">
      <w:pPr>
        <w:pStyle w:val="affffe"/>
        <w:numPr>
          <w:ilvl w:val="0"/>
          <w:numId w:val="182"/>
        </w:numPr>
        <w:ind w:left="0" w:firstLineChars="0" w:firstLine="426"/>
      </w:pPr>
      <w:r w:rsidRPr="00744089">
        <w:rPr>
          <w:rFonts w:hint="eastAsia"/>
        </w:rPr>
        <w:t>文件使用前是否已经打开；</w:t>
      </w:r>
    </w:p>
    <w:p w:rsidR="00DE7ABE" w:rsidRPr="00744089" w:rsidRDefault="00DE7ABE" w:rsidP="00B5198E">
      <w:pPr>
        <w:pStyle w:val="affffe"/>
        <w:numPr>
          <w:ilvl w:val="0"/>
          <w:numId w:val="182"/>
        </w:numPr>
        <w:ind w:left="0" w:firstLineChars="0" w:firstLine="426"/>
      </w:pPr>
      <w:r w:rsidRPr="00744089">
        <w:rPr>
          <w:rFonts w:hint="eastAsia"/>
        </w:rPr>
        <w:t>是否处理了文件尾；</w:t>
      </w:r>
    </w:p>
    <w:p w:rsidR="00DE7ABE" w:rsidRPr="00744089" w:rsidRDefault="00DE7ABE" w:rsidP="00B5198E">
      <w:pPr>
        <w:pStyle w:val="affffe"/>
        <w:numPr>
          <w:ilvl w:val="0"/>
          <w:numId w:val="182"/>
        </w:numPr>
        <w:ind w:left="0" w:firstLineChars="0" w:firstLine="426"/>
      </w:pPr>
      <w:r w:rsidRPr="00744089">
        <w:rPr>
          <w:rFonts w:hint="eastAsia"/>
        </w:rPr>
        <w:t>是否处理了输入</w:t>
      </w:r>
      <w:r w:rsidRPr="00744089">
        <w:rPr>
          <w:rFonts w:hint="eastAsia"/>
        </w:rPr>
        <w:t>/</w:t>
      </w:r>
      <w:r w:rsidRPr="00744089">
        <w:rPr>
          <w:rFonts w:hint="eastAsia"/>
        </w:rPr>
        <w:t>输出错误；</w:t>
      </w:r>
    </w:p>
    <w:p w:rsidR="00DE7ABE" w:rsidRPr="00744089" w:rsidRDefault="00DE7ABE" w:rsidP="00B5198E">
      <w:pPr>
        <w:pStyle w:val="affffe"/>
        <w:numPr>
          <w:ilvl w:val="0"/>
          <w:numId w:val="182"/>
        </w:numPr>
        <w:ind w:left="0" w:firstLineChars="0" w:firstLine="426"/>
      </w:pPr>
      <w:r w:rsidRPr="00744089">
        <w:rPr>
          <w:rFonts w:hint="eastAsia"/>
        </w:rPr>
        <w:t>输出信息中是否有文字性错误；</w:t>
      </w:r>
    </w:p>
    <w:p w:rsidR="00DE7ABE" w:rsidRPr="00744089" w:rsidRDefault="00DE7ABE" w:rsidP="00B5198E">
      <w:pPr>
        <w:pStyle w:val="affffe"/>
        <w:ind w:firstLine="480"/>
      </w:pPr>
      <w:r w:rsidRPr="00744089">
        <w:rPr>
          <w:rFonts w:hint="eastAsia"/>
        </w:rPr>
        <w:t>2</w:t>
      </w:r>
      <w:r w:rsidRPr="00744089">
        <w:rPr>
          <w:rFonts w:hint="eastAsia"/>
        </w:rPr>
        <w:t>、检查局部数据结构</w:t>
      </w:r>
    </w:p>
    <w:p w:rsidR="00DE7ABE" w:rsidRPr="00744089" w:rsidRDefault="00DE7ABE" w:rsidP="00B5198E">
      <w:pPr>
        <w:pStyle w:val="affffe"/>
        <w:ind w:firstLine="480"/>
      </w:pPr>
      <w:r w:rsidRPr="00744089">
        <w:rPr>
          <w:rFonts w:hint="eastAsia"/>
        </w:rPr>
        <w:t>检查局部数据结构是为了保证临时存储在模块内的数据在程序执行过程中完整、正确。局部数据结构往往是错误的根源，应仔细设计测试用例，力求发现下面几类错误：</w:t>
      </w:r>
    </w:p>
    <w:p w:rsidR="00DE7ABE" w:rsidRPr="00744089" w:rsidRDefault="00DE7ABE" w:rsidP="00B5198E">
      <w:pPr>
        <w:pStyle w:val="affffe"/>
        <w:numPr>
          <w:ilvl w:val="0"/>
          <w:numId w:val="183"/>
        </w:numPr>
        <w:ind w:left="0" w:firstLineChars="0" w:firstLine="426"/>
      </w:pPr>
      <w:r w:rsidRPr="00744089">
        <w:rPr>
          <w:rFonts w:hint="eastAsia"/>
        </w:rPr>
        <w:t>不合适或不相容的类型说明；</w:t>
      </w:r>
    </w:p>
    <w:p w:rsidR="00DE7ABE" w:rsidRPr="00744089" w:rsidRDefault="00DE7ABE" w:rsidP="00B5198E">
      <w:pPr>
        <w:pStyle w:val="affffe"/>
        <w:numPr>
          <w:ilvl w:val="0"/>
          <w:numId w:val="183"/>
        </w:numPr>
        <w:ind w:left="0" w:firstLineChars="0" w:firstLine="426"/>
      </w:pPr>
      <w:r w:rsidRPr="00744089">
        <w:rPr>
          <w:rFonts w:hint="eastAsia"/>
        </w:rPr>
        <w:t>变量无初值；</w:t>
      </w:r>
    </w:p>
    <w:p w:rsidR="00DE7ABE" w:rsidRPr="00744089" w:rsidRDefault="00DE7ABE" w:rsidP="00B5198E">
      <w:pPr>
        <w:pStyle w:val="affffe"/>
        <w:numPr>
          <w:ilvl w:val="0"/>
          <w:numId w:val="183"/>
        </w:numPr>
        <w:ind w:left="0" w:firstLineChars="0" w:firstLine="426"/>
      </w:pPr>
      <w:r w:rsidRPr="00744089">
        <w:rPr>
          <w:rFonts w:hint="eastAsia"/>
        </w:rPr>
        <w:t>变量初始化或省缺值有错；</w:t>
      </w:r>
    </w:p>
    <w:p w:rsidR="00DE7ABE" w:rsidRPr="00744089" w:rsidRDefault="00DE7ABE" w:rsidP="00B5198E">
      <w:pPr>
        <w:pStyle w:val="affffe"/>
        <w:numPr>
          <w:ilvl w:val="0"/>
          <w:numId w:val="183"/>
        </w:numPr>
        <w:ind w:left="0" w:firstLineChars="0" w:firstLine="426"/>
      </w:pPr>
      <w:r w:rsidRPr="00744089">
        <w:rPr>
          <w:rFonts w:hint="eastAsia"/>
        </w:rPr>
        <w:t>不正确的变量名（拼错或不正确地截断）；</w:t>
      </w:r>
    </w:p>
    <w:p w:rsidR="00DE7ABE" w:rsidRPr="00744089" w:rsidRDefault="00DE7ABE" w:rsidP="00B5198E">
      <w:pPr>
        <w:pStyle w:val="affffe"/>
        <w:numPr>
          <w:ilvl w:val="0"/>
          <w:numId w:val="183"/>
        </w:numPr>
        <w:ind w:left="0" w:firstLineChars="0" w:firstLine="426"/>
      </w:pPr>
      <w:r w:rsidRPr="00744089">
        <w:rPr>
          <w:rFonts w:hint="eastAsia"/>
        </w:rPr>
        <w:t>出现上溢、下溢和地址异常。</w:t>
      </w:r>
    </w:p>
    <w:p w:rsidR="00DE7ABE" w:rsidRPr="00744089" w:rsidRDefault="00DE7ABE" w:rsidP="00B5198E">
      <w:pPr>
        <w:pStyle w:val="affffe"/>
        <w:ind w:firstLine="480"/>
      </w:pPr>
      <w:r w:rsidRPr="00744089">
        <w:rPr>
          <w:rFonts w:hint="eastAsia"/>
        </w:rPr>
        <w:t>除了局部数据结构外，如果可能，单元测试时还应该查清全局数据（例如</w:t>
      </w:r>
      <w:r w:rsidRPr="00744089">
        <w:rPr>
          <w:rFonts w:hint="eastAsia"/>
        </w:rPr>
        <w:t>FORTRAN</w:t>
      </w:r>
      <w:r w:rsidRPr="00744089">
        <w:rPr>
          <w:rFonts w:hint="eastAsia"/>
        </w:rPr>
        <w:t>的公用区）对模块的影响。</w:t>
      </w:r>
    </w:p>
    <w:p w:rsidR="00DE7ABE" w:rsidRPr="00744089" w:rsidRDefault="00DE7ABE" w:rsidP="00B5198E">
      <w:pPr>
        <w:pStyle w:val="affffe"/>
        <w:ind w:firstLine="480"/>
      </w:pPr>
      <w:r w:rsidRPr="00744089">
        <w:rPr>
          <w:rFonts w:hint="eastAsia"/>
        </w:rPr>
        <w:t>3</w:t>
      </w:r>
      <w:r w:rsidRPr="00744089">
        <w:rPr>
          <w:rFonts w:hint="eastAsia"/>
        </w:rPr>
        <w:t>、模块中所有独立执行通路测试</w:t>
      </w:r>
    </w:p>
    <w:p w:rsidR="00DE7ABE" w:rsidRPr="00744089" w:rsidRDefault="00DE7ABE" w:rsidP="00B5198E">
      <w:pPr>
        <w:pStyle w:val="affffe"/>
        <w:ind w:firstLine="480"/>
      </w:pPr>
      <w:r w:rsidRPr="00744089">
        <w:rPr>
          <w:rFonts w:hint="eastAsia"/>
        </w:rPr>
        <w:lastRenderedPageBreak/>
        <w:t>在模块中应对每一条独立执行路径进行测试，单元测试的基本任务是保证模块中每条语句至少执行一次。此时设计测试用例是为了发现因错误计算、不正确的比较和不适当的控制流造成的错误。此时基本路径测试和循环测试是最常用且最有效的测试技术。计算中常见的错误包括：</w:t>
      </w:r>
    </w:p>
    <w:p w:rsidR="00DE7ABE" w:rsidRPr="00744089" w:rsidRDefault="00DE7ABE" w:rsidP="00B5198E">
      <w:pPr>
        <w:pStyle w:val="affffe"/>
        <w:numPr>
          <w:ilvl w:val="0"/>
          <w:numId w:val="184"/>
        </w:numPr>
        <w:ind w:left="0" w:firstLineChars="0" w:firstLine="426"/>
      </w:pPr>
      <w:r w:rsidRPr="00744089">
        <w:rPr>
          <w:rFonts w:hint="eastAsia"/>
        </w:rPr>
        <w:t>误解或用错了算符优先级；</w:t>
      </w:r>
    </w:p>
    <w:p w:rsidR="00DE7ABE" w:rsidRPr="00744089" w:rsidRDefault="00DE7ABE" w:rsidP="00B5198E">
      <w:pPr>
        <w:pStyle w:val="affffe"/>
        <w:numPr>
          <w:ilvl w:val="0"/>
          <w:numId w:val="184"/>
        </w:numPr>
        <w:ind w:left="0" w:firstLineChars="0" w:firstLine="426"/>
      </w:pPr>
      <w:r w:rsidRPr="00744089">
        <w:rPr>
          <w:rFonts w:hint="eastAsia"/>
        </w:rPr>
        <w:t>混合类型运算；</w:t>
      </w:r>
    </w:p>
    <w:p w:rsidR="00DE7ABE" w:rsidRPr="00744089" w:rsidRDefault="00DE7ABE" w:rsidP="00B5198E">
      <w:pPr>
        <w:pStyle w:val="affffe"/>
        <w:numPr>
          <w:ilvl w:val="0"/>
          <w:numId w:val="184"/>
        </w:numPr>
        <w:ind w:left="0" w:firstLineChars="0" w:firstLine="426"/>
      </w:pPr>
      <w:r w:rsidRPr="00744089">
        <w:rPr>
          <w:rFonts w:hint="eastAsia"/>
        </w:rPr>
        <w:t>变量初值错；</w:t>
      </w:r>
    </w:p>
    <w:p w:rsidR="00DE7ABE" w:rsidRPr="00744089" w:rsidRDefault="00DE7ABE" w:rsidP="00B5198E">
      <w:pPr>
        <w:pStyle w:val="affffe"/>
        <w:numPr>
          <w:ilvl w:val="0"/>
          <w:numId w:val="184"/>
        </w:numPr>
        <w:ind w:left="0" w:firstLineChars="0" w:firstLine="426"/>
      </w:pPr>
      <w:r w:rsidRPr="00744089">
        <w:rPr>
          <w:rFonts w:hint="eastAsia"/>
        </w:rPr>
        <w:t>精度不够；</w:t>
      </w:r>
    </w:p>
    <w:p w:rsidR="00DE7ABE" w:rsidRPr="00744089" w:rsidRDefault="00DE7ABE" w:rsidP="00B5198E">
      <w:pPr>
        <w:pStyle w:val="affffe"/>
        <w:numPr>
          <w:ilvl w:val="0"/>
          <w:numId w:val="184"/>
        </w:numPr>
        <w:ind w:left="0" w:firstLineChars="0" w:firstLine="426"/>
      </w:pPr>
      <w:r w:rsidRPr="00744089">
        <w:rPr>
          <w:rFonts w:hint="eastAsia"/>
        </w:rPr>
        <w:t>表达式符号错。</w:t>
      </w:r>
    </w:p>
    <w:p w:rsidR="00DE7ABE" w:rsidRPr="00744089" w:rsidRDefault="00DE7ABE" w:rsidP="00B5198E">
      <w:pPr>
        <w:pStyle w:val="affffe"/>
        <w:ind w:firstLine="480"/>
      </w:pPr>
      <w:r w:rsidRPr="00744089">
        <w:rPr>
          <w:rFonts w:hint="eastAsia"/>
        </w:rPr>
        <w:t>比较判断与控制流常常紧密相关，测试用例还应致力于发现下列错误：</w:t>
      </w:r>
    </w:p>
    <w:p w:rsidR="00DE7ABE" w:rsidRPr="00744089" w:rsidRDefault="00DE7ABE" w:rsidP="00B5198E">
      <w:pPr>
        <w:pStyle w:val="affffe"/>
        <w:numPr>
          <w:ilvl w:val="0"/>
          <w:numId w:val="185"/>
        </w:numPr>
        <w:ind w:left="0" w:firstLineChars="0" w:firstLine="426"/>
      </w:pPr>
      <w:r w:rsidRPr="00744089">
        <w:rPr>
          <w:rFonts w:hint="eastAsia"/>
        </w:rPr>
        <w:t>不同数据类型的对象之间进行比较；</w:t>
      </w:r>
    </w:p>
    <w:p w:rsidR="00DE7ABE" w:rsidRPr="00744089" w:rsidRDefault="00DE7ABE" w:rsidP="00B5198E">
      <w:pPr>
        <w:pStyle w:val="affffe"/>
        <w:numPr>
          <w:ilvl w:val="0"/>
          <w:numId w:val="185"/>
        </w:numPr>
        <w:ind w:left="0" w:firstLineChars="0" w:firstLine="426"/>
      </w:pPr>
      <w:r w:rsidRPr="00744089">
        <w:rPr>
          <w:rFonts w:hint="eastAsia"/>
        </w:rPr>
        <w:t>错误地使用逻辑运算符或优先级；</w:t>
      </w:r>
    </w:p>
    <w:p w:rsidR="00DE7ABE" w:rsidRPr="00744089" w:rsidRDefault="00DE7ABE" w:rsidP="00B5198E">
      <w:pPr>
        <w:pStyle w:val="affffe"/>
        <w:numPr>
          <w:ilvl w:val="0"/>
          <w:numId w:val="185"/>
        </w:numPr>
        <w:ind w:left="0" w:firstLineChars="0" w:firstLine="426"/>
      </w:pPr>
      <w:r w:rsidRPr="00744089">
        <w:rPr>
          <w:rFonts w:hint="eastAsia"/>
        </w:rPr>
        <w:t>因计算机表示的局限性，期望理论上相等而实际上不相等的两个量相等；</w:t>
      </w:r>
    </w:p>
    <w:p w:rsidR="00DE7ABE" w:rsidRPr="00744089" w:rsidRDefault="00DE7ABE" w:rsidP="00B5198E">
      <w:pPr>
        <w:pStyle w:val="affffe"/>
        <w:numPr>
          <w:ilvl w:val="0"/>
          <w:numId w:val="185"/>
        </w:numPr>
        <w:ind w:left="0" w:firstLineChars="0" w:firstLine="426"/>
      </w:pPr>
      <w:r w:rsidRPr="00744089">
        <w:rPr>
          <w:rFonts w:hint="eastAsia"/>
        </w:rPr>
        <w:t>比较运算或变量出错；</w:t>
      </w:r>
    </w:p>
    <w:p w:rsidR="00DE7ABE" w:rsidRPr="00744089" w:rsidRDefault="00DE7ABE" w:rsidP="00B5198E">
      <w:pPr>
        <w:pStyle w:val="affffe"/>
        <w:numPr>
          <w:ilvl w:val="0"/>
          <w:numId w:val="185"/>
        </w:numPr>
        <w:ind w:left="0" w:firstLineChars="0" w:firstLine="426"/>
      </w:pPr>
      <w:r w:rsidRPr="00744089">
        <w:rPr>
          <w:rFonts w:hint="eastAsia"/>
        </w:rPr>
        <w:t>循环终止条件或不可能出现；</w:t>
      </w:r>
    </w:p>
    <w:p w:rsidR="00DE7ABE" w:rsidRPr="00744089" w:rsidRDefault="00DE7ABE" w:rsidP="00B5198E">
      <w:pPr>
        <w:pStyle w:val="affffe"/>
        <w:numPr>
          <w:ilvl w:val="0"/>
          <w:numId w:val="185"/>
        </w:numPr>
        <w:ind w:left="0" w:firstLineChars="0" w:firstLine="426"/>
      </w:pPr>
      <w:r w:rsidRPr="00744089">
        <w:rPr>
          <w:rFonts w:hint="eastAsia"/>
        </w:rPr>
        <w:t>迭代发散时不能退出；</w:t>
      </w:r>
    </w:p>
    <w:p w:rsidR="00DE7ABE" w:rsidRPr="00744089" w:rsidRDefault="00DE7ABE" w:rsidP="00B5198E">
      <w:pPr>
        <w:pStyle w:val="affffe"/>
        <w:numPr>
          <w:ilvl w:val="0"/>
          <w:numId w:val="185"/>
        </w:numPr>
        <w:ind w:left="0" w:firstLineChars="0" w:firstLine="426"/>
      </w:pPr>
      <w:r w:rsidRPr="00744089">
        <w:rPr>
          <w:rFonts w:hint="eastAsia"/>
        </w:rPr>
        <w:t>错误地修改了循环变量。</w:t>
      </w:r>
    </w:p>
    <w:p w:rsidR="00DE7ABE" w:rsidRPr="00744089" w:rsidRDefault="00DE7ABE" w:rsidP="00B5198E">
      <w:pPr>
        <w:pStyle w:val="affffe"/>
        <w:ind w:firstLine="480"/>
      </w:pPr>
      <w:r w:rsidRPr="00744089">
        <w:rPr>
          <w:rFonts w:hint="eastAsia"/>
        </w:rPr>
        <w:t>4</w:t>
      </w:r>
      <w:r w:rsidRPr="00744089">
        <w:rPr>
          <w:rFonts w:hint="eastAsia"/>
        </w:rPr>
        <w:t>、模块的各条错误处理通路测试</w:t>
      </w:r>
    </w:p>
    <w:p w:rsidR="00DE7ABE" w:rsidRPr="00744089" w:rsidRDefault="00DE7ABE" w:rsidP="00B5198E">
      <w:pPr>
        <w:pStyle w:val="affffe"/>
        <w:ind w:firstLine="480"/>
      </w:pPr>
      <w:r w:rsidRPr="00744089">
        <w:rPr>
          <w:rFonts w:hint="eastAsia"/>
        </w:rPr>
        <w:t>一个好的设计应能预见各种出错条件，并预设各种出错处理通路，出错处理通路同样需要认真测试，测试应着重检查下列问题：</w:t>
      </w:r>
    </w:p>
    <w:p w:rsidR="00DE7ABE" w:rsidRPr="00744089" w:rsidRDefault="00DE7ABE" w:rsidP="00B5198E">
      <w:pPr>
        <w:pStyle w:val="affffe"/>
        <w:numPr>
          <w:ilvl w:val="0"/>
          <w:numId w:val="186"/>
        </w:numPr>
        <w:ind w:left="0" w:firstLineChars="0" w:firstLine="426"/>
      </w:pPr>
      <w:r w:rsidRPr="00744089">
        <w:rPr>
          <w:rFonts w:hint="eastAsia"/>
        </w:rPr>
        <w:t>输出的出错信息难以理解；</w:t>
      </w:r>
    </w:p>
    <w:p w:rsidR="00DE7ABE" w:rsidRPr="00744089" w:rsidRDefault="00DE7ABE" w:rsidP="00B5198E">
      <w:pPr>
        <w:pStyle w:val="affffe"/>
        <w:numPr>
          <w:ilvl w:val="0"/>
          <w:numId w:val="186"/>
        </w:numPr>
        <w:ind w:left="0" w:firstLineChars="0" w:firstLine="426"/>
      </w:pPr>
      <w:r w:rsidRPr="00744089">
        <w:rPr>
          <w:rFonts w:hint="eastAsia"/>
        </w:rPr>
        <w:t>记录的错误与实际遇到的错误不相符；</w:t>
      </w:r>
    </w:p>
    <w:p w:rsidR="00DE7ABE" w:rsidRPr="00744089" w:rsidRDefault="00DE7ABE" w:rsidP="00B5198E">
      <w:pPr>
        <w:pStyle w:val="affffe"/>
        <w:numPr>
          <w:ilvl w:val="0"/>
          <w:numId w:val="186"/>
        </w:numPr>
        <w:ind w:left="0" w:firstLineChars="0" w:firstLine="426"/>
      </w:pPr>
      <w:r w:rsidRPr="00744089">
        <w:rPr>
          <w:rFonts w:hint="eastAsia"/>
        </w:rPr>
        <w:t>在程序自定义的出错处理段运行之前，系统已介入；</w:t>
      </w:r>
    </w:p>
    <w:p w:rsidR="00DE7ABE" w:rsidRPr="00744089" w:rsidRDefault="00DE7ABE" w:rsidP="00B5198E">
      <w:pPr>
        <w:pStyle w:val="affffe"/>
        <w:numPr>
          <w:ilvl w:val="0"/>
          <w:numId w:val="186"/>
        </w:numPr>
        <w:ind w:left="0" w:firstLineChars="0" w:firstLine="426"/>
      </w:pPr>
      <w:r w:rsidRPr="00744089">
        <w:rPr>
          <w:rFonts w:hint="eastAsia"/>
        </w:rPr>
        <w:t>异常处理不当；</w:t>
      </w:r>
    </w:p>
    <w:p w:rsidR="00DE7ABE" w:rsidRPr="00744089" w:rsidRDefault="00DE7ABE" w:rsidP="00B5198E">
      <w:pPr>
        <w:pStyle w:val="affffe"/>
        <w:numPr>
          <w:ilvl w:val="0"/>
          <w:numId w:val="186"/>
        </w:numPr>
        <w:ind w:left="0" w:firstLineChars="0" w:firstLine="426"/>
      </w:pPr>
      <w:r w:rsidRPr="00744089">
        <w:rPr>
          <w:rFonts w:hint="eastAsia"/>
        </w:rPr>
        <w:t>错误陈述中未能提供足够的定位出错信息。</w:t>
      </w:r>
    </w:p>
    <w:p w:rsidR="00DE7ABE" w:rsidRPr="00744089" w:rsidRDefault="00DE7ABE" w:rsidP="00B5198E">
      <w:pPr>
        <w:pStyle w:val="affffe"/>
        <w:ind w:firstLine="480"/>
      </w:pPr>
      <w:r w:rsidRPr="00744089">
        <w:rPr>
          <w:rFonts w:hint="eastAsia"/>
        </w:rPr>
        <w:t>5</w:t>
      </w:r>
      <w:r w:rsidRPr="00744089">
        <w:rPr>
          <w:rFonts w:hint="eastAsia"/>
        </w:rPr>
        <w:t>、模块边界条件测试</w:t>
      </w:r>
    </w:p>
    <w:p w:rsidR="00DE7ABE" w:rsidRPr="00744089" w:rsidRDefault="00DE7ABE" w:rsidP="00B5198E">
      <w:pPr>
        <w:pStyle w:val="affffe"/>
        <w:ind w:firstLine="480"/>
      </w:pPr>
      <w:r w:rsidRPr="00744089">
        <w:rPr>
          <w:rFonts w:hint="eastAsia"/>
        </w:rPr>
        <w:t>边界条件测试是单元测试中最后，也是最重要的一项任务。众的周知，软件经常在边界上失效，采用边界值分析技术，针对边界值及其左、右设计测试用例，很有可能发现新的错误。</w:t>
      </w:r>
    </w:p>
    <w:p w:rsidR="00DE7ABE" w:rsidRPr="00744089" w:rsidRDefault="00DE7ABE" w:rsidP="00B5198E">
      <w:pPr>
        <w:pStyle w:val="affffe"/>
        <w:ind w:firstLine="480"/>
      </w:pPr>
      <w:r w:rsidRPr="00744089">
        <w:rPr>
          <w:rFonts w:hint="eastAsia"/>
        </w:rPr>
        <w:t>单元测试的三级审核流程</w:t>
      </w:r>
    </w:p>
    <w:p w:rsidR="00DE7ABE" w:rsidRPr="00744089" w:rsidRDefault="00DE7ABE" w:rsidP="00B5198E">
      <w:pPr>
        <w:pStyle w:val="affffe"/>
        <w:ind w:firstLine="480"/>
      </w:pPr>
      <w:r w:rsidRPr="00744089">
        <w:rPr>
          <w:rFonts w:hint="eastAsia"/>
        </w:rPr>
        <w:lastRenderedPageBreak/>
        <w:t>第一级：自查，开发人员自己测试审查自己的类，具体的方法见单元测试策略；</w:t>
      </w:r>
    </w:p>
    <w:p w:rsidR="00DE7ABE" w:rsidRPr="00744089" w:rsidRDefault="00DE7ABE" w:rsidP="00B5198E">
      <w:pPr>
        <w:pStyle w:val="affffe"/>
        <w:ind w:firstLine="480"/>
      </w:pPr>
      <w:r w:rsidRPr="00744089">
        <w:rPr>
          <w:rFonts w:hint="eastAsia"/>
        </w:rPr>
        <w:t>第二级：互查，同级审查，开发人员内部（循环）审查，组长督促；</w:t>
      </w:r>
    </w:p>
    <w:p w:rsidR="00DE7ABE" w:rsidRPr="00744089" w:rsidRDefault="00DE7ABE" w:rsidP="00B5198E">
      <w:pPr>
        <w:pStyle w:val="affffe"/>
        <w:ind w:firstLine="480"/>
      </w:pPr>
      <w:r w:rsidRPr="00744089">
        <w:rPr>
          <w:rFonts w:hint="eastAsia"/>
        </w:rPr>
        <w:t>第三级：抽查，由测试组的成员和其它相关小组组成；对已经经过同级审查的类进行抽查。</w:t>
      </w:r>
    </w:p>
    <w:p w:rsidR="00DE7ABE" w:rsidRPr="00744089" w:rsidRDefault="00DE7ABE" w:rsidP="00DE7ABE">
      <w:pPr>
        <w:pStyle w:val="50"/>
      </w:pPr>
      <w:bookmarkStart w:id="294" w:name="_Toc373938106"/>
      <w:bookmarkStart w:id="295" w:name="_Toc465786514"/>
      <w:r w:rsidRPr="00744089">
        <w:rPr>
          <w:rFonts w:hint="eastAsia"/>
        </w:rPr>
        <w:t>集成测试</w:t>
      </w:r>
      <w:bookmarkEnd w:id="294"/>
      <w:bookmarkEnd w:id="295"/>
    </w:p>
    <w:p w:rsidR="00DE7ABE" w:rsidRPr="00744089" w:rsidRDefault="00DE7ABE" w:rsidP="00B5198E">
      <w:pPr>
        <w:pStyle w:val="affffe"/>
        <w:ind w:firstLine="480"/>
      </w:pPr>
      <w:r w:rsidRPr="00744089">
        <w:rPr>
          <w:rFonts w:hint="eastAsia"/>
        </w:rPr>
        <w:t>集成测试是将模块按照设计要求组装起来同时进行测试，主要目标是发现与接口有关的问题，检测系统是否达到需求以及对业务流程和数据流的处理是否符合标准，检测系统对业务流的处理是否存在逻辑不严谨及错误，检测需求是否存在不合理的标准及要求。</w:t>
      </w:r>
    </w:p>
    <w:p w:rsidR="00DE7ABE" w:rsidRPr="000037CF" w:rsidRDefault="00DE7ABE" w:rsidP="000037CF">
      <w:pPr>
        <w:pStyle w:val="affffe"/>
        <w:ind w:firstLine="480"/>
      </w:pPr>
      <w:r w:rsidRPr="000037CF">
        <w:rPr>
          <w:rFonts w:hint="eastAsia"/>
        </w:rPr>
        <w:t>（</w:t>
      </w:r>
      <w:r w:rsidRPr="000037CF">
        <w:rPr>
          <w:rFonts w:hint="eastAsia"/>
        </w:rPr>
        <w:t>1</w:t>
      </w:r>
      <w:r w:rsidRPr="000037CF">
        <w:rPr>
          <w:rFonts w:hint="eastAsia"/>
        </w:rPr>
        <w:t>）业务流程和数据流测试</w:t>
      </w:r>
    </w:p>
    <w:p w:rsidR="00DE7ABE" w:rsidRPr="00744089" w:rsidRDefault="00DE7ABE" w:rsidP="00B5198E">
      <w:pPr>
        <w:pStyle w:val="affffe"/>
        <w:ind w:firstLine="480"/>
      </w:pPr>
      <w:r w:rsidRPr="00744089">
        <w:rPr>
          <w:rFonts w:hint="eastAsia"/>
        </w:rPr>
        <w:t>业务流程测试主要检测系统对业务流的处理是否存在逻辑不严谨及错误，检测需求是否存在不合理的标准及要求。</w:t>
      </w:r>
    </w:p>
    <w:p w:rsidR="00DE7ABE" w:rsidRPr="00744089" w:rsidRDefault="00DE7ABE" w:rsidP="00B5198E">
      <w:pPr>
        <w:pStyle w:val="affffe"/>
        <w:ind w:firstLine="480"/>
      </w:pPr>
      <w:r w:rsidRPr="00744089">
        <w:rPr>
          <w:rFonts w:hint="eastAsia"/>
        </w:rPr>
        <w:t>针对数据流，主要检测数据流程和数据机构，如数据流转可能丢失；一个模块与另一个模块可能有由于疏忽的问题而造成有害影响；把子功能组合起来可能不产生预期的主功能；个别看起来是可以接受的误差可能积累到不能接受的程度；全程数据结构可能有错误等。</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123"/>
        <w:gridCol w:w="7221"/>
      </w:tblGrid>
      <w:tr w:rsidR="00DE7ABE" w:rsidRPr="00744089" w:rsidTr="000C77F3">
        <w:trPr>
          <w:jc w:val="center"/>
        </w:trPr>
        <w:tc>
          <w:tcPr>
            <w:tcW w:w="1136" w:type="pct"/>
            <w:shd w:val="clear" w:color="auto" w:fill="E6E6E6"/>
            <w:vAlign w:val="center"/>
          </w:tcPr>
          <w:p w:rsidR="00DE7ABE" w:rsidRPr="00744089" w:rsidRDefault="00DE7ABE" w:rsidP="000C77F3">
            <w:pPr>
              <w:pStyle w:val="afffff2"/>
            </w:pPr>
            <w:r w:rsidRPr="00744089">
              <w:rPr>
                <w:rFonts w:hint="eastAsia"/>
              </w:rPr>
              <w:t>测试目标</w:t>
            </w:r>
          </w:p>
        </w:tc>
        <w:tc>
          <w:tcPr>
            <w:tcW w:w="3864" w:type="pct"/>
            <w:vAlign w:val="center"/>
          </w:tcPr>
          <w:p w:rsidR="00DE7ABE" w:rsidRPr="00744089" w:rsidRDefault="00DE7ABE" w:rsidP="000C77F3">
            <w:pPr>
              <w:pStyle w:val="afffff2"/>
            </w:pPr>
            <w:r w:rsidRPr="00744089">
              <w:rPr>
                <w:rFonts w:hint="eastAsia"/>
              </w:rPr>
              <w:t>检测需求中业务流程，数据流的正确性</w:t>
            </w:r>
          </w:p>
        </w:tc>
      </w:tr>
      <w:tr w:rsidR="00DE7ABE" w:rsidRPr="00744089" w:rsidTr="000C77F3">
        <w:trPr>
          <w:jc w:val="center"/>
        </w:trPr>
        <w:tc>
          <w:tcPr>
            <w:tcW w:w="1136" w:type="pct"/>
            <w:shd w:val="clear" w:color="auto" w:fill="E6E6E6"/>
            <w:vAlign w:val="center"/>
          </w:tcPr>
          <w:p w:rsidR="00DE7ABE" w:rsidRPr="00744089" w:rsidRDefault="00DE7ABE" w:rsidP="000C77F3">
            <w:pPr>
              <w:pStyle w:val="afffff2"/>
            </w:pPr>
            <w:r w:rsidRPr="00744089">
              <w:rPr>
                <w:rFonts w:hint="eastAsia"/>
              </w:rPr>
              <w:t>测试范围</w:t>
            </w:r>
          </w:p>
        </w:tc>
        <w:tc>
          <w:tcPr>
            <w:tcW w:w="3864" w:type="pct"/>
            <w:vAlign w:val="center"/>
          </w:tcPr>
          <w:p w:rsidR="00DE7ABE" w:rsidRPr="00744089" w:rsidRDefault="00DE7ABE" w:rsidP="000C77F3">
            <w:pPr>
              <w:pStyle w:val="afffff2"/>
            </w:pPr>
            <w:r w:rsidRPr="00744089">
              <w:rPr>
                <w:rFonts w:hint="eastAsia"/>
              </w:rPr>
              <w:t>需求中明确的业务流程及组合、仿真系统组装、模拟系统环境</w:t>
            </w:r>
          </w:p>
        </w:tc>
      </w:tr>
      <w:tr w:rsidR="00DE7ABE" w:rsidRPr="00744089" w:rsidTr="000C77F3">
        <w:trPr>
          <w:jc w:val="center"/>
        </w:trPr>
        <w:tc>
          <w:tcPr>
            <w:tcW w:w="1136" w:type="pct"/>
            <w:shd w:val="clear" w:color="auto" w:fill="E6E6E6"/>
            <w:vAlign w:val="center"/>
          </w:tcPr>
          <w:p w:rsidR="00DE7ABE" w:rsidRPr="00744089" w:rsidRDefault="00DE7ABE" w:rsidP="000C77F3">
            <w:pPr>
              <w:pStyle w:val="afffff2"/>
            </w:pPr>
            <w:r w:rsidRPr="00744089">
              <w:rPr>
                <w:rFonts w:hint="eastAsia"/>
              </w:rPr>
              <w:t>技术</w:t>
            </w:r>
          </w:p>
        </w:tc>
        <w:tc>
          <w:tcPr>
            <w:tcW w:w="3864" w:type="pct"/>
            <w:vAlign w:val="center"/>
          </w:tcPr>
          <w:p w:rsidR="00DE7ABE" w:rsidRPr="00744089" w:rsidRDefault="00DE7ABE" w:rsidP="000C77F3">
            <w:pPr>
              <w:pStyle w:val="afffff2"/>
            </w:pPr>
            <w:r w:rsidRPr="00744089">
              <w:rPr>
                <w:rFonts w:hint="eastAsia"/>
              </w:rPr>
              <w:t>利用性能测试用例、用例流或功能，以达到性能测试、接口测试等目的</w:t>
            </w:r>
          </w:p>
        </w:tc>
      </w:tr>
      <w:tr w:rsidR="00DE7ABE" w:rsidRPr="00744089" w:rsidTr="000C77F3">
        <w:trPr>
          <w:jc w:val="center"/>
        </w:trPr>
        <w:tc>
          <w:tcPr>
            <w:tcW w:w="1136" w:type="pct"/>
            <w:shd w:val="clear" w:color="auto" w:fill="E6E6E6"/>
            <w:vAlign w:val="center"/>
          </w:tcPr>
          <w:p w:rsidR="00DE7ABE" w:rsidRPr="00744089" w:rsidRDefault="00DE7ABE" w:rsidP="000C77F3">
            <w:pPr>
              <w:pStyle w:val="afffff2"/>
            </w:pPr>
            <w:r w:rsidRPr="00744089">
              <w:rPr>
                <w:rFonts w:hint="eastAsia"/>
              </w:rPr>
              <w:t>开始标准</w:t>
            </w:r>
          </w:p>
        </w:tc>
        <w:tc>
          <w:tcPr>
            <w:tcW w:w="3864" w:type="pct"/>
            <w:vAlign w:val="center"/>
          </w:tcPr>
          <w:p w:rsidR="00DE7ABE" w:rsidRPr="00744089" w:rsidRDefault="00DE7ABE" w:rsidP="000C77F3">
            <w:pPr>
              <w:pStyle w:val="afffff2"/>
            </w:pPr>
            <w:r w:rsidRPr="00744089">
              <w:rPr>
                <w:rFonts w:hint="eastAsia"/>
              </w:rPr>
              <w:t>完成集成测试达到标准</w:t>
            </w:r>
          </w:p>
        </w:tc>
      </w:tr>
      <w:tr w:rsidR="00DE7ABE" w:rsidRPr="00744089" w:rsidTr="000C77F3">
        <w:trPr>
          <w:jc w:val="center"/>
        </w:trPr>
        <w:tc>
          <w:tcPr>
            <w:tcW w:w="1136" w:type="pct"/>
            <w:shd w:val="clear" w:color="auto" w:fill="E6E6E6"/>
            <w:vAlign w:val="center"/>
          </w:tcPr>
          <w:p w:rsidR="00DE7ABE" w:rsidRPr="00744089" w:rsidRDefault="00DE7ABE" w:rsidP="000C77F3">
            <w:pPr>
              <w:pStyle w:val="afffff2"/>
            </w:pPr>
            <w:r w:rsidRPr="00744089">
              <w:rPr>
                <w:rFonts w:hint="eastAsia"/>
              </w:rPr>
              <w:t>完成标准</w:t>
            </w:r>
          </w:p>
        </w:tc>
        <w:tc>
          <w:tcPr>
            <w:tcW w:w="3864" w:type="pct"/>
            <w:vAlign w:val="center"/>
          </w:tcPr>
          <w:p w:rsidR="00DE7ABE" w:rsidRPr="00744089" w:rsidRDefault="00DE7ABE" w:rsidP="000C77F3">
            <w:pPr>
              <w:pStyle w:val="afffff2"/>
            </w:pPr>
            <w:r w:rsidRPr="00744089">
              <w:rPr>
                <w:rFonts w:hint="eastAsia"/>
              </w:rPr>
              <w:t>所计划的测试已全部执行，所发现的缺陷已全部解决。满足需求和设计文档要求</w:t>
            </w:r>
          </w:p>
        </w:tc>
      </w:tr>
      <w:tr w:rsidR="00DE7ABE" w:rsidRPr="00744089" w:rsidTr="000C77F3">
        <w:trPr>
          <w:jc w:val="center"/>
        </w:trPr>
        <w:tc>
          <w:tcPr>
            <w:tcW w:w="1136" w:type="pct"/>
            <w:shd w:val="clear" w:color="auto" w:fill="E6E6E6"/>
            <w:vAlign w:val="center"/>
          </w:tcPr>
          <w:p w:rsidR="00DE7ABE" w:rsidRPr="00744089" w:rsidRDefault="00DE7ABE" w:rsidP="000C77F3">
            <w:pPr>
              <w:pStyle w:val="afffff2"/>
            </w:pPr>
            <w:r w:rsidRPr="00744089">
              <w:rPr>
                <w:rFonts w:hint="eastAsia"/>
              </w:rPr>
              <w:t>测试重点和优先级</w:t>
            </w:r>
          </w:p>
        </w:tc>
        <w:tc>
          <w:tcPr>
            <w:tcW w:w="3864" w:type="pct"/>
            <w:vAlign w:val="center"/>
          </w:tcPr>
          <w:p w:rsidR="00DE7ABE" w:rsidRPr="00744089" w:rsidRDefault="00DE7ABE" w:rsidP="000C77F3">
            <w:pPr>
              <w:pStyle w:val="afffff2"/>
            </w:pPr>
            <w:r w:rsidRPr="00744089">
              <w:rPr>
                <w:rFonts w:hint="eastAsia"/>
              </w:rPr>
              <w:t>测试重点指在测试过程中需着重测试的地方，优先级可以根据需求及严重来定</w:t>
            </w:r>
          </w:p>
        </w:tc>
      </w:tr>
    </w:tbl>
    <w:p w:rsidR="00DE7ABE" w:rsidRPr="000037CF" w:rsidRDefault="00DE7ABE" w:rsidP="000037CF">
      <w:pPr>
        <w:pStyle w:val="affffe"/>
        <w:ind w:firstLine="480"/>
      </w:pPr>
      <w:bookmarkStart w:id="296" w:name="_Toc330280829"/>
      <w:bookmarkStart w:id="297" w:name="_Toc365023215"/>
      <w:bookmarkStart w:id="298" w:name="_Toc366093832"/>
      <w:r w:rsidRPr="000037CF">
        <w:rPr>
          <w:rFonts w:hint="eastAsia"/>
        </w:rPr>
        <w:t>（</w:t>
      </w:r>
      <w:r w:rsidRPr="000037CF">
        <w:rPr>
          <w:rFonts w:hint="eastAsia"/>
        </w:rPr>
        <w:t>2</w:t>
      </w:r>
      <w:r w:rsidRPr="000037CF">
        <w:rPr>
          <w:rFonts w:hint="eastAsia"/>
        </w:rPr>
        <w:t>）接口测试</w:t>
      </w:r>
      <w:bookmarkEnd w:id="296"/>
      <w:bookmarkEnd w:id="297"/>
      <w:bookmarkEnd w:id="298"/>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123"/>
        <w:gridCol w:w="7221"/>
      </w:tblGrid>
      <w:tr w:rsidR="00DE7ABE" w:rsidRPr="00744089" w:rsidTr="000C77F3">
        <w:trPr>
          <w:jc w:val="center"/>
        </w:trPr>
        <w:tc>
          <w:tcPr>
            <w:tcW w:w="1136" w:type="pct"/>
            <w:shd w:val="clear" w:color="auto" w:fill="E6E6E6"/>
            <w:vAlign w:val="center"/>
          </w:tcPr>
          <w:p w:rsidR="00DE7ABE" w:rsidRPr="00744089" w:rsidRDefault="00DE7ABE" w:rsidP="000C77F3">
            <w:pPr>
              <w:pStyle w:val="afffff2"/>
            </w:pPr>
            <w:r w:rsidRPr="00744089">
              <w:rPr>
                <w:rFonts w:hint="eastAsia"/>
              </w:rPr>
              <w:t>测试目标</w:t>
            </w:r>
          </w:p>
        </w:tc>
        <w:tc>
          <w:tcPr>
            <w:tcW w:w="3864" w:type="pct"/>
            <w:vAlign w:val="center"/>
          </w:tcPr>
          <w:p w:rsidR="00DE7ABE" w:rsidRPr="00744089" w:rsidRDefault="00DE7ABE" w:rsidP="000C77F3">
            <w:pPr>
              <w:pStyle w:val="afffff2"/>
            </w:pPr>
            <w:r w:rsidRPr="00744089">
              <w:rPr>
                <w:rFonts w:hint="eastAsia"/>
              </w:rPr>
              <w:t>确保接口调用的正确性</w:t>
            </w:r>
          </w:p>
        </w:tc>
      </w:tr>
      <w:tr w:rsidR="00DE7ABE" w:rsidRPr="00744089" w:rsidTr="000C77F3">
        <w:trPr>
          <w:jc w:val="center"/>
        </w:trPr>
        <w:tc>
          <w:tcPr>
            <w:tcW w:w="1136" w:type="pct"/>
            <w:shd w:val="clear" w:color="auto" w:fill="E6E6E6"/>
            <w:vAlign w:val="center"/>
          </w:tcPr>
          <w:p w:rsidR="00DE7ABE" w:rsidRPr="00744089" w:rsidRDefault="00DE7ABE" w:rsidP="000C77F3">
            <w:pPr>
              <w:pStyle w:val="afffff2"/>
            </w:pPr>
            <w:r w:rsidRPr="00744089">
              <w:rPr>
                <w:rFonts w:hint="eastAsia"/>
              </w:rPr>
              <w:t>测试范围</w:t>
            </w:r>
          </w:p>
        </w:tc>
        <w:tc>
          <w:tcPr>
            <w:tcW w:w="3864" w:type="pct"/>
            <w:vAlign w:val="center"/>
          </w:tcPr>
          <w:p w:rsidR="00DE7ABE" w:rsidRPr="00744089" w:rsidRDefault="00DE7ABE" w:rsidP="000C77F3">
            <w:pPr>
              <w:pStyle w:val="afffff2"/>
            </w:pPr>
            <w:r w:rsidRPr="00744089">
              <w:rPr>
                <w:rFonts w:hint="eastAsia"/>
              </w:rPr>
              <w:t>所有软件、硬件接口，记录输入输出数据</w:t>
            </w:r>
          </w:p>
        </w:tc>
      </w:tr>
      <w:tr w:rsidR="00DE7ABE" w:rsidRPr="00744089" w:rsidTr="000C77F3">
        <w:trPr>
          <w:jc w:val="center"/>
        </w:trPr>
        <w:tc>
          <w:tcPr>
            <w:tcW w:w="1136" w:type="pct"/>
            <w:shd w:val="clear" w:color="auto" w:fill="E6E6E6"/>
            <w:vAlign w:val="center"/>
          </w:tcPr>
          <w:p w:rsidR="00DE7ABE" w:rsidRPr="00744089" w:rsidRDefault="00DE7ABE" w:rsidP="000C77F3">
            <w:pPr>
              <w:pStyle w:val="afffff2"/>
            </w:pPr>
            <w:r w:rsidRPr="00744089">
              <w:rPr>
                <w:rFonts w:hint="eastAsia"/>
              </w:rPr>
              <w:t>技术</w:t>
            </w:r>
          </w:p>
        </w:tc>
        <w:tc>
          <w:tcPr>
            <w:tcW w:w="3864" w:type="pct"/>
            <w:vAlign w:val="center"/>
          </w:tcPr>
          <w:p w:rsidR="00DE7ABE" w:rsidRPr="00744089" w:rsidRDefault="00DE7ABE" w:rsidP="000C77F3">
            <w:pPr>
              <w:pStyle w:val="afffff2"/>
            </w:pPr>
            <w:r w:rsidRPr="00744089">
              <w:rPr>
                <w:rFonts w:hint="eastAsia"/>
              </w:rPr>
              <w:t>利用有效的和无效的数据来执行各个用例（导航、用户界面、数据</w:t>
            </w:r>
            <w:r w:rsidRPr="00744089">
              <w:rPr>
                <w:rFonts w:hint="eastAsia"/>
              </w:rPr>
              <w:lastRenderedPageBreak/>
              <w:t>连接等）、用例流或功能，以核实以下内容：</w:t>
            </w:r>
          </w:p>
          <w:p w:rsidR="00DE7ABE" w:rsidRPr="00744089" w:rsidRDefault="00DE7ABE" w:rsidP="000C77F3">
            <w:pPr>
              <w:pStyle w:val="afffff2"/>
            </w:pPr>
            <w:r w:rsidRPr="00744089">
              <w:rPr>
                <w:rFonts w:hint="eastAsia"/>
              </w:rPr>
              <w:t>在使用有效数据时得到预期的结果。</w:t>
            </w:r>
          </w:p>
          <w:p w:rsidR="00DE7ABE" w:rsidRPr="00744089" w:rsidRDefault="00DE7ABE" w:rsidP="000C77F3">
            <w:pPr>
              <w:pStyle w:val="afffff2"/>
            </w:pPr>
            <w:r w:rsidRPr="00744089">
              <w:rPr>
                <w:rFonts w:hint="eastAsia"/>
              </w:rPr>
              <w:t>在使用无效数据时显示相应的错误消息或警告消息。</w:t>
            </w:r>
            <w:r w:rsidRPr="00744089">
              <w:rPr>
                <w:rFonts w:hint="eastAsia"/>
              </w:rPr>
              <w:t xml:space="preserve"> </w:t>
            </w:r>
          </w:p>
          <w:p w:rsidR="00DE7ABE" w:rsidRPr="00744089" w:rsidRDefault="00DE7ABE" w:rsidP="000C77F3">
            <w:pPr>
              <w:pStyle w:val="afffff2"/>
            </w:pPr>
            <w:r w:rsidRPr="00744089">
              <w:rPr>
                <w:rFonts w:hint="eastAsia"/>
              </w:rPr>
              <w:t>各业务规则都得到了正确的应用。</w:t>
            </w:r>
          </w:p>
        </w:tc>
      </w:tr>
      <w:tr w:rsidR="00DE7ABE" w:rsidRPr="00744089" w:rsidTr="000C77F3">
        <w:trPr>
          <w:jc w:val="center"/>
        </w:trPr>
        <w:tc>
          <w:tcPr>
            <w:tcW w:w="1136" w:type="pct"/>
            <w:shd w:val="clear" w:color="auto" w:fill="E6E6E6"/>
            <w:vAlign w:val="center"/>
          </w:tcPr>
          <w:p w:rsidR="00DE7ABE" w:rsidRPr="00744089" w:rsidRDefault="00DE7ABE" w:rsidP="000C77F3">
            <w:pPr>
              <w:pStyle w:val="afffff2"/>
            </w:pPr>
            <w:r w:rsidRPr="00744089">
              <w:rPr>
                <w:rFonts w:hint="eastAsia"/>
              </w:rPr>
              <w:lastRenderedPageBreak/>
              <w:t>开始标准</w:t>
            </w:r>
          </w:p>
        </w:tc>
        <w:tc>
          <w:tcPr>
            <w:tcW w:w="3864" w:type="pct"/>
            <w:vAlign w:val="center"/>
          </w:tcPr>
          <w:p w:rsidR="00DE7ABE" w:rsidRPr="00744089" w:rsidRDefault="00DE7ABE" w:rsidP="000C77F3">
            <w:pPr>
              <w:pStyle w:val="afffff2"/>
            </w:pPr>
            <w:r w:rsidRPr="00744089">
              <w:rPr>
                <w:rFonts w:hint="eastAsia"/>
              </w:rPr>
              <w:t>完成集成测试达到标准</w:t>
            </w:r>
          </w:p>
        </w:tc>
      </w:tr>
      <w:tr w:rsidR="00DE7ABE" w:rsidRPr="00744089" w:rsidTr="000C77F3">
        <w:trPr>
          <w:jc w:val="center"/>
        </w:trPr>
        <w:tc>
          <w:tcPr>
            <w:tcW w:w="1136" w:type="pct"/>
            <w:shd w:val="clear" w:color="auto" w:fill="E6E6E6"/>
            <w:vAlign w:val="center"/>
          </w:tcPr>
          <w:p w:rsidR="00DE7ABE" w:rsidRPr="00744089" w:rsidRDefault="00DE7ABE" w:rsidP="000C77F3">
            <w:pPr>
              <w:pStyle w:val="afffff2"/>
            </w:pPr>
            <w:r w:rsidRPr="00744089">
              <w:rPr>
                <w:rFonts w:hint="eastAsia"/>
              </w:rPr>
              <w:t>完成标准</w:t>
            </w:r>
          </w:p>
        </w:tc>
        <w:tc>
          <w:tcPr>
            <w:tcW w:w="3864" w:type="pct"/>
            <w:vAlign w:val="center"/>
          </w:tcPr>
          <w:p w:rsidR="00DE7ABE" w:rsidRPr="00744089" w:rsidRDefault="00DE7ABE" w:rsidP="000C77F3">
            <w:pPr>
              <w:pStyle w:val="afffff2"/>
            </w:pPr>
            <w:r w:rsidRPr="00744089">
              <w:rPr>
                <w:rFonts w:hint="eastAsia"/>
              </w:rPr>
              <w:t>所计划的测试已全部执行，所发现的缺陷已全部解决。</w:t>
            </w:r>
          </w:p>
        </w:tc>
      </w:tr>
      <w:tr w:rsidR="00DE7ABE" w:rsidRPr="00744089" w:rsidTr="000C77F3">
        <w:trPr>
          <w:jc w:val="center"/>
        </w:trPr>
        <w:tc>
          <w:tcPr>
            <w:tcW w:w="1136" w:type="pct"/>
            <w:shd w:val="clear" w:color="auto" w:fill="E6E6E6"/>
            <w:vAlign w:val="center"/>
          </w:tcPr>
          <w:p w:rsidR="00DE7ABE" w:rsidRPr="00744089" w:rsidRDefault="00DE7ABE" w:rsidP="000C77F3">
            <w:pPr>
              <w:pStyle w:val="afffff2"/>
            </w:pPr>
            <w:r w:rsidRPr="00744089">
              <w:rPr>
                <w:rFonts w:hint="eastAsia"/>
              </w:rPr>
              <w:t>测试重点和优先级</w:t>
            </w:r>
          </w:p>
        </w:tc>
        <w:tc>
          <w:tcPr>
            <w:tcW w:w="3864" w:type="pct"/>
            <w:vAlign w:val="center"/>
          </w:tcPr>
          <w:p w:rsidR="00DE7ABE" w:rsidRPr="00744089" w:rsidRDefault="00DE7ABE" w:rsidP="000C77F3">
            <w:pPr>
              <w:pStyle w:val="afffff2"/>
            </w:pPr>
            <w:r w:rsidRPr="00744089">
              <w:rPr>
                <w:rFonts w:hint="eastAsia"/>
              </w:rPr>
              <w:t>高</w:t>
            </w:r>
          </w:p>
        </w:tc>
      </w:tr>
      <w:tr w:rsidR="00DE7ABE" w:rsidRPr="00744089" w:rsidTr="000C77F3">
        <w:trPr>
          <w:jc w:val="center"/>
        </w:trPr>
        <w:tc>
          <w:tcPr>
            <w:tcW w:w="1136" w:type="pct"/>
            <w:shd w:val="clear" w:color="auto" w:fill="E6E6E6"/>
            <w:vAlign w:val="center"/>
          </w:tcPr>
          <w:p w:rsidR="00DE7ABE" w:rsidRPr="00744089" w:rsidRDefault="00DE7ABE" w:rsidP="000C77F3">
            <w:pPr>
              <w:pStyle w:val="afffff2"/>
            </w:pPr>
            <w:r w:rsidRPr="00744089">
              <w:rPr>
                <w:rFonts w:hint="eastAsia"/>
              </w:rPr>
              <w:t>需考虑的特殊事项</w:t>
            </w:r>
          </w:p>
        </w:tc>
        <w:tc>
          <w:tcPr>
            <w:tcW w:w="3864" w:type="pct"/>
            <w:vAlign w:val="center"/>
          </w:tcPr>
          <w:p w:rsidR="00DE7ABE" w:rsidRPr="00744089" w:rsidRDefault="00DE7ABE" w:rsidP="000C77F3">
            <w:pPr>
              <w:pStyle w:val="afffff2"/>
            </w:pPr>
            <w:r w:rsidRPr="00744089">
              <w:rPr>
                <w:rFonts w:hint="eastAsia"/>
              </w:rPr>
              <w:t>接口的限制条件</w:t>
            </w:r>
          </w:p>
        </w:tc>
      </w:tr>
    </w:tbl>
    <w:p w:rsidR="00DE7ABE" w:rsidRPr="00744089" w:rsidRDefault="00DE7ABE" w:rsidP="00F92473">
      <w:pPr>
        <w:pStyle w:val="affffe"/>
        <w:ind w:firstLine="480"/>
      </w:pPr>
      <w:r w:rsidRPr="00744089">
        <w:rPr>
          <w:rFonts w:hint="eastAsia"/>
        </w:rPr>
        <w:t>接口测试具体可划分为导航测试、用户界面测试、数据和数据库完整性测试几个环节。</w:t>
      </w:r>
    </w:p>
    <w:p w:rsidR="00DE7ABE" w:rsidRPr="00744089" w:rsidRDefault="00DE7ABE" w:rsidP="00F92473">
      <w:pPr>
        <w:pStyle w:val="affffe"/>
        <w:ind w:firstLine="480"/>
      </w:pPr>
      <w:r w:rsidRPr="00744089">
        <w:rPr>
          <w:rFonts w:hint="eastAsia"/>
        </w:rPr>
        <w:t>1</w:t>
      </w:r>
      <w:r w:rsidRPr="00744089">
        <w:rPr>
          <w:rFonts w:hint="eastAsia"/>
        </w:rPr>
        <w:t>）导航测试</w:t>
      </w:r>
    </w:p>
    <w:p w:rsidR="00DE7ABE" w:rsidRPr="00744089" w:rsidRDefault="00DE7ABE" w:rsidP="00F92473">
      <w:pPr>
        <w:pStyle w:val="affffe"/>
        <w:ind w:firstLine="480"/>
      </w:pPr>
      <w:r w:rsidRPr="00744089">
        <w:rPr>
          <w:rFonts w:hint="eastAsia"/>
        </w:rPr>
        <w:t>导航描述了用户在一个页面内操作的方式，在不同的用户接口控制之间，例如按钮、对话框、列表和窗口等；或在不同的连接页面之间。通过考虑下列问题，可以决定一个</w:t>
      </w:r>
      <w:r w:rsidRPr="00744089">
        <w:rPr>
          <w:rFonts w:hint="eastAsia"/>
        </w:rPr>
        <w:t>Web</w:t>
      </w:r>
      <w:r w:rsidRPr="00744089">
        <w:rPr>
          <w:rFonts w:hint="eastAsia"/>
        </w:rPr>
        <w:t>应用系统是否易于导航：导航是否直观？</w:t>
      </w:r>
      <w:r w:rsidRPr="00744089">
        <w:rPr>
          <w:rFonts w:hint="eastAsia"/>
        </w:rPr>
        <w:t>Web</w:t>
      </w:r>
      <w:r w:rsidRPr="00744089">
        <w:rPr>
          <w:rFonts w:hint="eastAsia"/>
        </w:rPr>
        <w:t>系统的主要部分是否可通过主页存取？</w:t>
      </w:r>
      <w:r w:rsidRPr="00744089">
        <w:rPr>
          <w:rFonts w:hint="eastAsia"/>
        </w:rPr>
        <w:t>Web</w:t>
      </w:r>
      <w:r w:rsidRPr="00744089">
        <w:rPr>
          <w:rFonts w:hint="eastAsia"/>
        </w:rPr>
        <w:t>系统是否需要站点地图、搜索引擎或其他的导航帮助？</w:t>
      </w:r>
    </w:p>
    <w:p w:rsidR="00DE7ABE" w:rsidRPr="00744089" w:rsidRDefault="00DE7ABE" w:rsidP="00F92473">
      <w:pPr>
        <w:pStyle w:val="affffe"/>
        <w:ind w:firstLine="480"/>
      </w:pPr>
      <w:r w:rsidRPr="00744089">
        <w:rPr>
          <w:rFonts w:hint="eastAsia"/>
        </w:rPr>
        <w:t>在一个页面上放太多的信息往往起到与预期相反的效果。</w:t>
      </w:r>
      <w:r w:rsidRPr="00744089">
        <w:rPr>
          <w:rFonts w:hint="eastAsia"/>
        </w:rPr>
        <w:t>Web</w:t>
      </w:r>
      <w:r w:rsidRPr="00744089">
        <w:rPr>
          <w:rFonts w:hint="eastAsia"/>
        </w:rPr>
        <w:t>应用系统的用户趋向于目的驱动，很快地扫描一个</w:t>
      </w:r>
      <w:r w:rsidRPr="00744089">
        <w:rPr>
          <w:rFonts w:hint="eastAsia"/>
        </w:rPr>
        <w:t>Web</w:t>
      </w:r>
      <w:r w:rsidRPr="00744089">
        <w:rPr>
          <w:rFonts w:hint="eastAsia"/>
        </w:rPr>
        <w:t>应用系统，看是否有满足自己需要的信息，如果没有，就会很快地离开。很少有用户愿意花时间去熟悉</w:t>
      </w:r>
      <w:r w:rsidRPr="00744089">
        <w:rPr>
          <w:rFonts w:hint="eastAsia"/>
        </w:rPr>
        <w:t>Web</w:t>
      </w:r>
      <w:r w:rsidRPr="00744089">
        <w:rPr>
          <w:rFonts w:hint="eastAsia"/>
        </w:rPr>
        <w:t>应用系统的结构，因此，</w:t>
      </w:r>
      <w:r w:rsidRPr="00744089">
        <w:rPr>
          <w:rFonts w:hint="eastAsia"/>
        </w:rPr>
        <w:t>Web</w:t>
      </w:r>
      <w:r w:rsidRPr="00744089">
        <w:rPr>
          <w:rFonts w:hint="eastAsia"/>
        </w:rPr>
        <w:t>应用系统导航帮助要尽可能地准确。</w:t>
      </w:r>
    </w:p>
    <w:p w:rsidR="00DE7ABE" w:rsidRPr="00744089" w:rsidRDefault="00DE7ABE" w:rsidP="00F92473">
      <w:pPr>
        <w:pStyle w:val="affffe"/>
        <w:ind w:firstLine="480"/>
      </w:pPr>
      <w:r w:rsidRPr="00744089">
        <w:rPr>
          <w:rFonts w:hint="eastAsia"/>
        </w:rPr>
        <w:t>导航的另一个重要方面是</w:t>
      </w:r>
      <w:r w:rsidRPr="00744089">
        <w:rPr>
          <w:rFonts w:hint="eastAsia"/>
        </w:rPr>
        <w:t>Web</w:t>
      </w:r>
      <w:r w:rsidRPr="00744089">
        <w:rPr>
          <w:rFonts w:hint="eastAsia"/>
        </w:rPr>
        <w:t>应用系统的页面结构、导航、菜单、连接的风格是否一致。确保用户凭直觉就知道</w:t>
      </w:r>
      <w:r w:rsidRPr="00744089">
        <w:rPr>
          <w:rFonts w:hint="eastAsia"/>
        </w:rPr>
        <w:t>Web</w:t>
      </w:r>
      <w:r w:rsidRPr="00744089">
        <w:rPr>
          <w:rFonts w:hint="eastAsia"/>
        </w:rPr>
        <w:t>应用系统里面是否还有内容，内容在什么地方。</w:t>
      </w:r>
    </w:p>
    <w:p w:rsidR="00DE7ABE" w:rsidRPr="00744089" w:rsidRDefault="00DE7ABE" w:rsidP="00F92473">
      <w:pPr>
        <w:pStyle w:val="affffe"/>
        <w:ind w:firstLine="480"/>
      </w:pPr>
      <w:r w:rsidRPr="00744089">
        <w:rPr>
          <w:rFonts w:hint="eastAsia"/>
        </w:rPr>
        <w:t>2</w:t>
      </w:r>
      <w:r w:rsidRPr="00744089">
        <w:rPr>
          <w:rFonts w:hint="eastAsia"/>
        </w:rPr>
        <w:t>）用户界面测试</w:t>
      </w:r>
    </w:p>
    <w:p w:rsidR="00DE7ABE" w:rsidRPr="00744089" w:rsidRDefault="00DE7ABE" w:rsidP="00F92473">
      <w:pPr>
        <w:pStyle w:val="affffe"/>
        <w:ind w:firstLine="480"/>
      </w:pPr>
      <w:r w:rsidRPr="00744089">
        <w:rPr>
          <w:rFonts w:hint="eastAsia"/>
        </w:rPr>
        <w:t>用户界面（</w:t>
      </w:r>
      <w:r w:rsidRPr="00744089">
        <w:rPr>
          <w:rFonts w:hint="eastAsia"/>
        </w:rPr>
        <w:t>UI</w:t>
      </w:r>
      <w:r w:rsidRPr="00744089">
        <w:rPr>
          <w:rFonts w:hint="eastAsia"/>
        </w:rPr>
        <w:t>）测试用于核实用户与软件之间的交互。</w:t>
      </w:r>
      <w:r w:rsidRPr="00744089">
        <w:rPr>
          <w:rFonts w:hint="eastAsia"/>
        </w:rPr>
        <w:t>UI</w:t>
      </w:r>
      <w:r w:rsidRPr="00744089">
        <w:rPr>
          <w:rFonts w:hint="eastAsia"/>
        </w:rPr>
        <w:t>测试的目标是确保用户界面会通过测试对象的功能来为用户提供相应的访问或浏览功能。另外，</w:t>
      </w:r>
      <w:r w:rsidRPr="00744089">
        <w:rPr>
          <w:rFonts w:hint="eastAsia"/>
        </w:rPr>
        <w:t>UI</w:t>
      </w:r>
      <w:r w:rsidRPr="00744089">
        <w:rPr>
          <w:rFonts w:hint="eastAsia"/>
        </w:rPr>
        <w:t>测试还可确保</w:t>
      </w:r>
      <w:r w:rsidRPr="00744089">
        <w:rPr>
          <w:rFonts w:hint="eastAsia"/>
        </w:rPr>
        <w:t>UI</w:t>
      </w:r>
      <w:r w:rsidRPr="00744089">
        <w:rPr>
          <w:rFonts w:hint="eastAsia"/>
        </w:rPr>
        <w:t>中的对象按照预期的方式运行，并符合公司或行业的标准。</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123"/>
        <w:gridCol w:w="7221"/>
      </w:tblGrid>
      <w:tr w:rsidR="00DE7ABE" w:rsidRPr="00744089" w:rsidTr="000C77F3">
        <w:trPr>
          <w:jc w:val="center"/>
        </w:trPr>
        <w:tc>
          <w:tcPr>
            <w:tcW w:w="1136" w:type="pct"/>
            <w:shd w:val="clear" w:color="auto" w:fill="E6E6E6"/>
            <w:vAlign w:val="center"/>
          </w:tcPr>
          <w:p w:rsidR="00DE7ABE" w:rsidRPr="00744089" w:rsidRDefault="00DE7ABE" w:rsidP="000C77F3">
            <w:pPr>
              <w:pStyle w:val="affffffffffffffffffffffffffffffffffffffffe"/>
            </w:pPr>
            <w:r w:rsidRPr="00744089">
              <w:rPr>
                <w:rFonts w:hint="eastAsia"/>
              </w:rPr>
              <w:t>测试目标</w:t>
            </w:r>
          </w:p>
        </w:tc>
        <w:tc>
          <w:tcPr>
            <w:tcW w:w="3864" w:type="pct"/>
            <w:vAlign w:val="center"/>
          </w:tcPr>
          <w:p w:rsidR="00DE7ABE" w:rsidRPr="00744089" w:rsidRDefault="00DE7ABE" w:rsidP="000C77F3">
            <w:pPr>
              <w:pStyle w:val="affffffffffffffffffffffffffffffffffffffffe"/>
            </w:pPr>
            <w:r w:rsidRPr="00744089">
              <w:rPr>
                <w:rFonts w:hint="eastAsia"/>
              </w:rPr>
              <w:t>通过测试进行的浏览可正确反映业务的功能和需求，这种浏览包括窗口与窗口之间、字段与字段之间的浏览，以及各种访问方法（</w:t>
            </w:r>
            <w:r w:rsidRPr="00744089">
              <w:rPr>
                <w:rFonts w:hint="eastAsia"/>
              </w:rPr>
              <w:t>Tab</w:t>
            </w:r>
            <w:r w:rsidRPr="00744089">
              <w:rPr>
                <w:rFonts w:hint="eastAsia"/>
              </w:rPr>
              <w:lastRenderedPageBreak/>
              <w:t>键、鼠标移动、和快捷键）的使用。确认窗口的对象和特征（例如，菜单、大小、位置、状态和中心）都符合标准</w:t>
            </w:r>
          </w:p>
        </w:tc>
      </w:tr>
      <w:tr w:rsidR="00DE7ABE" w:rsidRPr="00744089" w:rsidTr="000C77F3">
        <w:trPr>
          <w:jc w:val="center"/>
        </w:trPr>
        <w:tc>
          <w:tcPr>
            <w:tcW w:w="1136" w:type="pct"/>
            <w:shd w:val="clear" w:color="auto" w:fill="E6E6E6"/>
            <w:vAlign w:val="center"/>
          </w:tcPr>
          <w:p w:rsidR="00DE7ABE" w:rsidRPr="00744089" w:rsidRDefault="00DE7ABE" w:rsidP="000C77F3">
            <w:pPr>
              <w:pStyle w:val="affffffffffffffffffffffffffffffffffffffffe"/>
            </w:pPr>
            <w:r w:rsidRPr="00744089">
              <w:rPr>
                <w:rFonts w:hint="eastAsia"/>
              </w:rPr>
              <w:lastRenderedPageBreak/>
              <w:t>测试范围</w:t>
            </w:r>
          </w:p>
        </w:tc>
        <w:tc>
          <w:tcPr>
            <w:tcW w:w="3864" w:type="pct"/>
            <w:vAlign w:val="center"/>
          </w:tcPr>
          <w:p w:rsidR="00DE7ABE" w:rsidRPr="00744089" w:rsidRDefault="00DE7ABE" w:rsidP="000C77F3">
            <w:pPr>
              <w:pStyle w:val="affffffffffffffffffffffffffffffffffffffffe"/>
            </w:pPr>
            <w:r w:rsidRPr="00744089">
              <w:rPr>
                <w:rFonts w:hint="eastAsia"/>
              </w:rPr>
              <w:t>系统所有交互界面</w:t>
            </w:r>
          </w:p>
        </w:tc>
      </w:tr>
      <w:tr w:rsidR="00DE7ABE" w:rsidRPr="00744089" w:rsidTr="000C77F3">
        <w:trPr>
          <w:jc w:val="center"/>
        </w:trPr>
        <w:tc>
          <w:tcPr>
            <w:tcW w:w="1136" w:type="pct"/>
            <w:shd w:val="clear" w:color="auto" w:fill="E6E6E6"/>
            <w:vAlign w:val="center"/>
          </w:tcPr>
          <w:p w:rsidR="00DE7ABE" w:rsidRPr="00744089" w:rsidRDefault="00DE7ABE" w:rsidP="000C77F3">
            <w:pPr>
              <w:pStyle w:val="affffffffffffffffffffffffffffffffffffffffe"/>
            </w:pPr>
            <w:r w:rsidRPr="00744089">
              <w:rPr>
                <w:rFonts w:hint="eastAsia"/>
              </w:rPr>
              <w:t>技术</w:t>
            </w:r>
          </w:p>
        </w:tc>
        <w:tc>
          <w:tcPr>
            <w:tcW w:w="3864" w:type="pct"/>
            <w:vAlign w:val="center"/>
          </w:tcPr>
          <w:p w:rsidR="00DE7ABE" w:rsidRPr="00744089" w:rsidRDefault="00DE7ABE" w:rsidP="000C77F3">
            <w:pPr>
              <w:pStyle w:val="affffffffffffffffffffffffffffffffffffffffe"/>
            </w:pPr>
            <w:r w:rsidRPr="00744089">
              <w:rPr>
                <w:rFonts w:hint="eastAsia"/>
              </w:rPr>
              <w:t>为每个窗口创建或修改测试，以核实各个应用程序窗口和对象都可正确地进行浏览，并处于正常的对象状态</w:t>
            </w:r>
          </w:p>
          <w:p w:rsidR="00DE7ABE" w:rsidRPr="00744089" w:rsidRDefault="00DE7ABE" w:rsidP="000C77F3">
            <w:pPr>
              <w:pStyle w:val="affffffffffffffffffffffffffffffffffffffffe"/>
            </w:pPr>
            <w:r w:rsidRPr="00744089">
              <w:rPr>
                <w:rFonts w:hint="eastAsia"/>
              </w:rPr>
              <w:t>检查外观、字号和布局是否统一</w:t>
            </w:r>
          </w:p>
          <w:p w:rsidR="00DE7ABE" w:rsidRPr="00744089" w:rsidRDefault="00DE7ABE" w:rsidP="000C77F3">
            <w:pPr>
              <w:pStyle w:val="affffffffffffffffffffffffffffffffffffffffe"/>
            </w:pPr>
            <w:r w:rsidRPr="00744089">
              <w:rPr>
                <w:rFonts w:hint="eastAsia"/>
              </w:rPr>
              <w:t>试图弄乱预制定区域，不允许用户在不可编辑处编辑</w:t>
            </w:r>
          </w:p>
        </w:tc>
      </w:tr>
      <w:tr w:rsidR="00DE7ABE" w:rsidRPr="00744089" w:rsidTr="000C77F3">
        <w:trPr>
          <w:jc w:val="center"/>
        </w:trPr>
        <w:tc>
          <w:tcPr>
            <w:tcW w:w="1136" w:type="pct"/>
            <w:shd w:val="clear" w:color="auto" w:fill="E6E6E6"/>
            <w:vAlign w:val="center"/>
          </w:tcPr>
          <w:p w:rsidR="00DE7ABE" w:rsidRPr="00744089" w:rsidRDefault="00DE7ABE" w:rsidP="000C77F3">
            <w:pPr>
              <w:pStyle w:val="affffffffffffffffffffffffffffffffffffffffe"/>
            </w:pPr>
            <w:r w:rsidRPr="00744089">
              <w:rPr>
                <w:rFonts w:hint="eastAsia"/>
              </w:rPr>
              <w:t>开始标准</w:t>
            </w:r>
          </w:p>
        </w:tc>
        <w:tc>
          <w:tcPr>
            <w:tcW w:w="3864" w:type="pct"/>
            <w:vAlign w:val="center"/>
          </w:tcPr>
          <w:p w:rsidR="00DE7ABE" w:rsidRPr="00744089" w:rsidRDefault="00DE7ABE" w:rsidP="000C77F3">
            <w:pPr>
              <w:pStyle w:val="affffffffffffffffffffffffffffffffffffffffe"/>
            </w:pPr>
            <w:r w:rsidRPr="00744089">
              <w:rPr>
                <w:rFonts w:hint="eastAsia"/>
              </w:rPr>
              <w:t>完成单元测试</w:t>
            </w:r>
          </w:p>
        </w:tc>
      </w:tr>
      <w:tr w:rsidR="00DE7ABE" w:rsidRPr="00744089" w:rsidTr="000C77F3">
        <w:trPr>
          <w:jc w:val="center"/>
        </w:trPr>
        <w:tc>
          <w:tcPr>
            <w:tcW w:w="1136" w:type="pct"/>
            <w:shd w:val="clear" w:color="auto" w:fill="E6E6E6"/>
            <w:vAlign w:val="center"/>
          </w:tcPr>
          <w:p w:rsidR="00DE7ABE" w:rsidRPr="00744089" w:rsidRDefault="00DE7ABE" w:rsidP="000C77F3">
            <w:pPr>
              <w:pStyle w:val="affffffffffffffffffffffffffffffffffffffffe"/>
            </w:pPr>
            <w:r w:rsidRPr="00744089">
              <w:rPr>
                <w:rFonts w:hint="eastAsia"/>
              </w:rPr>
              <w:t>完成标准</w:t>
            </w:r>
          </w:p>
        </w:tc>
        <w:tc>
          <w:tcPr>
            <w:tcW w:w="3864" w:type="pct"/>
            <w:vAlign w:val="center"/>
          </w:tcPr>
          <w:p w:rsidR="00DE7ABE" w:rsidRPr="00744089" w:rsidRDefault="00DE7ABE" w:rsidP="000C77F3">
            <w:pPr>
              <w:pStyle w:val="affffffffffffffffffffffffffffffffffffffffe"/>
            </w:pPr>
            <w:r w:rsidRPr="00744089">
              <w:rPr>
                <w:rFonts w:hint="eastAsia"/>
              </w:rPr>
              <w:t>成功地核实出各个窗口都与基准版本保持一致，或符合可接受标准</w:t>
            </w:r>
          </w:p>
        </w:tc>
      </w:tr>
      <w:tr w:rsidR="00DE7ABE" w:rsidRPr="00744089" w:rsidTr="000C77F3">
        <w:trPr>
          <w:jc w:val="center"/>
        </w:trPr>
        <w:tc>
          <w:tcPr>
            <w:tcW w:w="1136" w:type="pct"/>
            <w:shd w:val="clear" w:color="auto" w:fill="E6E6E6"/>
            <w:vAlign w:val="center"/>
          </w:tcPr>
          <w:p w:rsidR="00DE7ABE" w:rsidRPr="00744089" w:rsidRDefault="00DE7ABE" w:rsidP="000C77F3">
            <w:pPr>
              <w:pStyle w:val="affffffffffffffffffffffffffffffffffffffffe"/>
            </w:pPr>
            <w:r w:rsidRPr="00744089">
              <w:rPr>
                <w:rFonts w:hint="eastAsia"/>
              </w:rPr>
              <w:t>测试重点和优先级</w:t>
            </w:r>
          </w:p>
        </w:tc>
        <w:tc>
          <w:tcPr>
            <w:tcW w:w="3864" w:type="pct"/>
            <w:vAlign w:val="center"/>
          </w:tcPr>
          <w:p w:rsidR="00DE7ABE" w:rsidRPr="00744089" w:rsidRDefault="00DE7ABE" w:rsidP="000C77F3">
            <w:pPr>
              <w:pStyle w:val="affffffffffffffffffffffffffffffffffffffffe"/>
            </w:pPr>
            <w:r w:rsidRPr="00744089">
              <w:rPr>
                <w:rFonts w:hint="eastAsia"/>
              </w:rPr>
              <w:t>中</w:t>
            </w:r>
          </w:p>
        </w:tc>
      </w:tr>
      <w:tr w:rsidR="00DE7ABE" w:rsidRPr="00744089" w:rsidTr="000C77F3">
        <w:trPr>
          <w:jc w:val="center"/>
        </w:trPr>
        <w:tc>
          <w:tcPr>
            <w:tcW w:w="1136" w:type="pct"/>
            <w:shd w:val="clear" w:color="auto" w:fill="E6E6E6"/>
            <w:vAlign w:val="center"/>
          </w:tcPr>
          <w:p w:rsidR="00DE7ABE" w:rsidRPr="00744089" w:rsidRDefault="00DE7ABE" w:rsidP="000C77F3">
            <w:pPr>
              <w:pStyle w:val="affffffffffffffffffffffffffffffffffffffffe"/>
            </w:pPr>
            <w:r w:rsidRPr="00744089">
              <w:rPr>
                <w:rFonts w:hint="eastAsia"/>
              </w:rPr>
              <w:t>需考虑的特殊事项</w:t>
            </w:r>
          </w:p>
        </w:tc>
        <w:tc>
          <w:tcPr>
            <w:tcW w:w="3864" w:type="pct"/>
            <w:vAlign w:val="center"/>
          </w:tcPr>
          <w:p w:rsidR="00DE7ABE" w:rsidRPr="00744089" w:rsidRDefault="00DE7ABE" w:rsidP="000C77F3">
            <w:pPr>
              <w:pStyle w:val="affffffffffffffffffffffffffffffffffffffffe"/>
            </w:pPr>
            <w:r w:rsidRPr="00744089">
              <w:rPr>
                <w:rFonts w:hint="eastAsia"/>
              </w:rPr>
              <w:t>并不是所有定制或第三方对象的特征都可访问。</w:t>
            </w:r>
          </w:p>
        </w:tc>
      </w:tr>
    </w:tbl>
    <w:p w:rsidR="00DE7ABE" w:rsidRPr="00F92473" w:rsidRDefault="00DE7ABE" w:rsidP="00F92473">
      <w:pPr>
        <w:pStyle w:val="affffe"/>
        <w:ind w:firstLine="480"/>
      </w:pPr>
      <w:r w:rsidRPr="00F92473">
        <w:rPr>
          <w:rFonts w:hint="eastAsia"/>
        </w:rPr>
        <w:t>3</w:t>
      </w:r>
      <w:r w:rsidRPr="00F92473">
        <w:rPr>
          <w:rFonts w:hint="eastAsia"/>
        </w:rPr>
        <w:t>）数据和数据库完整性测试</w:t>
      </w:r>
    </w:p>
    <w:p w:rsidR="00DE7ABE" w:rsidRPr="00F92473" w:rsidRDefault="00DE7ABE" w:rsidP="00F92473">
      <w:pPr>
        <w:pStyle w:val="affffe"/>
        <w:ind w:firstLine="480"/>
      </w:pPr>
      <w:r w:rsidRPr="00F92473">
        <w:rPr>
          <w:rFonts w:hint="eastAsia"/>
        </w:rPr>
        <w:t>确保数据库访问方法和进程正常运行，数据不会遭到损坏。数据库和数据库进程应作为一个子系统来进行测试。在测试这些子系统时，不应将测试对象的用户界面用作数据的接口。</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123"/>
        <w:gridCol w:w="7221"/>
      </w:tblGrid>
      <w:tr w:rsidR="00DE7ABE" w:rsidRPr="00744089" w:rsidTr="000C77F3">
        <w:trPr>
          <w:tblHeader/>
          <w:jc w:val="center"/>
        </w:trPr>
        <w:tc>
          <w:tcPr>
            <w:tcW w:w="1136" w:type="pct"/>
            <w:shd w:val="clear" w:color="auto" w:fill="E6E6E6"/>
          </w:tcPr>
          <w:p w:rsidR="00DE7ABE" w:rsidRPr="00744089" w:rsidRDefault="00DE7ABE" w:rsidP="000C77F3">
            <w:pPr>
              <w:pStyle w:val="affffffffffffffffffffffffffffffffffffffffe"/>
            </w:pPr>
            <w:r w:rsidRPr="00744089">
              <w:rPr>
                <w:rFonts w:hint="eastAsia"/>
              </w:rPr>
              <w:t>测试目标</w:t>
            </w:r>
          </w:p>
        </w:tc>
        <w:tc>
          <w:tcPr>
            <w:tcW w:w="3864" w:type="pct"/>
          </w:tcPr>
          <w:p w:rsidR="00DE7ABE" w:rsidRPr="00744089" w:rsidRDefault="00DE7ABE" w:rsidP="000C77F3">
            <w:pPr>
              <w:pStyle w:val="affffffffffffffffffffffffffffffffffffffffe"/>
            </w:pPr>
            <w:r w:rsidRPr="00744089">
              <w:rPr>
                <w:rFonts w:hint="eastAsia"/>
              </w:rPr>
              <w:t>确保数据库访问方法和进程正常运行，数据不会遭到损坏，同时确保输入数据库的数据的完整性和正确性</w:t>
            </w:r>
          </w:p>
        </w:tc>
      </w:tr>
      <w:tr w:rsidR="00DE7ABE" w:rsidRPr="00744089" w:rsidTr="000C77F3">
        <w:trPr>
          <w:tblHeader/>
          <w:jc w:val="center"/>
        </w:trPr>
        <w:tc>
          <w:tcPr>
            <w:tcW w:w="1136" w:type="pct"/>
            <w:shd w:val="clear" w:color="auto" w:fill="E6E6E6"/>
          </w:tcPr>
          <w:p w:rsidR="00DE7ABE" w:rsidRPr="00744089" w:rsidRDefault="00DE7ABE" w:rsidP="000C77F3">
            <w:pPr>
              <w:pStyle w:val="affffffffffffffffffffffffffffffffffffffffe"/>
            </w:pPr>
            <w:r w:rsidRPr="00744089">
              <w:rPr>
                <w:rFonts w:hint="eastAsia"/>
              </w:rPr>
              <w:t>测试范围</w:t>
            </w:r>
          </w:p>
        </w:tc>
        <w:tc>
          <w:tcPr>
            <w:tcW w:w="3864" w:type="pct"/>
          </w:tcPr>
          <w:p w:rsidR="00DE7ABE" w:rsidRPr="00744089" w:rsidRDefault="00DE7ABE" w:rsidP="000C77F3">
            <w:pPr>
              <w:pStyle w:val="affffffffffffffffffffffffffffffffffffffffe"/>
            </w:pPr>
            <w:r w:rsidRPr="00744089">
              <w:rPr>
                <w:rFonts w:hint="eastAsia"/>
              </w:rPr>
              <w:t>系统数据库、目录服务器</w:t>
            </w:r>
          </w:p>
        </w:tc>
      </w:tr>
      <w:tr w:rsidR="00DE7ABE" w:rsidRPr="00744089" w:rsidTr="000C77F3">
        <w:trPr>
          <w:tblHeader/>
          <w:jc w:val="center"/>
        </w:trPr>
        <w:tc>
          <w:tcPr>
            <w:tcW w:w="1136" w:type="pct"/>
            <w:shd w:val="clear" w:color="auto" w:fill="E6E6E6"/>
          </w:tcPr>
          <w:p w:rsidR="00DE7ABE" w:rsidRPr="00744089" w:rsidRDefault="00DE7ABE" w:rsidP="000C77F3">
            <w:pPr>
              <w:pStyle w:val="affffffffffffffffffffffffffffffffffffffffe"/>
            </w:pPr>
            <w:r w:rsidRPr="00744089">
              <w:rPr>
                <w:rFonts w:hint="eastAsia"/>
              </w:rPr>
              <w:t>技术</w:t>
            </w:r>
          </w:p>
        </w:tc>
        <w:tc>
          <w:tcPr>
            <w:tcW w:w="3864" w:type="pct"/>
          </w:tcPr>
          <w:p w:rsidR="00DE7ABE" w:rsidRPr="00744089" w:rsidRDefault="00DE7ABE" w:rsidP="000C77F3">
            <w:pPr>
              <w:pStyle w:val="affffffffffffffffffffffffffffffffffffffffe"/>
            </w:pPr>
            <w:r w:rsidRPr="00744089">
              <w:rPr>
                <w:rFonts w:hint="eastAsia"/>
              </w:rPr>
              <w:t>调用各数据库访问方法和进程，并填充有效和无效的数据（或对数据的请求）。检查数据库，确保数据已按预期方式填充，且所有数据库事件已正常发生；或检查所返回数据，确保正当的理由检索到了正确数据。输入和校验过程通过用户界面完成，并将正确结果通过用户界面返给用户</w:t>
            </w:r>
          </w:p>
        </w:tc>
      </w:tr>
      <w:tr w:rsidR="00DE7ABE" w:rsidRPr="00744089" w:rsidTr="000C77F3">
        <w:trPr>
          <w:tblHeader/>
          <w:jc w:val="center"/>
        </w:trPr>
        <w:tc>
          <w:tcPr>
            <w:tcW w:w="1136" w:type="pct"/>
            <w:shd w:val="clear" w:color="auto" w:fill="E6E6E6"/>
          </w:tcPr>
          <w:p w:rsidR="00DE7ABE" w:rsidRPr="00744089" w:rsidRDefault="00DE7ABE" w:rsidP="000C77F3">
            <w:pPr>
              <w:pStyle w:val="affffffffffffffffffffffffffffffffffffffffe"/>
            </w:pPr>
            <w:r w:rsidRPr="00744089">
              <w:rPr>
                <w:rFonts w:hint="eastAsia"/>
              </w:rPr>
              <w:t>开始标准</w:t>
            </w:r>
          </w:p>
        </w:tc>
        <w:tc>
          <w:tcPr>
            <w:tcW w:w="3864" w:type="pct"/>
          </w:tcPr>
          <w:p w:rsidR="00DE7ABE" w:rsidRPr="00744089" w:rsidRDefault="00DE7ABE" w:rsidP="000C77F3">
            <w:pPr>
              <w:pStyle w:val="affffffffffffffffffffffffffffffffffffffffe"/>
            </w:pPr>
            <w:r w:rsidRPr="00744089">
              <w:rPr>
                <w:rFonts w:hint="eastAsia"/>
              </w:rPr>
              <w:t>开始单元测试</w:t>
            </w:r>
          </w:p>
        </w:tc>
      </w:tr>
      <w:tr w:rsidR="00DE7ABE" w:rsidRPr="00744089" w:rsidTr="000C77F3">
        <w:trPr>
          <w:tblHeader/>
          <w:jc w:val="center"/>
        </w:trPr>
        <w:tc>
          <w:tcPr>
            <w:tcW w:w="1136" w:type="pct"/>
            <w:shd w:val="clear" w:color="auto" w:fill="E6E6E6"/>
          </w:tcPr>
          <w:p w:rsidR="00DE7ABE" w:rsidRPr="00744089" w:rsidRDefault="00DE7ABE" w:rsidP="000C77F3">
            <w:pPr>
              <w:pStyle w:val="affffffffffffffffffffffffffffffffffffffffe"/>
            </w:pPr>
            <w:r w:rsidRPr="00744089">
              <w:rPr>
                <w:rFonts w:hint="eastAsia"/>
              </w:rPr>
              <w:t>完成标准</w:t>
            </w:r>
          </w:p>
        </w:tc>
        <w:tc>
          <w:tcPr>
            <w:tcW w:w="3864" w:type="pct"/>
          </w:tcPr>
          <w:p w:rsidR="00DE7ABE" w:rsidRPr="00744089" w:rsidRDefault="00DE7ABE" w:rsidP="000C77F3">
            <w:pPr>
              <w:pStyle w:val="affffffffffffffffffffffffffffffffffffffffe"/>
            </w:pPr>
            <w:r w:rsidRPr="00744089">
              <w:rPr>
                <w:rFonts w:hint="eastAsia"/>
              </w:rPr>
              <w:t>完成单元测试，所有的数据库访问方法和进程都按照设计的方式运行，数据没有遭到损坏</w:t>
            </w:r>
          </w:p>
        </w:tc>
      </w:tr>
      <w:tr w:rsidR="00DE7ABE" w:rsidRPr="00744089" w:rsidTr="000C77F3">
        <w:trPr>
          <w:tblHeader/>
          <w:jc w:val="center"/>
        </w:trPr>
        <w:tc>
          <w:tcPr>
            <w:tcW w:w="1136" w:type="pct"/>
            <w:shd w:val="clear" w:color="auto" w:fill="E6E6E6"/>
          </w:tcPr>
          <w:p w:rsidR="00DE7ABE" w:rsidRPr="00744089" w:rsidRDefault="00DE7ABE" w:rsidP="000C77F3">
            <w:pPr>
              <w:pStyle w:val="affffffffffffffffffffffffffffffffffffffffe"/>
            </w:pPr>
            <w:r w:rsidRPr="00744089">
              <w:rPr>
                <w:rFonts w:hint="eastAsia"/>
              </w:rPr>
              <w:lastRenderedPageBreak/>
              <w:t>测试重点和优先级</w:t>
            </w:r>
          </w:p>
        </w:tc>
        <w:tc>
          <w:tcPr>
            <w:tcW w:w="3864" w:type="pct"/>
          </w:tcPr>
          <w:p w:rsidR="00DE7ABE" w:rsidRPr="00744089" w:rsidRDefault="00DE7ABE" w:rsidP="000C77F3">
            <w:pPr>
              <w:pStyle w:val="affffffffffffffffffffffffffffffffffffffffe"/>
            </w:pPr>
            <w:r w:rsidRPr="00744089">
              <w:rPr>
                <w:rFonts w:hint="eastAsia"/>
              </w:rPr>
              <w:t>高</w:t>
            </w:r>
          </w:p>
        </w:tc>
      </w:tr>
      <w:tr w:rsidR="00DE7ABE" w:rsidRPr="00744089" w:rsidTr="000C77F3">
        <w:trPr>
          <w:tblHeader/>
          <w:jc w:val="center"/>
        </w:trPr>
        <w:tc>
          <w:tcPr>
            <w:tcW w:w="1136" w:type="pct"/>
            <w:shd w:val="clear" w:color="auto" w:fill="E6E6E6"/>
          </w:tcPr>
          <w:p w:rsidR="00DE7ABE" w:rsidRPr="00744089" w:rsidRDefault="00DE7ABE" w:rsidP="000C77F3">
            <w:pPr>
              <w:pStyle w:val="affffffffffffffffffffffffffffffffffffffffe"/>
            </w:pPr>
            <w:r w:rsidRPr="00744089">
              <w:rPr>
                <w:rFonts w:hint="eastAsia"/>
              </w:rPr>
              <w:t>需考虑的特殊事项</w:t>
            </w:r>
          </w:p>
        </w:tc>
        <w:tc>
          <w:tcPr>
            <w:tcW w:w="3864" w:type="pct"/>
          </w:tcPr>
          <w:p w:rsidR="00DE7ABE" w:rsidRPr="00744089" w:rsidRDefault="00DE7ABE" w:rsidP="000C77F3">
            <w:pPr>
              <w:pStyle w:val="affffffffffffffffffffffffffffffffffffffffe"/>
            </w:pPr>
            <w:r w:rsidRPr="00744089">
              <w:rPr>
                <w:rFonts w:hint="eastAsia"/>
              </w:rPr>
              <w:t>应使用小型或最小的数据库（记录的数量有限）来使所有无法接受的事件具有更大的可视度</w:t>
            </w:r>
          </w:p>
        </w:tc>
      </w:tr>
    </w:tbl>
    <w:p w:rsidR="00DE7ABE" w:rsidRPr="00744089" w:rsidRDefault="00DE7ABE" w:rsidP="00DE7ABE"/>
    <w:p w:rsidR="00DE7ABE" w:rsidRPr="00F92473" w:rsidRDefault="00DE7ABE" w:rsidP="00F92473">
      <w:pPr>
        <w:pStyle w:val="affffe"/>
        <w:ind w:firstLine="480"/>
      </w:pPr>
      <w:r w:rsidRPr="00F92473">
        <w:rPr>
          <w:rFonts w:hint="eastAsia"/>
        </w:rPr>
        <w:t>测试数据应该充分考虑到各种输入格式错误，包括空字段，字段长度，字段格式等各种情况。下面说明测试数据各种形式：</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787"/>
        <w:gridCol w:w="7557"/>
      </w:tblGrid>
      <w:tr w:rsidR="00DE7ABE" w:rsidRPr="00744089" w:rsidTr="000C77F3">
        <w:trPr>
          <w:tblHeader/>
          <w:jc w:val="center"/>
        </w:trPr>
        <w:tc>
          <w:tcPr>
            <w:tcW w:w="956" w:type="pct"/>
            <w:shd w:val="clear" w:color="auto" w:fill="E6E6E6"/>
            <w:vAlign w:val="center"/>
          </w:tcPr>
          <w:p w:rsidR="00DE7ABE" w:rsidRPr="00744089" w:rsidRDefault="00DE7ABE" w:rsidP="000C77F3">
            <w:pPr>
              <w:pStyle w:val="affffffffffffffffffffffffffffffffffffffffe"/>
            </w:pPr>
            <w:r w:rsidRPr="00744089">
              <w:rPr>
                <w:rFonts w:hint="eastAsia"/>
              </w:rPr>
              <w:t>空字段</w:t>
            </w:r>
          </w:p>
        </w:tc>
        <w:tc>
          <w:tcPr>
            <w:tcW w:w="4044" w:type="pct"/>
            <w:vAlign w:val="center"/>
          </w:tcPr>
          <w:p w:rsidR="00DE7ABE" w:rsidRPr="00744089" w:rsidRDefault="00DE7ABE" w:rsidP="000C77F3">
            <w:pPr>
              <w:pStyle w:val="affffffffffffffffffffffffffffffffffffffffe"/>
            </w:pPr>
            <w:r w:rsidRPr="00744089">
              <w:rPr>
                <w:rFonts w:hint="eastAsia"/>
              </w:rPr>
              <w:t>测试数据库非空字段的输入正确性。确保非空字段必填</w:t>
            </w:r>
          </w:p>
        </w:tc>
      </w:tr>
      <w:tr w:rsidR="00DE7ABE" w:rsidRPr="00744089" w:rsidTr="000C77F3">
        <w:trPr>
          <w:tblHeader/>
          <w:jc w:val="center"/>
        </w:trPr>
        <w:tc>
          <w:tcPr>
            <w:tcW w:w="956" w:type="pct"/>
            <w:shd w:val="clear" w:color="auto" w:fill="E6E6E6"/>
            <w:vAlign w:val="center"/>
          </w:tcPr>
          <w:p w:rsidR="00DE7ABE" w:rsidRPr="00744089" w:rsidRDefault="00DE7ABE" w:rsidP="000C77F3">
            <w:pPr>
              <w:pStyle w:val="affffffffffffffffffffffffffffffffffffffffe"/>
            </w:pPr>
            <w:r w:rsidRPr="00744089">
              <w:rPr>
                <w:rFonts w:hint="eastAsia"/>
              </w:rPr>
              <w:t>字段长度</w:t>
            </w:r>
          </w:p>
        </w:tc>
        <w:tc>
          <w:tcPr>
            <w:tcW w:w="4044" w:type="pct"/>
            <w:vAlign w:val="center"/>
          </w:tcPr>
          <w:p w:rsidR="00DE7ABE" w:rsidRPr="00744089" w:rsidRDefault="00DE7ABE" w:rsidP="000C77F3">
            <w:pPr>
              <w:pStyle w:val="affffffffffffffffffffffffffffffffffffffffe"/>
            </w:pPr>
            <w:r w:rsidRPr="00744089">
              <w:rPr>
                <w:rFonts w:hint="eastAsia"/>
              </w:rPr>
              <w:t>输入各种长度字段的数据，验证输入数据是否超出数据库字段的长度设计</w:t>
            </w:r>
          </w:p>
        </w:tc>
      </w:tr>
      <w:tr w:rsidR="00DE7ABE" w:rsidRPr="00744089" w:rsidTr="000C77F3">
        <w:trPr>
          <w:tblHeader/>
          <w:jc w:val="center"/>
        </w:trPr>
        <w:tc>
          <w:tcPr>
            <w:tcW w:w="956" w:type="pct"/>
            <w:shd w:val="clear" w:color="auto" w:fill="E6E6E6"/>
            <w:vAlign w:val="center"/>
          </w:tcPr>
          <w:p w:rsidR="00DE7ABE" w:rsidRPr="00744089" w:rsidRDefault="00DE7ABE" w:rsidP="000C77F3">
            <w:pPr>
              <w:pStyle w:val="affffffffffffffffffffffffffffffffffffffffe"/>
            </w:pPr>
            <w:r w:rsidRPr="00744089">
              <w:rPr>
                <w:rFonts w:hint="eastAsia"/>
              </w:rPr>
              <w:t>字段格式验证</w:t>
            </w:r>
          </w:p>
        </w:tc>
        <w:tc>
          <w:tcPr>
            <w:tcW w:w="4044" w:type="pct"/>
            <w:vAlign w:val="center"/>
          </w:tcPr>
          <w:p w:rsidR="00DE7ABE" w:rsidRPr="00744089" w:rsidRDefault="00DE7ABE" w:rsidP="000C77F3">
            <w:pPr>
              <w:pStyle w:val="affffffffffffffffffffffffffffffffffffffffe"/>
            </w:pPr>
            <w:r w:rsidRPr="00744089">
              <w:rPr>
                <w:rFonts w:hint="eastAsia"/>
              </w:rPr>
              <w:t>包括输入数据的格式，如电话号码，邮政编码，电子邮件，身份证号码，数字等等。确保用户输入数据对于该字段是有意义的</w:t>
            </w:r>
          </w:p>
        </w:tc>
      </w:tr>
    </w:tbl>
    <w:p w:rsidR="00DE7ABE" w:rsidRPr="00744089" w:rsidRDefault="00DE7ABE" w:rsidP="00DE7ABE"/>
    <w:p w:rsidR="00DE7ABE" w:rsidRPr="00F92473" w:rsidRDefault="00DE7ABE" w:rsidP="00F92473">
      <w:pPr>
        <w:pStyle w:val="affffe"/>
        <w:ind w:firstLine="480"/>
      </w:pPr>
      <w:r w:rsidRPr="00F92473">
        <w:rPr>
          <w:rFonts w:hint="eastAsia"/>
        </w:rPr>
        <w:t>通过以上各种形式输入数据校验，测试业务系统是否保持数据库数据的完整性，过滤垃圾数据。测试应该与单元测试同时完成。</w:t>
      </w:r>
    </w:p>
    <w:p w:rsidR="00DE7ABE" w:rsidRPr="00F92473" w:rsidRDefault="00DE7ABE" w:rsidP="00F92473">
      <w:pPr>
        <w:pStyle w:val="affffe"/>
        <w:ind w:firstLine="480"/>
      </w:pPr>
      <w:bookmarkStart w:id="299" w:name="_Toc330280830"/>
      <w:bookmarkStart w:id="300" w:name="_Toc365023216"/>
      <w:bookmarkStart w:id="301" w:name="_Toc366093833"/>
      <w:r w:rsidRPr="00F92473">
        <w:rPr>
          <w:rFonts w:hint="eastAsia"/>
        </w:rPr>
        <w:t>（</w:t>
      </w:r>
      <w:r w:rsidRPr="00F92473">
        <w:rPr>
          <w:rFonts w:hint="eastAsia"/>
        </w:rPr>
        <w:t>3</w:t>
      </w:r>
      <w:r w:rsidRPr="00F92473">
        <w:rPr>
          <w:rFonts w:hint="eastAsia"/>
        </w:rPr>
        <w:t>）性能测试</w:t>
      </w:r>
      <w:bookmarkEnd w:id="299"/>
      <w:bookmarkEnd w:id="300"/>
      <w:bookmarkEnd w:id="301"/>
    </w:p>
    <w:p w:rsidR="00DE7ABE" w:rsidRPr="00F92473" w:rsidRDefault="00DE7ABE" w:rsidP="00F92473">
      <w:pPr>
        <w:pStyle w:val="affffe"/>
        <w:ind w:firstLine="480"/>
      </w:pPr>
      <w:r w:rsidRPr="00F92473">
        <w:rPr>
          <w:rFonts w:hint="eastAsia"/>
        </w:rPr>
        <w:t>性能测试对响应时间、事务处理速率和其他与时间相关的需求进行评测和评估。性能评测的目标是核实性能需求是否都已满足。性能测试、压力测试、负载</w:t>
      </w:r>
      <w:r w:rsidRPr="00F92473">
        <w:rPr>
          <w:rFonts w:hint="eastAsia"/>
        </w:rPr>
        <w:t>/</w:t>
      </w:r>
      <w:r w:rsidRPr="00F92473">
        <w:rPr>
          <w:rFonts w:hint="eastAsia"/>
        </w:rPr>
        <w:t>压力测试密不可分，可统称为性能测试。</w:t>
      </w:r>
    </w:p>
    <w:p w:rsidR="00DE7ABE" w:rsidRPr="00F92473" w:rsidRDefault="00DE7ABE" w:rsidP="00F92473">
      <w:pPr>
        <w:pStyle w:val="affffe"/>
        <w:ind w:firstLine="480"/>
      </w:pPr>
      <w:bookmarkStart w:id="302" w:name="_Toc330280831"/>
      <w:bookmarkStart w:id="303" w:name="_Toc365023217"/>
      <w:bookmarkStart w:id="304" w:name="_Toc366093834"/>
      <w:r w:rsidRPr="00F92473">
        <w:rPr>
          <w:rFonts w:hint="eastAsia"/>
        </w:rPr>
        <w:t>（</w:t>
      </w:r>
      <w:r w:rsidRPr="00F92473">
        <w:rPr>
          <w:rFonts w:hint="eastAsia"/>
        </w:rPr>
        <w:t>4</w:t>
      </w:r>
      <w:r w:rsidRPr="00F92473">
        <w:rPr>
          <w:rFonts w:hint="eastAsia"/>
        </w:rPr>
        <w:t>）故障转移和恢复测试</w:t>
      </w:r>
      <w:bookmarkEnd w:id="302"/>
      <w:bookmarkEnd w:id="303"/>
      <w:bookmarkEnd w:id="304"/>
    </w:p>
    <w:p w:rsidR="00DE7ABE" w:rsidRPr="00F92473" w:rsidRDefault="00DE7ABE" w:rsidP="00F92473">
      <w:pPr>
        <w:pStyle w:val="affffe"/>
        <w:ind w:firstLine="480"/>
      </w:pPr>
      <w:r w:rsidRPr="00F92473">
        <w:rPr>
          <w:rFonts w:hint="eastAsia"/>
        </w:rPr>
        <w:t>故障转移和恢复测试可确保测试对象成功完成转移，并从导致意外数据损失或数据完整性破坏的各种硬件、软件可网络故障中恢复。</w:t>
      </w:r>
    </w:p>
    <w:p w:rsidR="00DE7ABE" w:rsidRPr="00F92473" w:rsidRDefault="00DE7ABE" w:rsidP="00F92473">
      <w:pPr>
        <w:pStyle w:val="affffe"/>
        <w:ind w:firstLine="480"/>
      </w:pPr>
      <w:r w:rsidRPr="00F92473">
        <w:rPr>
          <w:rFonts w:hint="eastAsia"/>
        </w:rPr>
        <w:t>故障转移测试可确保：对于必须持续运行的系统，一旦发生故障，备用系统就将不失时机地“顶替”发生故障的系统，以避免丢失任何数据或事务。</w:t>
      </w:r>
    </w:p>
    <w:p w:rsidR="00DE7ABE" w:rsidRPr="00F92473" w:rsidRDefault="00DE7ABE" w:rsidP="00F92473">
      <w:pPr>
        <w:pStyle w:val="affffe"/>
        <w:ind w:firstLine="480"/>
      </w:pPr>
      <w:r w:rsidRPr="00F92473">
        <w:rPr>
          <w:rFonts w:hint="eastAsia"/>
        </w:rPr>
        <w:t>恢复测试是一种对抗性的测试过程，检查系统的容错能力。当系统出错时，能否在指定时间间隔内修正错误并重新启动系统。恢复测试首先要采用各种办法强迫系统失败，然后验证系统是否能尽快恢复。对于自动恢复需验证重新初始化（</w:t>
      </w:r>
      <w:r w:rsidRPr="00F92473">
        <w:rPr>
          <w:rFonts w:hint="eastAsia"/>
        </w:rPr>
        <w:t>reinitialization</w:t>
      </w:r>
      <w:r w:rsidRPr="00F92473">
        <w:rPr>
          <w:rFonts w:hint="eastAsia"/>
        </w:rPr>
        <w:t>）、检查点</w:t>
      </w:r>
      <w:r w:rsidRPr="00F92473">
        <w:rPr>
          <w:rFonts w:hint="eastAsia"/>
        </w:rPr>
        <w:t>checkpointing mechanisms</w:t>
      </w:r>
      <w:r w:rsidRPr="00F92473">
        <w:rPr>
          <w:rFonts w:hint="eastAsia"/>
        </w:rPr>
        <w:t>、数据恢复</w:t>
      </w:r>
      <w:r w:rsidRPr="00F92473">
        <w:rPr>
          <w:rFonts w:hint="eastAsia"/>
        </w:rPr>
        <w:t>data recovery</w:t>
      </w:r>
      <w:r w:rsidRPr="00F92473">
        <w:rPr>
          <w:rFonts w:hint="eastAsia"/>
        </w:rPr>
        <w:t>和重新启动</w:t>
      </w:r>
      <w:r w:rsidRPr="00F92473">
        <w:rPr>
          <w:rFonts w:hint="eastAsia"/>
        </w:rPr>
        <w:t xml:space="preserve"> restart</w:t>
      </w:r>
      <w:r w:rsidRPr="00F92473">
        <w:rPr>
          <w:rFonts w:hint="eastAsia"/>
        </w:rPr>
        <w:t>等机制的正确性；对于人工干预的恢复系统，还需估测平均修复时间，确定其是否在可接受的范围内。在这种测试中，将把应用程序或系统置于极端的条件下（或者是模拟的极端条件下），以产</w:t>
      </w:r>
      <w:r w:rsidRPr="00F92473">
        <w:rPr>
          <w:rFonts w:hint="eastAsia"/>
        </w:rPr>
        <w:lastRenderedPageBreak/>
        <w:t>生故障（例如设备输入</w:t>
      </w:r>
      <w:r w:rsidRPr="00F92473">
        <w:rPr>
          <w:rFonts w:hint="eastAsia"/>
        </w:rPr>
        <w:t>/</w:t>
      </w:r>
      <w:r w:rsidRPr="00F92473">
        <w:rPr>
          <w:rFonts w:hint="eastAsia"/>
        </w:rPr>
        <w:t>输出（</w:t>
      </w:r>
      <w:r w:rsidRPr="00F92473">
        <w:rPr>
          <w:rFonts w:hint="eastAsia"/>
        </w:rPr>
        <w:t>I/O</w:t>
      </w:r>
      <w:r w:rsidRPr="00F92473">
        <w:rPr>
          <w:rFonts w:hint="eastAsia"/>
        </w:rPr>
        <w:t>）故障或无效的数据库指针和关键字）。然后调用恢复进程并监测和检查应用程序和系统，核实应用程序或系统和数据已得到了正确的恢复。</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237"/>
        <w:gridCol w:w="7107"/>
      </w:tblGrid>
      <w:tr w:rsidR="00DE7ABE" w:rsidRPr="00744089" w:rsidTr="000C77F3">
        <w:trPr>
          <w:jc w:val="center"/>
        </w:trPr>
        <w:tc>
          <w:tcPr>
            <w:tcW w:w="1197" w:type="pct"/>
            <w:shd w:val="clear" w:color="auto" w:fill="E6E6E6"/>
            <w:vAlign w:val="center"/>
          </w:tcPr>
          <w:p w:rsidR="00DE7ABE" w:rsidRPr="00744089" w:rsidRDefault="00DE7ABE" w:rsidP="000C77F3">
            <w:pPr>
              <w:pStyle w:val="affffffffffffffffffffffffffffffffffffffffe"/>
            </w:pPr>
            <w:r w:rsidRPr="00744089">
              <w:rPr>
                <w:rFonts w:hint="eastAsia"/>
              </w:rPr>
              <w:t>测试目标</w:t>
            </w:r>
          </w:p>
        </w:tc>
        <w:tc>
          <w:tcPr>
            <w:tcW w:w="3803" w:type="pct"/>
            <w:vAlign w:val="center"/>
          </w:tcPr>
          <w:p w:rsidR="00DE7ABE" w:rsidRPr="00744089" w:rsidRDefault="00DE7ABE" w:rsidP="000C77F3">
            <w:pPr>
              <w:pStyle w:val="affffffffffffffffffffffffffffffffffffffffe"/>
            </w:pPr>
            <w:r w:rsidRPr="00744089">
              <w:rPr>
                <w:rFonts w:hint="eastAsia"/>
              </w:rPr>
              <w:t>确保恢复进程（手工或自动）将数据库、应用程序和系统正确地恢复到预期的已知状态</w:t>
            </w:r>
          </w:p>
        </w:tc>
      </w:tr>
      <w:tr w:rsidR="00DE7ABE" w:rsidRPr="00744089" w:rsidTr="000C77F3">
        <w:trPr>
          <w:jc w:val="center"/>
        </w:trPr>
        <w:tc>
          <w:tcPr>
            <w:tcW w:w="1197" w:type="pct"/>
            <w:shd w:val="clear" w:color="auto" w:fill="E6E6E6"/>
            <w:vAlign w:val="center"/>
          </w:tcPr>
          <w:p w:rsidR="00DE7ABE" w:rsidRPr="00744089" w:rsidRDefault="00DE7ABE" w:rsidP="000C77F3">
            <w:pPr>
              <w:pStyle w:val="affffffffffffffffffffffffffffffffffffffffe"/>
            </w:pPr>
            <w:r w:rsidRPr="00744089">
              <w:rPr>
                <w:rFonts w:hint="eastAsia"/>
              </w:rPr>
              <w:t>技术</w:t>
            </w:r>
          </w:p>
        </w:tc>
        <w:tc>
          <w:tcPr>
            <w:tcW w:w="3803" w:type="pct"/>
            <w:vAlign w:val="center"/>
          </w:tcPr>
          <w:p w:rsidR="00DE7ABE" w:rsidRPr="00744089" w:rsidRDefault="00DE7ABE" w:rsidP="000C77F3">
            <w:pPr>
              <w:pStyle w:val="affffffffffffffffffffffffffffffffffffffffe"/>
            </w:pPr>
            <w:r w:rsidRPr="00744089">
              <w:rPr>
                <w:rFonts w:hint="eastAsia"/>
              </w:rPr>
              <w:t>应该使用为功能和业务周期测试创建的测试来创建一系列的事务。一旦达到预期的测试起点，就应该分别执行或模拟以下操作：</w:t>
            </w:r>
          </w:p>
          <w:p w:rsidR="00DE7ABE" w:rsidRPr="00744089" w:rsidRDefault="00DE7ABE" w:rsidP="000C77F3">
            <w:pPr>
              <w:pStyle w:val="affffffffffffffffffffffffffffffffffffffffe"/>
            </w:pPr>
            <w:r w:rsidRPr="00744089">
              <w:rPr>
                <w:rFonts w:hint="eastAsia"/>
              </w:rPr>
              <w:t>客户机断电：关闭</w:t>
            </w:r>
            <w:r w:rsidRPr="00744089">
              <w:rPr>
                <w:rFonts w:hint="eastAsia"/>
              </w:rPr>
              <w:t>PC</w:t>
            </w:r>
            <w:r w:rsidRPr="00744089">
              <w:rPr>
                <w:rFonts w:hint="eastAsia"/>
              </w:rPr>
              <w:t>机的电源</w:t>
            </w:r>
          </w:p>
          <w:p w:rsidR="00DE7ABE" w:rsidRPr="00744089" w:rsidRDefault="00DE7ABE" w:rsidP="000C77F3">
            <w:pPr>
              <w:pStyle w:val="affffffffffffffffffffffffffffffffffffffffe"/>
            </w:pPr>
            <w:r w:rsidRPr="00744089">
              <w:rPr>
                <w:rFonts w:hint="eastAsia"/>
              </w:rPr>
              <w:t>服务器断电：模拟或启动服务器的断电过程</w:t>
            </w:r>
          </w:p>
          <w:p w:rsidR="00DE7ABE" w:rsidRPr="00744089" w:rsidRDefault="00DE7ABE" w:rsidP="000C77F3">
            <w:pPr>
              <w:pStyle w:val="affffffffffffffffffffffffffffffffffffffffe"/>
            </w:pPr>
            <w:r w:rsidRPr="00744089">
              <w:rPr>
                <w:rFonts w:hint="eastAsia"/>
              </w:rPr>
              <w:t>通过网络服务器产生的中断：模拟或启动网络的通信中断。</w:t>
            </w:r>
          </w:p>
          <w:p w:rsidR="00DE7ABE" w:rsidRPr="00744089" w:rsidRDefault="00DE7ABE" w:rsidP="000C77F3">
            <w:pPr>
              <w:pStyle w:val="affffffffffffffffffffffffffffffffffffffffe"/>
            </w:pPr>
            <w:r w:rsidRPr="00744089">
              <w:rPr>
                <w:rFonts w:hint="eastAsia"/>
              </w:rPr>
              <w:t>一旦实现了上述情况（或模拟情况），就应该执行其他事务。而且一旦达到第二个测试点状态，就应调用恢复过程</w:t>
            </w:r>
          </w:p>
          <w:p w:rsidR="00DE7ABE" w:rsidRPr="00744089" w:rsidRDefault="00DE7ABE" w:rsidP="000C77F3">
            <w:pPr>
              <w:pStyle w:val="affffffffffffffffffffffffffffffffffffffffe"/>
            </w:pPr>
            <w:r w:rsidRPr="00744089">
              <w:rPr>
                <w:rFonts w:hint="eastAsia"/>
              </w:rPr>
              <w:t>在测试不完整的周期时，所使用的技术与上述技术相同，只不过应异常终止或提前终止数据库进程本身</w:t>
            </w:r>
          </w:p>
          <w:p w:rsidR="00DE7ABE" w:rsidRPr="00744089" w:rsidRDefault="00DE7ABE" w:rsidP="000C77F3">
            <w:pPr>
              <w:pStyle w:val="affffffffffffffffffffffffffffffffffffffffe"/>
            </w:pPr>
            <w:r w:rsidRPr="00744089">
              <w:rPr>
                <w:rFonts w:hint="eastAsia"/>
              </w:rPr>
              <w:t>对以下情况的测试需达到一个已知的数据库状态。当破坏若干数据库字段、指针和关键字时，应以手工方式在数据库中直接进行。其他事务应通过使用“应用程序功能测试”和“业务周期测试”中的测试来执行，并且应执行完整的周期</w:t>
            </w:r>
          </w:p>
        </w:tc>
      </w:tr>
      <w:tr w:rsidR="00DE7ABE" w:rsidRPr="00744089" w:rsidTr="000C77F3">
        <w:trPr>
          <w:jc w:val="center"/>
        </w:trPr>
        <w:tc>
          <w:tcPr>
            <w:tcW w:w="1197" w:type="pct"/>
            <w:shd w:val="clear" w:color="auto" w:fill="E6E6E6"/>
            <w:vAlign w:val="center"/>
          </w:tcPr>
          <w:p w:rsidR="00DE7ABE" w:rsidRPr="00744089" w:rsidRDefault="00DE7ABE" w:rsidP="000C77F3">
            <w:pPr>
              <w:pStyle w:val="affffffffffffffffffffffffffffffffffffffffe"/>
            </w:pPr>
            <w:r w:rsidRPr="00744089">
              <w:rPr>
                <w:rFonts w:hint="eastAsia"/>
              </w:rPr>
              <w:t>开始标准</w:t>
            </w:r>
          </w:p>
        </w:tc>
        <w:tc>
          <w:tcPr>
            <w:tcW w:w="3803" w:type="pct"/>
            <w:vAlign w:val="center"/>
          </w:tcPr>
          <w:p w:rsidR="00DE7ABE" w:rsidRPr="00744089" w:rsidRDefault="00DE7ABE" w:rsidP="000C77F3">
            <w:pPr>
              <w:pStyle w:val="affffffffffffffffffffffffffffffffffffffffe"/>
            </w:pPr>
            <w:r w:rsidRPr="00744089">
              <w:rPr>
                <w:rFonts w:hint="eastAsia"/>
              </w:rPr>
              <w:t>安装测试前</w:t>
            </w:r>
          </w:p>
        </w:tc>
      </w:tr>
      <w:tr w:rsidR="00DE7ABE" w:rsidRPr="00744089" w:rsidTr="000C77F3">
        <w:trPr>
          <w:jc w:val="center"/>
        </w:trPr>
        <w:tc>
          <w:tcPr>
            <w:tcW w:w="1197" w:type="pct"/>
            <w:shd w:val="clear" w:color="auto" w:fill="E6E6E6"/>
            <w:vAlign w:val="center"/>
          </w:tcPr>
          <w:p w:rsidR="00DE7ABE" w:rsidRPr="00744089" w:rsidRDefault="00DE7ABE" w:rsidP="000C77F3">
            <w:pPr>
              <w:pStyle w:val="affffffffffffffffffffffffffffffffffffffffe"/>
            </w:pPr>
            <w:r w:rsidRPr="00744089">
              <w:rPr>
                <w:rFonts w:hint="eastAsia"/>
              </w:rPr>
              <w:t>完成标准</w:t>
            </w:r>
          </w:p>
        </w:tc>
        <w:tc>
          <w:tcPr>
            <w:tcW w:w="3803" w:type="pct"/>
            <w:vAlign w:val="center"/>
          </w:tcPr>
          <w:p w:rsidR="00DE7ABE" w:rsidRPr="00744089" w:rsidRDefault="00DE7ABE" w:rsidP="000C77F3">
            <w:pPr>
              <w:pStyle w:val="affffffffffffffffffffffffffffffffffffffffe"/>
            </w:pPr>
            <w:r w:rsidRPr="00744089">
              <w:rPr>
                <w:rFonts w:hint="eastAsia"/>
              </w:rPr>
              <w:t>在所有上述情况中，应用程序、数据库和系统应在恢复完成时立即返回到一个已知的预期状态。此状态包括仅限于已知损坏的字段、指针或关键字范围内的数据损坏，以及表明进程或事务因中断面未被完成的报表</w:t>
            </w:r>
          </w:p>
        </w:tc>
      </w:tr>
      <w:tr w:rsidR="00DE7ABE" w:rsidRPr="00744089" w:rsidTr="000C77F3">
        <w:trPr>
          <w:jc w:val="center"/>
        </w:trPr>
        <w:tc>
          <w:tcPr>
            <w:tcW w:w="1197" w:type="pct"/>
            <w:shd w:val="clear" w:color="auto" w:fill="E6E6E6"/>
            <w:vAlign w:val="center"/>
          </w:tcPr>
          <w:p w:rsidR="00DE7ABE" w:rsidRPr="00744089" w:rsidRDefault="00DE7ABE" w:rsidP="000C77F3">
            <w:pPr>
              <w:pStyle w:val="affffffffffffffffffffffffffffffffffffffffe"/>
            </w:pPr>
            <w:r w:rsidRPr="00744089">
              <w:rPr>
                <w:rFonts w:hint="eastAsia"/>
              </w:rPr>
              <w:t>测试重点和优先级</w:t>
            </w:r>
          </w:p>
        </w:tc>
        <w:tc>
          <w:tcPr>
            <w:tcW w:w="3803" w:type="pct"/>
            <w:vAlign w:val="center"/>
          </w:tcPr>
          <w:p w:rsidR="00DE7ABE" w:rsidRPr="00744089" w:rsidRDefault="00DE7ABE" w:rsidP="000C77F3">
            <w:pPr>
              <w:pStyle w:val="affffffffffffffffffffffffffffffffffffffffe"/>
            </w:pPr>
            <w:r w:rsidRPr="00744089">
              <w:rPr>
                <w:rFonts w:hint="eastAsia"/>
              </w:rPr>
              <w:t>中</w:t>
            </w:r>
          </w:p>
        </w:tc>
      </w:tr>
      <w:tr w:rsidR="00DE7ABE" w:rsidRPr="00744089" w:rsidTr="000C77F3">
        <w:trPr>
          <w:jc w:val="center"/>
        </w:trPr>
        <w:tc>
          <w:tcPr>
            <w:tcW w:w="1197" w:type="pct"/>
            <w:shd w:val="clear" w:color="auto" w:fill="E6E6E6"/>
            <w:vAlign w:val="center"/>
          </w:tcPr>
          <w:p w:rsidR="00DE7ABE" w:rsidRPr="00744089" w:rsidRDefault="00DE7ABE" w:rsidP="000C77F3">
            <w:pPr>
              <w:pStyle w:val="affffffffffffffffffffffffffffffffffffffffe"/>
            </w:pPr>
            <w:r w:rsidRPr="00744089">
              <w:rPr>
                <w:rFonts w:hint="eastAsia"/>
              </w:rPr>
              <w:t>需考虑的特殊事项</w:t>
            </w:r>
          </w:p>
        </w:tc>
        <w:tc>
          <w:tcPr>
            <w:tcW w:w="3803" w:type="pct"/>
            <w:vAlign w:val="center"/>
          </w:tcPr>
          <w:p w:rsidR="00DE7ABE" w:rsidRPr="00744089" w:rsidRDefault="00DE7ABE" w:rsidP="000C77F3">
            <w:pPr>
              <w:pStyle w:val="affffffffffffffffffffffffffffffffffffffffe"/>
            </w:pPr>
            <w:r w:rsidRPr="00744089">
              <w:rPr>
                <w:rFonts w:hint="eastAsia"/>
              </w:rPr>
              <w:t>恢复测试会给其他操作带来许多麻烦。断开连接以模拟断电或通信中断可能并不可取或不可行。故可能需采用其他方法，例如诊断性软件工具</w:t>
            </w:r>
          </w:p>
          <w:p w:rsidR="00DE7ABE" w:rsidRPr="00744089" w:rsidRDefault="00DE7ABE" w:rsidP="000C77F3">
            <w:pPr>
              <w:pStyle w:val="affffffffffffffffffffffffffffffffffffffffe"/>
            </w:pPr>
            <w:r w:rsidRPr="00744089">
              <w:rPr>
                <w:rFonts w:hint="eastAsia"/>
              </w:rPr>
              <w:t>需要系统（或计算机操作）、数据库和网络组中的资源</w:t>
            </w:r>
          </w:p>
          <w:p w:rsidR="00DE7ABE" w:rsidRPr="00744089" w:rsidRDefault="00DE7ABE" w:rsidP="000C77F3">
            <w:pPr>
              <w:pStyle w:val="affffffffffffffffffffffffffffffffffffffffe"/>
            </w:pPr>
            <w:r w:rsidRPr="00744089">
              <w:rPr>
                <w:rFonts w:hint="eastAsia"/>
              </w:rPr>
              <w:t>这些测试应该在工作时间之外或在一台独立的计算机上运行</w:t>
            </w:r>
          </w:p>
        </w:tc>
      </w:tr>
    </w:tbl>
    <w:p w:rsidR="00DE7ABE" w:rsidRPr="00744089" w:rsidRDefault="00DE7ABE" w:rsidP="00DE7ABE">
      <w:pPr>
        <w:pStyle w:val="50"/>
      </w:pPr>
      <w:bookmarkStart w:id="305" w:name="_Toc373938107"/>
      <w:bookmarkStart w:id="306" w:name="_Toc465786515"/>
      <w:r w:rsidRPr="00744089">
        <w:rPr>
          <w:rFonts w:hint="eastAsia"/>
        </w:rPr>
        <w:t>系统测试</w:t>
      </w:r>
      <w:bookmarkEnd w:id="305"/>
      <w:bookmarkEnd w:id="306"/>
    </w:p>
    <w:p w:rsidR="00DE7ABE" w:rsidRPr="00744089" w:rsidRDefault="00DE7ABE" w:rsidP="00F92473">
      <w:pPr>
        <w:pStyle w:val="affffe"/>
        <w:ind w:firstLine="480"/>
      </w:pPr>
      <w:r w:rsidRPr="00744089">
        <w:t>系统测试是针对整个产品系统进行的测试，目的是验证系统是否满足了需求规格的</w:t>
      </w:r>
      <w:r w:rsidRPr="00744089">
        <w:lastRenderedPageBreak/>
        <w:t>定义，找出与需求规格不符或与之矛盾的地方，从而提出更加完善的方案。系统测试发现问题之后要经过调试找出错误原因和位置，然后进行改正。是基于系统整体需求说明书的黑盒类测试，应覆盖系统所有联合的部件。对象不仅仅包括需测试的</w:t>
      </w:r>
      <w:hyperlink r:id="rId225" w:tgtFrame="_blank" w:history="1">
        <w:r w:rsidRPr="00744089">
          <w:t>软件</w:t>
        </w:r>
      </w:hyperlink>
      <w:r w:rsidRPr="00744089">
        <w:t>，还要包含软件所依赖的硬件、外设甚至包括某些数据、某些支持软件及其接口等。</w:t>
      </w:r>
      <w:r w:rsidRPr="00744089">
        <w:rPr>
          <w:rFonts w:hint="eastAsia"/>
        </w:rPr>
        <w:t>系统测试主要包括：功能测试、恢复测试、安全测试、强度测试等。</w:t>
      </w:r>
    </w:p>
    <w:p w:rsidR="00DE7ABE" w:rsidRPr="00744089" w:rsidRDefault="00DE7ABE" w:rsidP="0007704E">
      <w:pPr>
        <w:pStyle w:val="affffe"/>
        <w:numPr>
          <w:ilvl w:val="0"/>
          <w:numId w:val="187"/>
        </w:numPr>
        <w:ind w:left="0" w:firstLineChars="0" w:firstLine="0"/>
        <w:rPr>
          <w:b/>
        </w:rPr>
      </w:pPr>
      <w:r w:rsidRPr="00744089">
        <w:rPr>
          <w:rFonts w:hint="eastAsia"/>
          <w:b/>
        </w:rPr>
        <w:t>功能测试</w:t>
      </w:r>
    </w:p>
    <w:p w:rsidR="00DE7ABE" w:rsidRPr="00744089" w:rsidRDefault="000677DD" w:rsidP="00F92473">
      <w:pPr>
        <w:pStyle w:val="affffe"/>
        <w:ind w:firstLine="480"/>
      </w:pPr>
      <w:hyperlink r:id="rId226" w:tgtFrame="_blank" w:history="1">
        <w:r w:rsidR="00DE7ABE" w:rsidRPr="00744089">
          <w:t>功能测试</w:t>
        </w:r>
      </w:hyperlink>
      <w:r w:rsidR="00DE7ABE" w:rsidRPr="00744089">
        <w:t>就是对</w:t>
      </w:r>
      <w:r w:rsidR="00DE7ABE" w:rsidRPr="00744089">
        <w:rPr>
          <w:rFonts w:hint="eastAsia"/>
        </w:rPr>
        <w:t>软件</w:t>
      </w:r>
      <w:r w:rsidR="00DE7ABE" w:rsidRPr="00744089">
        <w:t>产品的各功能进行验证，根据功能</w:t>
      </w:r>
      <w:hyperlink r:id="rId227" w:tgtFrame="_blank" w:history="1">
        <w:r w:rsidR="00DE7ABE" w:rsidRPr="00744089">
          <w:t>测试用例</w:t>
        </w:r>
      </w:hyperlink>
      <w:r w:rsidR="00DE7ABE" w:rsidRPr="00744089">
        <w:t>，逐项测试，检查产品是否达到用户要求的功能。</w:t>
      </w:r>
    </w:p>
    <w:p w:rsidR="00DE7ABE" w:rsidRPr="00744089" w:rsidRDefault="00DE7ABE" w:rsidP="00F92473">
      <w:pPr>
        <w:pStyle w:val="affffe"/>
        <w:ind w:firstLine="480"/>
      </w:pPr>
      <w:r w:rsidRPr="00744089">
        <w:t>功能测试</w:t>
      </w:r>
      <w:bookmarkStart w:id="307" w:name="ref_[2]_651435"/>
      <w:bookmarkEnd w:id="307"/>
      <w:r w:rsidRPr="00744089">
        <w:t>也</w:t>
      </w:r>
      <w:r w:rsidRPr="00744089">
        <w:rPr>
          <w:rFonts w:hint="eastAsia"/>
        </w:rPr>
        <w:t>常被称为</w:t>
      </w:r>
      <w:hyperlink r:id="rId228" w:tgtFrame="_blank" w:history="1">
        <w:r w:rsidRPr="00744089">
          <w:t>黑盒</w:t>
        </w:r>
      </w:hyperlink>
      <w:r w:rsidRPr="00744089">
        <w:t>子测试或</w:t>
      </w:r>
      <w:hyperlink r:id="rId229" w:tgtFrame="_blank" w:history="1">
        <w:r w:rsidRPr="00744089">
          <w:t>数据驱动测试</w:t>
        </w:r>
      </w:hyperlink>
      <w:r w:rsidRPr="00744089">
        <w:t>，只需考虑各个功能，不需要考虑整个软件的内部结构及代码</w:t>
      </w:r>
      <w:r w:rsidRPr="00744089">
        <w:t>.</w:t>
      </w:r>
      <w:r w:rsidRPr="00744089">
        <w:t>一般从软件产品的界面、</w:t>
      </w:r>
      <w:hyperlink r:id="rId230" w:tgtFrame="_blank" w:history="1">
        <w:r w:rsidRPr="00744089">
          <w:t>架构</w:t>
        </w:r>
      </w:hyperlink>
      <w:r w:rsidRPr="00744089">
        <w:t>出发，按照需求编写出来的</w:t>
      </w:r>
      <w:hyperlink r:id="rId231" w:tgtFrame="_blank" w:history="1">
        <w:r w:rsidRPr="00744089">
          <w:t>测试用例</w:t>
        </w:r>
      </w:hyperlink>
      <w:r w:rsidRPr="00744089">
        <w:t>，输入数据在预期结果和实际结果之间进行评测，进而提出更加使产品达到用户使用的要求。</w:t>
      </w:r>
    </w:p>
    <w:p w:rsidR="00DE7ABE" w:rsidRPr="00744089" w:rsidRDefault="00DE7ABE" w:rsidP="0007704E">
      <w:pPr>
        <w:pStyle w:val="affffe"/>
        <w:numPr>
          <w:ilvl w:val="0"/>
          <w:numId w:val="187"/>
        </w:numPr>
        <w:ind w:left="0" w:firstLineChars="0" w:firstLine="0"/>
        <w:rPr>
          <w:b/>
        </w:rPr>
      </w:pPr>
      <w:r w:rsidRPr="00744089">
        <w:rPr>
          <w:rFonts w:hint="eastAsia"/>
          <w:b/>
        </w:rPr>
        <w:t>恢复测试</w:t>
      </w:r>
    </w:p>
    <w:p w:rsidR="00DE7ABE" w:rsidRPr="00744089" w:rsidRDefault="00DE7ABE" w:rsidP="00F92473">
      <w:pPr>
        <w:pStyle w:val="affffe"/>
        <w:ind w:firstLine="480"/>
      </w:pPr>
      <w:r w:rsidRPr="00744089">
        <w:rPr>
          <w:rFonts w:hint="eastAsia"/>
        </w:rPr>
        <w:t>恢复测试主要检查系统的容错能力。当系统出错时，能否在指定时间间隔内修正错误并重新启动系统。恢复测试首先要采用各种办法强迫系统失败，然后验证系统是否能尽快恢复。对于自动恢复需验证重新初始化（</w:t>
      </w:r>
      <w:r w:rsidRPr="00744089">
        <w:rPr>
          <w:rFonts w:hint="eastAsia"/>
        </w:rPr>
        <w:t>reinitialization</w:t>
      </w:r>
      <w:r w:rsidRPr="00744089">
        <w:rPr>
          <w:rFonts w:hint="eastAsia"/>
        </w:rPr>
        <w:t>）、检查点</w:t>
      </w:r>
      <w:r w:rsidRPr="00744089">
        <w:rPr>
          <w:rFonts w:hint="eastAsia"/>
        </w:rPr>
        <w:t>(checkpointing mechanisms)</w:t>
      </w:r>
      <w:r w:rsidRPr="00744089">
        <w:rPr>
          <w:rFonts w:hint="eastAsia"/>
        </w:rPr>
        <w:t>、数据恢复</w:t>
      </w:r>
      <w:r w:rsidRPr="00744089">
        <w:rPr>
          <w:rFonts w:hint="eastAsia"/>
        </w:rPr>
        <w:t>(data recovery)</w:t>
      </w:r>
      <w:r w:rsidRPr="00744089">
        <w:rPr>
          <w:rFonts w:hint="eastAsia"/>
        </w:rPr>
        <w:t>和重新启动</w:t>
      </w:r>
      <w:r w:rsidRPr="00744089">
        <w:rPr>
          <w:rFonts w:hint="eastAsia"/>
        </w:rPr>
        <w:t xml:space="preserve"> (restart)</w:t>
      </w:r>
      <w:r w:rsidRPr="00744089">
        <w:rPr>
          <w:rFonts w:hint="eastAsia"/>
        </w:rPr>
        <w:t>等机制的正确性；对于人工干预的恢复系统，还需估测平均修复时间，确定其是否在可接受的范围内。</w:t>
      </w:r>
    </w:p>
    <w:p w:rsidR="00DE7ABE" w:rsidRPr="00744089" w:rsidRDefault="00DE7ABE" w:rsidP="0007704E">
      <w:pPr>
        <w:pStyle w:val="affffe"/>
        <w:numPr>
          <w:ilvl w:val="0"/>
          <w:numId w:val="187"/>
        </w:numPr>
        <w:ind w:left="0" w:firstLineChars="0" w:firstLine="0"/>
        <w:rPr>
          <w:b/>
        </w:rPr>
      </w:pPr>
      <w:r w:rsidRPr="00744089">
        <w:rPr>
          <w:rFonts w:hint="eastAsia"/>
          <w:b/>
        </w:rPr>
        <w:t>安全测试</w:t>
      </w:r>
    </w:p>
    <w:p w:rsidR="00DE7ABE" w:rsidRPr="00744089" w:rsidRDefault="00DE7ABE" w:rsidP="00F92473">
      <w:pPr>
        <w:pStyle w:val="affffe"/>
        <w:ind w:firstLine="480"/>
      </w:pPr>
      <w:r w:rsidRPr="00744089">
        <w:rPr>
          <w:rFonts w:hint="eastAsia"/>
        </w:rPr>
        <w:t>安全测试检查系统对非法侵入的防范能力。安全测试期间，测试人员假扮非法入侵者，采用各种办法试图突破防线。例如，①想方设法截取或破译口令；②专门定做软件破坏系统的保护机制；③故意导致系统失败，企图趁恢复之机非法进入；④试图通过浏览非保密数据，推导所需信息，等等。理论上讲，只要有足够的时间和资源，没有不可进入的系统。因此系统安全设计的准则是，使非法侵入的代价超过被保护信息的价值。此时非法侵入者已无利可图。</w:t>
      </w:r>
    </w:p>
    <w:p w:rsidR="00DE7ABE" w:rsidRPr="00744089" w:rsidRDefault="00DE7ABE" w:rsidP="0007704E">
      <w:pPr>
        <w:pStyle w:val="affffe"/>
        <w:numPr>
          <w:ilvl w:val="0"/>
          <w:numId w:val="187"/>
        </w:numPr>
        <w:ind w:left="0" w:firstLineChars="0" w:firstLine="0"/>
        <w:rPr>
          <w:b/>
        </w:rPr>
      </w:pPr>
      <w:r w:rsidRPr="00744089">
        <w:rPr>
          <w:rFonts w:hint="eastAsia"/>
          <w:b/>
        </w:rPr>
        <w:t>强度测试</w:t>
      </w:r>
    </w:p>
    <w:p w:rsidR="00DE7ABE" w:rsidRPr="00744089" w:rsidRDefault="00DE7ABE" w:rsidP="00F92473">
      <w:pPr>
        <w:pStyle w:val="affffe"/>
        <w:ind w:firstLine="480"/>
      </w:pPr>
      <w:r w:rsidRPr="00744089">
        <w:rPr>
          <w:rFonts w:hint="eastAsia"/>
        </w:rPr>
        <w:t>强度测试检查程序对异常情况的抵抗能力。强度测试总是迫使系统在异常的资源配置下运行。例如，①当中断的正常频率为每秒一至两个时，运行每秒产生十个中断的测试用例；②定量地增长数据输入率，检查输入子功能的反映能力；③运行需要最大存储空间（或其他资源）的测试用例；④运行可能导致虚存操作系统崩溃或磁盘数据剧烈抖</w:t>
      </w:r>
      <w:r w:rsidRPr="00744089">
        <w:rPr>
          <w:rFonts w:hint="eastAsia"/>
        </w:rPr>
        <w:lastRenderedPageBreak/>
        <w:t>动的测试用例，等等。</w:t>
      </w:r>
    </w:p>
    <w:p w:rsidR="00DE7ABE" w:rsidRPr="00744089" w:rsidRDefault="00DE7ABE" w:rsidP="0007704E">
      <w:pPr>
        <w:pStyle w:val="affffe"/>
        <w:numPr>
          <w:ilvl w:val="0"/>
          <w:numId w:val="187"/>
        </w:numPr>
        <w:ind w:left="0" w:firstLineChars="0" w:firstLine="0"/>
        <w:rPr>
          <w:b/>
        </w:rPr>
      </w:pPr>
      <w:r w:rsidRPr="00744089">
        <w:rPr>
          <w:rFonts w:hint="eastAsia"/>
          <w:b/>
        </w:rPr>
        <w:t>性能测试</w:t>
      </w:r>
    </w:p>
    <w:p w:rsidR="00DE7ABE" w:rsidRPr="00744089" w:rsidRDefault="00DE7ABE" w:rsidP="00F92473">
      <w:pPr>
        <w:pStyle w:val="affffe"/>
        <w:ind w:firstLine="480"/>
      </w:pPr>
      <w:r w:rsidRPr="00744089">
        <w:rPr>
          <w:rFonts w:hint="eastAsia"/>
        </w:rPr>
        <w:t>对于那些实时和嵌入式系统，软件部分即使满足功能要求，也未必能够满足性能要求，虽然从单元测试起，每一测试步骤都包含性能测试，但只有当系统真正集成之后，在真实环境中才能全面、可靠地测试运行性能系统性能测试是为了完成这一任务。性能测试有时与强度测试相结合，经常需要其他软硬件的配套支持。</w:t>
      </w:r>
    </w:p>
    <w:p w:rsidR="00DE7ABE" w:rsidRPr="00744089" w:rsidRDefault="00DE7ABE" w:rsidP="00F92473">
      <w:pPr>
        <w:pStyle w:val="affffe"/>
        <w:ind w:firstLine="480"/>
      </w:pPr>
      <w:r w:rsidRPr="00744089">
        <w:rPr>
          <w:rFonts w:hint="eastAsia"/>
        </w:rPr>
        <w:t>由于系统测试是在集成测试的基础上，在系统上线运行环境，或基本状态相似的模拟环境上进行全系统的功能和性能测试，其参与测试人员将由以开发组测试人员为主逐步转向以最终用户测试人员为主。</w:t>
      </w:r>
    </w:p>
    <w:p w:rsidR="00DE7ABE" w:rsidRPr="00744089" w:rsidRDefault="00DE7ABE" w:rsidP="00F92473">
      <w:pPr>
        <w:pStyle w:val="affffe"/>
        <w:ind w:firstLine="480"/>
      </w:pPr>
      <w:r w:rsidRPr="00744089">
        <w:rPr>
          <w:rFonts w:hint="eastAsia"/>
        </w:rPr>
        <w:t>系统测试的准备、计划和执行与集成测试采取相同的策略和方法。</w:t>
      </w:r>
    </w:p>
    <w:p w:rsidR="00DE7ABE" w:rsidRPr="00744089" w:rsidRDefault="00DE7ABE" w:rsidP="00DE7ABE">
      <w:pPr>
        <w:pStyle w:val="50"/>
      </w:pPr>
      <w:bookmarkStart w:id="308" w:name="_Toc373938108"/>
      <w:bookmarkStart w:id="309" w:name="_Toc465786516"/>
      <w:bookmarkStart w:id="310" w:name="_Toc244315271"/>
      <w:bookmarkStart w:id="311" w:name="_Toc272162202"/>
      <w:bookmarkStart w:id="312" w:name="_Toc272180452"/>
      <w:bookmarkStart w:id="313" w:name="_Toc272321663"/>
      <w:r w:rsidRPr="00744089">
        <w:rPr>
          <w:rFonts w:hint="eastAsia"/>
        </w:rPr>
        <w:t>性能测试</w:t>
      </w:r>
      <w:bookmarkEnd w:id="308"/>
      <w:bookmarkEnd w:id="309"/>
    </w:p>
    <w:p w:rsidR="00DE7ABE" w:rsidRPr="00744089" w:rsidRDefault="00DE7ABE" w:rsidP="00F92473">
      <w:pPr>
        <w:pStyle w:val="affffe"/>
        <w:ind w:firstLine="480"/>
      </w:pPr>
      <w:r w:rsidRPr="00744089">
        <w:rPr>
          <w:rFonts w:hint="eastAsia"/>
        </w:rPr>
        <w:t>性能测试对响应时间、事务处理速率和其他与时间相关的需求进行评测和评估。性能评测的目标是核实性能需求是否都已满足。性能测试、压力测试、负载</w:t>
      </w:r>
      <w:r w:rsidRPr="00744089">
        <w:rPr>
          <w:rFonts w:hint="eastAsia"/>
        </w:rPr>
        <w:t>/</w:t>
      </w:r>
      <w:r w:rsidRPr="00744089">
        <w:rPr>
          <w:rFonts w:hint="eastAsia"/>
        </w:rPr>
        <w:t>压力测试密不可分，可统称为性能测试。</w:t>
      </w:r>
    </w:p>
    <w:p w:rsidR="00DE7ABE" w:rsidRPr="00744089" w:rsidRDefault="00DE7ABE" w:rsidP="0007704E">
      <w:pPr>
        <w:pStyle w:val="affffe"/>
        <w:numPr>
          <w:ilvl w:val="0"/>
          <w:numId w:val="217"/>
        </w:numPr>
        <w:ind w:left="0" w:firstLineChars="0" w:firstLine="0"/>
        <w:rPr>
          <w:b/>
        </w:rPr>
      </w:pPr>
      <w:r w:rsidRPr="00744089">
        <w:rPr>
          <w:rFonts w:hint="eastAsia"/>
          <w:b/>
        </w:rPr>
        <w:t>性能测试要点</w:t>
      </w:r>
    </w:p>
    <w:p w:rsidR="00DE7ABE" w:rsidRPr="00744089" w:rsidRDefault="00DE7ABE" w:rsidP="00F92473">
      <w:pPr>
        <w:pStyle w:val="affffe"/>
        <w:numPr>
          <w:ilvl w:val="0"/>
          <w:numId w:val="189"/>
        </w:numPr>
        <w:ind w:left="0" w:firstLineChars="0" w:firstLine="426"/>
      </w:pPr>
      <w:r w:rsidRPr="00744089">
        <w:rPr>
          <w:rFonts w:hint="eastAsia"/>
        </w:rPr>
        <w:t>性能测试是在功能测试完成之后进行。</w:t>
      </w:r>
    </w:p>
    <w:p w:rsidR="00DE7ABE" w:rsidRPr="00744089" w:rsidRDefault="00DE7ABE" w:rsidP="00F92473">
      <w:pPr>
        <w:pStyle w:val="affffe"/>
        <w:numPr>
          <w:ilvl w:val="0"/>
          <w:numId w:val="189"/>
        </w:numPr>
        <w:ind w:left="0" w:firstLineChars="0" w:firstLine="426"/>
      </w:pPr>
      <w:r w:rsidRPr="00744089">
        <w:rPr>
          <w:rFonts w:hint="eastAsia"/>
        </w:rPr>
        <w:t>性能测试计划、方案一般与测试用例统一在一个文档里。</w:t>
      </w:r>
    </w:p>
    <w:p w:rsidR="00DE7ABE" w:rsidRPr="00744089" w:rsidRDefault="00DE7ABE" w:rsidP="00F92473">
      <w:pPr>
        <w:pStyle w:val="affffe"/>
        <w:numPr>
          <w:ilvl w:val="0"/>
          <w:numId w:val="189"/>
        </w:numPr>
        <w:ind w:left="0" w:firstLineChars="0" w:firstLine="426"/>
      </w:pPr>
      <w:r w:rsidRPr="00744089">
        <w:rPr>
          <w:rFonts w:hint="eastAsia"/>
        </w:rPr>
        <w:t>测试环境应尽量与用户环境保持一致。</w:t>
      </w:r>
    </w:p>
    <w:p w:rsidR="00DE7ABE" w:rsidRPr="00744089" w:rsidRDefault="00DE7ABE" w:rsidP="00F92473">
      <w:pPr>
        <w:pStyle w:val="affffe"/>
        <w:numPr>
          <w:ilvl w:val="0"/>
          <w:numId w:val="189"/>
        </w:numPr>
        <w:ind w:left="0" w:firstLineChars="0" w:firstLine="426"/>
      </w:pPr>
      <w:r w:rsidRPr="00744089">
        <w:rPr>
          <w:rFonts w:hint="eastAsia"/>
        </w:rPr>
        <w:t>性能测试一般使用测试工具和测试人员编制测试脚本来完成，性能测试的环境应单独运行尽量避免与其他软件同时使用。</w:t>
      </w:r>
    </w:p>
    <w:p w:rsidR="00DE7ABE" w:rsidRPr="00744089" w:rsidRDefault="00DE7ABE" w:rsidP="00F92473">
      <w:pPr>
        <w:pStyle w:val="affffe"/>
        <w:numPr>
          <w:ilvl w:val="0"/>
          <w:numId w:val="189"/>
        </w:numPr>
        <w:ind w:left="0" w:firstLineChars="0" w:firstLine="426"/>
      </w:pPr>
      <w:r w:rsidRPr="00744089">
        <w:rPr>
          <w:rFonts w:hint="eastAsia"/>
        </w:rPr>
        <w:t>性能测试的重点在于前期数据的设计与后期数据的分析。</w:t>
      </w:r>
    </w:p>
    <w:p w:rsidR="00DE7ABE" w:rsidRPr="00744089" w:rsidRDefault="00DE7ABE" w:rsidP="00F92473">
      <w:pPr>
        <w:pStyle w:val="affffe"/>
        <w:numPr>
          <w:ilvl w:val="0"/>
          <w:numId w:val="189"/>
        </w:numPr>
        <w:ind w:left="0" w:firstLineChars="0" w:firstLine="426"/>
      </w:pPr>
      <w:r w:rsidRPr="00744089">
        <w:rPr>
          <w:rFonts w:hint="eastAsia"/>
        </w:rPr>
        <w:t>从测试</w:t>
      </w:r>
      <w:r w:rsidRPr="00744089">
        <w:rPr>
          <w:rFonts w:hint="eastAsia"/>
        </w:rPr>
        <w:t>bug</w:t>
      </w:r>
      <w:r w:rsidRPr="00744089">
        <w:rPr>
          <w:rFonts w:hint="eastAsia"/>
        </w:rPr>
        <w:t>指标来看：</w:t>
      </w:r>
    </w:p>
    <w:p w:rsidR="00DE7ABE" w:rsidRPr="00744089" w:rsidRDefault="00DE7ABE" w:rsidP="00F92473">
      <w:pPr>
        <w:pStyle w:val="affffe"/>
        <w:numPr>
          <w:ilvl w:val="0"/>
          <w:numId w:val="189"/>
        </w:numPr>
        <w:ind w:left="0" w:firstLineChars="0" w:firstLine="426"/>
      </w:pPr>
      <w:r w:rsidRPr="00744089">
        <w:rPr>
          <w:rFonts w:hint="eastAsia"/>
        </w:rPr>
        <w:t>性能测试是正常情况下的性能指标。</w:t>
      </w:r>
    </w:p>
    <w:p w:rsidR="00DE7ABE" w:rsidRPr="00744089" w:rsidRDefault="00DE7ABE" w:rsidP="00F92473">
      <w:pPr>
        <w:pStyle w:val="affffe"/>
        <w:numPr>
          <w:ilvl w:val="0"/>
          <w:numId w:val="189"/>
        </w:numPr>
        <w:ind w:left="0" w:firstLineChars="0" w:firstLine="426"/>
      </w:pPr>
      <w:r w:rsidRPr="00744089">
        <w:rPr>
          <w:rFonts w:hint="eastAsia"/>
        </w:rPr>
        <w:t>压力测试是在正常的基础上加大多少百分比压力的性能指标。</w:t>
      </w:r>
    </w:p>
    <w:p w:rsidR="00DE7ABE" w:rsidRPr="00744089" w:rsidRDefault="00DE7ABE" w:rsidP="00F92473">
      <w:pPr>
        <w:pStyle w:val="affffe"/>
        <w:numPr>
          <w:ilvl w:val="0"/>
          <w:numId w:val="189"/>
        </w:numPr>
        <w:ind w:left="0" w:firstLineChars="0" w:firstLine="426"/>
      </w:pPr>
      <w:r w:rsidRPr="00744089">
        <w:rPr>
          <w:rFonts w:hint="eastAsia"/>
        </w:rPr>
        <w:t>负载</w:t>
      </w:r>
      <w:r w:rsidRPr="00744089">
        <w:rPr>
          <w:rFonts w:hint="eastAsia"/>
        </w:rPr>
        <w:t>/</w:t>
      </w:r>
      <w:r w:rsidRPr="00744089">
        <w:rPr>
          <w:rFonts w:hint="eastAsia"/>
        </w:rPr>
        <w:t>压力测试需要不断加压，直到系统崩溃。</w:t>
      </w:r>
    </w:p>
    <w:p w:rsidR="00DE7ABE" w:rsidRPr="00744089" w:rsidRDefault="00DE7ABE" w:rsidP="00F92473">
      <w:pPr>
        <w:pStyle w:val="afffff0"/>
        <w:rPr>
          <w:rFonts w:hAnsi="Times New Roman"/>
        </w:rPr>
      </w:pPr>
      <w:bookmarkStart w:id="314" w:name="_Toc373603709"/>
      <w:r w:rsidRPr="00744089">
        <w:rPr>
          <w:rFonts w:hAnsi="Times New Roman" w:hint="eastAsia"/>
        </w:rPr>
        <w:t>表：性能测试描述</w:t>
      </w:r>
      <w:bookmarkEnd w:id="314"/>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123"/>
        <w:gridCol w:w="7221"/>
      </w:tblGrid>
      <w:tr w:rsidR="00DE7ABE" w:rsidRPr="00744089" w:rsidTr="000C77F3">
        <w:trPr>
          <w:tblHeader/>
          <w:jc w:val="center"/>
        </w:trPr>
        <w:tc>
          <w:tcPr>
            <w:tcW w:w="1136" w:type="pct"/>
            <w:shd w:val="clear" w:color="auto" w:fill="E6E6E6"/>
            <w:vAlign w:val="center"/>
          </w:tcPr>
          <w:p w:rsidR="00DE7ABE" w:rsidRPr="00744089" w:rsidRDefault="00DE7ABE" w:rsidP="000C77F3">
            <w:pPr>
              <w:pStyle w:val="affffffffffffffffffffffffffffffffffffffffe"/>
            </w:pPr>
            <w:r w:rsidRPr="00744089">
              <w:rPr>
                <w:rFonts w:hint="eastAsia"/>
              </w:rPr>
              <w:t>测试目标</w:t>
            </w:r>
          </w:p>
        </w:tc>
        <w:tc>
          <w:tcPr>
            <w:tcW w:w="3864" w:type="pct"/>
            <w:vAlign w:val="center"/>
          </w:tcPr>
          <w:p w:rsidR="00DE7ABE" w:rsidRPr="00744089" w:rsidRDefault="00DE7ABE" w:rsidP="000C77F3">
            <w:pPr>
              <w:pStyle w:val="affffffffffffffffffffffffffffffffffffffffe"/>
            </w:pPr>
            <w:r w:rsidRPr="00744089">
              <w:rPr>
                <w:rFonts w:hint="eastAsia"/>
              </w:rPr>
              <w:t>核实所指定的事务或业务功能在以下情况下的性能行为：</w:t>
            </w:r>
          </w:p>
          <w:p w:rsidR="00DE7ABE" w:rsidRPr="00744089" w:rsidRDefault="00DE7ABE" w:rsidP="000C77F3">
            <w:pPr>
              <w:pStyle w:val="affffffffffffffffffffffffffffffffffffffffe"/>
            </w:pPr>
            <w:r w:rsidRPr="00744089">
              <w:rPr>
                <w:rFonts w:hint="eastAsia"/>
              </w:rPr>
              <w:t>正常的预期工作量</w:t>
            </w:r>
          </w:p>
          <w:p w:rsidR="00DE7ABE" w:rsidRPr="00744089" w:rsidRDefault="00DE7ABE" w:rsidP="000C77F3">
            <w:pPr>
              <w:pStyle w:val="affffffffffffffffffffffffffffffffffffffffe"/>
            </w:pPr>
            <w:r w:rsidRPr="00744089">
              <w:rPr>
                <w:rFonts w:hint="eastAsia"/>
              </w:rPr>
              <w:t>预期的最繁重工作量</w:t>
            </w:r>
          </w:p>
        </w:tc>
      </w:tr>
      <w:tr w:rsidR="00DE7ABE" w:rsidRPr="00744089" w:rsidTr="000C77F3">
        <w:trPr>
          <w:tblHeader/>
          <w:jc w:val="center"/>
        </w:trPr>
        <w:tc>
          <w:tcPr>
            <w:tcW w:w="1136" w:type="pct"/>
            <w:shd w:val="clear" w:color="auto" w:fill="E6E6E6"/>
            <w:vAlign w:val="center"/>
          </w:tcPr>
          <w:p w:rsidR="00DE7ABE" w:rsidRPr="00744089" w:rsidRDefault="00DE7ABE" w:rsidP="000C77F3">
            <w:pPr>
              <w:pStyle w:val="affffffffffffffffffffffffffffffffffffffffe"/>
            </w:pPr>
            <w:r w:rsidRPr="00744089">
              <w:rPr>
                <w:rFonts w:hint="eastAsia"/>
              </w:rPr>
              <w:t>测试范围</w:t>
            </w:r>
          </w:p>
        </w:tc>
        <w:tc>
          <w:tcPr>
            <w:tcW w:w="3864" w:type="pct"/>
            <w:vAlign w:val="center"/>
          </w:tcPr>
          <w:p w:rsidR="00DE7ABE" w:rsidRPr="00744089" w:rsidRDefault="00DE7ABE" w:rsidP="000C77F3">
            <w:pPr>
              <w:pStyle w:val="affffffffffffffffffffffffffffffffffffffffe"/>
            </w:pPr>
            <w:r w:rsidRPr="00744089">
              <w:rPr>
                <w:rFonts w:hint="eastAsia"/>
              </w:rPr>
              <w:t>整个系统</w:t>
            </w:r>
          </w:p>
        </w:tc>
      </w:tr>
      <w:tr w:rsidR="00DE7ABE" w:rsidRPr="00744089" w:rsidTr="000C77F3">
        <w:trPr>
          <w:tblHeader/>
          <w:jc w:val="center"/>
        </w:trPr>
        <w:tc>
          <w:tcPr>
            <w:tcW w:w="1136" w:type="pct"/>
            <w:shd w:val="clear" w:color="auto" w:fill="E6E6E6"/>
            <w:vAlign w:val="center"/>
          </w:tcPr>
          <w:p w:rsidR="00DE7ABE" w:rsidRPr="00744089" w:rsidRDefault="00DE7ABE" w:rsidP="000C77F3">
            <w:pPr>
              <w:pStyle w:val="affffffffffffffffffffffffffffffffffffffffe"/>
            </w:pPr>
            <w:r w:rsidRPr="00744089">
              <w:rPr>
                <w:rFonts w:hint="eastAsia"/>
              </w:rPr>
              <w:lastRenderedPageBreak/>
              <w:t>技术</w:t>
            </w:r>
          </w:p>
        </w:tc>
        <w:tc>
          <w:tcPr>
            <w:tcW w:w="3864" w:type="pct"/>
            <w:vAlign w:val="center"/>
          </w:tcPr>
          <w:p w:rsidR="00DE7ABE" w:rsidRPr="00744089" w:rsidRDefault="00DE7ABE" w:rsidP="000C77F3">
            <w:pPr>
              <w:pStyle w:val="affffffffffffffffffffffffffffffffffffffffe"/>
            </w:pPr>
            <w:r w:rsidRPr="00744089">
              <w:rPr>
                <w:rFonts w:hint="eastAsia"/>
              </w:rPr>
              <w:t>使用为功能或业务周期测试制定的测试过程。通过修改数据文件来增加事务数量，或通过修改脚本来增加每项事务的迭代数量。脚本应在一台机器上运行（最好以单个用户或事务为基准），并在多个客户机上重复</w:t>
            </w:r>
          </w:p>
        </w:tc>
      </w:tr>
      <w:tr w:rsidR="00DE7ABE" w:rsidRPr="00744089" w:rsidTr="000C77F3">
        <w:trPr>
          <w:tblHeader/>
          <w:jc w:val="center"/>
        </w:trPr>
        <w:tc>
          <w:tcPr>
            <w:tcW w:w="1136" w:type="pct"/>
            <w:shd w:val="clear" w:color="auto" w:fill="E6E6E6"/>
            <w:vAlign w:val="center"/>
          </w:tcPr>
          <w:p w:rsidR="00DE7ABE" w:rsidRPr="00744089" w:rsidRDefault="00DE7ABE" w:rsidP="000C77F3">
            <w:pPr>
              <w:pStyle w:val="affffffffffffffffffffffffffffffffffffffffe"/>
            </w:pPr>
            <w:r w:rsidRPr="00744089">
              <w:rPr>
                <w:rFonts w:hint="eastAsia"/>
              </w:rPr>
              <w:t>开始标准</w:t>
            </w:r>
          </w:p>
        </w:tc>
        <w:tc>
          <w:tcPr>
            <w:tcW w:w="3864" w:type="pct"/>
            <w:vAlign w:val="center"/>
          </w:tcPr>
          <w:p w:rsidR="00DE7ABE" w:rsidRPr="00744089" w:rsidRDefault="00DE7ABE" w:rsidP="000C77F3">
            <w:pPr>
              <w:pStyle w:val="affffffffffffffffffffffffffffffffffffffffe"/>
            </w:pPr>
            <w:r w:rsidRPr="00744089">
              <w:rPr>
                <w:rFonts w:hint="eastAsia"/>
              </w:rPr>
              <w:t>完成单元测试</w:t>
            </w:r>
          </w:p>
        </w:tc>
      </w:tr>
      <w:tr w:rsidR="00DE7ABE" w:rsidRPr="00744089" w:rsidTr="000C77F3">
        <w:trPr>
          <w:tblHeader/>
          <w:jc w:val="center"/>
        </w:trPr>
        <w:tc>
          <w:tcPr>
            <w:tcW w:w="1136" w:type="pct"/>
            <w:shd w:val="clear" w:color="auto" w:fill="E6E6E6"/>
            <w:vAlign w:val="center"/>
          </w:tcPr>
          <w:p w:rsidR="00DE7ABE" w:rsidRPr="00744089" w:rsidRDefault="00DE7ABE" w:rsidP="000C77F3">
            <w:pPr>
              <w:pStyle w:val="affffffffffffffffffffffffffffffffffffffffe"/>
            </w:pPr>
            <w:r w:rsidRPr="00744089">
              <w:rPr>
                <w:rFonts w:hint="eastAsia"/>
              </w:rPr>
              <w:t>完成标准</w:t>
            </w:r>
          </w:p>
        </w:tc>
        <w:tc>
          <w:tcPr>
            <w:tcW w:w="3864" w:type="pct"/>
            <w:vAlign w:val="center"/>
          </w:tcPr>
          <w:p w:rsidR="00DE7ABE" w:rsidRPr="00744089" w:rsidRDefault="00DE7ABE" w:rsidP="000C77F3">
            <w:pPr>
              <w:pStyle w:val="affffffffffffffffffffffffffffffffffffffffe"/>
            </w:pPr>
            <w:r w:rsidRPr="00744089">
              <w:rPr>
                <w:rFonts w:hint="eastAsia"/>
              </w:rPr>
              <w:t>单个事务或单个用户：在每个事务所预期时间范围内成功地完成测试脚本，没有发生任何故障。</w:t>
            </w:r>
          </w:p>
          <w:p w:rsidR="00DE7ABE" w:rsidRPr="00744089" w:rsidRDefault="00DE7ABE" w:rsidP="000C77F3">
            <w:pPr>
              <w:pStyle w:val="affffffffffffffffffffffffffffffffffffffffe"/>
            </w:pPr>
            <w:r w:rsidRPr="00744089">
              <w:rPr>
                <w:rFonts w:hint="eastAsia"/>
              </w:rPr>
              <w:t>多个事务或多个用户：在可接受的时间范围内成功地完成测试脚本，没有发生任何故障。</w:t>
            </w:r>
          </w:p>
        </w:tc>
      </w:tr>
      <w:tr w:rsidR="00DE7ABE" w:rsidRPr="00744089" w:rsidTr="000C77F3">
        <w:trPr>
          <w:tblHeader/>
          <w:jc w:val="center"/>
        </w:trPr>
        <w:tc>
          <w:tcPr>
            <w:tcW w:w="1136" w:type="pct"/>
            <w:shd w:val="clear" w:color="auto" w:fill="E6E6E6"/>
            <w:vAlign w:val="center"/>
          </w:tcPr>
          <w:p w:rsidR="00DE7ABE" w:rsidRPr="00744089" w:rsidRDefault="00DE7ABE" w:rsidP="000C77F3">
            <w:pPr>
              <w:pStyle w:val="affffffffffffffffffffffffffffffffffffffffe"/>
            </w:pPr>
            <w:r w:rsidRPr="00744089">
              <w:rPr>
                <w:rFonts w:hint="eastAsia"/>
              </w:rPr>
              <w:t>测试重点和优先级</w:t>
            </w:r>
          </w:p>
        </w:tc>
        <w:tc>
          <w:tcPr>
            <w:tcW w:w="3864" w:type="pct"/>
            <w:vAlign w:val="center"/>
          </w:tcPr>
          <w:p w:rsidR="00DE7ABE" w:rsidRPr="00744089" w:rsidRDefault="00DE7ABE" w:rsidP="000C77F3">
            <w:pPr>
              <w:pStyle w:val="affffffffffffffffffffffffffffffffffffffffe"/>
            </w:pPr>
            <w:r w:rsidRPr="00744089">
              <w:rPr>
                <w:rFonts w:hint="eastAsia"/>
              </w:rPr>
              <w:t>测试重点指在测试过程中需着重测试的地方，优先级可以根据需求及严重来定</w:t>
            </w:r>
          </w:p>
        </w:tc>
      </w:tr>
      <w:tr w:rsidR="00DE7ABE" w:rsidRPr="00744089" w:rsidTr="000C77F3">
        <w:trPr>
          <w:tblHeader/>
          <w:jc w:val="center"/>
        </w:trPr>
        <w:tc>
          <w:tcPr>
            <w:tcW w:w="1136" w:type="pct"/>
            <w:shd w:val="clear" w:color="auto" w:fill="E6E6E6"/>
            <w:vAlign w:val="center"/>
          </w:tcPr>
          <w:p w:rsidR="00DE7ABE" w:rsidRPr="00744089" w:rsidRDefault="00DE7ABE" w:rsidP="000C77F3">
            <w:pPr>
              <w:pStyle w:val="affffffffffffffffffffffffffffffffffffffffe"/>
            </w:pPr>
            <w:r w:rsidRPr="00744089">
              <w:rPr>
                <w:rFonts w:hint="eastAsia"/>
              </w:rPr>
              <w:t>需考虑的特殊事项</w:t>
            </w:r>
          </w:p>
        </w:tc>
        <w:tc>
          <w:tcPr>
            <w:tcW w:w="3864" w:type="pct"/>
            <w:vAlign w:val="center"/>
          </w:tcPr>
          <w:p w:rsidR="00DE7ABE" w:rsidRPr="00744089" w:rsidRDefault="00DE7ABE" w:rsidP="000C77F3">
            <w:pPr>
              <w:pStyle w:val="affffffffffffffffffffffffffffffffffffffffe"/>
            </w:pPr>
            <w:r w:rsidRPr="00744089">
              <w:rPr>
                <w:rFonts w:hint="eastAsia"/>
              </w:rPr>
              <w:t>综合的性能测试还包括在服务器上添加后台工作量。可采用多种方法来执行此操作，其中包括：</w:t>
            </w:r>
          </w:p>
          <w:p w:rsidR="00DE7ABE" w:rsidRPr="00744089" w:rsidRDefault="00DE7ABE" w:rsidP="000C77F3">
            <w:pPr>
              <w:pStyle w:val="affffffffffffffffffffffffffffffffffffffffe"/>
            </w:pPr>
            <w:r w:rsidRPr="00744089">
              <w:rPr>
                <w:rFonts w:hint="eastAsia"/>
              </w:rPr>
              <w:t>调用</w:t>
            </w:r>
            <w:r w:rsidRPr="00744089">
              <w:rPr>
                <w:rFonts w:hint="eastAsia"/>
              </w:rPr>
              <w:t>SQL</w:t>
            </w:r>
            <w:r w:rsidRPr="00744089">
              <w:rPr>
                <w:rFonts w:hint="eastAsia"/>
              </w:rPr>
              <w:t>直接将“事务强行分配到”服务器上</w:t>
            </w:r>
          </w:p>
          <w:p w:rsidR="00DE7ABE" w:rsidRPr="00744089" w:rsidRDefault="00DE7ABE" w:rsidP="000C77F3">
            <w:pPr>
              <w:pStyle w:val="affffffffffffffffffffffffffffffffffffffffe"/>
            </w:pPr>
            <w:r w:rsidRPr="00744089">
              <w:rPr>
                <w:rFonts w:hint="eastAsia"/>
              </w:rPr>
              <w:t>通过远程终端仿真工具创建“虚拟的”用户负载来模拟多个客户机</w:t>
            </w:r>
          </w:p>
          <w:p w:rsidR="00DE7ABE" w:rsidRPr="00744089" w:rsidRDefault="00DE7ABE" w:rsidP="000C77F3">
            <w:pPr>
              <w:pStyle w:val="affffffffffffffffffffffffffffffffffffffffe"/>
            </w:pPr>
            <w:r w:rsidRPr="00744089">
              <w:rPr>
                <w:rFonts w:hint="eastAsia"/>
              </w:rPr>
              <w:t>使用多台实际客户机（每台客户机都运行测试脚本）在系统上添加负载</w:t>
            </w:r>
          </w:p>
          <w:p w:rsidR="00DE7ABE" w:rsidRPr="00744089" w:rsidRDefault="00DE7ABE" w:rsidP="000C77F3">
            <w:pPr>
              <w:pStyle w:val="affffffffffffffffffffffffffffffffffffffffe"/>
            </w:pPr>
            <w:r w:rsidRPr="00744089">
              <w:rPr>
                <w:rFonts w:hint="eastAsia"/>
              </w:rPr>
              <w:t>性能测试应该在专用的计算机上或在专用的机时内执行，以便实现完全的控制和精确的评测</w:t>
            </w:r>
          </w:p>
          <w:p w:rsidR="00DE7ABE" w:rsidRPr="00744089" w:rsidRDefault="00DE7ABE" w:rsidP="000C77F3">
            <w:pPr>
              <w:pStyle w:val="affffffffffffffffffffffffffffffffffffffffe"/>
            </w:pPr>
            <w:r w:rsidRPr="00744089">
              <w:rPr>
                <w:rFonts w:hint="eastAsia"/>
              </w:rPr>
              <w:t>性能测试所用数据库应该是实际大小或相同缩放比例的数据库</w:t>
            </w:r>
          </w:p>
        </w:tc>
      </w:tr>
    </w:tbl>
    <w:p w:rsidR="00DE7ABE" w:rsidRPr="00744089" w:rsidRDefault="00DE7ABE" w:rsidP="0007704E">
      <w:pPr>
        <w:pStyle w:val="affffe"/>
        <w:numPr>
          <w:ilvl w:val="0"/>
          <w:numId w:val="217"/>
        </w:numPr>
        <w:ind w:left="0" w:firstLineChars="0" w:firstLine="0"/>
        <w:rPr>
          <w:b/>
        </w:rPr>
      </w:pPr>
      <w:r w:rsidRPr="00744089">
        <w:rPr>
          <w:rFonts w:hint="eastAsia"/>
          <w:b/>
        </w:rPr>
        <w:t>系统性能测试内容</w:t>
      </w:r>
    </w:p>
    <w:p w:rsidR="00DE7ABE" w:rsidRPr="00744089" w:rsidRDefault="00DE7ABE" w:rsidP="00F92473">
      <w:pPr>
        <w:pStyle w:val="affffe"/>
        <w:ind w:firstLine="480"/>
      </w:pPr>
      <w:r w:rsidRPr="00744089">
        <w:rPr>
          <w:rFonts w:hint="eastAsia"/>
        </w:rPr>
        <w:t>本系统的性能测试包括连接速度测试、负载</w:t>
      </w:r>
      <w:r w:rsidRPr="00744089">
        <w:rPr>
          <w:rFonts w:hint="eastAsia"/>
        </w:rPr>
        <w:t>/</w:t>
      </w:r>
      <w:r w:rsidRPr="00744089">
        <w:rPr>
          <w:rFonts w:hint="eastAsia"/>
        </w:rPr>
        <w:t>压力测试、压力测试、安全性和访问控制测试、兼容性测试几个环节。</w:t>
      </w:r>
    </w:p>
    <w:p w:rsidR="00DE7ABE" w:rsidRPr="00744089" w:rsidRDefault="00DE7ABE" w:rsidP="00F92473">
      <w:pPr>
        <w:pStyle w:val="affffe"/>
        <w:numPr>
          <w:ilvl w:val="0"/>
          <w:numId w:val="190"/>
        </w:numPr>
        <w:ind w:left="0" w:firstLineChars="0" w:firstLine="426"/>
      </w:pPr>
      <w:r w:rsidRPr="00744089">
        <w:rPr>
          <w:rFonts w:hint="eastAsia"/>
        </w:rPr>
        <w:t>测试用例</w:t>
      </w:r>
    </w:p>
    <w:p w:rsidR="00DE7ABE" w:rsidRPr="00744089" w:rsidRDefault="00DE7ABE" w:rsidP="00F92473">
      <w:pPr>
        <w:pStyle w:val="affffe"/>
        <w:ind w:firstLine="480"/>
      </w:pPr>
      <w:r w:rsidRPr="00744089">
        <w:rPr>
          <w:rFonts w:hint="eastAsia"/>
        </w:rPr>
        <w:t>性能测试指标的来源包括两个方面：</w:t>
      </w:r>
      <w:r w:rsidRPr="00744089">
        <w:rPr>
          <w:rFonts w:hint="eastAsia"/>
        </w:rPr>
        <w:t>1</w:t>
      </w:r>
      <w:r w:rsidRPr="00744089">
        <w:rPr>
          <w:rFonts w:hint="eastAsia"/>
        </w:rPr>
        <w:t>）用户对各项指标提出的明确需求；</w:t>
      </w:r>
      <w:r w:rsidRPr="00744089">
        <w:rPr>
          <w:rFonts w:hint="eastAsia"/>
        </w:rPr>
        <w:t>2</w:t>
      </w:r>
      <w:r w:rsidRPr="00744089">
        <w:rPr>
          <w:rFonts w:hint="eastAsia"/>
        </w:rPr>
        <w:t>）如果用户没有提出性能指标则根据用户需求、测试设计人员的经验来设计各项测试指标（需求</w:t>
      </w:r>
      <w:r w:rsidRPr="00744089">
        <w:rPr>
          <w:rFonts w:hint="eastAsia"/>
        </w:rPr>
        <w:t>+</w:t>
      </w:r>
      <w:r w:rsidRPr="00744089">
        <w:rPr>
          <w:rFonts w:hint="eastAsia"/>
        </w:rPr>
        <w:t>经验）。</w:t>
      </w:r>
    </w:p>
    <w:p w:rsidR="00DE7ABE" w:rsidRPr="00744089" w:rsidRDefault="00DE7ABE" w:rsidP="00F92473">
      <w:pPr>
        <w:pStyle w:val="affffe"/>
        <w:ind w:firstLine="480"/>
      </w:pPr>
      <w:r w:rsidRPr="00744089">
        <w:rPr>
          <w:rFonts w:hint="eastAsia"/>
        </w:rPr>
        <w:t>主要的性能指标有：服务器的各项指标（</w:t>
      </w:r>
      <w:r w:rsidRPr="00744089">
        <w:rPr>
          <w:rFonts w:hint="eastAsia"/>
        </w:rPr>
        <w:t>CPU</w:t>
      </w:r>
      <w:r w:rsidRPr="00744089">
        <w:rPr>
          <w:rFonts w:hint="eastAsia"/>
        </w:rPr>
        <w:t>、内存占用率等）、后台数据库的各项指标、网络流量、响应时间。</w:t>
      </w:r>
    </w:p>
    <w:p w:rsidR="00DE7ABE" w:rsidRPr="00744089" w:rsidRDefault="00DE7ABE" w:rsidP="00F92473">
      <w:pPr>
        <w:pStyle w:val="affffe"/>
        <w:ind w:firstLine="480"/>
      </w:pPr>
      <w:r w:rsidRPr="00744089">
        <w:rPr>
          <w:rFonts w:hint="eastAsia"/>
        </w:rPr>
        <w:t>性能测试的用例主要涉及到整个系统架构的问题，所以测试用例一旦生成，改动一</w:t>
      </w:r>
      <w:r w:rsidRPr="00744089">
        <w:rPr>
          <w:rFonts w:hint="eastAsia"/>
        </w:rPr>
        <w:lastRenderedPageBreak/>
        <w:t>般不大，所以做性能测试的重复使用率一般比较高。（说明：当系统中出现的某个功能点需要修改，它一般只会影响到功能测试的设计用例，而对于性能测试，很少影响到性能测试的设计用例。但是如果某个功能有较大的修改，性能测试也应该进行重新测试。）</w:t>
      </w:r>
    </w:p>
    <w:p w:rsidR="00DE7ABE" w:rsidRPr="00744089" w:rsidRDefault="00DE7ABE" w:rsidP="00F92473">
      <w:pPr>
        <w:pStyle w:val="affffe"/>
        <w:numPr>
          <w:ilvl w:val="0"/>
          <w:numId w:val="190"/>
        </w:numPr>
        <w:ind w:left="0" w:firstLineChars="0" w:firstLine="567"/>
      </w:pPr>
      <w:r w:rsidRPr="00744089">
        <w:rPr>
          <w:rFonts w:hint="eastAsia"/>
        </w:rPr>
        <w:t>连接速度测试</w:t>
      </w:r>
    </w:p>
    <w:p w:rsidR="00DE7ABE" w:rsidRPr="00744089" w:rsidRDefault="00DE7ABE" w:rsidP="00F92473">
      <w:pPr>
        <w:pStyle w:val="affffe"/>
        <w:ind w:firstLine="480"/>
      </w:pPr>
      <w:r w:rsidRPr="00744089">
        <w:rPr>
          <w:rFonts w:hint="eastAsia"/>
        </w:rPr>
        <w:t>用户连接到</w:t>
      </w:r>
      <w:r w:rsidRPr="00744089">
        <w:rPr>
          <w:rFonts w:hint="eastAsia"/>
        </w:rPr>
        <w:t>Web</w:t>
      </w:r>
      <w:r w:rsidRPr="00744089">
        <w:rPr>
          <w:rFonts w:hint="eastAsia"/>
        </w:rPr>
        <w:t>应用系统的速度根据上网方式的变化而变化，他们或许是电话拨号，或是宽带上网。当下载一个程序时，用户可以等较长的时间，但如果仅仅访问一个页面就不会这样。如果</w:t>
      </w:r>
      <w:r w:rsidRPr="00744089">
        <w:rPr>
          <w:rFonts w:hint="eastAsia"/>
        </w:rPr>
        <w:t>Web</w:t>
      </w:r>
      <w:r w:rsidRPr="00744089">
        <w:rPr>
          <w:rFonts w:hint="eastAsia"/>
        </w:rPr>
        <w:t>系统响应时间太长（例如超过</w:t>
      </w:r>
      <w:r w:rsidRPr="00744089">
        <w:rPr>
          <w:rFonts w:hint="eastAsia"/>
        </w:rPr>
        <w:t>5</w:t>
      </w:r>
      <w:r w:rsidRPr="00744089">
        <w:rPr>
          <w:rFonts w:hint="eastAsia"/>
        </w:rPr>
        <w:t>秒钟），用户就会因没有耐心等待而离开。另外，有些页面有超时的限制，如果响应速度太慢，用户可能还没来得及浏览内容，就需要重新登陆了。而且，连接速度太慢，还可能引起数据丢失，使用户得不到真实的页面。</w:t>
      </w:r>
    </w:p>
    <w:p w:rsidR="00DE7ABE" w:rsidRPr="00744089" w:rsidRDefault="00DE7ABE" w:rsidP="0007704E">
      <w:pPr>
        <w:pStyle w:val="affffe"/>
        <w:numPr>
          <w:ilvl w:val="0"/>
          <w:numId w:val="190"/>
        </w:numPr>
        <w:ind w:left="0" w:firstLineChars="0" w:firstLine="567"/>
      </w:pPr>
      <w:r w:rsidRPr="00744089">
        <w:rPr>
          <w:rFonts w:hint="eastAsia"/>
        </w:rPr>
        <w:t>负载</w:t>
      </w:r>
      <w:r w:rsidRPr="00744089">
        <w:rPr>
          <w:rFonts w:hint="eastAsia"/>
        </w:rPr>
        <w:t>/</w:t>
      </w:r>
      <w:r w:rsidRPr="00744089">
        <w:rPr>
          <w:rFonts w:hint="eastAsia"/>
        </w:rPr>
        <w:t>压力测试</w:t>
      </w:r>
    </w:p>
    <w:p w:rsidR="00DE7ABE" w:rsidRPr="00744089" w:rsidRDefault="00DE7ABE" w:rsidP="00F92473">
      <w:pPr>
        <w:pStyle w:val="affffe"/>
        <w:ind w:firstLine="480"/>
      </w:pPr>
      <w:r w:rsidRPr="00744089">
        <w:rPr>
          <w:rFonts w:hint="eastAsia"/>
        </w:rPr>
        <w:t>负载</w:t>
      </w:r>
      <w:r w:rsidRPr="00744089">
        <w:rPr>
          <w:rFonts w:hint="eastAsia"/>
        </w:rPr>
        <w:t>/</w:t>
      </w:r>
      <w:r w:rsidRPr="00744089">
        <w:rPr>
          <w:rFonts w:hint="eastAsia"/>
        </w:rPr>
        <w:t>压力测试是为了测量</w:t>
      </w:r>
      <w:r w:rsidRPr="00744089">
        <w:rPr>
          <w:rFonts w:hint="eastAsia"/>
        </w:rPr>
        <w:t>Web</w:t>
      </w:r>
      <w:r w:rsidRPr="00744089">
        <w:rPr>
          <w:rFonts w:hint="eastAsia"/>
        </w:rPr>
        <w:t>系统在某一负载级别上的性能，以保证</w:t>
      </w:r>
      <w:r w:rsidRPr="00744089">
        <w:rPr>
          <w:rFonts w:hint="eastAsia"/>
        </w:rPr>
        <w:t>Web</w:t>
      </w:r>
      <w:r w:rsidRPr="00744089">
        <w:rPr>
          <w:rFonts w:hint="eastAsia"/>
        </w:rPr>
        <w:t>系统在需求范围内能正常工作。负载级别可以是某个时刻同时访问</w:t>
      </w:r>
      <w:r w:rsidRPr="00744089">
        <w:rPr>
          <w:rFonts w:hint="eastAsia"/>
        </w:rPr>
        <w:t>Web</w:t>
      </w:r>
      <w:r w:rsidRPr="00744089">
        <w:rPr>
          <w:rFonts w:hint="eastAsia"/>
        </w:rPr>
        <w:t>系统的用户数量，也可以是在线数据处理的数量。例如：</w:t>
      </w:r>
      <w:r w:rsidRPr="00744089">
        <w:rPr>
          <w:rFonts w:hint="eastAsia"/>
        </w:rPr>
        <w:t>Web</w:t>
      </w:r>
      <w:r w:rsidRPr="00744089">
        <w:rPr>
          <w:rFonts w:hint="eastAsia"/>
        </w:rPr>
        <w:t>应用系统能允许多少个用户同时在线？如果超过了这个数量，会出现什么现象？</w:t>
      </w:r>
      <w:r w:rsidRPr="00744089">
        <w:rPr>
          <w:rFonts w:hint="eastAsia"/>
        </w:rPr>
        <w:t>Web</w:t>
      </w:r>
      <w:r w:rsidRPr="00744089">
        <w:rPr>
          <w:rFonts w:hint="eastAsia"/>
        </w:rPr>
        <w:t>应用系统能否处理大量用户对同一个页面的请求？理论上负载</w:t>
      </w:r>
      <w:r w:rsidRPr="00744089">
        <w:rPr>
          <w:rFonts w:hint="eastAsia"/>
        </w:rPr>
        <w:t>/</w:t>
      </w:r>
      <w:r w:rsidRPr="00744089">
        <w:rPr>
          <w:rFonts w:hint="eastAsia"/>
        </w:rPr>
        <w:t>压力测试应该安排在</w:t>
      </w:r>
      <w:r w:rsidRPr="00744089">
        <w:rPr>
          <w:rFonts w:hint="eastAsia"/>
        </w:rPr>
        <w:t>Web</w:t>
      </w:r>
      <w:r w:rsidRPr="00744089">
        <w:rPr>
          <w:rFonts w:hint="eastAsia"/>
        </w:rPr>
        <w:t>系统发布以后，在实际的网络环境中进行测试。因为一个企业内部员工，特别是项目组人员总是有限的，而一个</w:t>
      </w:r>
      <w:r w:rsidRPr="00744089">
        <w:rPr>
          <w:rFonts w:hint="eastAsia"/>
        </w:rPr>
        <w:t>Web</w:t>
      </w:r>
      <w:r w:rsidRPr="00744089">
        <w:rPr>
          <w:rFonts w:hint="eastAsia"/>
        </w:rPr>
        <w:t>系统能同时处理的请求数量将远远超出这个限度，所以，只有放在</w:t>
      </w:r>
      <w:r w:rsidRPr="00744089">
        <w:rPr>
          <w:rFonts w:hint="eastAsia"/>
        </w:rPr>
        <w:t>Internet</w:t>
      </w:r>
      <w:r w:rsidRPr="00744089">
        <w:rPr>
          <w:rFonts w:hint="eastAsia"/>
        </w:rPr>
        <w:t>上，接受负载</w:t>
      </w:r>
      <w:r w:rsidRPr="00744089">
        <w:rPr>
          <w:rFonts w:hint="eastAsia"/>
        </w:rPr>
        <w:t>/</w:t>
      </w:r>
      <w:r w:rsidRPr="00744089">
        <w:rPr>
          <w:rFonts w:hint="eastAsia"/>
        </w:rPr>
        <w:t>压力测试，其结果才是正确可信的。实际过程中，负载</w:t>
      </w:r>
      <w:r w:rsidRPr="00744089">
        <w:rPr>
          <w:rFonts w:hint="eastAsia"/>
        </w:rPr>
        <w:t>/</w:t>
      </w:r>
      <w:r w:rsidRPr="00744089">
        <w:rPr>
          <w:rFonts w:hint="eastAsia"/>
        </w:rPr>
        <w:t>压力测试仍安排在系统验收测试和发布之前。</w:t>
      </w:r>
    </w:p>
    <w:p w:rsidR="00DE7ABE" w:rsidRPr="00744089" w:rsidRDefault="00DE7ABE" w:rsidP="00F92473">
      <w:pPr>
        <w:pStyle w:val="affffe"/>
        <w:ind w:firstLine="480"/>
      </w:pPr>
      <w:r w:rsidRPr="00744089">
        <w:rPr>
          <w:rFonts w:hint="eastAsia"/>
        </w:rPr>
        <w:t>压力测试是一种性能测试，实施和执行此类测试的目的是找出因资源不足或资源争用而导致的错误。如果内存或磁盘空间不足，测试对象就可能会表现出一些在正常条件下并不明显的缺陷。而其他缺陷则可能由于争用共享资源（如数据库锁或网络带宽）而造成的。压力测试还可用于确定测试对象能够处理的最大工作量。</w:t>
      </w:r>
    </w:p>
    <w:p w:rsidR="00DE7ABE" w:rsidRPr="00744089" w:rsidRDefault="00DE7ABE" w:rsidP="00F92473">
      <w:pPr>
        <w:pStyle w:val="affffe"/>
        <w:ind w:firstLine="480"/>
      </w:pPr>
      <w:r w:rsidRPr="00744089">
        <w:rPr>
          <w:rFonts w:hint="eastAsia"/>
        </w:rPr>
        <w:t>压力测试检查程序对异常情况的抵抗能力。压力测试总是迫使系统在异常的资源配置下运行，即实际破坏一个</w:t>
      </w:r>
      <w:r w:rsidRPr="00744089">
        <w:rPr>
          <w:rFonts w:hint="eastAsia"/>
        </w:rPr>
        <w:t>Web</w:t>
      </w:r>
      <w:r w:rsidRPr="00744089">
        <w:rPr>
          <w:rFonts w:hint="eastAsia"/>
        </w:rPr>
        <w:t>应用系统，测试系统的反映，检测系统的限制和故障恢复能力。</w:t>
      </w:r>
    </w:p>
    <w:p w:rsidR="00DE7ABE" w:rsidRPr="00744089" w:rsidRDefault="00DE7ABE" w:rsidP="00DE7ABE">
      <w:pPr>
        <w:pStyle w:val="afffff0"/>
        <w:rPr>
          <w:rFonts w:hAnsi="Times New Roman"/>
        </w:rPr>
      </w:pPr>
      <w:bookmarkStart w:id="315" w:name="_Toc373603710"/>
      <w:r w:rsidRPr="00744089">
        <w:rPr>
          <w:rFonts w:hAnsi="Times New Roman" w:hint="eastAsia"/>
        </w:rPr>
        <w:t>表</w:t>
      </w:r>
      <w:r w:rsidRPr="00744089">
        <w:rPr>
          <w:rFonts w:hAnsi="Times New Roman" w:hint="eastAsia"/>
        </w:rPr>
        <w:t xml:space="preserve"> </w:t>
      </w:r>
      <w:r w:rsidRPr="00744089">
        <w:rPr>
          <w:rFonts w:hAnsi="Times New Roman"/>
        </w:rPr>
        <w:fldChar w:fldCharType="begin"/>
      </w:r>
      <w:r w:rsidRPr="00744089">
        <w:rPr>
          <w:rFonts w:hAnsi="Times New Roman"/>
        </w:rPr>
        <w:instrText xml:space="preserve"> </w:instrText>
      </w:r>
      <w:r w:rsidRPr="00744089">
        <w:rPr>
          <w:rFonts w:hAnsi="Times New Roman" w:hint="eastAsia"/>
        </w:rPr>
        <w:instrText>STYLEREF 1 \s</w:instrText>
      </w:r>
      <w:r w:rsidRPr="00744089">
        <w:rPr>
          <w:rFonts w:hAnsi="Times New Roman"/>
        </w:rPr>
        <w:instrText xml:space="preserve"> </w:instrText>
      </w:r>
      <w:r w:rsidRPr="00744089">
        <w:rPr>
          <w:rFonts w:hAnsi="Times New Roman"/>
        </w:rPr>
        <w:fldChar w:fldCharType="separate"/>
      </w:r>
      <w:r w:rsidR="007E41CD">
        <w:rPr>
          <w:rFonts w:hAnsi="Times New Roman" w:hint="eastAsia"/>
          <w:noProof/>
        </w:rPr>
        <w:t>四</w:t>
      </w:r>
      <w:r w:rsidRPr="00744089">
        <w:rPr>
          <w:rFonts w:hAnsi="Times New Roman"/>
        </w:rPr>
        <w:fldChar w:fldCharType="end"/>
      </w:r>
      <w:r w:rsidRPr="00744089">
        <w:rPr>
          <w:rFonts w:hAnsi="Times New Roman"/>
        </w:rPr>
        <w:noBreakHyphen/>
      </w:r>
      <w:r w:rsidRPr="00744089">
        <w:rPr>
          <w:rFonts w:hAnsi="Times New Roman"/>
        </w:rPr>
        <w:fldChar w:fldCharType="begin"/>
      </w:r>
      <w:r w:rsidRPr="00744089">
        <w:rPr>
          <w:rFonts w:hAnsi="Times New Roman"/>
        </w:rPr>
        <w:instrText xml:space="preserve"> </w:instrText>
      </w:r>
      <w:r w:rsidRPr="00744089">
        <w:rPr>
          <w:rFonts w:hAnsi="Times New Roman" w:hint="eastAsia"/>
        </w:rPr>
        <w:instrText xml:space="preserve">SEQ </w:instrText>
      </w:r>
      <w:r w:rsidRPr="00744089">
        <w:rPr>
          <w:rFonts w:hAnsi="Times New Roman" w:hint="eastAsia"/>
        </w:rPr>
        <w:instrText>表</w:instrText>
      </w:r>
      <w:r w:rsidRPr="00744089">
        <w:rPr>
          <w:rFonts w:hAnsi="Times New Roman" w:hint="eastAsia"/>
        </w:rPr>
        <w:instrText xml:space="preserve"> \* ARABIC \s 1</w:instrText>
      </w:r>
      <w:r w:rsidRPr="00744089">
        <w:rPr>
          <w:rFonts w:hAnsi="Times New Roman"/>
        </w:rPr>
        <w:instrText xml:space="preserve"> </w:instrText>
      </w:r>
      <w:r w:rsidRPr="00744089">
        <w:rPr>
          <w:rFonts w:hAnsi="Times New Roman"/>
        </w:rPr>
        <w:fldChar w:fldCharType="separate"/>
      </w:r>
      <w:r w:rsidR="007E41CD">
        <w:rPr>
          <w:rFonts w:hAnsi="Times New Roman"/>
          <w:noProof/>
        </w:rPr>
        <w:t>1</w:t>
      </w:r>
      <w:r w:rsidRPr="00744089">
        <w:rPr>
          <w:rFonts w:hAnsi="Times New Roman"/>
        </w:rPr>
        <w:fldChar w:fldCharType="end"/>
      </w:r>
      <w:r w:rsidRPr="00744089">
        <w:rPr>
          <w:rFonts w:hAnsi="Times New Roman" w:hint="eastAsia"/>
        </w:rPr>
        <w:t xml:space="preserve">  </w:t>
      </w:r>
      <w:r w:rsidRPr="00744089">
        <w:rPr>
          <w:rFonts w:hAnsi="Times New Roman" w:hint="eastAsia"/>
        </w:rPr>
        <w:t>压力测试描述</w:t>
      </w:r>
      <w:bookmarkEnd w:id="315"/>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183"/>
        <w:gridCol w:w="7161"/>
      </w:tblGrid>
      <w:tr w:rsidR="00DE7ABE" w:rsidRPr="00744089" w:rsidTr="00F92473">
        <w:trPr>
          <w:jc w:val="center"/>
        </w:trPr>
        <w:tc>
          <w:tcPr>
            <w:tcW w:w="1168" w:type="pct"/>
            <w:shd w:val="clear" w:color="auto" w:fill="E6E6E6"/>
            <w:vAlign w:val="center"/>
          </w:tcPr>
          <w:p w:rsidR="00DE7ABE" w:rsidRPr="00744089" w:rsidRDefault="00DE7ABE" w:rsidP="000C77F3">
            <w:pPr>
              <w:pStyle w:val="affffffffffffffffffffffffffffffffffffffffe"/>
            </w:pPr>
            <w:r w:rsidRPr="00744089">
              <w:rPr>
                <w:rFonts w:hint="eastAsia"/>
              </w:rPr>
              <w:t>测试目标</w:t>
            </w:r>
          </w:p>
        </w:tc>
        <w:tc>
          <w:tcPr>
            <w:tcW w:w="3832" w:type="pct"/>
            <w:vAlign w:val="center"/>
          </w:tcPr>
          <w:p w:rsidR="00DE7ABE" w:rsidRPr="00744089" w:rsidRDefault="00DE7ABE" w:rsidP="000C77F3">
            <w:pPr>
              <w:pStyle w:val="affffffffffffffffffffffffffffffffffffffffe"/>
            </w:pPr>
            <w:r w:rsidRPr="00744089">
              <w:rPr>
                <w:rFonts w:hint="eastAsia"/>
              </w:rPr>
              <w:t>核实测试对象能够在异常强度条件下正常运行，不会出现任何错误</w:t>
            </w:r>
          </w:p>
        </w:tc>
      </w:tr>
      <w:tr w:rsidR="00DE7ABE" w:rsidRPr="00744089" w:rsidTr="00F92473">
        <w:trPr>
          <w:jc w:val="center"/>
        </w:trPr>
        <w:tc>
          <w:tcPr>
            <w:tcW w:w="1168" w:type="pct"/>
            <w:shd w:val="clear" w:color="auto" w:fill="E6E6E6"/>
            <w:vAlign w:val="center"/>
          </w:tcPr>
          <w:p w:rsidR="00DE7ABE" w:rsidRPr="00744089" w:rsidRDefault="00DE7ABE" w:rsidP="000C77F3">
            <w:pPr>
              <w:pStyle w:val="affffffffffffffffffffffffffffffffffffffffe"/>
            </w:pPr>
            <w:r w:rsidRPr="00744089">
              <w:rPr>
                <w:rFonts w:hint="eastAsia"/>
              </w:rPr>
              <w:t>测试范围</w:t>
            </w:r>
          </w:p>
        </w:tc>
        <w:tc>
          <w:tcPr>
            <w:tcW w:w="3832" w:type="pct"/>
            <w:vAlign w:val="center"/>
          </w:tcPr>
          <w:p w:rsidR="00DE7ABE" w:rsidRPr="00744089" w:rsidRDefault="00DE7ABE" w:rsidP="000C77F3">
            <w:pPr>
              <w:pStyle w:val="affffffffffffffffffffffffffffffffffffffffe"/>
            </w:pPr>
            <w:r w:rsidRPr="00744089">
              <w:t>表单、登陆和其他信息传输页面等</w:t>
            </w:r>
          </w:p>
        </w:tc>
      </w:tr>
      <w:tr w:rsidR="00DE7ABE" w:rsidRPr="00744089" w:rsidTr="00F92473">
        <w:trPr>
          <w:jc w:val="center"/>
        </w:trPr>
        <w:tc>
          <w:tcPr>
            <w:tcW w:w="1168" w:type="pct"/>
            <w:shd w:val="clear" w:color="auto" w:fill="E6E6E6"/>
            <w:vAlign w:val="center"/>
          </w:tcPr>
          <w:p w:rsidR="00DE7ABE" w:rsidRPr="00744089" w:rsidRDefault="00DE7ABE" w:rsidP="000C77F3">
            <w:pPr>
              <w:pStyle w:val="affffffffffffffffffffffffffffffffffffffffe"/>
            </w:pPr>
            <w:r w:rsidRPr="00744089">
              <w:rPr>
                <w:rFonts w:hint="eastAsia"/>
              </w:rPr>
              <w:t>技术</w:t>
            </w:r>
          </w:p>
        </w:tc>
        <w:tc>
          <w:tcPr>
            <w:tcW w:w="3832" w:type="pct"/>
            <w:vAlign w:val="center"/>
          </w:tcPr>
          <w:p w:rsidR="00DE7ABE" w:rsidRPr="00744089" w:rsidRDefault="00DE7ABE" w:rsidP="000C77F3">
            <w:pPr>
              <w:pStyle w:val="affffffffffffffffffffffffffffffffffffffffe"/>
            </w:pPr>
            <w:r w:rsidRPr="00744089">
              <w:rPr>
                <w:rFonts w:hint="eastAsia"/>
              </w:rPr>
              <w:t>采用使用最大存储空间</w:t>
            </w:r>
            <w:r w:rsidRPr="00744089">
              <w:rPr>
                <w:rFonts w:hint="eastAsia"/>
              </w:rPr>
              <w:t>/</w:t>
            </w:r>
            <w:r w:rsidRPr="00744089">
              <w:rPr>
                <w:rFonts w:hint="eastAsia"/>
              </w:rPr>
              <w:t>资源的测试用例以及可导致系统崩溃的测</w:t>
            </w:r>
            <w:r w:rsidRPr="00744089">
              <w:rPr>
                <w:rFonts w:hint="eastAsia"/>
              </w:rPr>
              <w:lastRenderedPageBreak/>
              <w:t>试用例，</w:t>
            </w:r>
            <w:r w:rsidRPr="00744089">
              <w:t>迫使系统在异常的资源配置下运行</w:t>
            </w:r>
            <w:r w:rsidRPr="00744089">
              <w:rPr>
                <w:rFonts w:hint="eastAsia"/>
              </w:rPr>
              <w:t>：</w:t>
            </w:r>
          </w:p>
          <w:p w:rsidR="00DE7ABE" w:rsidRPr="00744089" w:rsidRDefault="00DE7ABE" w:rsidP="000C77F3">
            <w:pPr>
              <w:pStyle w:val="affffffffffffffffffffffffffffffffffffffffe"/>
            </w:pPr>
            <w:r w:rsidRPr="00744089">
              <w:rPr>
                <w:rFonts w:hint="eastAsia"/>
              </w:rPr>
              <w:t>要对有限的资源进行测试，就应该在一台计算机上运行测试，而且应该减少或限制服务器上的</w:t>
            </w:r>
            <w:r w:rsidRPr="00744089">
              <w:rPr>
                <w:rFonts w:hint="eastAsia"/>
              </w:rPr>
              <w:t>RAM</w:t>
            </w:r>
            <w:r w:rsidRPr="00744089">
              <w:rPr>
                <w:rFonts w:hint="eastAsia"/>
              </w:rPr>
              <w:t>和</w:t>
            </w:r>
            <w:r w:rsidRPr="00744089">
              <w:rPr>
                <w:rFonts w:hint="eastAsia"/>
              </w:rPr>
              <w:t>DASD</w:t>
            </w:r>
          </w:p>
          <w:p w:rsidR="00DE7ABE" w:rsidRPr="00744089" w:rsidRDefault="00DE7ABE" w:rsidP="000C77F3">
            <w:pPr>
              <w:pStyle w:val="affffffffffffffffffffffffffffffffffffffffe"/>
            </w:pPr>
            <w:r w:rsidRPr="00744089">
              <w:rPr>
                <w:rFonts w:hint="eastAsia"/>
              </w:rPr>
              <w:t>连接或模拟了最大实际（实际允许）数量的客户机</w:t>
            </w:r>
          </w:p>
          <w:p w:rsidR="00DE7ABE" w:rsidRPr="00744089" w:rsidRDefault="00DE7ABE" w:rsidP="000C77F3">
            <w:pPr>
              <w:pStyle w:val="affffffffffffffffffffffffffffffffffffffffe"/>
            </w:pPr>
            <w:r w:rsidRPr="00744089">
              <w:rPr>
                <w:rFonts w:hint="eastAsia"/>
              </w:rPr>
              <w:t>多个用户对相同的数据或帐户执行相同的事务</w:t>
            </w:r>
          </w:p>
          <w:p w:rsidR="00DE7ABE" w:rsidRPr="00744089" w:rsidRDefault="00DE7ABE" w:rsidP="000C77F3">
            <w:pPr>
              <w:pStyle w:val="affffffffffffffffffffffffffffffffffffffffe"/>
            </w:pPr>
            <w:r w:rsidRPr="00744089">
              <w:rPr>
                <w:rFonts w:hint="eastAsia"/>
              </w:rPr>
              <w:t>产生最繁重的事务量或最差的事务组合</w:t>
            </w:r>
          </w:p>
          <w:p w:rsidR="00DE7ABE" w:rsidRPr="00744089" w:rsidRDefault="00DE7ABE" w:rsidP="000C77F3">
            <w:pPr>
              <w:pStyle w:val="affffffffffffffffffffffffffffffffffffffffe"/>
            </w:pPr>
            <w:r w:rsidRPr="00744089">
              <w:t>例如</w:t>
            </w:r>
            <w:r w:rsidRPr="00744089">
              <w:rPr>
                <w:rFonts w:hint="eastAsia"/>
              </w:rPr>
              <w:t>：</w:t>
            </w:r>
          </w:p>
          <w:p w:rsidR="00DE7ABE" w:rsidRPr="00744089" w:rsidRDefault="00DE7ABE" w:rsidP="000C77F3">
            <w:pPr>
              <w:pStyle w:val="affffffffffffffffffffffffffffffffffffffffe"/>
            </w:pPr>
            <w:r w:rsidRPr="00744089">
              <w:t>当中断的正常频率为每秒一至两个时，运行每秒产生十个中断的测试用例</w:t>
            </w:r>
          </w:p>
          <w:p w:rsidR="00DE7ABE" w:rsidRPr="00744089" w:rsidRDefault="00DE7ABE" w:rsidP="000C77F3">
            <w:pPr>
              <w:pStyle w:val="affffffffffffffffffffffffffffffffffffffffe"/>
            </w:pPr>
            <w:r w:rsidRPr="00744089">
              <w:t>定量地增长数据输入率，检查输入子功能的反映能力</w:t>
            </w:r>
          </w:p>
          <w:p w:rsidR="00DE7ABE" w:rsidRPr="00744089" w:rsidRDefault="00DE7ABE" w:rsidP="000C77F3">
            <w:pPr>
              <w:pStyle w:val="affffffffffffffffffffffffffffffffffffffffe"/>
            </w:pPr>
            <w:r w:rsidRPr="00744089">
              <w:t>运行需要最大存储空间（或其他资源）的测试用例</w:t>
            </w:r>
          </w:p>
          <w:p w:rsidR="00DE7ABE" w:rsidRPr="00744089" w:rsidRDefault="00DE7ABE" w:rsidP="000C77F3">
            <w:pPr>
              <w:pStyle w:val="affffffffffffffffffffffffffffffffffffffffe"/>
            </w:pPr>
            <w:r w:rsidRPr="00744089">
              <w:t>运行可能导致虚存操作系统崩溃或磁盘数据剧烈抖动的测试用例</w:t>
            </w:r>
          </w:p>
        </w:tc>
      </w:tr>
      <w:tr w:rsidR="00DE7ABE" w:rsidRPr="00744089" w:rsidTr="00F92473">
        <w:trPr>
          <w:jc w:val="center"/>
        </w:trPr>
        <w:tc>
          <w:tcPr>
            <w:tcW w:w="1168" w:type="pct"/>
            <w:shd w:val="clear" w:color="auto" w:fill="E6E6E6"/>
            <w:vAlign w:val="center"/>
          </w:tcPr>
          <w:p w:rsidR="00DE7ABE" w:rsidRPr="00744089" w:rsidRDefault="00DE7ABE" w:rsidP="000C77F3">
            <w:pPr>
              <w:pStyle w:val="affffffffffffffffffffffffffffffffffffffffe"/>
            </w:pPr>
            <w:r w:rsidRPr="00744089">
              <w:rPr>
                <w:rFonts w:hint="eastAsia"/>
              </w:rPr>
              <w:lastRenderedPageBreak/>
              <w:t>开始标准</w:t>
            </w:r>
          </w:p>
        </w:tc>
        <w:tc>
          <w:tcPr>
            <w:tcW w:w="3832" w:type="pct"/>
            <w:vAlign w:val="center"/>
          </w:tcPr>
          <w:p w:rsidR="00DE7ABE" w:rsidRPr="00744089" w:rsidRDefault="00DE7ABE" w:rsidP="000C77F3">
            <w:pPr>
              <w:pStyle w:val="affffffffffffffffffffffffffffffffffffffffe"/>
            </w:pPr>
            <w:r w:rsidRPr="00744089">
              <w:rPr>
                <w:rFonts w:hint="eastAsia"/>
              </w:rPr>
              <w:t>完成单元测试</w:t>
            </w:r>
          </w:p>
        </w:tc>
      </w:tr>
      <w:tr w:rsidR="00DE7ABE" w:rsidRPr="00744089" w:rsidTr="00F92473">
        <w:trPr>
          <w:jc w:val="center"/>
        </w:trPr>
        <w:tc>
          <w:tcPr>
            <w:tcW w:w="1168" w:type="pct"/>
            <w:shd w:val="clear" w:color="auto" w:fill="E6E6E6"/>
            <w:vAlign w:val="center"/>
          </w:tcPr>
          <w:p w:rsidR="00DE7ABE" w:rsidRPr="00744089" w:rsidRDefault="00DE7ABE" w:rsidP="000C77F3">
            <w:pPr>
              <w:pStyle w:val="affffffffffffffffffffffffffffffffffffffffe"/>
            </w:pPr>
            <w:r w:rsidRPr="00744089">
              <w:rPr>
                <w:rFonts w:hint="eastAsia"/>
              </w:rPr>
              <w:t>完成标准</w:t>
            </w:r>
          </w:p>
        </w:tc>
        <w:tc>
          <w:tcPr>
            <w:tcW w:w="3832" w:type="pct"/>
            <w:vAlign w:val="center"/>
          </w:tcPr>
          <w:p w:rsidR="00DE7ABE" w:rsidRPr="00744089" w:rsidRDefault="00DE7ABE" w:rsidP="000C77F3">
            <w:pPr>
              <w:pStyle w:val="affffffffffffffffffffffffffffffffffffffffe"/>
            </w:pPr>
            <w:r w:rsidRPr="00744089">
              <w:rPr>
                <w:rFonts w:hint="eastAsia"/>
              </w:rPr>
              <w:t>所计划的测试已全部执行，且在达到或超出指定的系统限制时没有出现任何故障，或者导致系统出现故障条件的并不在指定的条件范围内</w:t>
            </w:r>
          </w:p>
        </w:tc>
      </w:tr>
      <w:tr w:rsidR="00DE7ABE" w:rsidRPr="00744089" w:rsidTr="00F92473">
        <w:trPr>
          <w:jc w:val="center"/>
        </w:trPr>
        <w:tc>
          <w:tcPr>
            <w:tcW w:w="1168" w:type="pct"/>
            <w:shd w:val="clear" w:color="auto" w:fill="E6E6E6"/>
            <w:vAlign w:val="center"/>
          </w:tcPr>
          <w:p w:rsidR="00DE7ABE" w:rsidRPr="00744089" w:rsidRDefault="00DE7ABE" w:rsidP="000C77F3">
            <w:pPr>
              <w:pStyle w:val="affffffffffffffffffffffffffffffffffffffffe"/>
            </w:pPr>
            <w:r w:rsidRPr="00744089">
              <w:rPr>
                <w:rFonts w:hint="eastAsia"/>
              </w:rPr>
              <w:t>测试重点和优先级</w:t>
            </w:r>
          </w:p>
        </w:tc>
        <w:tc>
          <w:tcPr>
            <w:tcW w:w="3832" w:type="pct"/>
            <w:vAlign w:val="center"/>
          </w:tcPr>
          <w:p w:rsidR="00DE7ABE" w:rsidRPr="00744089" w:rsidRDefault="00DE7ABE" w:rsidP="000C77F3">
            <w:pPr>
              <w:pStyle w:val="affffffffffffffffffffffffffffffffffffffffe"/>
            </w:pPr>
            <w:r w:rsidRPr="00744089">
              <w:rPr>
                <w:rFonts w:hint="eastAsia"/>
              </w:rPr>
              <w:t>高</w:t>
            </w:r>
          </w:p>
        </w:tc>
      </w:tr>
      <w:tr w:rsidR="00DE7ABE" w:rsidRPr="00744089" w:rsidTr="00F92473">
        <w:trPr>
          <w:jc w:val="center"/>
        </w:trPr>
        <w:tc>
          <w:tcPr>
            <w:tcW w:w="1168" w:type="pct"/>
            <w:shd w:val="clear" w:color="auto" w:fill="E6E6E6"/>
            <w:vAlign w:val="center"/>
          </w:tcPr>
          <w:p w:rsidR="00DE7ABE" w:rsidRPr="00744089" w:rsidRDefault="00DE7ABE" w:rsidP="000C77F3">
            <w:pPr>
              <w:pStyle w:val="affffffffffffffffffffffffffffffffffffffffe"/>
            </w:pPr>
            <w:r w:rsidRPr="00744089">
              <w:rPr>
                <w:rFonts w:hint="eastAsia"/>
              </w:rPr>
              <w:t>需考虑的特殊事项</w:t>
            </w:r>
          </w:p>
        </w:tc>
        <w:tc>
          <w:tcPr>
            <w:tcW w:w="3832" w:type="pct"/>
            <w:vAlign w:val="center"/>
          </w:tcPr>
          <w:p w:rsidR="00DE7ABE" w:rsidRPr="00744089" w:rsidRDefault="00DE7ABE" w:rsidP="000C77F3">
            <w:pPr>
              <w:pStyle w:val="affffffffffffffffffffffffffffffffffffffffe"/>
            </w:pPr>
            <w:r w:rsidRPr="00744089">
              <w:rPr>
                <w:rFonts w:hint="eastAsia"/>
              </w:rPr>
              <w:t>如果要增加网络工作强度，可能会需要使用网络工具来给网络加载消息或信息包</w:t>
            </w:r>
          </w:p>
          <w:p w:rsidR="00DE7ABE" w:rsidRPr="00744089" w:rsidRDefault="00DE7ABE" w:rsidP="000C77F3">
            <w:pPr>
              <w:pStyle w:val="affffffffffffffffffffffffffffffffffffffffe"/>
            </w:pPr>
            <w:r w:rsidRPr="00744089">
              <w:rPr>
                <w:rFonts w:hint="eastAsia"/>
              </w:rPr>
              <w:t>应该暂时减少用于系统的</w:t>
            </w:r>
            <w:r w:rsidRPr="00744089">
              <w:rPr>
                <w:rFonts w:hint="eastAsia"/>
              </w:rPr>
              <w:t>DASD</w:t>
            </w:r>
            <w:r w:rsidRPr="00744089">
              <w:rPr>
                <w:rFonts w:hint="eastAsia"/>
              </w:rPr>
              <w:t>，以限制数据库可用空间的增长</w:t>
            </w:r>
          </w:p>
          <w:p w:rsidR="00DE7ABE" w:rsidRPr="00744089" w:rsidRDefault="00DE7ABE" w:rsidP="000C77F3">
            <w:pPr>
              <w:pStyle w:val="affffffffffffffffffffffffffffffffffffffffe"/>
            </w:pPr>
            <w:r w:rsidRPr="00744089">
              <w:rPr>
                <w:rFonts w:hint="eastAsia"/>
              </w:rPr>
              <w:t>使多个客户机对相同的记录或数据帐户同时进行的访问达到同步</w:t>
            </w:r>
          </w:p>
        </w:tc>
      </w:tr>
    </w:tbl>
    <w:p w:rsidR="00DE7ABE" w:rsidRPr="00744089" w:rsidRDefault="00DE7ABE" w:rsidP="00F92473">
      <w:pPr>
        <w:pStyle w:val="affffe"/>
        <w:numPr>
          <w:ilvl w:val="0"/>
          <w:numId w:val="190"/>
        </w:numPr>
        <w:ind w:left="0" w:firstLineChars="0" w:firstLine="426"/>
      </w:pPr>
      <w:r w:rsidRPr="00744089">
        <w:rPr>
          <w:rFonts w:hint="eastAsia"/>
        </w:rPr>
        <w:t>安全性和访问控制测试</w:t>
      </w:r>
    </w:p>
    <w:p w:rsidR="00DE7ABE" w:rsidRPr="00744089" w:rsidRDefault="00DE7ABE" w:rsidP="00F92473">
      <w:pPr>
        <w:pStyle w:val="affffe"/>
        <w:ind w:firstLine="480"/>
      </w:pPr>
      <w:r w:rsidRPr="00744089">
        <w:rPr>
          <w:rFonts w:hint="eastAsia"/>
        </w:rPr>
        <w:t>安全性和访问控制测试侧重于安全性的两个关键方面：</w:t>
      </w:r>
    </w:p>
    <w:p w:rsidR="00DE7ABE" w:rsidRPr="00744089" w:rsidRDefault="00DE7ABE" w:rsidP="00F92473">
      <w:pPr>
        <w:pStyle w:val="affffe"/>
        <w:ind w:firstLine="480"/>
      </w:pPr>
      <w:r w:rsidRPr="00744089">
        <w:rPr>
          <w:rFonts w:hint="eastAsia"/>
        </w:rPr>
        <w:t>应用程序级别的安全性，包括对数据或业务功能的访问。应用程序级别的安全性可确保：在预期的安全性情况下，</w:t>
      </w:r>
      <w:r w:rsidRPr="00744089">
        <w:rPr>
          <w:rFonts w:hint="eastAsia"/>
        </w:rPr>
        <w:t>Actor</w:t>
      </w:r>
      <w:r w:rsidRPr="00744089">
        <w:rPr>
          <w:rFonts w:hint="eastAsia"/>
        </w:rPr>
        <w:t>只能访问特定的功能或用例，或者只能访问有限的数据。例如，可能会允许所有人输入数据，创建新帐户，但只有管理员才能删除这些数据或帐户。如果具有数据级别的安全性，测试就可确保“用户类型一”能够看到所有客户消息，而“用户二”看见同一客户的统计数据。</w:t>
      </w:r>
    </w:p>
    <w:p w:rsidR="00DE7ABE" w:rsidRPr="00744089" w:rsidRDefault="00DE7ABE" w:rsidP="00F92473">
      <w:pPr>
        <w:pStyle w:val="affffe"/>
        <w:ind w:firstLine="480"/>
      </w:pPr>
      <w:r w:rsidRPr="00744089">
        <w:rPr>
          <w:rFonts w:hint="eastAsia"/>
        </w:rPr>
        <w:t>系统级别的安全性，包括对系统的登录或远程访问。系统级别的安全性可确保只有具备系统访问权限的用户才能访问应用程序，而且只能通过相应的网关来访问。</w:t>
      </w:r>
    </w:p>
    <w:p w:rsidR="00DE7ABE" w:rsidRPr="00744089" w:rsidRDefault="00DE7ABE" w:rsidP="00F92473">
      <w:pPr>
        <w:pStyle w:val="affffe"/>
        <w:ind w:firstLine="480"/>
      </w:pPr>
      <w:r w:rsidRPr="00744089">
        <w:rPr>
          <w:rFonts w:hint="eastAsia"/>
        </w:rPr>
        <w:lastRenderedPageBreak/>
        <w:t>安全测试检查系统对非法侵入的防范能力。安全测试期间，测试人员假扮非法入侵者，采用各种办法试图突破防线。例如：</w:t>
      </w:r>
    </w:p>
    <w:p w:rsidR="00DE7ABE" w:rsidRPr="00744089" w:rsidRDefault="00DE7ABE" w:rsidP="00F92473">
      <w:pPr>
        <w:pStyle w:val="affffe"/>
        <w:numPr>
          <w:ilvl w:val="0"/>
          <w:numId w:val="190"/>
        </w:numPr>
        <w:ind w:left="0" w:firstLineChars="0" w:firstLine="426"/>
      </w:pPr>
      <w:r w:rsidRPr="00744089">
        <w:rPr>
          <w:rFonts w:hint="eastAsia"/>
        </w:rPr>
        <w:t>想方设法截取或破译口令；</w:t>
      </w:r>
    </w:p>
    <w:p w:rsidR="00DE7ABE" w:rsidRPr="00744089" w:rsidRDefault="00DE7ABE" w:rsidP="00F92473">
      <w:pPr>
        <w:pStyle w:val="affffe"/>
        <w:numPr>
          <w:ilvl w:val="0"/>
          <w:numId w:val="190"/>
        </w:numPr>
        <w:ind w:left="0" w:firstLineChars="0" w:firstLine="426"/>
      </w:pPr>
      <w:r w:rsidRPr="00744089">
        <w:rPr>
          <w:rFonts w:hint="eastAsia"/>
        </w:rPr>
        <w:t>专门定做软件破坏系统的保护机制；</w:t>
      </w:r>
    </w:p>
    <w:p w:rsidR="00DE7ABE" w:rsidRPr="00744089" w:rsidRDefault="00DE7ABE" w:rsidP="00F92473">
      <w:pPr>
        <w:pStyle w:val="affffe"/>
        <w:numPr>
          <w:ilvl w:val="0"/>
          <w:numId w:val="190"/>
        </w:numPr>
        <w:ind w:left="0" w:firstLineChars="0" w:firstLine="426"/>
      </w:pPr>
      <w:r w:rsidRPr="00744089">
        <w:rPr>
          <w:rFonts w:hint="eastAsia"/>
        </w:rPr>
        <w:t>故意导致系统失败，企图趁恢复之机非法进入；</w:t>
      </w:r>
    </w:p>
    <w:p w:rsidR="00DE7ABE" w:rsidRPr="00744089" w:rsidRDefault="00DE7ABE" w:rsidP="00F92473">
      <w:pPr>
        <w:pStyle w:val="affffe"/>
        <w:numPr>
          <w:ilvl w:val="0"/>
          <w:numId w:val="190"/>
        </w:numPr>
        <w:ind w:left="0" w:firstLineChars="0" w:firstLine="426"/>
      </w:pPr>
      <w:r w:rsidRPr="00744089">
        <w:rPr>
          <w:rFonts w:hint="eastAsia"/>
        </w:rPr>
        <w:t>试图通过浏览非保密数据，推导所需信息。</w:t>
      </w:r>
    </w:p>
    <w:p w:rsidR="00DE7ABE" w:rsidRPr="00744089" w:rsidRDefault="00DE7ABE" w:rsidP="00F92473">
      <w:pPr>
        <w:pStyle w:val="affffe"/>
        <w:ind w:firstLine="480"/>
      </w:pPr>
      <w:r w:rsidRPr="00744089">
        <w:rPr>
          <w:rFonts w:hint="eastAsia"/>
        </w:rPr>
        <w:t>理论上讲，只要有足够的时间和资源，没有不可进入的系统。因此系统安全设计的准则是，使非法侵入的代价超过被保护信息的价值。此时非法侵入者已无利可图。</w:t>
      </w:r>
    </w:p>
    <w:p w:rsidR="00DE7ABE" w:rsidRPr="00744089" w:rsidRDefault="00DE7ABE" w:rsidP="00F92473">
      <w:pPr>
        <w:pStyle w:val="affffe"/>
        <w:ind w:firstLine="480"/>
      </w:pPr>
      <w:r w:rsidRPr="00744089">
        <w:rPr>
          <w:rFonts w:hint="eastAsia"/>
        </w:rPr>
        <w:t>Web</w:t>
      </w:r>
      <w:r w:rsidRPr="00744089">
        <w:rPr>
          <w:rFonts w:hint="eastAsia"/>
        </w:rPr>
        <w:t>应用系统的安全性测试区域主要有：</w:t>
      </w:r>
    </w:p>
    <w:p w:rsidR="00DE7ABE" w:rsidRPr="00744089" w:rsidRDefault="00DE7ABE" w:rsidP="00F92473">
      <w:pPr>
        <w:pStyle w:val="affffe"/>
        <w:numPr>
          <w:ilvl w:val="0"/>
          <w:numId w:val="191"/>
        </w:numPr>
        <w:ind w:left="0" w:firstLineChars="0" w:firstLine="426"/>
      </w:pPr>
      <w:r w:rsidRPr="00744089">
        <w:rPr>
          <w:rFonts w:hint="eastAsia"/>
        </w:rPr>
        <w:t>现在的</w:t>
      </w:r>
      <w:r w:rsidRPr="00744089">
        <w:rPr>
          <w:rFonts w:hint="eastAsia"/>
        </w:rPr>
        <w:t>Web</w:t>
      </w:r>
      <w:r w:rsidRPr="00744089">
        <w:rPr>
          <w:rFonts w:hint="eastAsia"/>
        </w:rPr>
        <w:t>应用系统基本采用先注册，后登陆的方式。因此，必须测试有效和无效的用户名和密码，要注意到是否大小写敏感，可以试多少次的限制，是否可以不登陆而直接浏览某个页面等。</w:t>
      </w:r>
    </w:p>
    <w:p w:rsidR="00DE7ABE" w:rsidRPr="00744089" w:rsidRDefault="00DE7ABE" w:rsidP="00F92473">
      <w:pPr>
        <w:pStyle w:val="affffe"/>
        <w:numPr>
          <w:ilvl w:val="0"/>
          <w:numId w:val="191"/>
        </w:numPr>
        <w:ind w:left="0" w:firstLineChars="0" w:firstLine="426"/>
      </w:pPr>
      <w:r w:rsidRPr="00744089">
        <w:rPr>
          <w:rFonts w:hint="eastAsia"/>
        </w:rPr>
        <w:t>Web</w:t>
      </w:r>
      <w:r w:rsidRPr="00744089">
        <w:rPr>
          <w:rFonts w:hint="eastAsia"/>
        </w:rPr>
        <w:t>应用系统是否有超时的限制，也就是说，用户登陆后在一定时间内（例如</w:t>
      </w:r>
      <w:r w:rsidRPr="00744089">
        <w:rPr>
          <w:rFonts w:hint="eastAsia"/>
        </w:rPr>
        <w:t>15</w:t>
      </w:r>
      <w:r w:rsidRPr="00744089">
        <w:rPr>
          <w:rFonts w:hint="eastAsia"/>
        </w:rPr>
        <w:t>分钟）没有点击任何页面，是否需要重新登陆才能正常使用。</w:t>
      </w:r>
    </w:p>
    <w:p w:rsidR="00DE7ABE" w:rsidRPr="00744089" w:rsidRDefault="00DE7ABE" w:rsidP="00F92473">
      <w:pPr>
        <w:pStyle w:val="affffe"/>
        <w:numPr>
          <w:ilvl w:val="0"/>
          <w:numId w:val="191"/>
        </w:numPr>
        <w:ind w:left="0" w:firstLineChars="0" w:firstLine="426"/>
      </w:pPr>
      <w:r w:rsidRPr="00744089">
        <w:rPr>
          <w:rFonts w:hint="eastAsia"/>
        </w:rPr>
        <w:t>为了保证</w:t>
      </w:r>
      <w:r w:rsidRPr="00744089">
        <w:rPr>
          <w:rFonts w:hint="eastAsia"/>
        </w:rPr>
        <w:t>Web</w:t>
      </w:r>
      <w:r w:rsidRPr="00744089">
        <w:rPr>
          <w:rFonts w:hint="eastAsia"/>
        </w:rPr>
        <w:t>应用系统的安全性，日志文件是至关重要的。需要测试相关信息是否写进了日志文件、是否可追踪。</w:t>
      </w:r>
    </w:p>
    <w:p w:rsidR="00DE7ABE" w:rsidRPr="00744089" w:rsidRDefault="00DE7ABE" w:rsidP="00F92473">
      <w:pPr>
        <w:pStyle w:val="affffe"/>
        <w:numPr>
          <w:ilvl w:val="0"/>
          <w:numId w:val="191"/>
        </w:numPr>
        <w:ind w:left="0" w:firstLineChars="0" w:firstLine="426"/>
      </w:pPr>
      <w:r w:rsidRPr="00744089">
        <w:rPr>
          <w:rFonts w:hint="eastAsia"/>
        </w:rPr>
        <w:t>当使用了安全套接字时，还要测试加密是否正确，检查信息的完整性。</w:t>
      </w:r>
    </w:p>
    <w:p w:rsidR="00DE7ABE" w:rsidRPr="00744089" w:rsidRDefault="00DE7ABE" w:rsidP="00F92473">
      <w:pPr>
        <w:pStyle w:val="affffe"/>
        <w:numPr>
          <w:ilvl w:val="0"/>
          <w:numId w:val="191"/>
        </w:numPr>
        <w:ind w:left="0" w:firstLineChars="0" w:firstLine="426"/>
      </w:pPr>
      <w:r w:rsidRPr="00744089">
        <w:rPr>
          <w:rFonts w:hint="eastAsia"/>
        </w:rPr>
        <w:t>服务器端的脚本常常构成安全漏洞，这些漏洞又常常被黑客利用。所以，还要测试没有经过授权，就不能在服务器端放置和编辑脚本的问题。</w:t>
      </w:r>
    </w:p>
    <w:p w:rsidR="00DE7ABE" w:rsidRPr="00744089" w:rsidRDefault="00DE7ABE" w:rsidP="00DE7ABE">
      <w:pPr>
        <w:pStyle w:val="afffff0"/>
        <w:rPr>
          <w:rFonts w:hAnsi="Times New Roman"/>
        </w:rPr>
      </w:pPr>
      <w:bookmarkStart w:id="316" w:name="_Toc373603711"/>
      <w:r w:rsidRPr="00744089">
        <w:rPr>
          <w:rFonts w:hAnsi="Times New Roman" w:hint="eastAsia"/>
        </w:rPr>
        <w:t>表</w:t>
      </w:r>
      <w:r w:rsidRPr="00744089">
        <w:rPr>
          <w:rFonts w:hAnsi="Times New Roman" w:hint="eastAsia"/>
        </w:rPr>
        <w:t xml:space="preserve"> </w:t>
      </w:r>
      <w:r w:rsidRPr="00744089">
        <w:rPr>
          <w:rFonts w:hAnsi="Times New Roman"/>
        </w:rPr>
        <w:fldChar w:fldCharType="begin"/>
      </w:r>
      <w:r w:rsidRPr="00744089">
        <w:rPr>
          <w:rFonts w:hAnsi="Times New Roman"/>
        </w:rPr>
        <w:instrText xml:space="preserve"> </w:instrText>
      </w:r>
      <w:r w:rsidRPr="00744089">
        <w:rPr>
          <w:rFonts w:hAnsi="Times New Roman" w:hint="eastAsia"/>
        </w:rPr>
        <w:instrText>STYLEREF 1 \s</w:instrText>
      </w:r>
      <w:r w:rsidRPr="00744089">
        <w:rPr>
          <w:rFonts w:hAnsi="Times New Roman"/>
        </w:rPr>
        <w:instrText xml:space="preserve"> </w:instrText>
      </w:r>
      <w:r w:rsidRPr="00744089">
        <w:rPr>
          <w:rFonts w:hAnsi="Times New Roman"/>
        </w:rPr>
        <w:fldChar w:fldCharType="separate"/>
      </w:r>
      <w:r w:rsidR="007E41CD">
        <w:rPr>
          <w:rFonts w:hAnsi="Times New Roman" w:hint="eastAsia"/>
          <w:noProof/>
        </w:rPr>
        <w:t>四</w:t>
      </w:r>
      <w:r w:rsidRPr="00744089">
        <w:rPr>
          <w:rFonts w:hAnsi="Times New Roman"/>
        </w:rPr>
        <w:fldChar w:fldCharType="end"/>
      </w:r>
      <w:r w:rsidRPr="00744089">
        <w:rPr>
          <w:rFonts w:hAnsi="Times New Roman"/>
        </w:rPr>
        <w:noBreakHyphen/>
      </w:r>
      <w:r w:rsidRPr="00744089">
        <w:rPr>
          <w:rFonts w:hAnsi="Times New Roman"/>
        </w:rPr>
        <w:fldChar w:fldCharType="begin"/>
      </w:r>
      <w:r w:rsidRPr="00744089">
        <w:rPr>
          <w:rFonts w:hAnsi="Times New Roman"/>
        </w:rPr>
        <w:instrText xml:space="preserve"> </w:instrText>
      </w:r>
      <w:r w:rsidRPr="00744089">
        <w:rPr>
          <w:rFonts w:hAnsi="Times New Roman" w:hint="eastAsia"/>
        </w:rPr>
        <w:instrText xml:space="preserve">SEQ </w:instrText>
      </w:r>
      <w:r w:rsidRPr="00744089">
        <w:rPr>
          <w:rFonts w:hAnsi="Times New Roman" w:hint="eastAsia"/>
        </w:rPr>
        <w:instrText>表</w:instrText>
      </w:r>
      <w:r w:rsidRPr="00744089">
        <w:rPr>
          <w:rFonts w:hAnsi="Times New Roman" w:hint="eastAsia"/>
        </w:rPr>
        <w:instrText xml:space="preserve"> \* ARABIC \s 1</w:instrText>
      </w:r>
      <w:r w:rsidRPr="00744089">
        <w:rPr>
          <w:rFonts w:hAnsi="Times New Roman"/>
        </w:rPr>
        <w:instrText xml:space="preserve"> </w:instrText>
      </w:r>
      <w:r w:rsidRPr="00744089">
        <w:rPr>
          <w:rFonts w:hAnsi="Times New Roman"/>
        </w:rPr>
        <w:fldChar w:fldCharType="separate"/>
      </w:r>
      <w:r w:rsidR="007E41CD">
        <w:rPr>
          <w:rFonts w:hAnsi="Times New Roman"/>
          <w:noProof/>
        </w:rPr>
        <w:t>2</w:t>
      </w:r>
      <w:r w:rsidRPr="00744089">
        <w:rPr>
          <w:rFonts w:hAnsi="Times New Roman"/>
        </w:rPr>
        <w:fldChar w:fldCharType="end"/>
      </w:r>
      <w:r w:rsidRPr="00744089">
        <w:rPr>
          <w:rFonts w:hAnsi="Times New Roman" w:hint="eastAsia"/>
        </w:rPr>
        <w:t xml:space="preserve">  </w:t>
      </w:r>
      <w:r w:rsidRPr="00744089">
        <w:rPr>
          <w:rFonts w:hAnsi="Times New Roman" w:hint="eastAsia"/>
        </w:rPr>
        <w:t>安全性和访问控制测试</w:t>
      </w:r>
      <w:bookmarkEnd w:id="316"/>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293"/>
        <w:gridCol w:w="7051"/>
      </w:tblGrid>
      <w:tr w:rsidR="00DE7ABE" w:rsidRPr="00744089" w:rsidTr="00F92473">
        <w:trPr>
          <w:jc w:val="center"/>
        </w:trPr>
        <w:tc>
          <w:tcPr>
            <w:tcW w:w="1227" w:type="pct"/>
            <w:shd w:val="clear" w:color="auto" w:fill="E6E6E6"/>
            <w:vAlign w:val="center"/>
          </w:tcPr>
          <w:p w:rsidR="00DE7ABE" w:rsidRPr="00744089" w:rsidRDefault="00DE7ABE" w:rsidP="000C77F3">
            <w:pPr>
              <w:pStyle w:val="affffffffffffffffffffffffffffffffffffffffe"/>
            </w:pPr>
            <w:r w:rsidRPr="00744089">
              <w:rPr>
                <w:rFonts w:hint="eastAsia"/>
              </w:rPr>
              <w:t>测试目标</w:t>
            </w:r>
          </w:p>
        </w:tc>
        <w:tc>
          <w:tcPr>
            <w:tcW w:w="3773" w:type="pct"/>
            <w:vAlign w:val="center"/>
          </w:tcPr>
          <w:p w:rsidR="00DE7ABE" w:rsidRPr="00744089" w:rsidRDefault="00DE7ABE" w:rsidP="000C77F3">
            <w:pPr>
              <w:pStyle w:val="affffffffffffffffffffffffffffffffffffffffe"/>
            </w:pPr>
            <w:r w:rsidRPr="00744089">
              <w:rPr>
                <w:rFonts w:hint="eastAsia"/>
              </w:rPr>
              <w:t>应用程序级别的安全性：核实</w:t>
            </w:r>
            <w:r w:rsidRPr="00744089">
              <w:rPr>
                <w:rFonts w:hint="eastAsia"/>
              </w:rPr>
              <w:t>Actor</w:t>
            </w:r>
            <w:r w:rsidRPr="00744089">
              <w:rPr>
                <w:rFonts w:hint="eastAsia"/>
              </w:rPr>
              <w:t>只能访问其所属用户类型已被授权访问的那些功能或数据</w:t>
            </w:r>
          </w:p>
          <w:p w:rsidR="00DE7ABE" w:rsidRPr="00744089" w:rsidRDefault="00DE7ABE" w:rsidP="000C77F3">
            <w:pPr>
              <w:pStyle w:val="affffffffffffffffffffffffffffffffffffffffe"/>
            </w:pPr>
            <w:r w:rsidRPr="00744089">
              <w:rPr>
                <w:rFonts w:hint="eastAsia"/>
              </w:rPr>
              <w:t>系统级别的安全性：核实只有具备系统和应用程序访问权限的</w:t>
            </w:r>
            <w:r w:rsidRPr="00744089">
              <w:rPr>
                <w:rFonts w:hint="eastAsia"/>
              </w:rPr>
              <w:t>Actor</w:t>
            </w:r>
            <w:r w:rsidRPr="00744089">
              <w:rPr>
                <w:rFonts w:hint="eastAsia"/>
              </w:rPr>
              <w:t>才能访问系统和应用程序</w:t>
            </w:r>
          </w:p>
        </w:tc>
      </w:tr>
      <w:tr w:rsidR="00DE7ABE" w:rsidRPr="00744089" w:rsidTr="00F92473">
        <w:trPr>
          <w:jc w:val="center"/>
        </w:trPr>
        <w:tc>
          <w:tcPr>
            <w:tcW w:w="1227" w:type="pct"/>
            <w:shd w:val="clear" w:color="auto" w:fill="E6E6E6"/>
            <w:vAlign w:val="center"/>
          </w:tcPr>
          <w:p w:rsidR="00DE7ABE" w:rsidRPr="00744089" w:rsidRDefault="00DE7ABE" w:rsidP="000C77F3">
            <w:pPr>
              <w:pStyle w:val="affffffffffffffffffffffffffffffffffffffffe"/>
            </w:pPr>
            <w:r w:rsidRPr="00744089">
              <w:rPr>
                <w:rFonts w:hint="eastAsia"/>
              </w:rPr>
              <w:t>测试范围</w:t>
            </w:r>
          </w:p>
        </w:tc>
        <w:tc>
          <w:tcPr>
            <w:tcW w:w="3773" w:type="pct"/>
            <w:vAlign w:val="center"/>
          </w:tcPr>
          <w:p w:rsidR="00DE7ABE" w:rsidRPr="00744089" w:rsidRDefault="00DE7ABE" w:rsidP="000C77F3">
            <w:pPr>
              <w:pStyle w:val="affffffffffffffffffffffffffffffffffffffffe"/>
            </w:pPr>
            <w:r w:rsidRPr="00744089">
              <w:t>Web</w:t>
            </w:r>
            <w:r w:rsidRPr="00744089">
              <w:t>应用系统的安全性测试区域</w:t>
            </w:r>
          </w:p>
        </w:tc>
      </w:tr>
      <w:tr w:rsidR="00DE7ABE" w:rsidRPr="00744089" w:rsidTr="00F92473">
        <w:trPr>
          <w:jc w:val="center"/>
        </w:trPr>
        <w:tc>
          <w:tcPr>
            <w:tcW w:w="1227" w:type="pct"/>
            <w:shd w:val="clear" w:color="auto" w:fill="E6E6E6"/>
            <w:vAlign w:val="center"/>
          </w:tcPr>
          <w:p w:rsidR="00DE7ABE" w:rsidRPr="00744089" w:rsidRDefault="00DE7ABE" w:rsidP="000C77F3">
            <w:pPr>
              <w:pStyle w:val="affffffffffffffffffffffffffffffffffffffffe"/>
            </w:pPr>
            <w:r w:rsidRPr="00744089">
              <w:rPr>
                <w:rFonts w:hint="eastAsia"/>
              </w:rPr>
              <w:t>技术</w:t>
            </w:r>
          </w:p>
        </w:tc>
        <w:tc>
          <w:tcPr>
            <w:tcW w:w="3773" w:type="pct"/>
            <w:vAlign w:val="center"/>
          </w:tcPr>
          <w:p w:rsidR="00DE7ABE" w:rsidRPr="00744089" w:rsidRDefault="00DE7ABE" w:rsidP="000C77F3">
            <w:pPr>
              <w:pStyle w:val="affffffffffffffffffffffffffffffffffffffffe"/>
            </w:pPr>
            <w:r w:rsidRPr="00744089">
              <w:rPr>
                <w:rFonts w:hint="eastAsia"/>
              </w:rPr>
              <w:t>应用程序级别的安全性：</w:t>
            </w:r>
          </w:p>
          <w:p w:rsidR="00DE7ABE" w:rsidRPr="00744089" w:rsidRDefault="00DE7ABE" w:rsidP="000C77F3">
            <w:pPr>
              <w:pStyle w:val="affffffffffffffffffffffffffffffffffffffffe"/>
            </w:pPr>
            <w:r w:rsidRPr="00744089">
              <w:rPr>
                <w:rFonts w:hint="eastAsia"/>
              </w:rPr>
              <w:t>确定并列出各用户类型及其被授权访问的功能或数据</w:t>
            </w:r>
          </w:p>
          <w:p w:rsidR="00DE7ABE" w:rsidRPr="00744089" w:rsidRDefault="00DE7ABE" w:rsidP="000C77F3">
            <w:pPr>
              <w:pStyle w:val="affffffffffffffffffffffffffffffffffffffffe"/>
            </w:pPr>
            <w:r w:rsidRPr="00744089">
              <w:rPr>
                <w:rFonts w:hint="eastAsia"/>
              </w:rPr>
              <w:t>为各用户类型创建测试，并通过创建各用户类型所特有的事务来核实其权限</w:t>
            </w:r>
          </w:p>
          <w:p w:rsidR="00DE7ABE" w:rsidRPr="00744089" w:rsidRDefault="00DE7ABE" w:rsidP="000C77F3">
            <w:pPr>
              <w:pStyle w:val="affffffffffffffffffffffffffffffffffffffffe"/>
            </w:pPr>
            <w:r w:rsidRPr="00744089">
              <w:rPr>
                <w:rFonts w:hint="eastAsia"/>
              </w:rPr>
              <w:t>修改用户类型并为相同的用户重新运行测试。对于每种用户类型，</w:t>
            </w:r>
            <w:r w:rsidRPr="00744089">
              <w:rPr>
                <w:rFonts w:hint="eastAsia"/>
              </w:rPr>
              <w:lastRenderedPageBreak/>
              <w:t>确保正确地提供或拒绝了这些附加的功能或数据</w:t>
            </w:r>
          </w:p>
          <w:p w:rsidR="00DE7ABE" w:rsidRPr="00744089" w:rsidRDefault="00DE7ABE" w:rsidP="000C77F3">
            <w:pPr>
              <w:pStyle w:val="affffffffffffffffffffffffffffffffffffffffe"/>
            </w:pPr>
            <w:r w:rsidRPr="00744089">
              <w:rPr>
                <w:rFonts w:hint="eastAsia"/>
              </w:rPr>
              <w:t>系统级别的访问：请参见以下的“需考虑的特殊事项”</w:t>
            </w:r>
          </w:p>
        </w:tc>
      </w:tr>
      <w:tr w:rsidR="00DE7ABE" w:rsidRPr="00744089" w:rsidTr="00F92473">
        <w:trPr>
          <w:jc w:val="center"/>
        </w:trPr>
        <w:tc>
          <w:tcPr>
            <w:tcW w:w="1227" w:type="pct"/>
            <w:shd w:val="clear" w:color="auto" w:fill="E6E6E6"/>
            <w:vAlign w:val="center"/>
          </w:tcPr>
          <w:p w:rsidR="00DE7ABE" w:rsidRPr="00744089" w:rsidRDefault="00DE7ABE" w:rsidP="000C77F3">
            <w:pPr>
              <w:pStyle w:val="affffffffffffffffffffffffffffffffffffffffe"/>
            </w:pPr>
            <w:r w:rsidRPr="00744089">
              <w:rPr>
                <w:rFonts w:hint="eastAsia"/>
              </w:rPr>
              <w:lastRenderedPageBreak/>
              <w:t>开始标准</w:t>
            </w:r>
          </w:p>
        </w:tc>
        <w:tc>
          <w:tcPr>
            <w:tcW w:w="3773" w:type="pct"/>
            <w:vAlign w:val="center"/>
          </w:tcPr>
          <w:p w:rsidR="00DE7ABE" w:rsidRPr="00744089" w:rsidRDefault="00DE7ABE" w:rsidP="000C77F3">
            <w:pPr>
              <w:pStyle w:val="affffffffffffffffffffffffffffffffffffffffe"/>
            </w:pPr>
            <w:r w:rsidRPr="00744089">
              <w:rPr>
                <w:rFonts w:hint="eastAsia"/>
              </w:rPr>
              <w:t>完成单元测试</w:t>
            </w:r>
          </w:p>
        </w:tc>
      </w:tr>
      <w:tr w:rsidR="00DE7ABE" w:rsidRPr="00744089" w:rsidTr="00F92473">
        <w:trPr>
          <w:jc w:val="center"/>
        </w:trPr>
        <w:tc>
          <w:tcPr>
            <w:tcW w:w="1227" w:type="pct"/>
            <w:shd w:val="clear" w:color="auto" w:fill="E6E6E6"/>
            <w:vAlign w:val="center"/>
          </w:tcPr>
          <w:p w:rsidR="00DE7ABE" w:rsidRPr="00744089" w:rsidRDefault="00DE7ABE" w:rsidP="000C77F3">
            <w:pPr>
              <w:pStyle w:val="affffffffffffffffffffffffffffffffffffffffe"/>
            </w:pPr>
            <w:r w:rsidRPr="00744089">
              <w:rPr>
                <w:rFonts w:hint="eastAsia"/>
              </w:rPr>
              <w:t>完成标准</w:t>
            </w:r>
          </w:p>
        </w:tc>
        <w:tc>
          <w:tcPr>
            <w:tcW w:w="3773" w:type="pct"/>
            <w:vAlign w:val="center"/>
          </w:tcPr>
          <w:p w:rsidR="00DE7ABE" w:rsidRPr="00744089" w:rsidRDefault="00DE7ABE" w:rsidP="000C77F3">
            <w:pPr>
              <w:pStyle w:val="affffffffffffffffffffffffffffffffffffffffe"/>
            </w:pPr>
            <w:r w:rsidRPr="00744089">
              <w:rPr>
                <w:rFonts w:hint="eastAsia"/>
              </w:rPr>
              <w:t>各种已知的</w:t>
            </w:r>
            <w:r w:rsidRPr="00744089">
              <w:rPr>
                <w:rFonts w:hint="eastAsia"/>
              </w:rPr>
              <w:t>Actor</w:t>
            </w:r>
            <w:r w:rsidRPr="00744089">
              <w:rPr>
                <w:rFonts w:hint="eastAsia"/>
              </w:rPr>
              <w:t>类型都可访问相应的功能或数据，且所有事务都按照预期方式运行，并在先前的应用程序功能测试中运行了所有的事务</w:t>
            </w:r>
          </w:p>
        </w:tc>
      </w:tr>
      <w:tr w:rsidR="00DE7ABE" w:rsidRPr="00744089" w:rsidTr="00F92473">
        <w:trPr>
          <w:jc w:val="center"/>
        </w:trPr>
        <w:tc>
          <w:tcPr>
            <w:tcW w:w="1227" w:type="pct"/>
            <w:shd w:val="clear" w:color="auto" w:fill="E6E6E6"/>
            <w:vAlign w:val="center"/>
          </w:tcPr>
          <w:p w:rsidR="00DE7ABE" w:rsidRPr="00744089" w:rsidRDefault="00DE7ABE" w:rsidP="000C77F3">
            <w:pPr>
              <w:pStyle w:val="affffffffffffffffffffffffffffffffffffffffe"/>
            </w:pPr>
            <w:r w:rsidRPr="00744089">
              <w:rPr>
                <w:rFonts w:hint="eastAsia"/>
              </w:rPr>
              <w:t>测试重点和优先级</w:t>
            </w:r>
          </w:p>
        </w:tc>
        <w:tc>
          <w:tcPr>
            <w:tcW w:w="3773" w:type="pct"/>
            <w:vAlign w:val="center"/>
          </w:tcPr>
          <w:p w:rsidR="00DE7ABE" w:rsidRPr="00744089" w:rsidRDefault="00DE7ABE" w:rsidP="000C77F3">
            <w:pPr>
              <w:pStyle w:val="affffffffffffffffffffffffffffffffffffffffe"/>
            </w:pPr>
            <w:r w:rsidRPr="00744089">
              <w:rPr>
                <w:rFonts w:hint="eastAsia"/>
              </w:rPr>
              <w:t>中</w:t>
            </w:r>
          </w:p>
        </w:tc>
      </w:tr>
      <w:tr w:rsidR="00DE7ABE" w:rsidRPr="00744089" w:rsidTr="00F92473">
        <w:trPr>
          <w:jc w:val="center"/>
        </w:trPr>
        <w:tc>
          <w:tcPr>
            <w:tcW w:w="1227" w:type="pct"/>
            <w:shd w:val="clear" w:color="auto" w:fill="E6E6E6"/>
            <w:vAlign w:val="center"/>
          </w:tcPr>
          <w:p w:rsidR="00DE7ABE" w:rsidRPr="00744089" w:rsidRDefault="00DE7ABE" w:rsidP="000C77F3">
            <w:pPr>
              <w:pStyle w:val="affffffffffffffffffffffffffffffffffffffffe"/>
            </w:pPr>
            <w:r w:rsidRPr="00744089">
              <w:rPr>
                <w:rFonts w:hint="eastAsia"/>
              </w:rPr>
              <w:t>需考虑的特殊事项</w:t>
            </w:r>
          </w:p>
        </w:tc>
        <w:tc>
          <w:tcPr>
            <w:tcW w:w="3773" w:type="pct"/>
            <w:vAlign w:val="center"/>
          </w:tcPr>
          <w:p w:rsidR="00DE7ABE" w:rsidRPr="00744089" w:rsidRDefault="00DE7ABE" w:rsidP="000C77F3">
            <w:pPr>
              <w:pStyle w:val="affffffffffffffffffffffffffffffffffffffffe"/>
            </w:pPr>
            <w:r w:rsidRPr="00744089">
              <w:rPr>
                <w:rFonts w:hint="eastAsia"/>
              </w:rPr>
              <w:t>必须与相应的网络或系统管理员一直对系统访问权进行检查和讨论。由于此测试可能是网络管理可系统管理的职能，可能会不需要执行此测试</w:t>
            </w:r>
          </w:p>
        </w:tc>
      </w:tr>
    </w:tbl>
    <w:p w:rsidR="00DE7ABE" w:rsidRPr="00744089" w:rsidRDefault="00DE7ABE" w:rsidP="0007704E">
      <w:pPr>
        <w:pStyle w:val="affffe"/>
        <w:numPr>
          <w:ilvl w:val="0"/>
          <w:numId w:val="217"/>
        </w:numPr>
        <w:ind w:left="0" w:firstLineChars="0" w:firstLine="0"/>
        <w:rPr>
          <w:b/>
        </w:rPr>
      </w:pPr>
      <w:r w:rsidRPr="00744089">
        <w:rPr>
          <w:rFonts w:hint="eastAsia"/>
          <w:b/>
        </w:rPr>
        <w:t>测试方法</w:t>
      </w:r>
    </w:p>
    <w:p w:rsidR="00DE7ABE" w:rsidRPr="00744089" w:rsidRDefault="00DE7ABE" w:rsidP="00F92473">
      <w:pPr>
        <w:pStyle w:val="affffe"/>
        <w:ind w:firstLine="480"/>
      </w:pPr>
      <w:r w:rsidRPr="00744089">
        <w:rPr>
          <w:rFonts w:hint="eastAsia"/>
        </w:rPr>
        <w:t>（</w:t>
      </w:r>
      <w:r w:rsidRPr="00744089">
        <w:rPr>
          <w:rFonts w:hint="eastAsia"/>
        </w:rPr>
        <w:t>1</w:t>
      </w:r>
      <w:r w:rsidRPr="00744089">
        <w:rPr>
          <w:rFonts w:hint="eastAsia"/>
        </w:rPr>
        <w:t>）黑盒测试</w:t>
      </w:r>
    </w:p>
    <w:p w:rsidR="00DE7ABE" w:rsidRPr="00744089" w:rsidRDefault="00DE7ABE" w:rsidP="00F92473">
      <w:pPr>
        <w:pStyle w:val="affffe"/>
        <w:ind w:firstLine="480"/>
      </w:pPr>
      <w:r w:rsidRPr="00744089">
        <w:rPr>
          <w:rFonts w:hint="eastAsia"/>
        </w:rPr>
        <w:t>调用业务模块来模拟客户端对核心业务模块的访问，通过压力测试工具并发设置来模拟大量并发用户。</w:t>
      </w:r>
    </w:p>
    <w:p w:rsidR="00DE7ABE" w:rsidRPr="00744089" w:rsidRDefault="00DE7ABE" w:rsidP="00F92473">
      <w:pPr>
        <w:pStyle w:val="affffe"/>
        <w:ind w:firstLine="480"/>
      </w:pPr>
      <w:r w:rsidRPr="00744089">
        <w:rPr>
          <w:rFonts w:hint="eastAsia"/>
        </w:rPr>
        <w:t>（</w:t>
      </w:r>
      <w:r w:rsidRPr="00744089">
        <w:rPr>
          <w:rFonts w:hint="eastAsia"/>
        </w:rPr>
        <w:t>2</w:t>
      </w:r>
      <w:r w:rsidRPr="00744089">
        <w:rPr>
          <w:rFonts w:hint="eastAsia"/>
        </w:rPr>
        <w:t>）网络测试方法</w:t>
      </w:r>
    </w:p>
    <w:p w:rsidR="00DE7ABE" w:rsidRPr="00744089" w:rsidRDefault="00DE7ABE" w:rsidP="00F92473">
      <w:pPr>
        <w:pStyle w:val="affffe"/>
        <w:ind w:firstLine="480"/>
      </w:pPr>
      <w:r w:rsidRPr="00744089">
        <w:rPr>
          <w:rFonts w:hint="eastAsia"/>
        </w:rPr>
        <w:t>使用负载测试软件测试网络的可用性和网络可支持的最大用户数以及对应的响应速度。</w:t>
      </w:r>
    </w:p>
    <w:p w:rsidR="00DE7ABE" w:rsidRPr="00744089" w:rsidRDefault="00DE7ABE" w:rsidP="00F92473">
      <w:pPr>
        <w:pStyle w:val="affffe"/>
        <w:ind w:firstLine="480"/>
      </w:pPr>
      <w:r w:rsidRPr="00744089">
        <w:rPr>
          <w:rFonts w:hint="eastAsia"/>
        </w:rPr>
        <w:t>考虑到一些实际情况，我们将在不同的带宽条件下进行测试，以反映出不同带宽条件下的系统性能情况。我们还将测试在网络传输不稳定的情况下，会不会出现数据传输错误，如果出现数据传输错误，将给出有效预防措施或者校验方法等。</w:t>
      </w:r>
    </w:p>
    <w:p w:rsidR="00DE7ABE" w:rsidRPr="00744089" w:rsidRDefault="00DE7ABE" w:rsidP="0007704E">
      <w:pPr>
        <w:pStyle w:val="affffe"/>
        <w:numPr>
          <w:ilvl w:val="0"/>
          <w:numId w:val="217"/>
        </w:numPr>
        <w:ind w:left="0" w:firstLineChars="0" w:firstLine="0"/>
        <w:rPr>
          <w:b/>
        </w:rPr>
      </w:pPr>
      <w:r w:rsidRPr="00744089">
        <w:rPr>
          <w:rFonts w:hint="eastAsia"/>
          <w:b/>
        </w:rPr>
        <w:t>测试工件清单</w:t>
      </w:r>
    </w:p>
    <w:p w:rsidR="00DE7ABE" w:rsidRPr="00744089" w:rsidRDefault="00DE7ABE" w:rsidP="00F92473">
      <w:pPr>
        <w:pStyle w:val="affffe"/>
        <w:ind w:firstLine="480"/>
      </w:pPr>
      <w:r w:rsidRPr="00744089">
        <w:rPr>
          <w:rFonts w:hint="eastAsia"/>
        </w:rPr>
        <w:t>在整个性能测试过程中，我们将保存所有测试脚本及相应的测试结果，并根据测试情况编写测试报告，一并提交给国家卫星气象中心。</w:t>
      </w:r>
    </w:p>
    <w:p w:rsidR="00DE7ABE" w:rsidRPr="00744089" w:rsidRDefault="00DE7ABE" w:rsidP="00F92473">
      <w:pPr>
        <w:pStyle w:val="affffe"/>
        <w:ind w:firstLine="480"/>
      </w:pPr>
      <w:r w:rsidRPr="00744089">
        <w:rPr>
          <w:rFonts w:hint="eastAsia"/>
        </w:rPr>
        <w:t>性能测试产生的工件清单有：</w:t>
      </w:r>
    </w:p>
    <w:p w:rsidR="00DE7ABE" w:rsidRPr="00744089" w:rsidRDefault="00DE7ABE" w:rsidP="00F92473">
      <w:pPr>
        <w:pStyle w:val="affffe"/>
        <w:ind w:firstLine="480"/>
      </w:pPr>
      <w:r w:rsidRPr="00744089">
        <w:rPr>
          <w:rFonts w:hint="eastAsia"/>
        </w:rPr>
        <w:t>性能测试方案</w:t>
      </w:r>
    </w:p>
    <w:p w:rsidR="00DE7ABE" w:rsidRPr="00744089" w:rsidRDefault="00DE7ABE" w:rsidP="00F92473">
      <w:pPr>
        <w:pStyle w:val="affffe"/>
        <w:ind w:firstLine="480"/>
      </w:pPr>
      <w:r w:rsidRPr="00744089">
        <w:rPr>
          <w:rFonts w:hint="eastAsia"/>
        </w:rPr>
        <w:t>测试案例</w:t>
      </w:r>
    </w:p>
    <w:p w:rsidR="00DE7ABE" w:rsidRPr="00744089" w:rsidRDefault="00DE7ABE" w:rsidP="00F92473">
      <w:pPr>
        <w:pStyle w:val="affffe"/>
        <w:ind w:firstLine="480"/>
      </w:pPr>
      <w:r w:rsidRPr="00744089">
        <w:rPr>
          <w:rFonts w:hint="eastAsia"/>
        </w:rPr>
        <w:t>测试脚本</w:t>
      </w:r>
    </w:p>
    <w:p w:rsidR="00DE7ABE" w:rsidRPr="00744089" w:rsidRDefault="00DE7ABE" w:rsidP="00F92473">
      <w:pPr>
        <w:pStyle w:val="affffe"/>
        <w:ind w:firstLine="480"/>
      </w:pPr>
      <w:r w:rsidRPr="00744089">
        <w:rPr>
          <w:rFonts w:hint="eastAsia"/>
        </w:rPr>
        <w:t>测试报告</w:t>
      </w:r>
    </w:p>
    <w:p w:rsidR="00DE7ABE" w:rsidRPr="00744089" w:rsidRDefault="00DE7ABE" w:rsidP="0007704E">
      <w:pPr>
        <w:pStyle w:val="affffe"/>
        <w:numPr>
          <w:ilvl w:val="0"/>
          <w:numId w:val="217"/>
        </w:numPr>
        <w:ind w:left="0" w:firstLineChars="0" w:firstLine="0"/>
        <w:rPr>
          <w:b/>
        </w:rPr>
      </w:pPr>
      <w:r w:rsidRPr="00744089">
        <w:rPr>
          <w:rFonts w:hint="eastAsia"/>
          <w:b/>
        </w:rPr>
        <w:t>测试中的关键问题</w:t>
      </w:r>
    </w:p>
    <w:p w:rsidR="00DE7ABE" w:rsidRPr="00744089" w:rsidRDefault="00DE7ABE" w:rsidP="00F92473">
      <w:pPr>
        <w:pStyle w:val="affffe"/>
        <w:ind w:firstLine="480"/>
      </w:pPr>
      <w:r w:rsidRPr="00744089">
        <w:rPr>
          <w:rFonts w:hint="eastAsia"/>
        </w:rPr>
        <w:t>（</w:t>
      </w:r>
      <w:r w:rsidRPr="00744089">
        <w:rPr>
          <w:rFonts w:hint="eastAsia"/>
        </w:rPr>
        <w:t>1</w:t>
      </w:r>
      <w:r w:rsidRPr="00744089">
        <w:rPr>
          <w:rFonts w:hint="eastAsia"/>
        </w:rPr>
        <w:t>）测试指标的设计</w:t>
      </w:r>
    </w:p>
    <w:p w:rsidR="00DE7ABE" w:rsidRPr="00744089" w:rsidRDefault="00DE7ABE" w:rsidP="00F92473">
      <w:pPr>
        <w:pStyle w:val="affffe"/>
        <w:ind w:firstLine="480"/>
      </w:pPr>
      <w:r w:rsidRPr="00744089">
        <w:rPr>
          <w:rFonts w:hint="eastAsia"/>
        </w:rPr>
        <w:lastRenderedPageBreak/>
        <w:t>在测试工作开始前，要充分考虑目标用户的基础数据量，如要监控危险源的数量、操作的终端数、数据库中现有的数据量等内容；同时还要充分估算并发量，要求的响应时间等</w:t>
      </w:r>
    </w:p>
    <w:p w:rsidR="00DE7ABE" w:rsidRPr="00744089" w:rsidRDefault="00DE7ABE" w:rsidP="00F92473">
      <w:pPr>
        <w:pStyle w:val="affffe"/>
        <w:ind w:firstLine="480"/>
      </w:pPr>
      <w:r w:rsidRPr="00744089">
        <w:rPr>
          <w:rFonts w:hint="eastAsia"/>
        </w:rPr>
        <w:t>（</w:t>
      </w:r>
      <w:r w:rsidRPr="00744089">
        <w:rPr>
          <w:rFonts w:hint="eastAsia"/>
        </w:rPr>
        <w:t>2</w:t>
      </w:r>
      <w:r w:rsidRPr="00744089">
        <w:rPr>
          <w:rFonts w:hint="eastAsia"/>
        </w:rPr>
        <w:t>）测试场景的选取</w:t>
      </w:r>
    </w:p>
    <w:p w:rsidR="00DE7ABE" w:rsidRPr="00744089" w:rsidRDefault="00DE7ABE" w:rsidP="00F92473">
      <w:pPr>
        <w:pStyle w:val="affffe"/>
        <w:ind w:firstLine="480"/>
      </w:pPr>
      <w:r w:rsidRPr="00744089">
        <w:rPr>
          <w:rFonts w:hint="eastAsia"/>
        </w:rPr>
        <w:t>在压力测试工作中，场景的选取非常重要，面对一个功能复杂，功能数量巨多的系统，必须要从中选取一些典型的案例作为测试的场景，一般情况下，选择平时使用最多的用例。</w:t>
      </w:r>
    </w:p>
    <w:p w:rsidR="00DE7ABE" w:rsidRPr="00744089" w:rsidRDefault="00DE7ABE" w:rsidP="00F92473">
      <w:pPr>
        <w:pStyle w:val="affffe"/>
        <w:ind w:firstLine="480"/>
      </w:pPr>
      <w:r w:rsidRPr="00744089">
        <w:rPr>
          <w:rFonts w:hint="eastAsia"/>
        </w:rPr>
        <w:t>选定好用例后，就要设计测试的场景，准备好模拟数据，为了保证压力的效果，还要在数据库中预装和实际情况相当的数据量。</w:t>
      </w:r>
    </w:p>
    <w:p w:rsidR="00DE7ABE" w:rsidRPr="00744089" w:rsidRDefault="00DE7ABE" w:rsidP="00F92473">
      <w:pPr>
        <w:pStyle w:val="affffe"/>
        <w:ind w:firstLine="480"/>
      </w:pPr>
      <w:r w:rsidRPr="00744089">
        <w:rPr>
          <w:rFonts w:hint="eastAsia"/>
        </w:rPr>
        <w:t>同时还要设计好单个场景和复合场景的测试，测试完单个场景后，还要设计几个复合场景，设计好各个组成的单个场景的比例，以模拟正式环境中的实际需求。</w:t>
      </w:r>
    </w:p>
    <w:p w:rsidR="00DE7ABE" w:rsidRPr="00744089" w:rsidRDefault="00DE7ABE" w:rsidP="00F92473">
      <w:pPr>
        <w:pStyle w:val="affffe"/>
        <w:ind w:firstLine="480"/>
      </w:pPr>
      <w:r w:rsidRPr="00744089">
        <w:rPr>
          <w:rFonts w:hint="eastAsia"/>
        </w:rPr>
        <w:t>（</w:t>
      </w:r>
      <w:r w:rsidRPr="00744089">
        <w:rPr>
          <w:rFonts w:hint="eastAsia"/>
        </w:rPr>
        <w:t>3</w:t>
      </w:r>
      <w:r w:rsidRPr="00744089">
        <w:rPr>
          <w:rFonts w:hint="eastAsia"/>
        </w:rPr>
        <w:t>）测试的类型</w:t>
      </w:r>
    </w:p>
    <w:p w:rsidR="00DE7ABE" w:rsidRPr="00744089" w:rsidRDefault="00DE7ABE" w:rsidP="00F92473">
      <w:pPr>
        <w:pStyle w:val="affffe"/>
        <w:ind w:firstLine="480"/>
      </w:pPr>
      <w:r w:rsidRPr="00744089">
        <w:rPr>
          <w:rFonts w:hint="eastAsia"/>
        </w:rPr>
        <w:t>在压力测试中，要对以下的一些内容进行测试：实际网络环境终端响应时间测试、网络压力测试、主机压力测试等，全方位地提供数据给用户参考。</w:t>
      </w:r>
    </w:p>
    <w:p w:rsidR="00DE7ABE" w:rsidRPr="00744089" w:rsidRDefault="00DE7ABE" w:rsidP="00DE7ABE">
      <w:pPr>
        <w:pStyle w:val="50"/>
      </w:pPr>
      <w:bookmarkStart w:id="317" w:name="_Toc373938109"/>
      <w:bookmarkStart w:id="318" w:name="_Toc465786517"/>
      <w:bookmarkEnd w:id="310"/>
      <w:bookmarkEnd w:id="311"/>
      <w:bookmarkEnd w:id="312"/>
      <w:bookmarkEnd w:id="313"/>
      <w:r w:rsidRPr="00744089">
        <w:rPr>
          <w:rFonts w:hint="eastAsia"/>
        </w:rPr>
        <w:t>软硬件联调测试</w:t>
      </w:r>
      <w:bookmarkEnd w:id="317"/>
      <w:bookmarkEnd w:id="318"/>
    </w:p>
    <w:p w:rsidR="00DE7ABE" w:rsidRPr="00F92473" w:rsidRDefault="00DE7ABE" w:rsidP="00F92473">
      <w:pPr>
        <w:pStyle w:val="affffe"/>
        <w:ind w:firstLine="480"/>
      </w:pPr>
      <w:r w:rsidRPr="00F92473">
        <w:rPr>
          <w:rFonts w:hint="eastAsia"/>
        </w:rPr>
        <w:t>软硬件联调测试是在系统上线运行环境上，进行的应用系统与软硬件平台的兼容性测试，其参与人员将由</w:t>
      </w:r>
      <w:r w:rsidRPr="00F92473">
        <w:t>我公司</w:t>
      </w:r>
      <w:r w:rsidRPr="00F92473">
        <w:rPr>
          <w:rFonts w:hint="eastAsia"/>
        </w:rPr>
        <w:t>测试人员在业主方的统一部署安排下进行测试。</w:t>
      </w:r>
    </w:p>
    <w:p w:rsidR="00DE7ABE" w:rsidRPr="00744089" w:rsidRDefault="00DE7ABE" w:rsidP="00DE7ABE">
      <w:pPr>
        <w:pStyle w:val="50"/>
      </w:pPr>
      <w:bookmarkStart w:id="319" w:name="_Toc373938110"/>
      <w:bookmarkStart w:id="320" w:name="_Toc465786518"/>
      <w:r w:rsidRPr="00744089">
        <w:rPr>
          <w:rFonts w:hint="eastAsia"/>
        </w:rPr>
        <w:t>第三方测试</w:t>
      </w:r>
      <w:bookmarkEnd w:id="319"/>
      <w:bookmarkEnd w:id="320"/>
    </w:p>
    <w:p w:rsidR="00DE7ABE" w:rsidRPr="00F92473" w:rsidRDefault="00DE7ABE" w:rsidP="00F92473">
      <w:pPr>
        <w:pStyle w:val="affffe"/>
        <w:ind w:firstLine="480"/>
      </w:pPr>
      <w:r w:rsidRPr="00F92473">
        <w:rPr>
          <w:rFonts w:hint="eastAsia"/>
        </w:rPr>
        <w:t>第三方测试是在软硬件联调测试的基础上，在系统上线运行环境或仿真环境上，进行的测试，其参与人员主要是第三方测试机构或业主方，</w:t>
      </w:r>
      <w:r w:rsidRPr="00F92473">
        <w:t>我公司</w:t>
      </w:r>
      <w:r w:rsidRPr="00F92473">
        <w:rPr>
          <w:rFonts w:hint="eastAsia"/>
        </w:rPr>
        <w:t>将在业主方的统一部署安排下，配合此次测试。</w:t>
      </w:r>
    </w:p>
    <w:p w:rsidR="00DE7ABE" w:rsidRPr="00F92473" w:rsidRDefault="00DE7ABE" w:rsidP="00F92473">
      <w:pPr>
        <w:pStyle w:val="affffe"/>
        <w:ind w:firstLine="480"/>
      </w:pPr>
      <w:r w:rsidRPr="00F92473">
        <w:rPr>
          <w:rFonts w:hint="eastAsia"/>
        </w:rPr>
        <w:t>测试内容除了功能测试外，至少还包括常规性能测试（可靠性、效率等）、专项性能测试（负载、压力、疲劳测试等）和安全测试（系统安全性、系统代码安全性、安全漏洞攻击、数据库安全性测试等）。</w:t>
      </w:r>
    </w:p>
    <w:p w:rsidR="00DE7ABE" w:rsidRPr="00F92473" w:rsidRDefault="00DE7ABE" w:rsidP="00F92473">
      <w:pPr>
        <w:pStyle w:val="affffe"/>
        <w:ind w:firstLine="480"/>
      </w:pPr>
      <w:r w:rsidRPr="00F92473">
        <w:rPr>
          <w:rFonts w:hint="eastAsia"/>
        </w:rPr>
        <w:t>1</w:t>
      </w:r>
      <w:r w:rsidRPr="00F92473">
        <w:rPr>
          <w:rFonts w:hint="eastAsia"/>
        </w:rPr>
        <w:t>）可靠性</w:t>
      </w:r>
    </w:p>
    <w:p w:rsidR="00DE7ABE" w:rsidRPr="00F92473" w:rsidRDefault="00DE7ABE" w:rsidP="00F92473">
      <w:pPr>
        <w:pStyle w:val="affffe"/>
        <w:ind w:firstLine="480"/>
      </w:pPr>
      <w:r w:rsidRPr="00F92473">
        <w:rPr>
          <w:rFonts w:hint="eastAsia"/>
        </w:rPr>
        <w:t>可靠性测试必须保证输入覆盖和环境覆盖</w:t>
      </w:r>
      <w:r w:rsidRPr="00F92473">
        <w:rPr>
          <w:rFonts w:hint="eastAsia"/>
        </w:rPr>
        <w:t>,</w:t>
      </w:r>
      <w:r w:rsidRPr="00F92473">
        <w:rPr>
          <w:rFonts w:hint="eastAsia"/>
        </w:rPr>
        <w:t>这是准确估计软件可靠性的基础。输入覆盖包括下面几个内容</w:t>
      </w:r>
      <w:r w:rsidRPr="00F92473">
        <w:rPr>
          <w:rFonts w:hint="eastAsia"/>
        </w:rPr>
        <w:t>:</w:t>
      </w:r>
    </w:p>
    <w:p w:rsidR="00DE7ABE" w:rsidRPr="00F92473" w:rsidRDefault="00DE7ABE" w:rsidP="00F92473">
      <w:pPr>
        <w:pStyle w:val="affffe"/>
        <w:ind w:firstLine="480"/>
      </w:pPr>
      <w:r w:rsidRPr="00F92473">
        <w:rPr>
          <w:rFonts w:hint="eastAsia"/>
        </w:rPr>
        <w:t>输入域覆盖</w:t>
      </w:r>
      <w:r w:rsidRPr="00F92473">
        <w:rPr>
          <w:rFonts w:hint="eastAsia"/>
        </w:rPr>
        <w:t>,</w:t>
      </w:r>
      <w:r w:rsidRPr="00F92473">
        <w:rPr>
          <w:rFonts w:hint="eastAsia"/>
        </w:rPr>
        <w:t>即所有被测输入值域的发生概率之和必须大于软件可靠度的要求。</w:t>
      </w:r>
    </w:p>
    <w:p w:rsidR="00DE7ABE" w:rsidRPr="00F92473" w:rsidRDefault="00DE7ABE" w:rsidP="00F92473">
      <w:pPr>
        <w:pStyle w:val="affffe"/>
        <w:ind w:firstLine="480"/>
      </w:pPr>
      <w:r w:rsidRPr="00F92473">
        <w:rPr>
          <w:rFonts w:hint="eastAsia"/>
        </w:rPr>
        <w:t>重要输入变量值的覆盖。</w:t>
      </w:r>
    </w:p>
    <w:p w:rsidR="00DE7ABE" w:rsidRPr="00F92473" w:rsidRDefault="00DE7ABE" w:rsidP="00F92473">
      <w:pPr>
        <w:pStyle w:val="affffe"/>
        <w:ind w:firstLine="480"/>
      </w:pPr>
      <w:r w:rsidRPr="00F92473">
        <w:rPr>
          <w:rFonts w:hint="eastAsia"/>
        </w:rPr>
        <w:t>相关输入变量可能组合的覆盖</w:t>
      </w:r>
      <w:r w:rsidRPr="00F92473">
        <w:rPr>
          <w:rFonts w:hint="eastAsia"/>
        </w:rPr>
        <w:t>,</w:t>
      </w:r>
      <w:r w:rsidRPr="00F92473">
        <w:rPr>
          <w:rFonts w:hint="eastAsia"/>
        </w:rPr>
        <w:t>以确保相关输入变量的相互影响不会导致软件失效。</w:t>
      </w:r>
    </w:p>
    <w:p w:rsidR="00DE7ABE" w:rsidRPr="00F92473" w:rsidRDefault="00DE7ABE" w:rsidP="00F92473">
      <w:pPr>
        <w:pStyle w:val="affffe"/>
        <w:ind w:firstLine="480"/>
      </w:pPr>
      <w:r w:rsidRPr="00F92473">
        <w:rPr>
          <w:rFonts w:hint="eastAsia"/>
        </w:rPr>
        <w:lastRenderedPageBreak/>
        <w:t>设计输入空间与实际输入空间之间区域的覆盖</w:t>
      </w:r>
      <w:r w:rsidRPr="00F92473">
        <w:rPr>
          <w:rFonts w:hint="eastAsia"/>
        </w:rPr>
        <w:t>,</w:t>
      </w:r>
      <w:r w:rsidRPr="00F92473">
        <w:rPr>
          <w:rFonts w:hint="eastAsia"/>
        </w:rPr>
        <w:t>即不合法输入域的覆盖。</w:t>
      </w:r>
    </w:p>
    <w:p w:rsidR="00DE7ABE" w:rsidRPr="00F92473" w:rsidRDefault="00DE7ABE" w:rsidP="00F92473">
      <w:pPr>
        <w:pStyle w:val="affffe"/>
        <w:ind w:firstLine="480"/>
      </w:pPr>
      <w:r w:rsidRPr="00F92473">
        <w:rPr>
          <w:rFonts w:hint="eastAsia"/>
        </w:rPr>
        <w:t>各种使用功能的覆盖。</w:t>
      </w:r>
    </w:p>
    <w:p w:rsidR="00DE7ABE" w:rsidRPr="00F92473" w:rsidRDefault="00DE7ABE" w:rsidP="00F92473">
      <w:pPr>
        <w:pStyle w:val="affffe"/>
        <w:ind w:firstLine="480"/>
      </w:pPr>
      <w:r w:rsidRPr="00F92473">
        <w:rPr>
          <w:rFonts w:hint="eastAsia"/>
        </w:rPr>
        <w:t>环境覆盖是指测试时必须覆盖所有可能影响程序运行方式的条件。</w:t>
      </w:r>
    </w:p>
    <w:p w:rsidR="00DE7ABE" w:rsidRPr="00F92473" w:rsidRDefault="00DE7ABE" w:rsidP="00F92473">
      <w:pPr>
        <w:pStyle w:val="affffe"/>
        <w:ind w:firstLine="480"/>
      </w:pPr>
      <w:r w:rsidRPr="00F92473">
        <w:rPr>
          <w:rFonts w:hint="eastAsia"/>
        </w:rPr>
        <w:t>2</w:t>
      </w:r>
      <w:r w:rsidRPr="00F92473">
        <w:rPr>
          <w:rFonts w:hint="eastAsia"/>
        </w:rPr>
        <w:t>）效率测试</w:t>
      </w:r>
    </w:p>
    <w:p w:rsidR="00DE7ABE" w:rsidRPr="00F92473" w:rsidRDefault="00DE7ABE" w:rsidP="00F92473">
      <w:pPr>
        <w:pStyle w:val="affffe"/>
        <w:ind w:firstLine="480"/>
      </w:pPr>
      <w:r w:rsidRPr="00F92473">
        <w:rPr>
          <w:rFonts w:hint="eastAsia"/>
        </w:rPr>
        <w:t>谈及系统的性能，其覆盖面非常广泛，对一个系统而言包括执行效率、设备效率和网络效率等。</w:t>
      </w:r>
    </w:p>
    <w:p w:rsidR="00DE7ABE" w:rsidRPr="00F92473" w:rsidRDefault="00DE7ABE" w:rsidP="00F92473">
      <w:pPr>
        <w:pStyle w:val="affffe"/>
        <w:ind w:firstLine="480"/>
      </w:pPr>
      <w:r w:rsidRPr="00F92473">
        <w:rPr>
          <w:rFonts w:hint="eastAsia"/>
        </w:rPr>
        <w:t>效率测试的目的如下：</w:t>
      </w:r>
    </w:p>
    <w:p w:rsidR="00DE7ABE" w:rsidRPr="00F92473" w:rsidRDefault="00DE7ABE" w:rsidP="00F92473">
      <w:pPr>
        <w:pStyle w:val="affffe"/>
        <w:ind w:firstLine="480"/>
      </w:pPr>
      <w:r w:rsidRPr="00F92473">
        <w:rPr>
          <w:rFonts w:hint="eastAsia"/>
        </w:rPr>
        <w:t>评估系统的能力</w:t>
      </w:r>
      <w:r w:rsidRPr="00F92473">
        <w:rPr>
          <w:rFonts w:hint="eastAsia"/>
        </w:rPr>
        <w:t xml:space="preserve"> </w:t>
      </w:r>
    </w:p>
    <w:p w:rsidR="00DE7ABE" w:rsidRPr="00F92473" w:rsidRDefault="00DE7ABE" w:rsidP="00F92473">
      <w:pPr>
        <w:pStyle w:val="affffe"/>
        <w:ind w:firstLine="480"/>
      </w:pPr>
      <w:r w:rsidRPr="00F92473">
        <w:rPr>
          <w:rFonts w:hint="eastAsia"/>
        </w:rPr>
        <w:t>识别体系中的弱点</w:t>
      </w:r>
      <w:r w:rsidRPr="00F92473">
        <w:rPr>
          <w:rFonts w:hint="eastAsia"/>
        </w:rPr>
        <w:t xml:space="preserve"> </w:t>
      </w:r>
    </w:p>
    <w:p w:rsidR="00DE7ABE" w:rsidRPr="00F92473" w:rsidRDefault="00DE7ABE" w:rsidP="00F92473">
      <w:pPr>
        <w:pStyle w:val="affffe"/>
        <w:ind w:firstLine="480"/>
      </w:pPr>
      <w:r w:rsidRPr="00F92473">
        <w:rPr>
          <w:rFonts w:hint="eastAsia"/>
        </w:rPr>
        <w:t>系统调优</w:t>
      </w:r>
      <w:r w:rsidRPr="00F92473">
        <w:rPr>
          <w:rFonts w:hint="eastAsia"/>
        </w:rPr>
        <w:t xml:space="preserve"> </w:t>
      </w:r>
    </w:p>
    <w:p w:rsidR="00DE7ABE" w:rsidRPr="00F92473" w:rsidRDefault="00DE7ABE" w:rsidP="00F92473">
      <w:pPr>
        <w:pStyle w:val="affffe"/>
        <w:ind w:firstLine="480"/>
      </w:pPr>
      <w:r w:rsidRPr="00F92473">
        <w:rPr>
          <w:rFonts w:hint="eastAsia"/>
        </w:rPr>
        <w:t>验证可伸缩性（</w:t>
      </w:r>
      <w:r w:rsidRPr="00F92473">
        <w:rPr>
          <w:rFonts w:hint="eastAsia"/>
        </w:rPr>
        <w:t>resilience</w:t>
      </w:r>
      <w:r w:rsidRPr="00F92473">
        <w:rPr>
          <w:rFonts w:hint="eastAsia"/>
        </w:rPr>
        <w:t>）和可靠性（</w:t>
      </w:r>
      <w:r w:rsidRPr="00F92473">
        <w:rPr>
          <w:rFonts w:hint="eastAsia"/>
        </w:rPr>
        <w:t>reliability</w:t>
      </w:r>
      <w:r w:rsidRPr="00F92473">
        <w:rPr>
          <w:rFonts w:hint="eastAsia"/>
        </w:rPr>
        <w:t>）</w:t>
      </w:r>
      <w:r w:rsidRPr="00F92473">
        <w:rPr>
          <w:rFonts w:hint="eastAsia"/>
        </w:rPr>
        <w:t xml:space="preserve"> </w:t>
      </w:r>
    </w:p>
    <w:p w:rsidR="00DE7ABE" w:rsidRPr="00F92473" w:rsidRDefault="00DE7ABE" w:rsidP="00F92473">
      <w:pPr>
        <w:pStyle w:val="affffe"/>
        <w:ind w:firstLine="480"/>
      </w:pPr>
      <w:r w:rsidRPr="00F92473">
        <w:rPr>
          <w:rFonts w:hint="eastAsia"/>
        </w:rPr>
        <w:t>用性能测试手段发现系统存在的问题</w:t>
      </w:r>
    </w:p>
    <w:p w:rsidR="00DE7ABE" w:rsidRPr="00F92473" w:rsidRDefault="00DE7ABE" w:rsidP="00F92473">
      <w:pPr>
        <w:pStyle w:val="affffe"/>
        <w:ind w:firstLine="480"/>
      </w:pPr>
      <w:r w:rsidRPr="00F92473">
        <w:rPr>
          <w:rFonts w:hint="eastAsia"/>
        </w:rPr>
        <w:t>设备选型</w:t>
      </w:r>
    </w:p>
    <w:p w:rsidR="00DE7ABE" w:rsidRPr="00F92473" w:rsidRDefault="00DE7ABE" w:rsidP="00F92473">
      <w:pPr>
        <w:pStyle w:val="affffe"/>
        <w:ind w:firstLine="480"/>
      </w:pPr>
      <w:r w:rsidRPr="00F92473">
        <w:rPr>
          <w:rFonts w:hint="eastAsia"/>
        </w:rPr>
        <w:t>提供部署方案的参考</w:t>
      </w:r>
      <w:r w:rsidRPr="00F92473">
        <w:rPr>
          <w:rFonts w:hint="eastAsia"/>
        </w:rPr>
        <w:t xml:space="preserve"> </w:t>
      </w:r>
    </w:p>
    <w:p w:rsidR="00DE7ABE" w:rsidRPr="00F92473" w:rsidRDefault="00DE7ABE" w:rsidP="00F92473">
      <w:pPr>
        <w:pStyle w:val="affffe"/>
        <w:ind w:firstLine="480"/>
      </w:pPr>
      <w:r w:rsidRPr="00F92473">
        <w:rPr>
          <w:rFonts w:hint="eastAsia"/>
        </w:rPr>
        <w:t>3</w:t>
      </w:r>
      <w:r w:rsidRPr="00F92473">
        <w:rPr>
          <w:rFonts w:hint="eastAsia"/>
        </w:rPr>
        <w:t>）负载测试</w:t>
      </w:r>
    </w:p>
    <w:p w:rsidR="00DE7ABE" w:rsidRPr="00F92473" w:rsidRDefault="00DE7ABE" w:rsidP="00F92473">
      <w:pPr>
        <w:pStyle w:val="affffe"/>
        <w:ind w:firstLine="480"/>
      </w:pPr>
      <w:r w:rsidRPr="00F92473">
        <w:rPr>
          <w:rFonts w:hint="eastAsia"/>
        </w:rPr>
        <w:t>负载测试是一种性能测试，是指测试应用程序在常规负荷下的响应时间和其它的性能和表现。在这种测试中，将使测试对象承担不同的工作量，以评测和评估测试对象在不同工作量条件下的性能行为，以及持续正常运行的能力。负载测试的目标是确定并确保系统在超出最大预期工作量的情况下仍能正常运行。此外，负载测试还要评估性能特征，例如，响应时间、事务处理速率和其他与时间相关的方面。</w:t>
      </w:r>
    </w:p>
    <w:p w:rsidR="00DE7ABE" w:rsidRPr="00F92473" w:rsidRDefault="00DE7ABE" w:rsidP="00F92473">
      <w:pPr>
        <w:pStyle w:val="affffe"/>
        <w:ind w:firstLine="480"/>
      </w:pPr>
      <w:r w:rsidRPr="00F92473">
        <w:rPr>
          <w:rFonts w:hint="eastAsia"/>
        </w:rPr>
        <w:t>4</w:t>
      </w:r>
      <w:r w:rsidRPr="00F92473">
        <w:rPr>
          <w:rFonts w:hint="eastAsia"/>
        </w:rPr>
        <w:t>）压力测试</w:t>
      </w:r>
    </w:p>
    <w:p w:rsidR="00DE7ABE" w:rsidRPr="00F92473" w:rsidRDefault="00DE7ABE" w:rsidP="00F92473">
      <w:pPr>
        <w:pStyle w:val="affffe"/>
        <w:ind w:firstLine="480"/>
      </w:pPr>
      <w:r w:rsidRPr="00F92473">
        <w:rPr>
          <w:rFonts w:hint="eastAsia"/>
        </w:rPr>
        <w:t>压力测试（</w:t>
      </w:r>
      <w:r w:rsidRPr="00F92473">
        <w:rPr>
          <w:rFonts w:hint="eastAsia"/>
        </w:rPr>
        <w:t>Stress Testing</w:t>
      </w:r>
      <w:r w:rsidRPr="00F92473">
        <w:rPr>
          <w:rFonts w:hint="eastAsia"/>
        </w:rPr>
        <w:t>）是用来对付非正常的情况。压力测试是指模拟巨大的工作负荷来测试应用程序在峰值情况下如何执行操作。例如模拟实际软硬件环境，在超出用户常规负荷下，长时间运行测试工具来测试被测系统的可靠性，和测试被测系统的响应时间，目的是在极限负载下识别程序的弱点。在众多类型的软件测试中，压力测试主要是以软件响应速度为测试目标，尤其是针对在较短时间内大量并发用户访问时软件的抗压能力。因此，压力测试是在一种需要反常数量、频率或资源下运行系统。压力测试不同于功能测试，软件的正确性并不是它的测试重点，它所看重的是软件的执行效率，尤其是短时间内访问用户数爆炸性增长时软件的响应速度。</w:t>
      </w:r>
    </w:p>
    <w:p w:rsidR="00DE7ABE" w:rsidRPr="00F92473" w:rsidRDefault="00DE7ABE" w:rsidP="00F92473">
      <w:pPr>
        <w:pStyle w:val="affffe"/>
        <w:ind w:firstLine="480"/>
      </w:pPr>
      <w:r w:rsidRPr="00F92473">
        <w:rPr>
          <w:rFonts w:hint="eastAsia"/>
        </w:rPr>
        <w:t>5</w:t>
      </w:r>
      <w:r w:rsidRPr="00F92473">
        <w:rPr>
          <w:rFonts w:hint="eastAsia"/>
        </w:rPr>
        <w:t>）疲劳测试</w:t>
      </w:r>
    </w:p>
    <w:p w:rsidR="00DE7ABE" w:rsidRPr="00F92473" w:rsidRDefault="00DE7ABE" w:rsidP="00F92473">
      <w:pPr>
        <w:pStyle w:val="affffe"/>
        <w:ind w:firstLine="480"/>
      </w:pPr>
      <w:r w:rsidRPr="00F92473">
        <w:rPr>
          <w:rFonts w:hint="eastAsia"/>
        </w:rPr>
        <w:lastRenderedPageBreak/>
        <w:t>疲劳测试是性能测试的一种，采用系统稳定运行情况下能够支持的最大并发用户数，持续执行一段时间业务，测试软件是否出现性能瓶颈，确定系统处理最大工作量强度性能。</w:t>
      </w:r>
    </w:p>
    <w:p w:rsidR="00DE7ABE" w:rsidRPr="00F92473" w:rsidRDefault="00DE7ABE" w:rsidP="00F92473">
      <w:pPr>
        <w:pStyle w:val="affffe"/>
        <w:ind w:firstLine="480"/>
      </w:pPr>
      <w:r w:rsidRPr="00F92473">
        <w:rPr>
          <w:rFonts w:hint="eastAsia"/>
        </w:rPr>
        <w:t>6</w:t>
      </w:r>
      <w:r w:rsidRPr="00F92473">
        <w:rPr>
          <w:rFonts w:hint="eastAsia"/>
        </w:rPr>
        <w:t>）系统安全功能测试</w:t>
      </w:r>
    </w:p>
    <w:p w:rsidR="00DE7ABE" w:rsidRPr="00F92473" w:rsidRDefault="00DE7ABE" w:rsidP="00F92473">
      <w:pPr>
        <w:pStyle w:val="affffe"/>
        <w:ind w:firstLine="480"/>
      </w:pPr>
      <w:r w:rsidRPr="00F92473">
        <w:rPr>
          <w:rFonts w:hint="eastAsia"/>
        </w:rPr>
        <w:t>功能安全功能测试主要是对系统的应用软件安全进行的测试，以验证系统在安全功能的实现上是否满足用户需求。针对系统提供的基本安全模块进行功能验证测试。</w:t>
      </w:r>
    </w:p>
    <w:p w:rsidR="00DE7ABE" w:rsidRPr="00F92473" w:rsidRDefault="00DE7ABE" w:rsidP="00F92473">
      <w:pPr>
        <w:pStyle w:val="affffe"/>
        <w:ind w:firstLine="480"/>
      </w:pPr>
      <w:r w:rsidRPr="00F92473">
        <w:rPr>
          <w:rFonts w:hint="eastAsia"/>
        </w:rPr>
        <w:t>7</w:t>
      </w:r>
      <w:r w:rsidRPr="00F92473">
        <w:rPr>
          <w:rFonts w:hint="eastAsia"/>
        </w:rPr>
        <w:t>）安全性渗透测试</w:t>
      </w:r>
    </w:p>
    <w:p w:rsidR="00DE7ABE" w:rsidRPr="00F92473" w:rsidRDefault="00DE7ABE" w:rsidP="00F92473">
      <w:pPr>
        <w:pStyle w:val="affffe"/>
        <w:ind w:firstLine="480"/>
      </w:pPr>
      <w:r w:rsidRPr="00F92473">
        <w:rPr>
          <w:rFonts w:hint="eastAsia"/>
        </w:rPr>
        <w:t>通过渗透性测试，分析可能存在的系统漏洞，评估系统防入侵、拒绝恶意攻击、抗风险的能力。该部分测试需要在系统运行管理人员的参与下共同实施，根据系统不同的配置和安全策略，采用多种测试工具进行检测。安全渗透测试主要依据系统安全需求报告和安全设计方案。</w:t>
      </w:r>
    </w:p>
    <w:p w:rsidR="00DE7ABE" w:rsidRPr="00F92473" w:rsidRDefault="00DE7ABE" w:rsidP="00F92473">
      <w:pPr>
        <w:pStyle w:val="affffe"/>
        <w:ind w:firstLine="480"/>
      </w:pPr>
      <w:r w:rsidRPr="00F92473">
        <w:rPr>
          <w:rFonts w:hint="eastAsia"/>
        </w:rPr>
        <w:t>8</w:t>
      </w:r>
      <w:r w:rsidRPr="00F92473">
        <w:rPr>
          <w:rFonts w:hint="eastAsia"/>
        </w:rPr>
        <w:t>）接口安全性测试</w:t>
      </w:r>
    </w:p>
    <w:p w:rsidR="00DE7ABE" w:rsidRPr="00F92473" w:rsidRDefault="00DE7ABE" w:rsidP="00F92473">
      <w:pPr>
        <w:pStyle w:val="affffe"/>
        <w:ind w:firstLine="480"/>
      </w:pPr>
      <w:r w:rsidRPr="00F92473">
        <w:rPr>
          <w:rFonts w:hint="eastAsia"/>
        </w:rPr>
        <w:t>安全测试检查系统对非法侵入的防范能力。安全测试期间，模拟非法入侵者，采用各种办法试图突破防线，用以验证集成系统内的保护机制是否可靠。接口由于跨越几个软件系统，甚至是跨越不同管理单位的，所以在安全性方面要求比其它部分的测试要高。接口安全性的测试可以设计一些场景进行，如：非法</w:t>
      </w:r>
      <w:r w:rsidRPr="00F92473">
        <w:rPr>
          <w:rFonts w:hint="eastAsia"/>
        </w:rPr>
        <w:t>IP</w:t>
      </w:r>
      <w:r w:rsidRPr="00F92473">
        <w:rPr>
          <w:rFonts w:hint="eastAsia"/>
        </w:rPr>
        <w:t>访问、未经授权的消息传递、试图浏览或截获非保密数据来推导所需信息、越权操作、截取或破译口令、专门定做软件破坏系统的保护机制、故意导致系统失败、企图趁恢复之机非法进入等。</w:t>
      </w:r>
    </w:p>
    <w:p w:rsidR="00DE7ABE" w:rsidRPr="00F92473" w:rsidRDefault="00DE7ABE" w:rsidP="00F92473">
      <w:pPr>
        <w:pStyle w:val="affffe"/>
        <w:ind w:firstLine="480"/>
      </w:pPr>
      <w:r w:rsidRPr="00F92473">
        <w:rPr>
          <w:rFonts w:hint="eastAsia"/>
        </w:rPr>
        <w:t>9</w:t>
      </w:r>
      <w:r w:rsidRPr="00F92473">
        <w:rPr>
          <w:rFonts w:hint="eastAsia"/>
        </w:rPr>
        <w:t>）数据库安全性测试</w:t>
      </w:r>
    </w:p>
    <w:p w:rsidR="00DE7ABE" w:rsidRPr="00F92473" w:rsidRDefault="00DE7ABE" w:rsidP="00F92473">
      <w:pPr>
        <w:pStyle w:val="affffe"/>
        <w:ind w:firstLine="480"/>
      </w:pPr>
      <w:r w:rsidRPr="00F92473">
        <w:rPr>
          <w:rFonts w:hint="eastAsia"/>
        </w:rPr>
        <w:t>数据库安全测试需要测试的问题主要包括：系统数据是否机密、系统数据的完整性、系统数据可管理性、系统数据的独立性和系统数据可备份和恢复能力（数据备份是否完整，可否恢复，恢复是否可以完整）。</w:t>
      </w:r>
    </w:p>
    <w:p w:rsidR="00DE7ABE" w:rsidRPr="00744089" w:rsidRDefault="00DE7ABE" w:rsidP="00DE7ABE">
      <w:pPr>
        <w:pStyle w:val="50"/>
      </w:pPr>
      <w:bookmarkStart w:id="321" w:name="_Toc373938111"/>
      <w:bookmarkStart w:id="322" w:name="_Toc465786519"/>
      <w:r w:rsidRPr="00744089">
        <w:rPr>
          <w:rFonts w:hint="eastAsia"/>
        </w:rPr>
        <w:t>验收测试</w:t>
      </w:r>
      <w:bookmarkEnd w:id="321"/>
      <w:bookmarkEnd w:id="322"/>
    </w:p>
    <w:p w:rsidR="00DE7ABE" w:rsidRPr="00F92473" w:rsidRDefault="00DE7ABE" w:rsidP="00F92473">
      <w:pPr>
        <w:pStyle w:val="affffe"/>
        <w:ind w:firstLine="480"/>
      </w:pPr>
      <w:r w:rsidRPr="00F92473">
        <w:rPr>
          <w:rFonts w:hint="eastAsia"/>
        </w:rPr>
        <w:t>验收测试是软件测试的最后一步。验收测试应检查软件能否按合同要求进行工作，即是否满足软件需求说明书中的确认标准。</w:t>
      </w:r>
    </w:p>
    <w:p w:rsidR="00DE7ABE" w:rsidRPr="00F92473" w:rsidRDefault="00DE7ABE" w:rsidP="00F92473">
      <w:pPr>
        <w:pStyle w:val="affffe"/>
        <w:ind w:firstLine="480"/>
      </w:pPr>
      <w:r w:rsidRPr="00F92473">
        <w:rPr>
          <w:rFonts w:hint="eastAsia"/>
        </w:rPr>
        <w:t>实现软件确认要通过一系列墨盒测试。验收测试同样需要制订测试计划和过程，测试计划应规定测试的种类和测试进度，测试过程则定义一些特殊的测试用例，旨在说明软件与需求是否一致。无是计划还是过程，都应该着重考虑软件是否满足合同规定的所有功能和性能，文档资料是否完整、准确人机界面和其他方面（例如，可移植性、兼容性、错误恢复能力和可维护性等）是否令用户满意。</w:t>
      </w:r>
    </w:p>
    <w:p w:rsidR="00DE7ABE" w:rsidRPr="00F92473" w:rsidRDefault="00DE7ABE" w:rsidP="00F92473">
      <w:pPr>
        <w:pStyle w:val="affffe"/>
        <w:ind w:firstLine="480"/>
      </w:pPr>
      <w:r w:rsidRPr="00F92473">
        <w:rPr>
          <w:rFonts w:hint="eastAsia"/>
        </w:rPr>
        <w:lastRenderedPageBreak/>
        <w:t>验收测试的另一个重要环节是配置复审。复审的目的在于保证软件配置齐全、分类有序，并且包括软件维护所必须的细节。</w:t>
      </w:r>
    </w:p>
    <w:p w:rsidR="00DE7ABE" w:rsidRPr="00F92473" w:rsidRDefault="00DE7ABE" w:rsidP="00F92473">
      <w:pPr>
        <w:pStyle w:val="affffe"/>
        <w:ind w:firstLine="480"/>
      </w:pPr>
      <w:r w:rsidRPr="00F92473">
        <w:rPr>
          <w:rFonts w:hint="eastAsia"/>
        </w:rPr>
        <w:t>验收测试的参与测试人员是最终用户测试人员，用户将根据其最终要求对系统进行验收测试。</w:t>
      </w:r>
    </w:p>
    <w:p w:rsidR="00DE7ABE" w:rsidRPr="00F92473" w:rsidRDefault="00DE7ABE" w:rsidP="00F92473">
      <w:pPr>
        <w:pStyle w:val="affffe"/>
        <w:ind w:firstLine="480"/>
      </w:pPr>
      <w:r w:rsidRPr="00F92473">
        <w:rPr>
          <w:rFonts w:hint="eastAsia"/>
        </w:rPr>
        <w:t>《验收测试报告》将作为系统最终验收的依据之一。</w:t>
      </w:r>
    </w:p>
    <w:p w:rsidR="00DE7ABE" w:rsidRPr="00744089" w:rsidRDefault="00DE7ABE" w:rsidP="00DE7ABE">
      <w:pPr>
        <w:pStyle w:val="31"/>
        <w:rPr>
          <w:rFonts w:hAnsi="Times New Roman"/>
        </w:rPr>
      </w:pPr>
      <w:bookmarkStart w:id="323" w:name="_Toc366093870"/>
      <w:bookmarkStart w:id="324" w:name="_Toc373938115"/>
      <w:bookmarkStart w:id="325" w:name="_Toc465786523"/>
      <w:bookmarkStart w:id="326" w:name="_Toc2421826"/>
      <w:r w:rsidRPr="00744089">
        <w:rPr>
          <w:rFonts w:hAnsi="Times New Roman" w:hint="eastAsia"/>
        </w:rPr>
        <w:t>安装调试方案</w:t>
      </w:r>
      <w:bookmarkEnd w:id="323"/>
      <w:bookmarkEnd w:id="324"/>
      <w:bookmarkEnd w:id="325"/>
      <w:bookmarkEnd w:id="326"/>
    </w:p>
    <w:p w:rsidR="00DE7ABE" w:rsidRPr="00744089" w:rsidRDefault="00DE7ABE" w:rsidP="00DE7ABE">
      <w:pPr>
        <w:pStyle w:val="41"/>
      </w:pPr>
      <w:bookmarkStart w:id="327" w:name="_Toc366093871"/>
      <w:bookmarkStart w:id="328" w:name="_Toc373938116"/>
      <w:bookmarkStart w:id="329" w:name="_Toc465786524"/>
      <w:bookmarkStart w:id="330" w:name="_Toc365023230"/>
      <w:r w:rsidRPr="00744089">
        <w:rPr>
          <w:rFonts w:hint="eastAsia"/>
        </w:rPr>
        <w:t>安装调试完成标准</w:t>
      </w:r>
      <w:bookmarkEnd w:id="327"/>
      <w:bookmarkEnd w:id="328"/>
      <w:bookmarkEnd w:id="329"/>
    </w:p>
    <w:p w:rsidR="00DE7ABE" w:rsidRPr="00744089" w:rsidRDefault="00DE7ABE" w:rsidP="00F92473">
      <w:pPr>
        <w:pStyle w:val="affffe"/>
        <w:numPr>
          <w:ilvl w:val="0"/>
          <w:numId w:val="193"/>
        </w:numPr>
        <w:ind w:left="0" w:firstLineChars="0" w:firstLine="426"/>
      </w:pPr>
      <w:r w:rsidRPr="00744089">
        <w:t>安装退出之后，确认应用程序可以正确启动、运行</w:t>
      </w:r>
      <w:r w:rsidRPr="00744089">
        <w:rPr>
          <w:rFonts w:hint="eastAsia"/>
        </w:rPr>
        <w:t>；</w:t>
      </w:r>
    </w:p>
    <w:p w:rsidR="00DE7ABE" w:rsidRPr="00744089" w:rsidRDefault="00DE7ABE" w:rsidP="00F92473">
      <w:pPr>
        <w:pStyle w:val="affffe"/>
        <w:numPr>
          <w:ilvl w:val="0"/>
          <w:numId w:val="193"/>
        </w:numPr>
        <w:ind w:left="0" w:firstLineChars="0" w:firstLine="426"/>
      </w:pPr>
      <w:r w:rsidRPr="00744089">
        <w:t>在安装之前</w:t>
      </w:r>
      <w:r w:rsidRPr="00744089">
        <w:rPr>
          <w:rFonts w:hint="eastAsia"/>
        </w:rPr>
        <w:t>需备份</w:t>
      </w:r>
      <w:r w:rsidRPr="00744089">
        <w:t>注册表，安装之后，察看注册表中是否有多余的垃圾信息</w:t>
      </w:r>
      <w:r w:rsidRPr="00744089">
        <w:rPr>
          <w:rFonts w:hint="eastAsia"/>
        </w:rPr>
        <w:t>；</w:t>
      </w:r>
    </w:p>
    <w:p w:rsidR="00DE7ABE" w:rsidRPr="00744089" w:rsidRDefault="00DE7ABE" w:rsidP="00F92473">
      <w:pPr>
        <w:pStyle w:val="affffe"/>
        <w:numPr>
          <w:ilvl w:val="0"/>
          <w:numId w:val="193"/>
        </w:numPr>
        <w:ind w:left="0" w:firstLineChars="0" w:firstLine="426"/>
      </w:pPr>
      <w:r w:rsidRPr="00744089">
        <w:t>如果系统提供自动卸载工具，那么卸载之后需检验系统是否把所有的文件全部删除，注册表中有关的注册信息是否也被删除</w:t>
      </w:r>
      <w:r w:rsidRPr="00744089">
        <w:rPr>
          <w:rFonts w:hint="eastAsia"/>
        </w:rPr>
        <w:t>；</w:t>
      </w:r>
    </w:p>
    <w:p w:rsidR="00DE7ABE" w:rsidRPr="00744089" w:rsidRDefault="00DE7ABE" w:rsidP="00F92473">
      <w:pPr>
        <w:pStyle w:val="affffe"/>
        <w:numPr>
          <w:ilvl w:val="0"/>
          <w:numId w:val="193"/>
        </w:numPr>
        <w:ind w:left="0" w:firstLineChars="0" w:firstLine="426"/>
      </w:pPr>
      <w:r w:rsidRPr="00744089">
        <w:t>安装完成之后，可以在简单地使用之后再执行卸载操作，有的系统在使用之后会发生变化，变得不可卸载</w:t>
      </w:r>
      <w:r w:rsidRPr="00744089">
        <w:rPr>
          <w:rFonts w:hint="eastAsia"/>
        </w:rPr>
        <w:t>；</w:t>
      </w:r>
    </w:p>
    <w:p w:rsidR="00DE7ABE" w:rsidRPr="00744089" w:rsidRDefault="00DE7ABE" w:rsidP="00F92473">
      <w:pPr>
        <w:pStyle w:val="affffe"/>
        <w:numPr>
          <w:ilvl w:val="0"/>
          <w:numId w:val="193"/>
        </w:numPr>
        <w:ind w:left="0" w:firstLineChars="0" w:firstLine="426"/>
      </w:pPr>
      <w:r w:rsidRPr="00744089">
        <w:t>对于客户服务器模式的应用系统，可以先安装客户端，然后安装服务器端，测试是否会出现问题</w:t>
      </w:r>
      <w:r w:rsidRPr="00744089">
        <w:rPr>
          <w:rFonts w:hint="eastAsia"/>
        </w:rPr>
        <w:t>；</w:t>
      </w:r>
    </w:p>
    <w:p w:rsidR="00DE7ABE" w:rsidRPr="00744089" w:rsidRDefault="00DE7ABE" w:rsidP="00F92473">
      <w:pPr>
        <w:pStyle w:val="affffe"/>
        <w:numPr>
          <w:ilvl w:val="0"/>
          <w:numId w:val="193"/>
        </w:numPr>
        <w:ind w:left="0" w:firstLineChars="0" w:firstLine="426"/>
      </w:pPr>
      <w:r w:rsidRPr="00744089">
        <w:t>考察安装该系统是否对其他的应用程序造成影响，特别是</w:t>
      </w:r>
      <w:r w:rsidRPr="00744089">
        <w:t>Windows</w:t>
      </w:r>
      <w:r w:rsidRPr="00744089">
        <w:t>操作系统，经常会出现此类的问题</w:t>
      </w:r>
      <w:r w:rsidRPr="00744089">
        <w:rPr>
          <w:rFonts w:hint="eastAsia"/>
        </w:rPr>
        <w:t>；</w:t>
      </w:r>
    </w:p>
    <w:p w:rsidR="00DE7ABE" w:rsidRPr="00744089" w:rsidRDefault="00DE7ABE" w:rsidP="00F92473">
      <w:pPr>
        <w:pStyle w:val="affffe"/>
        <w:numPr>
          <w:ilvl w:val="0"/>
          <w:numId w:val="193"/>
        </w:numPr>
        <w:ind w:left="0" w:firstLineChars="0" w:firstLine="426"/>
      </w:pPr>
      <w:r w:rsidRPr="00744089">
        <w:rPr>
          <w:rFonts w:hint="eastAsia"/>
        </w:rPr>
        <w:t>在</w:t>
      </w:r>
      <w:r w:rsidRPr="00744089">
        <w:t>安装</w:t>
      </w:r>
      <w:r w:rsidRPr="00744089">
        <w:rPr>
          <w:rFonts w:hint="eastAsia"/>
        </w:rPr>
        <w:t>测试中发现的错误已经得到修改，各级缺陷修复率达到标准。</w:t>
      </w:r>
    </w:p>
    <w:p w:rsidR="00DE7ABE" w:rsidRPr="00744089" w:rsidRDefault="00DE7ABE" w:rsidP="00DE7ABE">
      <w:pPr>
        <w:pStyle w:val="41"/>
      </w:pPr>
      <w:bookmarkStart w:id="331" w:name="_Toc366093872"/>
      <w:bookmarkStart w:id="332" w:name="_Toc373938117"/>
      <w:bookmarkStart w:id="333" w:name="_Toc465786525"/>
      <w:r w:rsidRPr="00744089">
        <w:rPr>
          <w:rFonts w:hint="eastAsia"/>
        </w:rPr>
        <w:t>安装调试策略</w:t>
      </w:r>
      <w:bookmarkEnd w:id="331"/>
      <w:bookmarkEnd w:id="332"/>
      <w:bookmarkEnd w:id="333"/>
    </w:p>
    <w:p w:rsidR="00DE7ABE" w:rsidRPr="00F92473" w:rsidRDefault="00DE7ABE" w:rsidP="00F92473">
      <w:pPr>
        <w:pStyle w:val="affffe"/>
        <w:ind w:firstLine="480"/>
      </w:pPr>
      <w:r w:rsidRPr="00F92473">
        <w:rPr>
          <w:rFonts w:hint="eastAsia"/>
        </w:rPr>
        <w:t>安装调试的目的是确保各单元组合在一起后能够按既定意图协作运行，并确保增量的行为正确。</w:t>
      </w:r>
    </w:p>
    <w:p w:rsidR="00DE7ABE" w:rsidRPr="00F92473" w:rsidRDefault="00DE7ABE" w:rsidP="00F92473">
      <w:pPr>
        <w:pStyle w:val="affffe"/>
        <w:ind w:firstLine="480"/>
      </w:pPr>
      <w:r w:rsidRPr="00F92473">
        <w:rPr>
          <w:rFonts w:hint="eastAsia"/>
        </w:rPr>
        <w:t>我公司在系统调试阶段采取的主要策略如下：</w:t>
      </w:r>
    </w:p>
    <w:p w:rsidR="00DE7ABE" w:rsidRPr="00F92473" w:rsidRDefault="00DE7ABE" w:rsidP="00F92473">
      <w:pPr>
        <w:pStyle w:val="affffe"/>
        <w:ind w:firstLine="480"/>
      </w:pPr>
      <w:r w:rsidRPr="00F92473">
        <w:rPr>
          <w:rFonts w:hint="eastAsia"/>
        </w:rPr>
        <w:t>1</w:t>
      </w:r>
      <w:r w:rsidRPr="00F92473">
        <w:rPr>
          <w:rFonts w:hint="eastAsia"/>
        </w:rPr>
        <w:t>）积极参与集成测试工作的策划工作；</w:t>
      </w:r>
    </w:p>
    <w:p w:rsidR="00DE7ABE" w:rsidRPr="00F92473" w:rsidRDefault="00DE7ABE" w:rsidP="00F92473">
      <w:pPr>
        <w:pStyle w:val="affffe"/>
        <w:ind w:firstLine="480"/>
      </w:pPr>
      <w:r w:rsidRPr="00F92473">
        <w:rPr>
          <w:rFonts w:hint="eastAsia"/>
        </w:rPr>
        <w:t>2</w:t>
      </w:r>
      <w:r w:rsidRPr="00F92473">
        <w:rPr>
          <w:rFonts w:hint="eastAsia"/>
        </w:rPr>
        <w:t>）测试用例的细化；</w:t>
      </w:r>
    </w:p>
    <w:p w:rsidR="00DE7ABE" w:rsidRPr="00F92473" w:rsidRDefault="00DE7ABE" w:rsidP="00F92473">
      <w:pPr>
        <w:pStyle w:val="affffe"/>
        <w:ind w:firstLine="480"/>
      </w:pPr>
      <w:r w:rsidRPr="00F92473">
        <w:rPr>
          <w:rFonts w:hint="eastAsia"/>
        </w:rPr>
        <w:t>3</w:t>
      </w:r>
      <w:r w:rsidRPr="00F92473">
        <w:rPr>
          <w:rFonts w:hint="eastAsia"/>
        </w:rPr>
        <w:t>）测试环境的搭建；</w:t>
      </w:r>
    </w:p>
    <w:p w:rsidR="00DE7ABE" w:rsidRPr="00F92473" w:rsidRDefault="00DE7ABE" w:rsidP="00F92473">
      <w:pPr>
        <w:pStyle w:val="affffe"/>
        <w:ind w:firstLine="480"/>
      </w:pPr>
      <w:r w:rsidRPr="00F92473">
        <w:rPr>
          <w:rFonts w:hint="eastAsia"/>
        </w:rPr>
        <w:t>4</w:t>
      </w:r>
      <w:r w:rsidRPr="00F92473">
        <w:rPr>
          <w:rFonts w:hint="eastAsia"/>
        </w:rPr>
        <w:t>）测试过程的优化；</w:t>
      </w:r>
    </w:p>
    <w:p w:rsidR="00DE7ABE" w:rsidRPr="00F92473" w:rsidRDefault="00DE7ABE" w:rsidP="00F92473">
      <w:pPr>
        <w:pStyle w:val="affffe"/>
        <w:ind w:firstLine="480"/>
      </w:pPr>
      <w:r w:rsidRPr="00F92473">
        <w:rPr>
          <w:rFonts w:hint="eastAsia"/>
        </w:rPr>
        <w:t>5</w:t>
      </w:r>
      <w:r w:rsidRPr="00F92473">
        <w:rPr>
          <w:rFonts w:hint="eastAsia"/>
        </w:rPr>
        <w:t>）测试问题的修改；</w:t>
      </w:r>
    </w:p>
    <w:p w:rsidR="00DE7ABE" w:rsidRPr="00F92473" w:rsidRDefault="00DE7ABE" w:rsidP="00F92473">
      <w:pPr>
        <w:pStyle w:val="affffe"/>
        <w:ind w:firstLine="480"/>
      </w:pPr>
      <w:r w:rsidRPr="00F92473">
        <w:rPr>
          <w:rFonts w:hint="eastAsia"/>
        </w:rPr>
        <w:t>6</w:t>
      </w:r>
      <w:r w:rsidRPr="00F92473">
        <w:rPr>
          <w:rFonts w:hint="eastAsia"/>
        </w:rPr>
        <w:t>）其它方面的配合工作。</w:t>
      </w:r>
    </w:p>
    <w:p w:rsidR="00DE7ABE" w:rsidRPr="00744089" w:rsidRDefault="00DE7ABE" w:rsidP="00DE7ABE">
      <w:pPr>
        <w:pStyle w:val="41"/>
      </w:pPr>
      <w:bookmarkStart w:id="334" w:name="_Toc366093873"/>
      <w:bookmarkStart w:id="335" w:name="_Toc373938118"/>
      <w:bookmarkStart w:id="336" w:name="_Toc465786526"/>
      <w:r w:rsidRPr="00744089">
        <w:rPr>
          <w:rFonts w:hint="eastAsia"/>
        </w:rPr>
        <w:t>软硬件环境准备</w:t>
      </w:r>
      <w:bookmarkEnd w:id="334"/>
      <w:bookmarkEnd w:id="335"/>
      <w:bookmarkEnd w:id="336"/>
    </w:p>
    <w:p w:rsidR="00DE7ABE" w:rsidRPr="00F92473" w:rsidRDefault="00DE7ABE" w:rsidP="00F92473">
      <w:pPr>
        <w:pStyle w:val="affffe"/>
        <w:ind w:firstLine="480"/>
      </w:pPr>
      <w:r w:rsidRPr="00F92473">
        <w:rPr>
          <w:rFonts w:hint="eastAsia"/>
        </w:rPr>
        <w:t>软硬件环境准备，需要确定测试环境的软硬件现状，搭建测试环境，部署应用程序</w:t>
      </w:r>
      <w:r w:rsidRPr="00F92473">
        <w:rPr>
          <w:rFonts w:hint="eastAsia"/>
        </w:rPr>
        <w:lastRenderedPageBreak/>
        <w:t>和服务，进行连通性测试。</w:t>
      </w:r>
    </w:p>
    <w:p w:rsidR="00DE7ABE" w:rsidRPr="00744089" w:rsidRDefault="00DE7ABE" w:rsidP="00DE7ABE">
      <w:pPr>
        <w:pStyle w:val="50"/>
      </w:pPr>
      <w:bookmarkStart w:id="337" w:name="_Toc366093874"/>
      <w:bookmarkStart w:id="338" w:name="_Toc373938119"/>
      <w:bookmarkStart w:id="339" w:name="_Toc465786527"/>
      <w:r w:rsidRPr="00744089">
        <w:rPr>
          <w:rFonts w:hint="eastAsia"/>
        </w:rPr>
        <w:t>环境搭建原则</w:t>
      </w:r>
      <w:bookmarkEnd w:id="337"/>
      <w:bookmarkEnd w:id="338"/>
      <w:bookmarkEnd w:id="339"/>
    </w:p>
    <w:p w:rsidR="00DE7ABE" w:rsidRPr="00F92473" w:rsidRDefault="00DE7ABE" w:rsidP="00F92473">
      <w:pPr>
        <w:pStyle w:val="affffe"/>
        <w:ind w:firstLine="480"/>
      </w:pPr>
      <w:r w:rsidRPr="00F92473">
        <w:rPr>
          <w:rFonts w:hint="eastAsia"/>
        </w:rPr>
        <w:t>软硬件环境的搭建应遵循以下原则：</w:t>
      </w:r>
      <w:r w:rsidRPr="00F92473">
        <w:rPr>
          <w:rFonts w:hint="eastAsia"/>
        </w:rPr>
        <w:t xml:space="preserve"> </w:t>
      </w:r>
    </w:p>
    <w:p w:rsidR="00DE7ABE" w:rsidRPr="00744089" w:rsidRDefault="00DE7ABE" w:rsidP="00F92473">
      <w:pPr>
        <w:pStyle w:val="affffe"/>
        <w:numPr>
          <w:ilvl w:val="0"/>
          <w:numId w:val="194"/>
        </w:numPr>
        <w:ind w:left="0" w:firstLineChars="0" w:firstLine="426"/>
      </w:pPr>
      <w:r w:rsidRPr="00744089">
        <w:t>实用性和先进性</w:t>
      </w:r>
      <w:r w:rsidRPr="00744089">
        <w:t xml:space="preserve"> </w:t>
      </w:r>
    </w:p>
    <w:p w:rsidR="00DE7ABE" w:rsidRPr="00744089" w:rsidRDefault="00DE7ABE" w:rsidP="00F92473">
      <w:pPr>
        <w:pStyle w:val="affffe"/>
        <w:ind w:firstLine="480"/>
      </w:pPr>
      <w:r w:rsidRPr="00744089">
        <w:t>采用成熟、稳定、</w:t>
      </w:r>
      <w:r w:rsidRPr="00744089">
        <w:rPr>
          <w:rFonts w:hint="eastAsia"/>
        </w:rPr>
        <w:t>恰当</w:t>
      </w:r>
      <w:r w:rsidRPr="00744089">
        <w:t>的产品和技术，满足当前应用需求。尽可能采用先进的计算机</w:t>
      </w:r>
      <w:r w:rsidRPr="00744089">
        <w:rPr>
          <w:rFonts w:hint="eastAsia"/>
        </w:rPr>
        <w:t>、存储、</w:t>
      </w:r>
      <w:r w:rsidRPr="00744089">
        <w:t>网络</w:t>
      </w:r>
      <w:r w:rsidRPr="00744089">
        <w:rPr>
          <w:rFonts w:hint="eastAsia"/>
        </w:rPr>
        <w:t>等</w:t>
      </w:r>
      <w:r w:rsidRPr="00744089">
        <w:t>技术以适应更高的数据处理要求，使整个平台</w:t>
      </w:r>
      <w:r w:rsidRPr="00744089">
        <w:rPr>
          <w:rFonts w:hint="eastAsia"/>
        </w:rPr>
        <w:t>系统</w:t>
      </w:r>
      <w:r w:rsidRPr="00744089">
        <w:t>在</w:t>
      </w:r>
      <w:r w:rsidRPr="00744089">
        <w:rPr>
          <w:rFonts w:hint="eastAsia"/>
        </w:rPr>
        <w:t>未来的</w:t>
      </w:r>
      <w:r w:rsidRPr="00744089">
        <w:t>一定时期内保持技术上的先进性，并具有良好的扩展潜力，以适应未来应用的发展和技术</w:t>
      </w:r>
      <w:r w:rsidRPr="00744089">
        <w:rPr>
          <w:rFonts w:hint="eastAsia"/>
        </w:rPr>
        <w:t>更新</w:t>
      </w:r>
      <w:r w:rsidRPr="00744089">
        <w:t>的需要。</w:t>
      </w:r>
      <w:r w:rsidRPr="00744089">
        <w:t xml:space="preserve"> </w:t>
      </w:r>
    </w:p>
    <w:p w:rsidR="00DE7ABE" w:rsidRPr="00744089" w:rsidRDefault="00DE7ABE" w:rsidP="00F92473">
      <w:pPr>
        <w:pStyle w:val="affffe"/>
        <w:numPr>
          <w:ilvl w:val="0"/>
          <w:numId w:val="194"/>
        </w:numPr>
        <w:ind w:left="0" w:firstLineChars="0" w:firstLine="426"/>
      </w:pPr>
      <w:r w:rsidRPr="00744089">
        <w:t>高性能和高负载能力</w:t>
      </w:r>
      <w:r w:rsidRPr="00744089">
        <w:t xml:space="preserve"> </w:t>
      </w:r>
    </w:p>
    <w:p w:rsidR="00DE7ABE" w:rsidRPr="00744089" w:rsidRDefault="00DE7ABE" w:rsidP="00F92473">
      <w:pPr>
        <w:pStyle w:val="affffe"/>
        <w:ind w:firstLine="480"/>
      </w:pPr>
      <w:r w:rsidRPr="00744089">
        <w:rPr>
          <w:rFonts w:hint="eastAsia"/>
        </w:rPr>
        <w:t>该</w:t>
      </w:r>
      <w:r w:rsidRPr="00744089">
        <w:t>运行平台必须能够承载较大的系统和应用运行负载，提供高性能的数据处理和应用响应能力，确保应用系统和数据</w:t>
      </w:r>
      <w:r w:rsidRPr="00744089">
        <w:rPr>
          <w:rFonts w:hint="eastAsia"/>
        </w:rPr>
        <w:t>服务系统</w:t>
      </w:r>
      <w:r w:rsidRPr="00744089">
        <w:t>的高效运行。</w:t>
      </w:r>
      <w:r w:rsidRPr="00744089">
        <w:t xml:space="preserve"> </w:t>
      </w:r>
    </w:p>
    <w:p w:rsidR="00DE7ABE" w:rsidRPr="00744089" w:rsidRDefault="00DE7ABE" w:rsidP="00F92473">
      <w:pPr>
        <w:pStyle w:val="affffe"/>
        <w:numPr>
          <w:ilvl w:val="0"/>
          <w:numId w:val="194"/>
        </w:numPr>
        <w:ind w:left="0" w:firstLineChars="0" w:firstLine="426"/>
      </w:pPr>
      <w:r w:rsidRPr="00744089">
        <w:t>安全性和可靠性</w:t>
      </w:r>
      <w:r w:rsidRPr="00744089">
        <w:t xml:space="preserve"> </w:t>
      </w:r>
    </w:p>
    <w:p w:rsidR="00DE7ABE" w:rsidRPr="00F92473" w:rsidRDefault="00DE7ABE" w:rsidP="00F92473">
      <w:pPr>
        <w:pStyle w:val="affffe"/>
        <w:ind w:firstLine="480"/>
      </w:pPr>
      <w:r w:rsidRPr="00F92473">
        <w:t>为保证业务应用不间断运行，</w:t>
      </w:r>
      <w:r w:rsidRPr="00F92473">
        <w:rPr>
          <w:rFonts w:hint="eastAsia"/>
        </w:rPr>
        <w:t>该</w:t>
      </w:r>
      <w:r w:rsidRPr="00F92473">
        <w:t>运行平台必须具有极高的安全性和可靠性。对系统</w:t>
      </w:r>
      <w:r w:rsidRPr="00F92473">
        <w:rPr>
          <w:rFonts w:hint="eastAsia"/>
        </w:rPr>
        <w:t>总体</w:t>
      </w:r>
      <w:r w:rsidRPr="00F92473">
        <w:t>结构、网络系统、服务器系统、存储系统、备份系统</w:t>
      </w:r>
      <w:r w:rsidRPr="00F92473">
        <w:rPr>
          <w:rFonts w:hint="eastAsia"/>
        </w:rPr>
        <w:t>、应用系统和数据服务系统</w:t>
      </w:r>
      <w:r w:rsidRPr="00F92473">
        <w:t>等方面须进行高安全性和可靠性设计</w:t>
      </w:r>
      <w:r w:rsidRPr="00F92473">
        <w:rPr>
          <w:rFonts w:hint="eastAsia"/>
        </w:rPr>
        <w:t>，还应兼顾现有系统整体情况，实现现有系统与新建系统之间的有机融合，以提升整体系统的综合服务能力</w:t>
      </w:r>
      <w:r w:rsidRPr="00F92473">
        <w:t>。</w:t>
      </w:r>
      <w:r w:rsidRPr="00F92473">
        <w:rPr>
          <w:rFonts w:hint="eastAsia"/>
        </w:rPr>
        <w:t>使得</w:t>
      </w:r>
      <w:r w:rsidRPr="00F92473">
        <w:t>系统达到</w:t>
      </w:r>
      <w:r w:rsidRPr="00F92473">
        <w:t xml:space="preserve">C2 </w:t>
      </w:r>
      <w:r w:rsidRPr="00F92473">
        <w:t>级以上标准安全级别，</w:t>
      </w:r>
      <w:r w:rsidRPr="00F92473">
        <w:rPr>
          <w:rFonts w:hint="eastAsia"/>
        </w:rPr>
        <w:t>并</w:t>
      </w:r>
      <w:r w:rsidRPr="00F92473">
        <w:t>具有一定的病毒防</w:t>
      </w:r>
      <w:r w:rsidRPr="00F92473">
        <w:rPr>
          <w:rFonts w:hint="eastAsia"/>
        </w:rPr>
        <w:t>御能力和</w:t>
      </w:r>
      <w:r w:rsidRPr="00F92473">
        <w:t>入侵</w:t>
      </w:r>
      <w:r w:rsidRPr="00F92473">
        <w:rPr>
          <w:rFonts w:hint="eastAsia"/>
        </w:rPr>
        <w:t>检测防护功能</w:t>
      </w:r>
      <w:r w:rsidRPr="00F92473">
        <w:t>。</w:t>
      </w:r>
      <w:r w:rsidRPr="00F92473">
        <w:rPr>
          <w:rFonts w:hint="eastAsia"/>
        </w:rPr>
        <w:t>在网络传输过程中，保证数据传输的稳定性；</w:t>
      </w:r>
      <w:r w:rsidRPr="00F92473">
        <w:t>在采用硬件备份、冗余、负载均衡等可靠性技术的基础上，采用相关的软件技术提供较强的管理机制和控制手段，以提高整个系统的</w:t>
      </w:r>
      <w:r w:rsidRPr="00F92473">
        <w:rPr>
          <w:rFonts w:hint="eastAsia"/>
        </w:rPr>
        <w:t>稳定性和</w:t>
      </w:r>
      <w:r w:rsidRPr="00F92473">
        <w:t>安全可靠</w:t>
      </w:r>
      <w:r w:rsidRPr="00F92473">
        <w:rPr>
          <w:rFonts w:hint="eastAsia"/>
        </w:rPr>
        <w:t>传输</w:t>
      </w:r>
      <w:r w:rsidRPr="00F92473">
        <w:t>。</w:t>
      </w:r>
      <w:r w:rsidRPr="00F92473">
        <w:t xml:space="preserve"> </w:t>
      </w:r>
    </w:p>
    <w:p w:rsidR="00DE7ABE" w:rsidRPr="00744089" w:rsidRDefault="00DE7ABE" w:rsidP="00F92473">
      <w:pPr>
        <w:pStyle w:val="affffffffffffffffffffffffffffffffffffffffd"/>
        <w:numPr>
          <w:ilvl w:val="0"/>
          <w:numId w:val="194"/>
        </w:numPr>
        <w:ind w:left="0" w:firstLineChars="0" w:firstLine="426"/>
      </w:pPr>
      <w:r w:rsidRPr="00744089">
        <w:t>灵活性与可扩展性</w:t>
      </w:r>
      <w:r w:rsidRPr="00744089">
        <w:t xml:space="preserve"> </w:t>
      </w:r>
    </w:p>
    <w:p w:rsidR="00DE7ABE" w:rsidRPr="00744089" w:rsidRDefault="00DE7ABE" w:rsidP="00F92473">
      <w:pPr>
        <w:pStyle w:val="affffe"/>
        <w:ind w:firstLine="480"/>
      </w:pPr>
      <w:r w:rsidRPr="00744089">
        <w:rPr>
          <w:rFonts w:hint="eastAsia"/>
        </w:rPr>
        <w:t>该系统</w:t>
      </w:r>
      <w:r w:rsidRPr="00744089">
        <w:t>要能够根据</w:t>
      </w:r>
      <w:r w:rsidRPr="00744089">
        <w:rPr>
          <w:rFonts w:hint="eastAsia"/>
        </w:rPr>
        <w:t>气候资料和产品数量、种类和服务请求等</w:t>
      </w:r>
      <w:r w:rsidRPr="00744089">
        <w:t>不断发展的需要，方便地</w:t>
      </w:r>
      <w:r w:rsidRPr="00744089">
        <w:rPr>
          <w:rFonts w:hint="eastAsia"/>
        </w:rPr>
        <w:t>对</w:t>
      </w:r>
      <w:r w:rsidRPr="00744089">
        <w:t>系统容量</w:t>
      </w:r>
      <w:r w:rsidRPr="00744089">
        <w:rPr>
          <w:rFonts w:hint="eastAsia"/>
        </w:rPr>
        <w:t>、</w:t>
      </w:r>
      <w:r w:rsidRPr="00744089">
        <w:t>处理能力</w:t>
      </w:r>
      <w:r w:rsidRPr="00744089">
        <w:rPr>
          <w:rFonts w:hint="eastAsia"/>
        </w:rPr>
        <w:t>和网络带宽进行扩展与升级</w:t>
      </w:r>
      <w:r w:rsidRPr="00744089">
        <w:t>，具备支持多种应用的能力。同时可以根据应用发展的需要进行灵活、快速的调整，实现信息应用的快速部署。</w:t>
      </w:r>
      <w:r w:rsidRPr="00744089">
        <w:t xml:space="preserve"> </w:t>
      </w:r>
    </w:p>
    <w:p w:rsidR="00DE7ABE" w:rsidRPr="00744089" w:rsidRDefault="00DE7ABE" w:rsidP="00F92473">
      <w:pPr>
        <w:pStyle w:val="affffffffffffffffffffffffffffffffffffffffd"/>
        <w:numPr>
          <w:ilvl w:val="0"/>
          <w:numId w:val="194"/>
        </w:numPr>
        <w:ind w:left="0" w:firstLineChars="0" w:firstLine="426"/>
      </w:pPr>
      <w:r w:rsidRPr="00744089">
        <w:t>开放性和标准化</w:t>
      </w:r>
      <w:r w:rsidRPr="00744089">
        <w:t xml:space="preserve"> </w:t>
      </w:r>
    </w:p>
    <w:p w:rsidR="00DE7ABE" w:rsidRPr="00744089" w:rsidRDefault="00DE7ABE" w:rsidP="00F92473">
      <w:pPr>
        <w:pStyle w:val="affffe"/>
        <w:ind w:firstLine="480"/>
      </w:pPr>
      <w:r w:rsidRPr="00744089">
        <w:t>遵循系统的开放和标准基本原则。</w:t>
      </w:r>
      <w:r w:rsidRPr="00744089">
        <w:rPr>
          <w:rFonts w:hint="eastAsia"/>
        </w:rPr>
        <w:t>该</w:t>
      </w:r>
      <w:r w:rsidRPr="00744089">
        <w:t>运行平台要具备较好的开放性，相关系统和设备应是业界主流产品，遵循业界相关标准，保证</w:t>
      </w:r>
      <w:r w:rsidRPr="00744089">
        <w:rPr>
          <w:rFonts w:hint="eastAsia"/>
        </w:rPr>
        <w:t>在未来的建设过程中</w:t>
      </w:r>
      <w:r w:rsidRPr="00744089">
        <w:t>选用的主流系统和设备能够随时无障碍地接入，实现系统和数据的集中运行和统一维护管理。</w:t>
      </w:r>
    </w:p>
    <w:p w:rsidR="00DE7ABE" w:rsidRPr="00744089" w:rsidRDefault="00DE7ABE" w:rsidP="00F92473">
      <w:pPr>
        <w:pStyle w:val="affffe"/>
        <w:numPr>
          <w:ilvl w:val="0"/>
          <w:numId w:val="194"/>
        </w:numPr>
        <w:ind w:left="0" w:firstLineChars="0" w:firstLine="426"/>
      </w:pPr>
      <w:r w:rsidRPr="00744089">
        <w:t>经济性与投资保护</w:t>
      </w:r>
      <w:r w:rsidRPr="00744089">
        <w:t xml:space="preserve"> </w:t>
      </w:r>
    </w:p>
    <w:p w:rsidR="00DE7ABE" w:rsidRPr="00F92473" w:rsidRDefault="00DE7ABE" w:rsidP="00F92473">
      <w:pPr>
        <w:pStyle w:val="affffe"/>
        <w:ind w:firstLine="480"/>
      </w:pPr>
      <w:r w:rsidRPr="00F92473">
        <w:t>应以较高的性能价格比构建</w:t>
      </w:r>
      <w:r w:rsidRPr="00F92473">
        <w:rPr>
          <w:rFonts w:hint="eastAsia"/>
        </w:rPr>
        <w:t>该</w:t>
      </w:r>
      <w:r w:rsidRPr="00F92473">
        <w:t>运行平台，使资金的产出投入比达到最大值。以较低</w:t>
      </w:r>
      <w:r w:rsidRPr="00F92473">
        <w:lastRenderedPageBreak/>
        <w:t>的成本、较少的人员投入来维护系统运转，达到高效能与高效益的要求。尽可能保护已有系统投资，充分利用现有设备资源。</w:t>
      </w:r>
    </w:p>
    <w:p w:rsidR="00DE7ABE" w:rsidRPr="00744089" w:rsidRDefault="00DE7ABE" w:rsidP="00DE7ABE">
      <w:pPr>
        <w:pStyle w:val="50"/>
      </w:pPr>
      <w:bookmarkStart w:id="340" w:name="_Toc366093875"/>
      <w:bookmarkStart w:id="341" w:name="_Toc373938120"/>
      <w:bookmarkStart w:id="342" w:name="_Toc465786528"/>
      <w:r w:rsidRPr="00744089">
        <w:rPr>
          <w:rFonts w:hint="eastAsia"/>
        </w:rPr>
        <w:t>环境准备内容</w:t>
      </w:r>
      <w:bookmarkEnd w:id="340"/>
      <w:bookmarkEnd w:id="341"/>
      <w:bookmarkEnd w:id="342"/>
    </w:p>
    <w:p w:rsidR="00DE7ABE" w:rsidRPr="00F92473" w:rsidRDefault="00DE7ABE" w:rsidP="00F92473">
      <w:pPr>
        <w:pStyle w:val="affffe"/>
        <w:ind w:firstLine="480"/>
      </w:pPr>
      <w:r w:rsidRPr="00F92473">
        <w:rPr>
          <w:rFonts w:hint="eastAsia"/>
        </w:rPr>
        <w:t>环境准备需要做的工作主要有：</w:t>
      </w:r>
    </w:p>
    <w:p w:rsidR="00DE7ABE" w:rsidRPr="00744089" w:rsidRDefault="00DE7ABE" w:rsidP="00F92473">
      <w:pPr>
        <w:pStyle w:val="affffe"/>
        <w:numPr>
          <w:ilvl w:val="0"/>
          <w:numId w:val="194"/>
        </w:numPr>
        <w:ind w:left="0" w:firstLineChars="0" w:firstLine="426"/>
      </w:pPr>
      <w:r w:rsidRPr="00744089">
        <w:rPr>
          <w:rFonts w:hint="eastAsia"/>
        </w:rPr>
        <w:t>硬件环境准备：硬件环境准备主要指服务提供方、服务消费方以及接口平台三方各自进行的测试环境硬件准备工作，包括主机、存储等。</w:t>
      </w:r>
    </w:p>
    <w:p w:rsidR="00DE7ABE" w:rsidRPr="00744089" w:rsidRDefault="00DE7ABE" w:rsidP="00F92473">
      <w:pPr>
        <w:pStyle w:val="affffe"/>
        <w:numPr>
          <w:ilvl w:val="0"/>
          <w:numId w:val="194"/>
        </w:numPr>
        <w:ind w:left="0" w:firstLineChars="0" w:firstLine="426"/>
      </w:pPr>
      <w:r w:rsidRPr="00744089">
        <w:rPr>
          <w:rFonts w:hint="eastAsia"/>
        </w:rPr>
        <w:t>软件环境准备：软件环境准备主要指服务提供方、服务消费方以及接口平台三方各自进行的软件环境的准备工作，包括操作系统、应用软件、数据库等。</w:t>
      </w:r>
    </w:p>
    <w:p w:rsidR="00DE7ABE" w:rsidRPr="00744089" w:rsidRDefault="00DE7ABE" w:rsidP="00F92473">
      <w:pPr>
        <w:pStyle w:val="affffffffffffffffffffffffffffffffffffffffd"/>
        <w:numPr>
          <w:ilvl w:val="0"/>
          <w:numId w:val="194"/>
        </w:numPr>
        <w:ind w:left="0" w:firstLineChars="0" w:firstLine="426"/>
      </w:pPr>
      <w:r w:rsidRPr="00744089">
        <w:rPr>
          <w:rFonts w:hint="eastAsia"/>
        </w:rPr>
        <w:t>网络策略开通：</w:t>
      </w:r>
      <w:r w:rsidRPr="00744089">
        <w:t>网络开通包括各系统访问接口平台，和接口平台访问各系统，需要开通双向开通。</w:t>
      </w:r>
    </w:p>
    <w:p w:rsidR="00DE7ABE" w:rsidRPr="00744089" w:rsidRDefault="00DE7ABE" w:rsidP="00DE7ABE">
      <w:pPr>
        <w:pStyle w:val="41"/>
      </w:pPr>
      <w:bookmarkStart w:id="343" w:name="_Toc365023231"/>
      <w:bookmarkStart w:id="344" w:name="_Toc366093876"/>
      <w:bookmarkStart w:id="345" w:name="_Toc373938121"/>
      <w:bookmarkStart w:id="346" w:name="_Toc465786529"/>
      <w:bookmarkEnd w:id="330"/>
      <w:r w:rsidRPr="00744089">
        <w:rPr>
          <w:rFonts w:hint="eastAsia"/>
        </w:rPr>
        <w:t>安装调试目的</w:t>
      </w:r>
      <w:bookmarkEnd w:id="343"/>
      <w:bookmarkEnd w:id="344"/>
      <w:bookmarkEnd w:id="345"/>
      <w:bookmarkEnd w:id="346"/>
    </w:p>
    <w:p w:rsidR="00DE7ABE" w:rsidRPr="00744089" w:rsidRDefault="00DE7ABE" w:rsidP="00F92473">
      <w:pPr>
        <w:pStyle w:val="affffe"/>
        <w:ind w:firstLine="480"/>
      </w:pPr>
      <w:r w:rsidRPr="00744089">
        <w:rPr>
          <w:rFonts w:hint="eastAsia"/>
        </w:rPr>
        <w:t>安装测试有两个目的：</w:t>
      </w:r>
    </w:p>
    <w:p w:rsidR="00DE7ABE" w:rsidRPr="00744089" w:rsidRDefault="00DE7ABE" w:rsidP="00F92473">
      <w:pPr>
        <w:pStyle w:val="affffe"/>
        <w:numPr>
          <w:ilvl w:val="0"/>
          <w:numId w:val="195"/>
        </w:numPr>
        <w:ind w:left="0" w:firstLineChars="0" w:firstLine="567"/>
      </w:pPr>
      <w:r w:rsidRPr="00744089">
        <w:rPr>
          <w:rFonts w:hint="eastAsia"/>
        </w:rPr>
        <w:t>确保该软件在正常情况和异常情况的不同条件下（例如，进行首次安装、升级、完整的或自定义的安装）都能进行安装。异常情况包括磁盘空间不足、缺少目录创建权限等。</w:t>
      </w:r>
    </w:p>
    <w:p w:rsidR="00DE7ABE" w:rsidRPr="00744089" w:rsidRDefault="00DE7ABE" w:rsidP="00F92473">
      <w:pPr>
        <w:pStyle w:val="affffe"/>
        <w:numPr>
          <w:ilvl w:val="0"/>
          <w:numId w:val="195"/>
        </w:numPr>
        <w:ind w:left="0" w:firstLineChars="0" w:firstLine="567"/>
      </w:pPr>
      <w:r w:rsidRPr="00744089">
        <w:rPr>
          <w:rFonts w:hint="eastAsia"/>
        </w:rPr>
        <w:t>核实软件在安装后可立即正常运行。这通常是指运行大量为功能测试制定的测试。</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138"/>
        <w:gridCol w:w="7206"/>
      </w:tblGrid>
      <w:tr w:rsidR="00DE7ABE" w:rsidRPr="00744089" w:rsidTr="000C77F3">
        <w:trPr>
          <w:jc w:val="center"/>
        </w:trPr>
        <w:tc>
          <w:tcPr>
            <w:tcW w:w="1144" w:type="pct"/>
            <w:shd w:val="clear" w:color="auto" w:fill="E6E6E6"/>
            <w:vAlign w:val="center"/>
          </w:tcPr>
          <w:p w:rsidR="00DE7ABE" w:rsidRPr="00744089" w:rsidRDefault="00DE7ABE" w:rsidP="000C77F3">
            <w:pPr>
              <w:pStyle w:val="affffffffffffffffffffffffffffffffffffffffe"/>
            </w:pPr>
            <w:r w:rsidRPr="00744089">
              <w:rPr>
                <w:rFonts w:hint="eastAsia"/>
              </w:rPr>
              <w:t>测试目标</w:t>
            </w:r>
          </w:p>
        </w:tc>
        <w:tc>
          <w:tcPr>
            <w:tcW w:w="3856" w:type="pct"/>
            <w:vAlign w:val="center"/>
          </w:tcPr>
          <w:p w:rsidR="00DE7ABE" w:rsidRPr="00744089" w:rsidRDefault="00DE7ABE" w:rsidP="000C77F3">
            <w:pPr>
              <w:pStyle w:val="affffffffffffffffffffffffffffffffffffffffe"/>
            </w:pPr>
            <w:r w:rsidRPr="00744089">
              <w:rPr>
                <w:rFonts w:hint="eastAsia"/>
              </w:rPr>
              <w:t>核实以下情况下，测试对象可正确安装到各种所需的硬件配置中：</w:t>
            </w:r>
          </w:p>
          <w:p w:rsidR="00DE7ABE" w:rsidRPr="00744089" w:rsidRDefault="00DE7ABE" w:rsidP="000C77F3">
            <w:pPr>
              <w:pStyle w:val="affffffffffffffffffffffffffffffffffffffffe"/>
            </w:pPr>
            <w:r w:rsidRPr="00744089">
              <w:rPr>
                <w:rFonts w:hint="eastAsia"/>
              </w:rPr>
              <w:t>首次安装。以前从未安装过的新计算机</w:t>
            </w:r>
          </w:p>
          <w:p w:rsidR="00DE7ABE" w:rsidRPr="00744089" w:rsidRDefault="00DE7ABE" w:rsidP="000C77F3">
            <w:pPr>
              <w:pStyle w:val="affffffffffffffffffffffffffffffffffffffffe"/>
            </w:pPr>
            <w:r w:rsidRPr="00744089">
              <w:rPr>
                <w:rFonts w:hint="eastAsia"/>
              </w:rPr>
              <w:t>更新。以前安装过相同版本的计算机</w:t>
            </w:r>
          </w:p>
          <w:p w:rsidR="00DE7ABE" w:rsidRPr="00744089" w:rsidRDefault="00DE7ABE" w:rsidP="000C77F3">
            <w:pPr>
              <w:pStyle w:val="affffffffffffffffffffffffffffffffffffffffe"/>
            </w:pPr>
            <w:r w:rsidRPr="00744089">
              <w:rPr>
                <w:rFonts w:hint="eastAsia"/>
              </w:rPr>
              <w:t>更新。以前安装过的较早版本的计算机</w:t>
            </w:r>
          </w:p>
        </w:tc>
      </w:tr>
      <w:tr w:rsidR="00DE7ABE" w:rsidRPr="00744089" w:rsidTr="000C77F3">
        <w:trPr>
          <w:jc w:val="center"/>
        </w:trPr>
        <w:tc>
          <w:tcPr>
            <w:tcW w:w="1144" w:type="pct"/>
            <w:shd w:val="clear" w:color="auto" w:fill="E6E6E6"/>
            <w:vAlign w:val="center"/>
          </w:tcPr>
          <w:p w:rsidR="00DE7ABE" w:rsidRPr="00744089" w:rsidRDefault="00DE7ABE" w:rsidP="000C77F3">
            <w:pPr>
              <w:pStyle w:val="affffffffffffffffffffffffffffffffffffffffe"/>
            </w:pPr>
            <w:r w:rsidRPr="00744089">
              <w:rPr>
                <w:rFonts w:hint="eastAsia"/>
              </w:rPr>
              <w:t>测试范围</w:t>
            </w:r>
          </w:p>
        </w:tc>
        <w:tc>
          <w:tcPr>
            <w:tcW w:w="3856" w:type="pct"/>
            <w:vAlign w:val="center"/>
          </w:tcPr>
          <w:p w:rsidR="00DE7ABE" w:rsidRPr="00744089" w:rsidRDefault="00DE7ABE" w:rsidP="000C77F3">
            <w:pPr>
              <w:pStyle w:val="affffffffffffffffffffffffffffffffffffffffe"/>
            </w:pPr>
            <w:r w:rsidRPr="00744089">
              <w:rPr>
                <w:rFonts w:hint="eastAsia"/>
              </w:rPr>
              <w:t>生产环境</w:t>
            </w:r>
          </w:p>
        </w:tc>
      </w:tr>
      <w:tr w:rsidR="00DE7ABE" w:rsidRPr="00744089" w:rsidTr="000C77F3">
        <w:trPr>
          <w:jc w:val="center"/>
        </w:trPr>
        <w:tc>
          <w:tcPr>
            <w:tcW w:w="1144" w:type="pct"/>
            <w:shd w:val="clear" w:color="auto" w:fill="E6E6E6"/>
            <w:vAlign w:val="center"/>
          </w:tcPr>
          <w:p w:rsidR="00DE7ABE" w:rsidRPr="00744089" w:rsidRDefault="00DE7ABE" w:rsidP="000C77F3">
            <w:pPr>
              <w:pStyle w:val="affffffffffffffffffffffffffffffffffffffffe"/>
            </w:pPr>
            <w:r w:rsidRPr="00744089">
              <w:rPr>
                <w:rFonts w:hint="eastAsia"/>
              </w:rPr>
              <w:t>技术</w:t>
            </w:r>
          </w:p>
        </w:tc>
        <w:tc>
          <w:tcPr>
            <w:tcW w:w="3856" w:type="pct"/>
            <w:vAlign w:val="center"/>
          </w:tcPr>
          <w:p w:rsidR="00DE7ABE" w:rsidRPr="00744089" w:rsidRDefault="00DE7ABE" w:rsidP="000C77F3">
            <w:pPr>
              <w:pStyle w:val="affffffffffffffffffffffffffffffffffffffffe"/>
            </w:pPr>
            <w:r w:rsidRPr="00744089">
              <w:rPr>
                <w:rFonts w:hint="eastAsia"/>
              </w:rPr>
              <w:t>验证目标计算机的状况：首次安装从未安装过相同或较早版本</w:t>
            </w:r>
          </w:p>
          <w:p w:rsidR="00DE7ABE" w:rsidRPr="00744089" w:rsidRDefault="00DE7ABE" w:rsidP="000C77F3">
            <w:pPr>
              <w:pStyle w:val="affffffffffffffffffffffffffffffffffffffffe"/>
            </w:pPr>
            <w:r w:rsidRPr="00744089">
              <w:rPr>
                <w:rFonts w:hint="eastAsia"/>
              </w:rPr>
              <w:t>启动或执行安装</w:t>
            </w:r>
          </w:p>
          <w:p w:rsidR="00DE7ABE" w:rsidRPr="00744089" w:rsidRDefault="00DE7ABE" w:rsidP="000C77F3">
            <w:pPr>
              <w:pStyle w:val="affffffffffffffffffffffffffffffffffffffffe"/>
            </w:pPr>
            <w:r w:rsidRPr="00744089">
              <w:rPr>
                <w:rFonts w:hint="eastAsia"/>
              </w:rPr>
              <w:t>使用预先确定的功能测试脚本子集来运行事务</w:t>
            </w:r>
          </w:p>
        </w:tc>
      </w:tr>
      <w:tr w:rsidR="00DE7ABE" w:rsidRPr="00744089" w:rsidTr="000C77F3">
        <w:trPr>
          <w:jc w:val="center"/>
        </w:trPr>
        <w:tc>
          <w:tcPr>
            <w:tcW w:w="1144" w:type="pct"/>
            <w:shd w:val="clear" w:color="auto" w:fill="E6E6E6"/>
            <w:vAlign w:val="center"/>
          </w:tcPr>
          <w:p w:rsidR="00DE7ABE" w:rsidRPr="00744089" w:rsidRDefault="00DE7ABE" w:rsidP="000C77F3">
            <w:pPr>
              <w:pStyle w:val="affffffffffffffffffffffffffffffffffffffffe"/>
            </w:pPr>
            <w:r w:rsidRPr="00744089">
              <w:rPr>
                <w:rFonts w:hint="eastAsia"/>
              </w:rPr>
              <w:t>开始标准</w:t>
            </w:r>
          </w:p>
        </w:tc>
        <w:tc>
          <w:tcPr>
            <w:tcW w:w="3856" w:type="pct"/>
            <w:vAlign w:val="center"/>
          </w:tcPr>
          <w:p w:rsidR="00DE7ABE" w:rsidRPr="00744089" w:rsidRDefault="00DE7ABE" w:rsidP="000C77F3">
            <w:pPr>
              <w:pStyle w:val="affffffffffffffffffffffffffffffffffffffffe"/>
            </w:pPr>
            <w:r w:rsidRPr="00744089">
              <w:rPr>
                <w:rFonts w:hint="eastAsia"/>
              </w:rPr>
              <w:t>完成集成测试</w:t>
            </w:r>
          </w:p>
        </w:tc>
      </w:tr>
      <w:tr w:rsidR="00DE7ABE" w:rsidRPr="00744089" w:rsidTr="000C77F3">
        <w:trPr>
          <w:jc w:val="center"/>
        </w:trPr>
        <w:tc>
          <w:tcPr>
            <w:tcW w:w="1144" w:type="pct"/>
            <w:shd w:val="clear" w:color="auto" w:fill="E6E6E6"/>
            <w:vAlign w:val="center"/>
          </w:tcPr>
          <w:p w:rsidR="00DE7ABE" w:rsidRPr="00744089" w:rsidRDefault="00DE7ABE" w:rsidP="000C77F3">
            <w:pPr>
              <w:pStyle w:val="affffffffffffffffffffffffffffffffffffffffe"/>
            </w:pPr>
            <w:r w:rsidRPr="00744089">
              <w:rPr>
                <w:rFonts w:hint="eastAsia"/>
              </w:rPr>
              <w:t>完成标准</w:t>
            </w:r>
          </w:p>
        </w:tc>
        <w:tc>
          <w:tcPr>
            <w:tcW w:w="3856" w:type="pct"/>
            <w:vAlign w:val="center"/>
          </w:tcPr>
          <w:p w:rsidR="00DE7ABE" w:rsidRPr="00744089" w:rsidRDefault="00DE7ABE" w:rsidP="000C77F3">
            <w:pPr>
              <w:pStyle w:val="affffffffffffffffffffffffffffffffffffffffe"/>
            </w:pPr>
            <w:r w:rsidRPr="00744089">
              <w:rPr>
                <w:rFonts w:hint="eastAsia"/>
              </w:rPr>
              <w:t>生产环境运行稳定，可发布系统</w:t>
            </w:r>
          </w:p>
        </w:tc>
      </w:tr>
      <w:tr w:rsidR="00DE7ABE" w:rsidRPr="00744089" w:rsidTr="000C77F3">
        <w:trPr>
          <w:jc w:val="center"/>
        </w:trPr>
        <w:tc>
          <w:tcPr>
            <w:tcW w:w="1144" w:type="pct"/>
            <w:shd w:val="clear" w:color="auto" w:fill="E6E6E6"/>
            <w:vAlign w:val="center"/>
          </w:tcPr>
          <w:p w:rsidR="00DE7ABE" w:rsidRPr="00744089" w:rsidRDefault="00DE7ABE" w:rsidP="000C77F3">
            <w:pPr>
              <w:pStyle w:val="affffffffffffffffffffffffffffffffffffffffe"/>
            </w:pPr>
            <w:r w:rsidRPr="00744089">
              <w:rPr>
                <w:rFonts w:hint="eastAsia"/>
              </w:rPr>
              <w:t>测试重点和优先级</w:t>
            </w:r>
          </w:p>
        </w:tc>
        <w:tc>
          <w:tcPr>
            <w:tcW w:w="3856" w:type="pct"/>
            <w:vAlign w:val="center"/>
          </w:tcPr>
          <w:p w:rsidR="00DE7ABE" w:rsidRPr="00744089" w:rsidRDefault="00DE7ABE" w:rsidP="000C77F3">
            <w:pPr>
              <w:pStyle w:val="affffffffffffffffffffffffffffffffffffffffe"/>
            </w:pPr>
            <w:r w:rsidRPr="00744089">
              <w:rPr>
                <w:rFonts w:hint="eastAsia"/>
              </w:rPr>
              <w:t>中</w:t>
            </w:r>
          </w:p>
        </w:tc>
      </w:tr>
      <w:tr w:rsidR="00DE7ABE" w:rsidRPr="00744089" w:rsidTr="000C77F3">
        <w:trPr>
          <w:jc w:val="center"/>
        </w:trPr>
        <w:tc>
          <w:tcPr>
            <w:tcW w:w="1144" w:type="pct"/>
            <w:shd w:val="clear" w:color="auto" w:fill="E6E6E6"/>
            <w:vAlign w:val="center"/>
          </w:tcPr>
          <w:p w:rsidR="00DE7ABE" w:rsidRPr="00744089" w:rsidRDefault="00DE7ABE" w:rsidP="000C77F3">
            <w:pPr>
              <w:pStyle w:val="affffffffffffffffffffffffffffffffffffffffe"/>
            </w:pPr>
            <w:r w:rsidRPr="00744089">
              <w:rPr>
                <w:rFonts w:hint="eastAsia"/>
              </w:rPr>
              <w:t>需考虑的特殊事项</w:t>
            </w:r>
          </w:p>
        </w:tc>
        <w:tc>
          <w:tcPr>
            <w:tcW w:w="3856" w:type="pct"/>
            <w:vAlign w:val="center"/>
          </w:tcPr>
          <w:p w:rsidR="00DE7ABE" w:rsidRPr="00744089" w:rsidRDefault="00DE7ABE" w:rsidP="000C77F3">
            <w:pPr>
              <w:pStyle w:val="affffffffffffffffffffffffffffffffffffffffe"/>
            </w:pPr>
            <w:r w:rsidRPr="00744089">
              <w:rPr>
                <w:rFonts w:hint="eastAsia"/>
              </w:rPr>
              <w:t>应选择准确地测试出程序已经成功安装，而且没有遗漏主要的软件构件</w:t>
            </w:r>
          </w:p>
        </w:tc>
      </w:tr>
    </w:tbl>
    <w:p w:rsidR="00DE7ABE" w:rsidRPr="00744089" w:rsidRDefault="00DE7ABE" w:rsidP="00DE7ABE">
      <w:pPr>
        <w:pStyle w:val="41"/>
      </w:pPr>
      <w:bookmarkStart w:id="347" w:name="_Toc366093877"/>
      <w:bookmarkStart w:id="348" w:name="_Toc373938122"/>
      <w:bookmarkStart w:id="349" w:name="_Toc465786530"/>
      <w:bookmarkStart w:id="350" w:name="_Toc365023232"/>
      <w:r w:rsidRPr="00744089">
        <w:rPr>
          <w:rFonts w:hint="eastAsia"/>
        </w:rPr>
        <w:lastRenderedPageBreak/>
        <w:t>安装测试内容</w:t>
      </w:r>
      <w:bookmarkEnd w:id="347"/>
      <w:bookmarkEnd w:id="348"/>
      <w:bookmarkEnd w:id="349"/>
    </w:p>
    <w:p w:rsidR="00DE7ABE" w:rsidRPr="00F92473" w:rsidRDefault="00DE7ABE" w:rsidP="00F92473">
      <w:pPr>
        <w:pStyle w:val="affffe"/>
        <w:ind w:firstLine="480"/>
      </w:pPr>
      <w:r w:rsidRPr="00F92473">
        <w:rPr>
          <w:rFonts w:hint="eastAsia"/>
        </w:rPr>
        <w:t>安装联调测试是指应用系统为通过接口平台，实现与其他系统的业务交互，而需要在上线前进行的各系统间的协同测试。测试工作由接口平台主导、组织和执行。联调测试等同于系统间接口的</w:t>
      </w:r>
      <w:r w:rsidRPr="00F92473">
        <w:t>UAT</w:t>
      </w:r>
      <w:r w:rsidRPr="00F92473">
        <w:rPr>
          <w:rFonts w:hint="eastAsia"/>
        </w:rPr>
        <w:t>测试，联调测试中业务责任人员需对整个联调测试的业务功能进行测试和确定。</w:t>
      </w:r>
    </w:p>
    <w:p w:rsidR="00DE7ABE" w:rsidRPr="00744089" w:rsidRDefault="00DE7ABE" w:rsidP="00DE7ABE">
      <w:pPr>
        <w:pStyle w:val="50"/>
      </w:pPr>
      <w:bookmarkStart w:id="351" w:name="_Toc366093878"/>
      <w:bookmarkStart w:id="352" w:name="_Toc373938123"/>
      <w:bookmarkStart w:id="353" w:name="_Toc465786531"/>
      <w:r w:rsidRPr="00744089">
        <w:rPr>
          <w:rFonts w:hint="eastAsia"/>
        </w:rPr>
        <w:t>功能性测试</w:t>
      </w:r>
      <w:bookmarkEnd w:id="350"/>
      <w:bookmarkEnd w:id="351"/>
      <w:bookmarkEnd w:id="352"/>
      <w:bookmarkEnd w:id="353"/>
    </w:p>
    <w:p w:rsidR="00DE7ABE" w:rsidRPr="00F92473" w:rsidRDefault="00DE7ABE" w:rsidP="00F92473">
      <w:pPr>
        <w:pStyle w:val="affffe"/>
        <w:ind w:firstLine="480"/>
      </w:pPr>
      <w:r w:rsidRPr="00F92473">
        <w:rPr>
          <w:rFonts w:hint="eastAsia"/>
        </w:rPr>
        <w:t>系统的功能测试是安装测试的主要</w:t>
      </w:r>
      <w:r w:rsidRPr="00F92473">
        <w:t>内容</w:t>
      </w:r>
      <w:r w:rsidRPr="00F92473">
        <w:rPr>
          <w:rFonts w:hint="eastAsia"/>
        </w:rPr>
        <w:t>，</w:t>
      </w:r>
      <w:r w:rsidRPr="00F92473">
        <w:t>包括</w:t>
      </w:r>
      <w:r w:rsidRPr="00F92473">
        <w:rPr>
          <w:rFonts w:hint="eastAsia"/>
        </w:rPr>
        <w:t>数据管理系统、综合处理分析平台、共享服务系统、综合业务管理分系统和移动终端分系统</w:t>
      </w:r>
      <w:r w:rsidRPr="00F92473">
        <w:rPr>
          <w:rFonts w:hint="eastAsia"/>
        </w:rPr>
        <w:t>5</w:t>
      </w:r>
      <w:r w:rsidRPr="00F92473">
        <w:t>个</w:t>
      </w:r>
      <w:r w:rsidRPr="00F92473">
        <w:rPr>
          <w:rFonts w:hint="eastAsia"/>
        </w:rPr>
        <w:t>分</w:t>
      </w:r>
      <w:r w:rsidRPr="00F92473">
        <w:t>系统</w:t>
      </w:r>
      <w:r w:rsidRPr="00F92473">
        <w:rPr>
          <w:rFonts w:hint="eastAsia"/>
        </w:rPr>
        <w:t>的功能测试。</w:t>
      </w:r>
    </w:p>
    <w:p w:rsidR="00DE7ABE" w:rsidRPr="00744089" w:rsidRDefault="00DE7ABE" w:rsidP="00DE7ABE">
      <w:pPr>
        <w:pStyle w:val="50"/>
      </w:pPr>
      <w:bookmarkStart w:id="354" w:name="_Toc365023234"/>
      <w:bookmarkStart w:id="355" w:name="_Toc366093879"/>
      <w:bookmarkStart w:id="356" w:name="_Toc373938124"/>
      <w:bookmarkStart w:id="357" w:name="_Toc465786532"/>
      <w:r w:rsidRPr="00744089">
        <w:rPr>
          <w:rFonts w:hint="eastAsia"/>
        </w:rPr>
        <w:t>性能测试</w:t>
      </w:r>
      <w:bookmarkEnd w:id="354"/>
      <w:bookmarkEnd w:id="355"/>
      <w:bookmarkEnd w:id="356"/>
      <w:bookmarkEnd w:id="357"/>
    </w:p>
    <w:p w:rsidR="00DE7ABE" w:rsidRPr="00F92473" w:rsidRDefault="00DE7ABE" w:rsidP="00F92473">
      <w:pPr>
        <w:pStyle w:val="affffe"/>
        <w:ind w:firstLine="480"/>
      </w:pPr>
      <w:bookmarkStart w:id="358" w:name="_Toc365023235"/>
      <w:bookmarkStart w:id="359" w:name="_Toc366093880"/>
      <w:bookmarkStart w:id="360" w:name="_Toc373938125"/>
      <w:r w:rsidRPr="00F92473">
        <w:rPr>
          <w:rFonts w:hint="eastAsia"/>
        </w:rPr>
        <w:t>为保证系统的正常运行，使系统能够满足项目在预报准确率、响应速度、用户并发数以及资源利用率等方面的要求，并在一些严格的场合下也能保证系统的正常运行，就需要对系统运行时的性能有一定的要求。</w:t>
      </w:r>
    </w:p>
    <w:p w:rsidR="00DE7ABE" w:rsidRPr="00744089" w:rsidRDefault="00DE7ABE" w:rsidP="00DE7ABE">
      <w:pPr>
        <w:pStyle w:val="50"/>
      </w:pPr>
      <w:bookmarkStart w:id="361" w:name="_Toc465786533"/>
      <w:r w:rsidRPr="00744089">
        <w:rPr>
          <w:rFonts w:hint="eastAsia"/>
        </w:rPr>
        <w:t>安全性测试</w:t>
      </w:r>
      <w:bookmarkEnd w:id="358"/>
      <w:bookmarkEnd w:id="359"/>
      <w:bookmarkEnd w:id="360"/>
      <w:bookmarkEnd w:id="361"/>
    </w:p>
    <w:p w:rsidR="00DE7ABE" w:rsidRPr="00F92473" w:rsidRDefault="00DE7ABE" w:rsidP="00F92473">
      <w:pPr>
        <w:pStyle w:val="affffe"/>
        <w:ind w:firstLine="480"/>
      </w:pPr>
      <w:r w:rsidRPr="00F92473">
        <w:rPr>
          <w:rFonts w:hint="eastAsia"/>
        </w:rPr>
        <w:t>典型的安全测试用例为：</w:t>
      </w:r>
    </w:p>
    <w:p w:rsidR="00DE7ABE" w:rsidRPr="00F92473" w:rsidRDefault="00DE7ABE" w:rsidP="00F92473">
      <w:pPr>
        <w:pStyle w:val="affffe"/>
        <w:ind w:firstLine="480"/>
      </w:pPr>
      <w:r w:rsidRPr="00F92473">
        <w:rPr>
          <w:rFonts w:hint="eastAsia"/>
        </w:rPr>
        <w:t>1</w:t>
      </w:r>
      <w:r w:rsidRPr="00F92473">
        <w:rPr>
          <w:rFonts w:hint="eastAsia"/>
        </w:rPr>
        <w:t>）用户登录安全测试</w:t>
      </w:r>
    </w:p>
    <w:p w:rsidR="00DE7ABE" w:rsidRPr="00F92473" w:rsidRDefault="00DE7ABE" w:rsidP="00F92473">
      <w:pPr>
        <w:pStyle w:val="affffe"/>
        <w:ind w:firstLine="480"/>
      </w:pPr>
      <w:r w:rsidRPr="00F92473">
        <w:rPr>
          <w:rFonts w:hint="eastAsia"/>
        </w:rPr>
        <w:t>2</w:t>
      </w:r>
      <w:r w:rsidRPr="00F92473">
        <w:rPr>
          <w:rFonts w:hint="eastAsia"/>
        </w:rPr>
        <w:t>）后台连接安全测试</w:t>
      </w:r>
    </w:p>
    <w:p w:rsidR="00DE7ABE" w:rsidRPr="00F92473" w:rsidRDefault="00DE7ABE" w:rsidP="00F92473">
      <w:pPr>
        <w:pStyle w:val="affffe"/>
        <w:ind w:firstLine="480"/>
      </w:pPr>
      <w:r w:rsidRPr="00F92473">
        <w:rPr>
          <w:rFonts w:hint="eastAsia"/>
        </w:rPr>
        <w:t>3</w:t>
      </w:r>
      <w:r w:rsidRPr="00F92473">
        <w:rPr>
          <w:rFonts w:hint="eastAsia"/>
        </w:rPr>
        <w:t>）防</w:t>
      </w:r>
      <w:r w:rsidRPr="00F92473">
        <w:rPr>
          <w:rFonts w:hint="eastAsia"/>
        </w:rPr>
        <w:t>SQL</w:t>
      </w:r>
      <w:r w:rsidRPr="00F92473">
        <w:rPr>
          <w:rFonts w:hint="eastAsia"/>
        </w:rPr>
        <w:t>注入测试</w:t>
      </w:r>
    </w:p>
    <w:p w:rsidR="00DE7ABE" w:rsidRPr="00F92473" w:rsidRDefault="00DE7ABE" w:rsidP="00F92473">
      <w:pPr>
        <w:pStyle w:val="affffe"/>
        <w:ind w:firstLine="480"/>
      </w:pPr>
      <w:r w:rsidRPr="00F92473">
        <w:rPr>
          <w:rFonts w:hint="eastAsia"/>
        </w:rPr>
        <w:t>4</w:t>
      </w:r>
      <w:r w:rsidRPr="00F92473">
        <w:rPr>
          <w:rFonts w:hint="eastAsia"/>
        </w:rPr>
        <w:t>）如有防篡改辅助设备，可以进行反篡改测试</w:t>
      </w:r>
    </w:p>
    <w:p w:rsidR="00DE7ABE" w:rsidRPr="00744089" w:rsidRDefault="00DE7ABE" w:rsidP="00DE7ABE">
      <w:pPr>
        <w:pStyle w:val="41"/>
      </w:pPr>
      <w:bookmarkStart w:id="362" w:name="_Toc366093881"/>
      <w:bookmarkStart w:id="363" w:name="_Toc373938126"/>
      <w:bookmarkStart w:id="364" w:name="_Toc465786534"/>
      <w:r w:rsidRPr="00744089">
        <w:rPr>
          <w:rFonts w:hint="eastAsia"/>
        </w:rPr>
        <w:t>安装调试流程</w:t>
      </w:r>
      <w:bookmarkEnd w:id="362"/>
      <w:bookmarkEnd w:id="363"/>
      <w:bookmarkEnd w:id="364"/>
    </w:p>
    <w:p w:rsidR="00DE7ABE" w:rsidRPr="00F92473" w:rsidRDefault="00DE7ABE" w:rsidP="00F92473">
      <w:pPr>
        <w:pStyle w:val="affffe"/>
        <w:ind w:firstLine="480"/>
      </w:pPr>
      <w:r w:rsidRPr="00F92473">
        <w:rPr>
          <w:rFonts w:hint="eastAsia"/>
        </w:rPr>
        <w:t>从安装测试项目开始到结束须严格按如下几个步骤来进行，以确保测试工作能在有序、高效、规范的模式下完成。</w:t>
      </w:r>
    </w:p>
    <w:p w:rsidR="00DE7ABE" w:rsidRPr="00F92473" w:rsidRDefault="00DE7ABE" w:rsidP="00F92473">
      <w:pPr>
        <w:pStyle w:val="affffe"/>
        <w:ind w:firstLine="480"/>
      </w:pPr>
      <w:r w:rsidRPr="00F92473">
        <w:rPr>
          <w:rFonts w:hint="eastAsia"/>
        </w:rPr>
        <w:t>测试过程一般包括以下活动：</w:t>
      </w:r>
    </w:p>
    <w:p w:rsidR="00DE7ABE" w:rsidRPr="00744089" w:rsidRDefault="00DE7ABE" w:rsidP="00DE7ABE">
      <w:pPr>
        <w:pStyle w:val="50"/>
      </w:pPr>
      <w:bookmarkStart w:id="365" w:name="_Toc366093882"/>
      <w:bookmarkStart w:id="366" w:name="_Toc373938127"/>
      <w:bookmarkStart w:id="367" w:name="_Toc465786535"/>
      <w:r w:rsidRPr="00744089">
        <w:rPr>
          <w:rFonts w:hint="eastAsia"/>
        </w:rPr>
        <w:t>测试策划</w:t>
      </w:r>
      <w:bookmarkEnd w:id="365"/>
      <w:bookmarkEnd w:id="366"/>
      <w:bookmarkEnd w:id="367"/>
    </w:p>
    <w:p w:rsidR="00DE7ABE" w:rsidRPr="00F92473" w:rsidRDefault="00DE7ABE" w:rsidP="00F92473">
      <w:pPr>
        <w:pStyle w:val="affffe"/>
        <w:ind w:firstLine="480"/>
      </w:pPr>
      <w:r w:rsidRPr="00F92473">
        <w:rPr>
          <w:rFonts w:hint="eastAsia"/>
        </w:rPr>
        <w:t>测试策划主要是进行测试需求分析。即：</w:t>
      </w:r>
    </w:p>
    <w:p w:rsidR="00DE7ABE" w:rsidRPr="00744089" w:rsidRDefault="00DE7ABE" w:rsidP="00F92473">
      <w:pPr>
        <w:pStyle w:val="affffe"/>
        <w:numPr>
          <w:ilvl w:val="0"/>
          <w:numId w:val="196"/>
        </w:numPr>
        <w:ind w:left="426" w:firstLineChars="0"/>
      </w:pPr>
      <w:r w:rsidRPr="00744089">
        <w:rPr>
          <w:rFonts w:hint="eastAsia"/>
        </w:rPr>
        <w:t>确定需要测试的内容或质量特性；</w:t>
      </w:r>
    </w:p>
    <w:p w:rsidR="00DE7ABE" w:rsidRPr="00744089" w:rsidRDefault="00DE7ABE" w:rsidP="00F92473">
      <w:pPr>
        <w:pStyle w:val="affffe"/>
        <w:numPr>
          <w:ilvl w:val="0"/>
          <w:numId w:val="196"/>
        </w:numPr>
        <w:ind w:left="426" w:firstLineChars="0"/>
      </w:pPr>
      <w:r w:rsidRPr="00744089">
        <w:rPr>
          <w:rFonts w:hint="eastAsia"/>
        </w:rPr>
        <w:t>确定测试的充分性要求；</w:t>
      </w:r>
    </w:p>
    <w:p w:rsidR="00DE7ABE" w:rsidRPr="00744089" w:rsidRDefault="00DE7ABE" w:rsidP="00F92473">
      <w:pPr>
        <w:pStyle w:val="affffe"/>
        <w:numPr>
          <w:ilvl w:val="0"/>
          <w:numId w:val="196"/>
        </w:numPr>
        <w:ind w:left="426" w:firstLineChars="0"/>
      </w:pPr>
      <w:r w:rsidRPr="00744089">
        <w:rPr>
          <w:rFonts w:hint="eastAsia"/>
        </w:rPr>
        <w:t>提出测试的基本方法；</w:t>
      </w:r>
    </w:p>
    <w:p w:rsidR="00DE7ABE" w:rsidRPr="00744089" w:rsidRDefault="00DE7ABE" w:rsidP="00F92473">
      <w:pPr>
        <w:pStyle w:val="affffe"/>
        <w:numPr>
          <w:ilvl w:val="0"/>
          <w:numId w:val="196"/>
        </w:numPr>
        <w:ind w:left="426" w:firstLineChars="0"/>
      </w:pPr>
      <w:r w:rsidRPr="00744089">
        <w:rPr>
          <w:rFonts w:hint="eastAsia"/>
        </w:rPr>
        <w:t>确定测试的资源和技术需求；</w:t>
      </w:r>
    </w:p>
    <w:p w:rsidR="00DE7ABE" w:rsidRPr="00744089" w:rsidRDefault="00DE7ABE" w:rsidP="00F92473">
      <w:pPr>
        <w:pStyle w:val="affffe"/>
        <w:numPr>
          <w:ilvl w:val="0"/>
          <w:numId w:val="196"/>
        </w:numPr>
        <w:ind w:left="426" w:firstLineChars="0"/>
      </w:pPr>
      <w:r w:rsidRPr="00744089">
        <w:rPr>
          <w:rFonts w:hint="eastAsia"/>
        </w:rPr>
        <w:t>进行风险分析与评估；</w:t>
      </w:r>
    </w:p>
    <w:p w:rsidR="00DE7ABE" w:rsidRPr="00744089" w:rsidRDefault="00DE7ABE" w:rsidP="00F92473">
      <w:pPr>
        <w:pStyle w:val="affffe"/>
        <w:numPr>
          <w:ilvl w:val="0"/>
          <w:numId w:val="196"/>
        </w:numPr>
        <w:ind w:left="426" w:firstLineChars="0"/>
      </w:pPr>
      <w:r w:rsidRPr="00744089">
        <w:rPr>
          <w:rFonts w:hint="eastAsia"/>
        </w:rPr>
        <w:t>制定测试计划（含资源计划和进度计划）。</w:t>
      </w:r>
    </w:p>
    <w:p w:rsidR="00DE7ABE" w:rsidRPr="00F92473" w:rsidRDefault="00DE7ABE" w:rsidP="00F92473">
      <w:pPr>
        <w:pStyle w:val="affffe"/>
        <w:ind w:firstLine="480"/>
      </w:pPr>
      <w:r w:rsidRPr="00F92473">
        <w:rPr>
          <w:rFonts w:hint="eastAsia"/>
        </w:rPr>
        <w:lastRenderedPageBreak/>
        <w:t>在安装测试计划中须明确写明测试目标、范围和需求，然后制定测试策略，并对测试任务、时间、资源（人员、硬件、软件）、成本、和风险等进行估算和评估等。</w:t>
      </w:r>
    </w:p>
    <w:p w:rsidR="00DE7ABE" w:rsidRPr="00744089" w:rsidRDefault="00DE7ABE" w:rsidP="00DE7ABE">
      <w:pPr>
        <w:pStyle w:val="50"/>
      </w:pPr>
      <w:bookmarkStart w:id="368" w:name="_Toc366093883"/>
      <w:bookmarkStart w:id="369" w:name="_Toc373938128"/>
      <w:bookmarkStart w:id="370" w:name="_Toc465786536"/>
      <w:r w:rsidRPr="00744089">
        <w:rPr>
          <w:rFonts w:hint="eastAsia"/>
        </w:rPr>
        <w:t>测试设计</w:t>
      </w:r>
      <w:bookmarkEnd w:id="368"/>
      <w:bookmarkEnd w:id="369"/>
      <w:bookmarkEnd w:id="370"/>
    </w:p>
    <w:p w:rsidR="00DE7ABE" w:rsidRPr="00F92473" w:rsidRDefault="00DE7ABE" w:rsidP="00F92473">
      <w:pPr>
        <w:pStyle w:val="affffe"/>
        <w:ind w:firstLine="480"/>
      </w:pPr>
      <w:r w:rsidRPr="00F92473">
        <w:rPr>
          <w:rFonts w:hint="eastAsia"/>
        </w:rPr>
        <w:t>联调测试设计阶段主要工作为测试用例设计和测试数据准备。主要工作内容包括：</w:t>
      </w:r>
    </w:p>
    <w:p w:rsidR="00DE7ABE" w:rsidRPr="00744089" w:rsidRDefault="00DE7ABE" w:rsidP="00F92473">
      <w:pPr>
        <w:pStyle w:val="affffe"/>
        <w:numPr>
          <w:ilvl w:val="0"/>
          <w:numId w:val="197"/>
        </w:numPr>
        <w:ind w:left="426" w:firstLineChars="0"/>
      </w:pPr>
      <w:r w:rsidRPr="00744089">
        <w:rPr>
          <w:rFonts w:hint="eastAsia"/>
        </w:rPr>
        <w:t>根据测试需求，分析并选用已有的测试用例或设计新的测试用例；</w:t>
      </w:r>
    </w:p>
    <w:p w:rsidR="00DE7ABE" w:rsidRPr="00744089" w:rsidRDefault="00DE7ABE" w:rsidP="00F92473">
      <w:pPr>
        <w:pStyle w:val="affffe"/>
        <w:numPr>
          <w:ilvl w:val="0"/>
          <w:numId w:val="197"/>
        </w:numPr>
        <w:ind w:left="426" w:firstLineChars="0"/>
      </w:pPr>
      <w:r w:rsidRPr="00744089">
        <w:rPr>
          <w:rFonts w:hint="eastAsia"/>
        </w:rPr>
        <w:t>获取并验证测试数据；</w:t>
      </w:r>
    </w:p>
    <w:p w:rsidR="00DE7ABE" w:rsidRPr="00744089" w:rsidRDefault="00DE7ABE" w:rsidP="00F92473">
      <w:pPr>
        <w:pStyle w:val="affffe"/>
        <w:numPr>
          <w:ilvl w:val="0"/>
          <w:numId w:val="197"/>
        </w:numPr>
        <w:ind w:left="426" w:firstLineChars="0"/>
      </w:pPr>
      <w:r w:rsidRPr="00744089">
        <w:rPr>
          <w:rFonts w:hint="eastAsia"/>
        </w:rPr>
        <w:t>根据测试资源、风险等约束条件，确定测试用例执行顺序；</w:t>
      </w:r>
    </w:p>
    <w:p w:rsidR="00DE7ABE" w:rsidRPr="00744089" w:rsidRDefault="00DE7ABE" w:rsidP="00F92473">
      <w:pPr>
        <w:pStyle w:val="affffe"/>
        <w:numPr>
          <w:ilvl w:val="0"/>
          <w:numId w:val="197"/>
        </w:numPr>
        <w:ind w:left="426" w:firstLineChars="0"/>
      </w:pPr>
      <w:r w:rsidRPr="00744089">
        <w:rPr>
          <w:rFonts w:hint="eastAsia"/>
        </w:rPr>
        <w:t>获取测试资源，开发测试软件；</w:t>
      </w:r>
    </w:p>
    <w:p w:rsidR="00DE7ABE" w:rsidRPr="00744089" w:rsidRDefault="00DE7ABE" w:rsidP="00F92473">
      <w:pPr>
        <w:pStyle w:val="affffe"/>
        <w:numPr>
          <w:ilvl w:val="0"/>
          <w:numId w:val="197"/>
        </w:numPr>
        <w:ind w:left="426" w:firstLineChars="0"/>
      </w:pPr>
      <w:r w:rsidRPr="00744089">
        <w:rPr>
          <w:rFonts w:hint="eastAsia"/>
        </w:rPr>
        <w:t>建立并校准测试环境；</w:t>
      </w:r>
    </w:p>
    <w:p w:rsidR="00DE7ABE" w:rsidRPr="00744089" w:rsidRDefault="00DE7ABE" w:rsidP="00F92473">
      <w:pPr>
        <w:pStyle w:val="affffe"/>
        <w:numPr>
          <w:ilvl w:val="0"/>
          <w:numId w:val="197"/>
        </w:numPr>
        <w:ind w:left="426" w:firstLineChars="0"/>
      </w:pPr>
      <w:r w:rsidRPr="00744089">
        <w:rPr>
          <w:rFonts w:hint="eastAsia"/>
        </w:rPr>
        <w:t>进行测试就绪评审，主要评审测试计划的合理性和测试用例的正确性、有效性和覆盖充分性，评审测试组织、环境和设备工具是否齐备并符合要求。在进入下一阶段工作之前，应通过测试就绪评审。</w:t>
      </w:r>
    </w:p>
    <w:p w:rsidR="00DE7ABE" w:rsidRPr="00F92473" w:rsidRDefault="00DE7ABE" w:rsidP="00F92473">
      <w:pPr>
        <w:pStyle w:val="affffe"/>
        <w:ind w:firstLine="480"/>
      </w:pPr>
      <w:r w:rsidRPr="00F92473">
        <w:rPr>
          <w:rFonts w:hint="eastAsia"/>
        </w:rPr>
        <w:t>其中，测试用例是为了某个特定测试目标而设计的，是测试操作过程序列、条件、期望结果及相关数据的一个特定的集合。可参考以表进行描写。</w:t>
      </w:r>
    </w:p>
    <w:p w:rsidR="00DE7ABE" w:rsidRPr="00744089" w:rsidRDefault="00DE7ABE" w:rsidP="00DE7ABE">
      <w:pPr>
        <w:pStyle w:val="afffff0"/>
        <w:rPr>
          <w:rFonts w:hAnsi="Times New Roman"/>
        </w:rPr>
      </w:pPr>
      <w:bookmarkStart w:id="371" w:name="_Toc227585564"/>
      <w:bookmarkStart w:id="372" w:name="_Toc273109245"/>
      <w:bookmarkStart w:id="373" w:name="_Toc373603712"/>
      <w:r w:rsidRPr="00744089">
        <w:rPr>
          <w:rFonts w:hAnsi="Times New Roman" w:hint="eastAsia"/>
        </w:rPr>
        <w:t>表：测试用例的元素清单</w:t>
      </w:r>
      <w:bookmarkEnd w:id="371"/>
      <w:bookmarkEnd w:id="372"/>
      <w:bookmarkEnd w:id="373"/>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549"/>
        <w:gridCol w:w="6795"/>
      </w:tblGrid>
      <w:tr w:rsidR="00DE7ABE" w:rsidRPr="00744089" w:rsidTr="00F92473">
        <w:trPr>
          <w:trHeight w:val="490"/>
          <w:jc w:val="center"/>
        </w:trPr>
        <w:tc>
          <w:tcPr>
            <w:tcW w:w="1364" w:type="pct"/>
            <w:shd w:val="clear" w:color="auto" w:fill="D9D9D9"/>
          </w:tcPr>
          <w:p w:rsidR="00DE7ABE" w:rsidRPr="00744089" w:rsidRDefault="00DE7ABE" w:rsidP="000C77F3">
            <w:pPr>
              <w:pStyle w:val="affffffffffffffffffffffffffffffffffffffffe"/>
            </w:pPr>
            <w:r w:rsidRPr="00744089">
              <w:rPr>
                <w:rFonts w:hint="eastAsia"/>
              </w:rPr>
              <w:t>元素名称</w:t>
            </w:r>
          </w:p>
        </w:tc>
        <w:tc>
          <w:tcPr>
            <w:tcW w:w="3636" w:type="pct"/>
            <w:shd w:val="clear" w:color="auto" w:fill="D9D9D9"/>
          </w:tcPr>
          <w:p w:rsidR="00DE7ABE" w:rsidRPr="00744089" w:rsidRDefault="00DE7ABE" w:rsidP="000C77F3">
            <w:pPr>
              <w:pStyle w:val="affffffffffffffffffffffffffffffffffffffffe"/>
            </w:pPr>
            <w:r w:rsidRPr="00744089">
              <w:rPr>
                <w:rFonts w:hint="eastAsia"/>
              </w:rPr>
              <w:t>说明</w:t>
            </w:r>
          </w:p>
        </w:tc>
      </w:tr>
      <w:tr w:rsidR="00DE7ABE" w:rsidRPr="00744089" w:rsidTr="00F92473">
        <w:trPr>
          <w:trHeight w:val="387"/>
          <w:jc w:val="center"/>
        </w:trPr>
        <w:tc>
          <w:tcPr>
            <w:tcW w:w="1364" w:type="pct"/>
          </w:tcPr>
          <w:p w:rsidR="00DE7ABE" w:rsidRPr="00744089" w:rsidRDefault="00DE7ABE" w:rsidP="000C77F3">
            <w:pPr>
              <w:pStyle w:val="affffffffffffffffffffffffffffffffffffffffe"/>
            </w:pPr>
            <w:r w:rsidRPr="00744089">
              <w:rPr>
                <w:rFonts w:hint="eastAsia"/>
              </w:rPr>
              <w:t>用例编号</w:t>
            </w:r>
          </w:p>
        </w:tc>
        <w:tc>
          <w:tcPr>
            <w:tcW w:w="3636" w:type="pct"/>
          </w:tcPr>
          <w:p w:rsidR="00DE7ABE" w:rsidRPr="00744089" w:rsidRDefault="00DE7ABE" w:rsidP="000C77F3">
            <w:pPr>
              <w:pStyle w:val="affffffffffffffffffffffffffffffffffffffffe"/>
            </w:pPr>
            <w:r w:rsidRPr="00744089">
              <w:rPr>
                <w:rFonts w:hint="eastAsia"/>
              </w:rPr>
              <w:t>可唯一标识该测试用例的编号</w:t>
            </w:r>
          </w:p>
        </w:tc>
      </w:tr>
      <w:tr w:rsidR="00DE7ABE" w:rsidRPr="00744089" w:rsidTr="00F92473">
        <w:trPr>
          <w:jc w:val="center"/>
        </w:trPr>
        <w:tc>
          <w:tcPr>
            <w:tcW w:w="1364" w:type="pct"/>
          </w:tcPr>
          <w:p w:rsidR="00DE7ABE" w:rsidRPr="00744089" w:rsidRDefault="00DE7ABE" w:rsidP="000C77F3">
            <w:pPr>
              <w:pStyle w:val="affffffffffffffffffffffffffffffffffffffffe"/>
            </w:pPr>
            <w:r w:rsidRPr="00744089">
              <w:rPr>
                <w:rFonts w:hint="eastAsia"/>
              </w:rPr>
              <w:t>用例名称</w:t>
            </w:r>
          </w:p>
        </w:tc>
        <w:tc>
          <w:tcPr>
            <w:tcW w:w="3636" w:type="pct"/>
          </w:tcPr>
          <w:p w:rsidR="00DE7ABE" w:rsidRPr="00744089" w:rsidRDefault="00DE7ABE" w:rsidP="000C77F3">
            <w:pPr>
              <w:pStyle w:val="affffffffffffffffffffffffffffffffffffffffe"/>
            </w:pPr>
            <w:r w:rsidRPr="00744089">
              <w:rPr>
                <w:rFonts w:hint="eastAsia"/>
              </w:rPr>
              <w:t>测试用例的名称</w:t>
            </w:r>
          </w:p>
        </w:tc>
      </w:tr>
      <w:tr w:rsidR="00DE7ABE" w:rsidRPr="00744089" w:rsidTr="00F92473">
        <w:trPr>
          <w:jc w:val="center"/>
        </w:trPr>
        <w:tc>
          <w:tcPr>
            <w:tcW w:w="1364" w:type="pct"/>
          </w:tcPr>
          <w:p w:rsidR="00DE7ABE" w:rsidRPr="00744089" w:rsidRDefault="00DE7ABE" w:rsidP="000C77F3">
            <w:pPr>
              <w:pStyle w:val="affffffffffffffffffffffffffffffffffffffffe"/>
            </w:pPr>
            <w:r w:rsidRPr="00744089">
              <w:rPr>
                <w:rFonts w:hint="eastAsia"/>
              </w:rPr>
              <w:t>程序名称</w:t>
            </w:r>
          </w:p>
        </w:tc>
        <w:tc>
          <w:tcPr>
            <w:tcW w:w="3636" w:type="pct"/>
          </w:tcPr>
          <w:p w:rsidR="00DE7ABE" w:rsidRPr="00744089" w:rsidRDefault="00DE7ABE" w:rsidP="000C77F3">
            <w:pPr>
              <w:pStyle w:val="affffffffffffffffffffffffffffffffffffffffe"/>
            </w:pPr>
            <w:r w:rsidRPr="00744089">
              <w:rPr>
                <w:rFonts w:hint="eastAsia"/>
              </w:rPr>
              <w:t>被测试程序的名称</w:t>
            </w:r>
          </w:p>
        </w:tc>
      </w:tr>
      <w:tr w:rsidR="00DE7ABE" w:rsidRPr="00744089" w:rsidTr="00F92473">
        <w:trPr>
          <w:jc w:val="center"/>
        </w:trPr>
        <w:tc>
          <w:tcPr>
            <w:tcW w:w="1364" w:type="pct"/>
          </w:tcPr>
          <w:p w:rsidR="00DE7ABE" w:rsidRPr="00744089" w:rsidRDefault="00DE7ABE" w:rsidP="000C77F3">
            <w:pPr>
              <w:pStyle w:val="affffffffffffffffffffffffffffffffffffffffe"/>
            </w:pPr>
            <w:r w:rsidRPr="00744089">
              <w:rPr>
                <w:rFonts w:hint="eastAsia"/>
              </w:rPr>
              <w:t>程序版本</w:t>
            </w:r>
          </w:p>
        </w:tc>
        <w:tc>
          <w:tcPr>
            <w:tcW w:w="3636" w:type="pct"/>
          </w:tcPr>
          <w:p w:rsidR="00DE7ABE" w:rsidRPr="00744089" w:rsidRDefault="00DE7ABE" w:rsidP="000C77F3">
            <w:pPr>
              <w:pStyle w:val="affffffffffffffffffffffffffffffffffffffffe"/>
            </w:pPr>
            <w:r w:rsidRPr="00744089">
              <w:rPr>
                <w:rFonts w:hint="eastAsia"/>
              </w:rPr>
              <w:t>被测试程序的版本特殊规程说明</w:t>
            </w:r>
          </w:p>
        </w:tc>
      </w:tr>
      <w:tr w:rsidR="00DE7ABE" w:rsidRPr="00744089" w:rsidTr="00F92473">
        <w:trPr>
          <w:jc w:val="center"/>
        </w:trPr>
        <w:tc>
          <w:tcPr>
            <w:tcW w:w="1364" w:type="pct"/>
          </w:tcPr>
          <w:p w:rsidR="00DE7ABE" w:rsidRPr="00744089" w:rsidRDefault="00DE7ABE" w:rsidP="000C77F3">
            <w:pPr>
              <w:pStyle w:val="affffffffffffffffffffffffffffffffffffffffe"/>
            </w:pPr>
            <w:r w:rsidRPr="00744089">
              <w:rPr>
                <w:rFonts w:hint="eastAsia"/>
              </w:rPr>
              <w:t>所属模块</w:t>
            </w:r>
          </w:p>
        </w:tc>
        <w:tc>
          <w:tcPr>
            <w:tcW w:w="3636" w:type="pct"/>
          </w:tcPr>
          <w:p w:rsidR="00DE7ABE" w:rsidRPr="00744089" w:rsidRDefault="00DE7ABE" w:rsidP="000C77F3">
            <w:pPr>
              <w:pStyle w:val="affffffffffffffffffffffffffffffffffffffffe"/>
            </w:pPr>
            <w:r w:rsidRPr="00744089">
              <w:rPr>
                <w:rFonts w:hint="eastAsia"/>
              </w:rPr>
              <w:t>模块标识</w:t>
            </w:r>
          </w:p>
        </w:tc>
      </w:tr>
      <w:tr w:rsidR="00DE7ABE" w:rsidRPr="00744089" w:rsidTr="00F92473">
        <w:trPr>
          <w:jc w:val="center"/>
        </w:trPr>
        <w:tc>
          <w:tcPr>
            <w:tcW w:w="1364" w:type="pct"/>
          </w:tcPr>
          <w:p w:rsidR="00DE7ABE" w:rsidRPr="00744089" w:rsidRDefault="00DE7ABE" w:rsidP="000C77F3">
            <w:pPr>
              <w:pStyle w:val="affffffffffffffffffffffffffffffffffffffffe"/>
            </w:pPr>
            <w:r w:rsidRPr="00744089">
              <w:rPr>
                <w:rFonts w:hint="eastAsia"/>
              </w:rPr>
              <w:t>测试目标</w:t>
            </w:r>
          </w:p>
        </w:tc>
        <w:tc>
          <w:tcPr>
            <w:tcW w:w="3636" w:type="pct"/>
          </w:tcPr>
          <w:p w:rsidR="00DE7ABE" w:rsidRPr="00744089" w:rsidRDefault="00DE7ABE" w:rsidP="000C77F3">
            <w:pPr>
              <w:pStyle w:val="affffffffffffffffffffffffffffffffffffffffe"/>
            </w:pPr>
            <w:r w:rsidRPr="00744089">
              <w:rPr>
                <w:rFonts w:hint="eastAsia"/>
              </w:rPr>
              <w:t>功能、性能、可用性、容错性、安全性</w:t>
            </w:r>
          </w:p>
        </w:tc>
      </w:tr>
      <w:tr w:rsidR="00DE7ABE" w:rsidRPr="00744089" w:rsidTr="00F92473">
        <w:trPr>
          <w:jc w:val="center"/>
        </w:trPr>
        <w:tc>
          <w:tcPr>
            <w:tcW w:w="1364" w:type="pct"/>
          </w:tcPr>
          <w:p w:rsidR="00DE7ABE" w:rsidRPr="00744089" w:rsidRDefault="00DE7ABE" w:rsidP="000C77F3">
            <w:pPr>
              <w:pStyle w:val="affffffffffffffffffffffffffffffffffffffffe"/>
            </w:pPr>
            <w:r w:rsidRPr="00744089">
              <w:rPr>
                <w:rFonts w:hint="eastAsia"/>
              </w:rPr>
              <w:t>优先级</w:t>
            </w:r>
          </w:p>
        </w:tc>
        <w:tc>
          <w:tcPr>
            <w:tcW w:w="3636" w:type="pct"/>
          </w:tcPr>
          <w:p w:rsidR="00DE7ABE" w:rsidRPr="00744089" w:rsidRDefault="00DE7ABE" w:rsidP="000C77F3">
            <w:pPr>
              <w:pStyle w:val="affffffffffffffffffffffffffffffffffffffffe"/>
            </w:pPr>
            <w:r w:rsidRPr="00744089">
              <w:rPr>
                <w:rFonts w:hint="eastAsia"/>
              </w:rPr>
              <w:t>高、中、低</w:t>
            </w:r>
          </w:p>
        </w:tc>
      </w:tr>
      <w:tr w:rsidR="00DE7ABE" w:rsidRPr="00744089" w:rsidTr="00F92473">
        <w:trPr>
          <w:jc w:val="center"/>
        </w:trPr>
        <w:tc>
          <w:tcPr>
            <w:tcW w:w="1364" w:type="pct"/>
          </w:tcPr>
          <w:p w:rsidR="00DE7ABE" w:rsidRPr="00744089" w:rsidRDefault="00DE7ABE" w:rsidP="000C77F3">
            <w:pPr>
              <w:pStyle w:val="affffffffffffffffffffffffffffffffffffffffe"/>
            </w:pPr>
            <w:r w:rsidRPr="00744089">
              <w:rPr>
                <w:rFonts w:hint="eastAsia"/>
              </w:rPr>
              <w:t>层次</w:t>
            </w:r>
          </w:p>
        </w:tc>
        <w:tc>
          <w:tcPr>
            <w:tcW w:w="3636" w:type="pct"/>
          </w:tcPr>
          <w:p w:rsidR="00DE7ABE" w:rsidRPr="00744089" w:rsidRDefault="00DE7ABE" w:rsidP="000C77F3">
            <w:pPr>
              <w:pStyle w:val="affffffffffffffffffffffffffffffffffffffffe"/>
            </w:pPr>
            <w:r w:rsidRPr="00744089">
              <w:rPr>
                <w:rFonts w:hint="eastAsia"/>
              </w:rPr>
              <w:t>1</w:t>
            </w:r>
            <w:r w:rsidRPr="00744089">
              <w:rPr>
                <w:rFonts w:hint="eastAsia"/>
              </w:rPr>
              <w:t>，</w:t>
            </w:r>
            <w:r w:rsidRPr="00744089">
              <w:rPr>
                <w:rFonts w:hint="eastAsia"/>
              </w:rPr>
              <w:t>2</w:t>
            </w:r>
            <w:r w:rsidRPr="00744089">
              <w:rPr>
                <w:rFonts w:hint="eastAsia"/>
              </w:rPr>
              <w:t>，</w:t>
            </w:r>
            <w:r w:rsidRPr="00744089">
              <w:rPr>
                <w:rFonts w:hint="eastAsia"/>
              </w:rPr>
              <w:t>3</w:t>
            </w:r>
            <w:r w:rsidRPr="00744089">
              <w:rPr>
                <w:rFonts w:hint="eastAsia"/>
              </w:rPr>
              <w:t>，</w:t>
            </w:r>
            <w:r w:rsidRPr="00744089">
              <w:rPr>
                <w:rFonts w:hint="eastAsia"/>
              </w:rPr>
              <w:t>4</w:t>
            </w:r>
            <w:r w:rsidRPr="00744089">
              <w:rPr>
                <w:rFonts w:hint="eastAsia"/>
              </w:rPr>
              <w:t>，</w:t>
            </w:r>
            <w:r w:rsidRPr="00744089">
              <w:rPr>
                <w:rFonts w:hint="eastAsia"/>
              </w:rPr>
              <w:t>5</w:t>
            </w:r>
            <w:r w:rsidRPr="00744089">
              <w:rPr>
                <w:rFonts w:hint="eastAsia"/>
              </w:rPr>
              <w:t>（</w:t>
            </w:r>
            <w:r w:rsidRPr="00744089">
              <w:rPr>
                <w:rFonts w:hint="eastAsia"/>
              </w:rPr>
              <w:t>1-</w:t>
            </w:r>
            <w:r w:rsidRPr="00744089">
              <w:rPr>
                <w:rFonts w:hint="eastAsia"/>
              </w:rPr>
              <w:t>层次最高）</w:t>
            </w:r>
          </w:p>
        </w:tc>
      </w:tr>
      <w:tr w:rsidR="00DE7ABE" w:rsidRPr="00744089" w:rsidTr="00F92473">
        <w:trPr>
          <w:jc w:val="center"/>
        </w:trPr>
        <w:tc>
          <w:tcPr>
            <w:tcW w:w="1364" w:type="pct"/>
          </w:tcPr>
          <w:p w:rsidR="00DE7ABE" w:rsidRPr="00744089" w:rsidRDefault="00DE7ABE" w:rsidP="000C77F3">
            <w:pPr>
              <w:pStyle w:val="affffffffffffffffffffffffffffffffffffffffe"/>
            </w:pPr>
            <w:r w:rsidRPr="00744089">
              <w:rPr>
                <w:rFonts w:hint="eastAsia"/>
              </w:rPr>
              <w:t>关联的测试用例编号</w:t>
            </w:r>
          </w:p>
        </w:tc>
        <w:tc>
          <w:tcPr>
            <w:tcW w:w="3636" w:type="pct"/>
          </w:tcPr>
          <w:p w:rsidR="00DE7ABE" w:rsidRPr="00744089" w:rsidRDefault="00DE7ABE" w:rsidP="000C77F3">
            <w:pPr>
              <w:pStyle w:val="affffffffffffffffffffffffffffffffffffffffe"/>
            </w:pPr>
            <w:r w:rsidRPr="00744089">
              <w:rPr>
                <w:rFonts w:hint="eastAsia"/>
              </w:rPr>
              <w:t>关联的测试用例的编号</w:t>
            </w:r>
          </w:p>
          <w:p w:rsidR="00DE7ABE" w:rsidRPr="00744089" w:rsidRDefault="00DE7ABE" w:rsidP="000C77F3">
            <w:pPr>
              <w:pStyle w:val="affffffffffffffffffffffffffffffffffffffffe"/>
            </w:pPr>
            <w:r w:rsidRPr="00744089">
              <w:rPr>
                <w:rFonts w:hint="eastAsia"/>
              </w:rPr>
              <w:t>如：上层用例</w:t>
            </w:r>
          </w:p>
        </w:tc>
      </w:tr>
      <w:tr w:rsidR="00DE7ABE" w:rsidRPr="00744089" w:rsidTr="00F92473">
        <w:trPr>
          <w:jc w:val="center"/>
        </w:trPr>
        <w:tc>
          <w:tcPr>
            <w:tcW w:w="1364" w:type="pct"/>
          </w:tcPr>
          <w:p w:rsidR="00DE7ABE" w:rsidRPr="00744089" w:rsidRDefault="00DE7ABE" w:rsidP="000C77F3">
            <w:pPr>
              <w:pStyle w:val="affffffffffffffffffffffffffffffffffffffffe"/>
            </w:pPr>
            <w:r w:rsidRPr="00744089">
              <w:rPr>
                <w:rFonts w:hint="eastAsia"/>
              </w:rPr>
              <w:t>自动化标识</w:t>
            </w:r>
          </w:p>
        </w:tc>
        <w:tc>
          <w:tcPr>
            <w:tcW w:w="3636" w:type="pct"/>
          </w:tcPr>
          <w:p w:rsidR="00DE7ABE" w:rsidRPr="00744089" w:rsidRDefault="00DE7ABE" w:rsidP="000C77F3">
            <w:pPr>
              <w:pStyle w:val="affffffffffffffffffffffffffffffffffffffffe"/>
            </w:pPr>
            <w:r w:rsidRPr="00744089">
              <w:rPr>
                <w:rFonts w:hint="eastAsia"/>
              </w:rPr>
              <w:t>包括：是，否两种选项</w:t>
            </w:r>
          </w:p>
        </w:tc>
      </w:tr>
      <w:tr w:rsidR="00DE7ABE" w:rsidRPr="00744089" w:rsidTr="00F92473">
        <w:trPr>
          <w:jc w:val="center"/>
        </w:trPr>
        <w:tc>
          <w:tcPr>
            <w:tcW w:w="1364" w:type="pct"/>
          </w:tcPr>
          <w:p w:rsidR="00DE7ABE" w:rsidRPr="00744089" w:rsidRDefault="00DE7ABE" w:rsidP="000C77F3">
            <w:pPr>
              <w:pStyle w:val="affffffffffffffffffffffffffffffffffffffffe"/>
            </w:pPr>
            <w:r w:rsidRPr="00744089">
              <w:rPr>
                <w:rFonts w:hint="eastAsia"/>
              </w:rPr>
              <w:t>预估时间</w:t>
            </w:r>
          </w:p>
        </w:tc>
        <w:tc>
          <w:tcPr>
            <w:tcW w:w="3636" w:type="pct"/>
          </w:tcPr>
          <w:p w:rsidR="00DE7ABE" w:rsidRPr="00744089" w:rsidRDefault="00DE7ABE" w:rsidP="000C77F3">
            <w:pPr>
              <w:pStyle w:val="affffffffffffffffffffffffffffffffffffffffe"/>
            </w:pPr>
            <w:r w:rsidRPr="00744089">
              <w:rPr>
                <w:rFonts w:hint="eastAsia"/>
              </w:rPr>
              <w:t>测试用例的执行时间</w:t>
            </w:r>
          </w:p>
        </w:tc>
      </w:tr>
      <w:tr w:rsidR="00DE7ABE" w:rsidRPr="00744089" w:rsidTr="00F92473">
        <w:trPr>
          <w:jc w:val="center"/>
        </w:trPr>
        <w:tc>
          <w:tcPr>
            <w:tcW w:w="1364" w:type="pct"/>
          </w:tcPr>
          <w:p w:rsidR="00DE7ABE" w:rsidRPr="00744089" w:rsidRDefault="00DE7ABE" w:rsidP="000C77F3">
            <w:pPr>
              <w:pStyle w:val="affffffffffffffffffffffffffffffffffffffffe"/>
            </w:pPr>
            <w:r w:rsidRPr="00744089">
              <w:rPr>
                <w:rFonts w:hint="eastAsia"/>
              </w:rPr>
              <w:t>测试环境</w:t>
            </w:r>
          </w:p>
        </w:tc>
        <w:tc>
          <w:tcPr>
            <w:tcW w:w="3636" w:type="pct"/>
          </w:tcPr>
          <w:p w:rsidR="00DE7ABE" w:rsidRPr="00744089" w:rsidRDefault="00DE7ABE" w:rsidP="000C77F3">
            <w:pPr>
              <w:pStyle w:val="affffffffffffffffffffffffffffffffffffffffe"/>
            </w:pPr>
            <w:r w:rsidRPr="00744089">
              <w:rPr>
                <w:rFonts w:hint="eastAsia"/>
              </w:rPr>
              <w:t>测试用例运行时所处的环境，包括系统的配置和设定等，也解</w:t>
            </w:r>
            <w:r w:rsidRPr="00744089">
              <w:rPr>
                <w:rFonts w:hint="eastAsia"/>
              </w:rPr>
              <w:lastRenderedPageBreak/>
              <w:t>除包括操作系统、浏览器、通讯协议等单机或网络环境</w:t>
            </w:r>
          </w:p>
        </w:tc>
      </w:tr>
      <w:tr w:rsidR="00DE7ABE" w:rsidRPr="00744089" w:rsidTr="00F92473">
        <w:trPr>
          <w:jc w:val="center"/>
        </w:trPr>
        <w:tc>
          <w:tcPr>
            <w:tcW w:w="1364" w:type="pct"/>
          </w:tcPr>
          <w:p w:rsidR="00DE7ABE" w:rsidRPr="00744089" w:rsidRDefault="00DE7ABE" w:rsidP="000C77F3">
            <w:pPr>
              <w:pStyle w:val="affffffffffffffffffffffffffffffffffffffffe"/>
            </w:pPr>
            <w:r w:rsidRPr="00744089">
              <w:rPr>
                <w:rFonts w:hint="eastAsia"/>
              </w:rPr>
              <w:lastRenderedPageBreak/>
              <w:t>前提</w:t>
            </w:r>
          </w:p>
        </w:tc>
        <w:tc>
          <w:tcPr>
            <w:tcW w:w="3636" w:type="pct"/>
          </w:tcPr>
          <w:p w:rsidR="00DE7ABE" w:rsidRPr="00744089" w:rsidRDefault="00DE7ABE" w:rsidP="000C77F3">
            <w:pPr>
              <w:pStyle w:val="affffffffffffffffffffffffffffffffffffffffe"/>
            </w:pPr>
            <w:r w:rsidRPr="00744089">
              <w:rPr>
                <w:rFonts w:hint="eastAsia"/>
              </w:rPr>
              <w:t>测试用例运行时所处的前提条件和条件限制。</w:t>
            </w:r>
          </w:p>
          <w:p w:rsidR="00DE7ABE" w:rsidRPr="00744089" w:rsidRDefault="00DE7ABE" w:rsidP="000C77F3">
            <w:pPr>
              <w:pStyle w:val="affffffffffffffffffffffffffffffffffffffffe"/>
            </w:pPr>
            <w:r w:rsidRPr="00744089">
              <w:rPr>
                <w:rFonts w:hint="eastAsia"/>
              </w:rPr>
              <w:t>如：已经登录、某个选项已被选上</w:t>
            </w:r>
          </w:p>
        </w:tc>
      </w:tr>
      <w:tr w:rsidR="00DE7ABE" w:rsidRPr="00744089" w:rsidTr="00F92473">
        <w:trPr>
          <w:jc w:val="center"/>
        </w:trPr>
        <w:tc>
          <w:tcPr>
            <w:tcW w:w="1364" w:type="pct"/>
          </w:tcPr>
          <w:p w:rsidR="00DE7ABE" w:rsidRPr="00744089" w:rsidRDefault="00DE7ABE" w:rsidP="000C77F3">
            <w:pPr>
              <w:pStyle w:val="affffffffffffffffffffffffffffffffffffffffe"/>
            </w:pPr>
            <w:r w:rsidRPr="00744089">
              <w:rPr>
                <w:rFonts w:hint="eastAsia"/>
              </w:rPr>
              <w:t>输入数据</w:t>
            </w:r>
          </w:p>
        </w:tc>
        <w:tc>
          <w:tcPr>
            <w:tcW w:w="3636" w:type="pct"/>
          </w:tcPr>
          <w:p w:rsidR="00DE7ABE" w:rsidRPr="00744089" w:rsidRDefault="00DE7ABE" w:rsidP="000C77F3">
            <w:pPr>
              <w:pStyle w:val="affffffffffffffffffffffffffffffffffffffffe"/>
            </w:pPr>
            <w:r w:rsidRPr="00744089">
              <w:rPr>
                <w:rFonts w:hint="eastAsia"/>
              </w:rPr>
              <w:t>输入要求说明或数据列举</w:t>
            </w:r>
          </w:p>
        </w:tc>
      </w:tr>
      <w:tr w:rsidR="00DE7ABE" w:rsidRPr="00744089" w:rsidTr="00F92473">
        <w:trPr>
          <w:jc w:val="center"/>
        </w:trPr>
        <w:tc>
          <w:tcPr>
            <w:tcW w:w="1364" w:type="pct"/>
          </w:tcPr>
          <w:p w:rsidR="00DE7ABE" w:rsidRPr="00744089" w:rsidRDefault="00DE7ABE" w:rsidP="000C77F3">
            <w:pPr>
              <w:pStyle w:val="affffffffffffffffffffffffffffffffffffffffe"/>
            </w:pPr>
            <w:r w:rsidRPr="00744089">
              <w:rPr>
                <w:rFonts w:hint="eastAsia"/>
              </w:rPr>
              <w:t>操作步骤</w:t>
            </w:r>
          </w:p>
        </w:tc>
        <w:tc>
          <w:tcPr>
            <w:tcW w:w="3636" w:type="pct"/>
          </w:tcPr>
          <w:p w:rsidR="00DE7ABE" w:rsidRPr="00744089" w:rsidRDefault="00DE7ABE" w:rsidP="000C77F3">
            <w:pPr>
              <w:pStyle w:val="affffffffffffffffffffffffffffffffffffffffe"/>
            </w:pPr>
            <w:r w:rsidRPr="00744089">
              <w:rPr>
                <w:rFonts w:hint="eastAsia"/>
              </w:rPr>
              <w:t>按</w:t>
            </w:r>
            <w:r w:rsidRPr="00744089">
              <w:rPr>
                <w:rFonts w:hint="eastAsia"/>
              </w:rPr>
              <w:t>1</w:t>
            </w:r>
            <w:r w:rsidRPr="00744089">
              <w:rPr>
                <w:rFonts w:hint="eastAsia"/>
              </w:rPr>
              <w:t>，</w:t>
            </w:r>
            <w:r w:rsidRPr="00744089">
              <w:rPr>
                <w:rFonts w:hint="eastAsia"/>
              </w:rPr>
              <w:t>2</w:t>
            </w:r>
            <w:r w:rsidRPr="00744089">
              <w:rPr>
                <w:rFonts w:hint="eastAsia"/>
              </w:rPr>
              <w:t>，……操作步骤的顺序，准确详细地描述</w:t>
            </w:r>
          </w:p>
        </w:tc>
      </w:tr>
      <w:tr w:rsidR="00DE7ABE" w:rsidRPr="00744089" w:rsidTr="00F92473">
        <w:trPr>
          <w:jc w:val="center"/>
        </w:trPr>
        <w:tc>
          <w:tcPr>
            <w:tcW w:w="1364" w:type="pct"/>
          </w:tcPr>
          <w:p w:rsidR="00DE7ABE" w:rsidRPr="00744089" w:rsidRDefault="00DE7ABE" w:rsidP="000C77F3">
            <w:pPr>
              <w:pStyle w:val="affffffffffffffffffffffffffffffffffffffffe"/>
            </w:pPr>
            <w:r w:rsidRPr="00744089">
              <w:rPr>
                <w:rFonts w:hint="eastAsia"/>
              </w:rPr>
              <w:t>预期结果</w:t>
            </w:r>
          </w:p>
        </w:tc>
        <w:tc>
          <w:tcPr>
            <w:tcW w:w="3636" w:type="pct"/>
          </w:tcPr>
          <w:p w:rsidR="00DE7ABE" w:rsidRPr="00744089" w:rsidRDefault="00DE7ABE" w:rsidP="000C77F3">
            <w:pPr>
              <w:pStyle w:val="affffffffffffffffffffffffffffffffffffffffe"/>
            </w:pPr>
            <w:r w:rsidRPr="00744089">
              <w:rPr>
                <w:rFonts w:hint="eastAsia"/>
              </w:rPr>
              <w:t>期望输出的结果</w:t>
            </w:r>
          </w:p>
        </w:tc>
      </w:tr>
      <w:tr w:rsidR="00DE7ABE" w:rsidRPr="00744089" w:rsidTr="00F92473">
        <w:trPr>
          <w:jc w:val="center"/>
        </w:trPr>
        <w:tc>
          <w:tcPr>
            <w:tcW w:w="1364" w:type="pct"/>
          </w:tcPr>
          <w:p w:rsidR="00DE7ABE" w:rsidRPr="00744089" w:rsidRDefault="00DE7ABE" w:rsidP="000C77F3">
            <w:pPr>
              <w:pStyle w:val="affffffffffffffffffffffffffffffffffffffffe"/>
            </w:pPr>
            <w:r w:rsidRPr="00744089">
              <w:rPr>
                <w:rFonts w:hint="eastAsia"/>
              </w:rPr>
              <w:t>测试结果</w:t>
            </w:r>
          </w:p>
        </w:tc>
        <w:tc>
          <w:tcPr>
            <w:tcW w:w="3636" w:type="pct"/>
          </w:tcPr>
          <w:p w:rsidR="00DE7ABE" w:rsidRPr="00744089" w:rsidRDefault="00DE7ABE" w:rsidP="000C77F3">
            <w:pPr>
              <w:pStyle w:val="affffffffffffffffffffffffffffffffffffffffe"/>
            </w:pPr>
            <w:r w:rsidRPr="00744089">
              <w:rPr>
                <w:rFonts w:hint="eastAsia"/>
              </w:rPr>
              <w:t>实际执行测试后的结果</w:t>
            </w:r>
          </w:p>
          <w:p w:rsidR="00DE7ABE" w:rsidRPr="00744089" w:rsidRDefault="00DE7ABE" w:rsidP="000C77F3">
            <w:pPr>
              <w:pStyle w:val="affffffffffffffffffffffffffffffffffffffffe"/>
            </w:pPr>
            <w:r w:rsidRPr="00744089">
              <w:rPr>
                <w:rFonts w:hint="eastAsia"/>
              </w:rPr>
              <w:t>包括：通过，不通过两种类型</w:t>
            </w:r>
          </w:p>
        </w:tc>
      </w:tr>
      <w:tr w:rsidR="00DE7ABE" w:rsidRPr="00744089" w:rsidTr="00F92473">
        <w:trPr>
          <w:jc w:val="center"/>
        </w:trPr>
        <w:tc>
          <w:tcPr>
            <w:tcW w:w="1364" w:type="pct"/>
          </w:tcPr>
          <w:p w:rsidR="00DE7ABE" w:rsidRPr="00744089" w:rsidRDefault="00DE7ABE" w:rsidP="000C77F3">
            <w:pPr>
              <w:pStyle w:val="affffffffffffffffffffffffffffffffffffffffe"/>
            </w:pPr>
            <w:r w:rsidRPr="00744089">
              <w:rPr>
                <w:rFonts w:hint="eastAsia"/>
              </w:rPr>
              <w:t>关联的缺陷编号</w:t>
            </w:r>
          </w:p>
        </w:tc>
        <w:tc>
          <w:tcPr>
            <w:tcW w:w="3636" w:type="pct"/>
          </w:tcPr>
          <w:p w:rsidR="00DE7ABE" w:rsidRPr="00744089" w:rsidRDefault="00DE7ABE" w:rsidP="000C77F3">
            <w:pPr>
              <w:pStyle w:val="affffffffffffffffffffffffffffffffffffffffe"/>
            </w:pPr>
            <w:r w:rsidRPr="00744089">
              <w:rPr>
                <w:rFonts w:hint="eastAsia"/>
              </w:rPr>
              <w:t>该测试用例所产品的缺陷标识列表</w:t>
            </w:r>
          </w:p>
        </w:tc>
      </w:tr>
      <w:tr w:rsidR="00DE7ABE" w:rsidRPr="00744089" w:rsidTr="00F92473">
        <w:trPr>
          <w:jc w:val="center"/>
        </w:trPr>
        <w:tc>
          <w:tcPr>
            <w:tcW w:w="1364" w:type="pct"/>
          </w:tcPr>
          <w:p w:rsidR="00DE7ABE" w:rsidRPr="00744089" w:rsidRDefault="00DE7ABE" w:rsidP="000C77F3">
            <w:pPr>
              <w:pStyle w:val="affffffffffffffffffffffffffffffffffffffffe"/>
            </w:pPr>
            <w:r w:rsidRPr="00744089">
              <w:rPr>
                <w:rFonts w:hint="eastAsia"/>
              </w:rPr>
              <w:t>编制人</w:t>
            </w:r>
          </w:p>
        </w:tc>
        <w:tc>
          <w:tcPr>
            <w:tcW w:w="3636" w:type="pct"/>
          </w:tcPr>
          <w:p w:rsidR="00DE7ABE" w:rsidRPr="00744089" w:rsidRDefault="00DE7ABE" w:rsidP="000C77F3">
            <w:pPr>
              <w:pStyle w:val="affffffffffffffffffffffffffffffffffffffffe"/>
            </w:pPr>
            <w:r w:rsidRPr="00744089">
              <w:rPr>
                <w:rFonts w:hint="eastAsia"/>
              </w:rPr>
              <w:t>编制人的姓名</w:t>
            </w:r>
          </w:p>
        </w:tc>
      </w:tr>
      <w:tr w:rsidR="00DE7ABE" w:rsidRPr="00744089" w:rsidTr="00F92473">
        <w:trPr>
          <w:jc w:val="center"/>
        </w:trPr>
        <w:tc>
          <w:tcPr>
            <w:tcW w:w="1364" w:type="pct"/>
          </w:tcPr>
          <w:p w:rsidR="00DE7ABE" w:rsidRPr="00744089" w:rsidRDefault="00DE7ABE" w:rsidP="000C77F3">
            <w:pPr>
              <w:pStyle w:val="affffffffffffffffffffffffffffffffffffffffe"/>
            </w:pPr>
            <w:r w:rsidRPr="00744089">
              <w:rPr>
                <w:rFonts w:hint="eastAsia"/>
              </w:rPr>
              <w:t>编制时间</w:t>
            </w:r>
          </w:p>
        </w:tc>
        <w:tc>
          <w:tcPr>
            <w:tcW w:w="3636" w:type="pct"/>
          </w:tcPr>
          <w:p w:rsidR="00DE7ABE" w:rsidRPr="00744089" w:rsidRDefault="00DE7ABE" w:rsidP="000C77F3">
            <w:pPr>
              <w:pStyle w:val="affffffffffffffffffffffffffffffffffffffffe"/>
            </w:pPr>
            <w:r w:rsidRPr="00744089">
              <w:rPr>
                <w:rFonts w:hint="eastAsia"/>
              </w:rPr>
              <w:t>编制的时间</w:t>
            </w:r>
          </w:p>
        </w:tc>
      </w:tr>
      <w:tr w:rsidR="00DE7ABE" w:rsidRPr="00744089" w:rsidTr="00F92473">
        <w:trPr>
          <w:jc w:val="center"/>
        </w:trPr>
        <w:tc>
          <w:tcPr>
            <w:tcW w:w="1364" w:type="pct"/>
          </w:tcPr>
          <w:p w:rsidR="00DE7ABE" w:rsidRPr="00744089" w:rsidRDefault="00DE7ABE" w:rsidP="000C77F3">
            <w:pPr>
              <w:pStyle w:val="affffffffffffffffffffffffffffffffffffffffe"/>
            </w:pPr>
            <w:r w:rsidRPr="00744089">
              <w:rPr>
                <w:rFonts w:hint="eastAsia"/>
              </w:rPr>
              <w:t>评审人</w:t>
            </w:r>
          </w:p>
        </w:tc>
        <w:tc>
          <w:tcPr>
            <w:tcW w:w="3636" w:type="pct"/>
          </w:tcPr>
          <w:p w:rsidR="00DE7ABE" w:rsidRPr="00744089" w:rsidRDefault="00DE7ABE" w:rsidP="000C77F3">
            <w:pPr>
              <w:pStyle w:val="affffffffffffffffffffffffffffffffffffffffe"/>
            </w:pPr>
            <w:r w:rsidRPr="00744089">
              <w:rPr>
                <w:rFonts w:hint="eastAsia"/>
              </w:rPr>
              <w:t>评审人的姓名</w:t>
            </w:r>
          </w:p>
        </w:tc>
      </w:tr>
      <w:tr w:rsidR="00DE7ABE" w:rsidRPr="00744089" w:rsidTr="00F92473">
        <w:trPr>
          <w:jc w:val="center"/>
        </w:trPr>
        <w:tc>
          <w:tcPr>
            <w:tcW w:w="1364" w:type="pct"/>
          </w:tcPr>
          <w:p w:rsidR="00DE7ABE" w:rsidRPr="00744089" w:rsidRDefault="00DE7ABE" w:rsidP="000C77F3">
            <w:pPr>
              <w:pStyle w:val="affffffffffffffffffffffffffffffffffffffffe"/>
            </w:pPr>
            <w:r w:rsidRPr="00744089">
              <w:rPr>
                <w:rFonts w:hint="eastAsia"/>
              </w:rPr>
              <w:t>评审时间</w:t>
            </w:r>
          </w:p>
        </w:tc>
        <w:tc>
          <w:tcPr>
            <w:tcW w:w="3636" w:type="pct"/>
          </w:tcPr>
          <w:p w:rsidR="00DE7ABE" w:rsidRPr="00744089" w:rsidRDefault="00DE7ABE" w:rsidP="000C77F3">
            <w:pPr>
              <w:pStyle w:val="affffffffffffffffffffffffffffffffffffffffe"/>
            </w:pPr>
            <w:r w:rsidRPr="00744089">
              <w:rPr>
                <w:rFonts w:hint="eastAsia"/>
              </w:rPr>
              <w:t>进行评审的时间</w:t>
            </w:r>
          </w:p>
        </w:tc>
      </w:tr>
    </w:tbl>
    <w:p w:rsidR="00DE7ABE" w:rsidRPr="00744089" w:rsidRDefault="00DE7ABE" w:rsidP="00DE7ABE"/>
    <w:p w:rsidR="00DE7ABE" w:rsidRPr="00744089" w:rsidRDefault="00DE7ABE" w:rsidP="00F92473">
      <w:pPr>
        <w:pStyle w:val="affffe"/>
        <w:ind w:firstLine="480"/>
      </w:pPr>
      <w:r w:rsidRPr="00744089">
        <w:rPr>
          <w:rFonts w:hint="eastAsia"/>
        </w:rPr>
        <w:t>测试用例的设计，类似于软件产品的设计，可以考虑面向对象、面向结构或面向方法来实现其框架，然后在些框架下细化测试用例——设计具体的测试用例。</w:t>
      </w:r>
    </w:p>
    <w:p w:rsidR="00DE7ABE" w:rsidRPr="00744089" w:rsidRDefault="00DE7ABE" w:rsidP="00F92473">
      <w:pPr>
        <w:pStyle w:val="affffe"/>
        <w:ind w:firstLine="480"/>
      </w:pPr>
      <w:r w:rsidRPr="00744089">
        <w:rPr>
          <w:rFonts w:hint="eastAsia"/>
        </w:rPr>
        <w:t>测试方在测试用例的设计时，须按以下步骤执行：</w:t>
      </w:r>
    </w:p>
    <w:p w:rsidR="00DE7ABE" w:rsidRPr="00744089" w:rsidRDefault="00DE7ABE" w:rsidP="00F92473">
      <w:pPr>
        <w:pStyle w:val="affffe"/>
        <w:numPr>
          <w:ilvl w:val="0"/>
          <w:numId w:val="198"/>
        </w:numPr>
        <w:ind w:left="0" w:firstLineChars="0" w:firstLine="426"/>
      </w:pPr>
      <w:r w:rsidRPr="00744089">
        <w:rPr>
          <w:rFonts w:hint="eastAsia"/>
        </w:rPr>
        <w:t>制定测试用例设计的策略和思想，在测试计划中描述出来；</w:t>
      </w:r>
    </w:p>
    <w:p w:rsidR="00DE7ABE" w:rsidRPr="00744089" w:rsidRDefault="00DE7ABE" w:rsidP="00F92473">
      <w:pPr>
        <w:pStyle w:val="affffe"/>
        <w:numPr>
          <w:ilvl w:val="0"/>
          <w:numId w:val="198"/>
        </w:numPr>
        <w:ind w:left="0" w:firstLineChars="0" w:firstLine="426"/>
      </w:pPr>
      <w:r w:rsidRPr="00744089">
        <w:rPr>
          <w:rFonts w:hint="eastAsia"/>
        </w:rPr>
        <w:t>设计测试用例的框架，也是就测试用例的结构；</w:t>
      </w:r>
    </w:p>
    <w:p w:rsidR="00DE7ABE" w:rsidRPr="00744089" w:rsidRDefault="00DE7ABE" w:rsidP="00F92473">
      <w:pPr>
        <w:pStyle w:val="affffe"/>
        <w:numPr>
          <w:ilvl w:val="0"/>
          <w:numId w:val="198"/>
        </w:numPr>
        <w:ind w:left="0" w:firstLineChars="0" w:firstLine="426"/>
      </w:pPr>
      <w:r w:rsidRPr="00744089">
        <w:rPr>
          <w:rFonts w:hint="eastAsia"/>
        </w:rPr>
        <w:t>细化结构，逐步设计出具体的测试用例；</w:t>
      </w:r>
    </w:p>
    <w:p w:rsidR="00DE7ABE" w:rsidRPr="00744089" w:rsidRDefault="00DE7ABE" w:rsidP="00F92473">
      <w:pPr>
        <w:pStyle w:val="affffe"/>
        <w:numPr>
          <w:ilvl w:val="0"/>
          <w:numId w:val="198"/>
        </w:numPr>
        <w:ind w:left="0" w:firstLineChars="0" w:firstLine="426"/>
      </w:pPr>
      <w:r w:rsidRPr="00744089">
        <w:rPr>
          <w:rFonts w:hint="eastAsia"/>
        </w:rPr>
        <w:t>把测试用例提交评审，优化测试用例。</w:t>
      </w:r>
    </w:p>
    <w:p w:rsidR="00DE7ABE" w:rsidRPr="00744089" w:rsidRDefault="00DE7ABE" w:rsidP="00DE7ABE">
      <w:pPr>
        <w:pStyle w:val="50"/>
      </w:pPr>
      <w:bookmarkStart w:id="374" w:name="_Toc227332805"/>
      <w:bookmarkStart w:id="375" w:name="_Toc366093884"/>
      <w:bookmarkStart w:id="376" w:name="_Toc373938129"/>
      <w:bookmarkStart w:id="377" w:name="_Toc465786537"/>
      <w:r w:rsidRPr="00744089">
        <w:rPr>
          <w:rFonts w:hint="eastAsia"/>
        </w:rPr>
        <w:t>测试执行</w:t>
      </w:r>
      <w:bookmarkEnd w:id="374"/>
      <w:bookmarkEnd w:id="375"/>
      <w:bookmarkEnd w:id="376"/>
      <w:bookmarkEnd w:id="377"/>
    </w:p>
    <w:p w:rsidR="00DE7ABE" w:rsidRPr="00744089" w:rsidRDefault="00DE7ABE" w:rsidP="00F92473">
      <w:pPr>
        <w:pStyle w:val="affffe"/>
        <w:numPr>
          <w:ilvl w:val="0"/>
          <w:numId w:val="199"/>
        </w:numPr>
        <w:ind w:left="0" w:firstLineChars="0" w:firstLine="426"/>
      </w:pPr>
      <w:r w:rsidRPr="00744089">
        <w:rPr>
          <w:rFonts w:hint="eastAsia"/>
        </w:rPr>
        <w:t>执行测试用例，获取测试结果；</w:t>
      </w:r>
    </w:p>
    <w:p w:rsidR="00DE7ABE" w:rsidRPr="00744089" w:rsidRDefault="00DE7ABE" w:rsidP="00F92473">
      <w:pPr>
        <w:pStyle w:val="affffe"/>
        <w:numPr>
          <w:ilvl w:val="0"/>
          <w:numId w:val="199"/>
        </w:numPr>
        <w:ind w:left="0" w:firstLineChars="0" w:firstLine="426"/>
      </w:pPr>
      <w:r w:rsidRPr="00744089">
        <w:rPr>
          <w:rFonts w:hint="eastAsia"/>
        </w:rPr>
        <w:t>分析并判定测试结果；</w:t>
      </w:r>
    </w:p>
    <w:p w:rsidR="00DE7ABE" w:rsidRPr="00744089" w:rsidRDefault="00DE7ABE" w:rsidP="00F92473">
      <w:pPr>
        <w:pStyle w:val="affffe"/>
        <w:numPr>
          <w:ilvl w:val="0"/>
          <w:numId w:val="199"/>
        </w:numPr>
        <w:ind w:left="0" w:firstLineChars="0" w:firstLine="426"/>
      </w:pPr>
      <w:r w:rsidRPr="00744089">
        <w:rPr>
          <w:rFonts w:hint="eastAsia"/>
        </w:rPr>
        <w:t>根据不同的判定结果采取相应的措施；</w:t>
      </w:r>
    </w:p>
    <w:p w:rsidR="00DE7ABE" w:rsidRPr="00F92473" w:rsidRDefault="00DE7ABE" w:rsidP="00F92473">
      <w:pPr>
        <w:pStyle w:val="affffe"/>
        <w:ind w:firstLine="480"/>
      </w:pPr>
      <w:r w:rsidRPr="00F92473">
        <w:rPr>
          <w:rFonts w:hint="eastAsia"/>
        </w:rPr>
        <w:t>对测试过程的正常或异常终止情况进行核对，并根据核对结果，对未达到测试终止条件的测试用例，决定是停止测试，还是需要修改或补充测试用例集，并进一步测试。</w:t>
      </w:r>
    </w:p>
    <w:p w:rsidR="00DE7ABE" w:rsidRPr="00744089" w:rsidRDefault="00DE7ABE" w:rsidP="00DE7ABE">
      <w:pPr>
        <w:pStyle w:val="50"/>
      </w:pPr>
      <w:bookmarkStart w:id="378" w:name="_Toc226982510"/>
      <w:bookmarkStart w:id="379" w:name="_Toc227332806"/>
      <w:bookmarkStart w:id="380" w:name="_Toc366093885"/>
      <w:bookmarkStart w:id="381" w:name="_Toc373938130"/>
      <w:bookmarkStart w:id="382" w:name="_Toc465786538"/>
      <w:r w:rsidRPr="00744089">
        <w:rPr>
          <w:rFonts w:hint="eastAsia"/>
        </w:rPr>
        <w:t>测试评估和总结</w:t>
      </w:r>
      <w:bookmarkEnd w:id="378"/>
      <w:bookmarkEnd w:id="379"/>
      <w:bookmarkEnd w:id="380"/>
      <w:bookmarkEnd w:id="381"/>
      <w:bookmarkEnd w:id="382"/>
    </w:p>
    <w:p w:rsidR="00DE7ABE" w:rsidRPr="00F92473" w:rsidRDefault="00DE7ABE" w:rsidP="00F92473">
      <w:pPr>
        <w:pStyle w:val="affffe"/>
        <w:ind w:firstLine="480"/>
      </w:pPr>
      <w:r w:rsidRPr="00F92473">
        <w:rPr>
          <w:rFonts w:hint="eastAsia"/>
        </w:rPr>
        <w:t>测试评估是用生成的评估报告来确定测试是否达到标准。主要目的是：</w:t>
      </w:r>
    </w:p>
    <w:p w:rsidR="00DE7ABE" w:rsidRPr="00744089" w:rsidRDefault="00DE7ABE" w:rsidP="00F92473">
      <w:pPr>
        <w:pStyle w:val="affffe"/>
        <w:numPr>
          <w:ilvl w:val="0"/>
          <w:numId w:val="200"/>
        </w:numPr>
        <w:ind w:left="0" w:firstLineChars="0" w:firstLine="426"/>
      </w:pPr>
      <w:r w:rsidRPr="00744089">
        <w:rPr>
          <w:rFonts w:hint="eastAsia"/>
        </w:rPr>
        <w:t>量化测试进程，判断测试进行的状态，决定测试的里程碑；</w:t>
      </w:r>
    </w:p>
    <w:p w:rsidR="00DE7ABE" w:rsidRPr="00744089" w:rsidRDefault="00DE7ABE" w:rsidP="00F92473">
      <w:pPr>
        <w:pStyle w:val="affffe"/>
        <w:numPr>
          <w:ilvl w:val="0"/>
          <w:numId w:val="200"/>
        </w:numPr>
        <w:ind w:left="0" w:firstLineChars="0" w:firstLine="426"/>
      </w:pPr>
      <w:r w:rsidRPr="00744089">
        <w:rPr>
          <w:rFonts w:hint="eastAsia"/>
        </w:rPr>
        <w:lastRenderedPageBreak/>
        <w:t>为最后的测试或质量分析报告生成所需的数据，如缺陷清除率、测试覆盖率等。</w:t>
      </w:r>
    </w:p>
    <w:p w:rsidR="00DE7ABE" w:rsidRPr="00F92473" w:rsidRDefault="00DE7ABE" w:rsidP="00F92473">
      <w:pPr>
        <w:pStyle w:val="affffe"/>
        <w:ind w:firstLine="480"/>
      </w:pPr>
      <w:r w:rsidRPr="00F92473">
        <w:rPr>
          <w:rFonts w:hint="eastAsia"/>
        </w:rPr>
        <w:t>如果没有测试评估，就没有测试覆盖率的结果，就缺乏测试报告的依据。</w:t>
      </w:r>
    </w:p>
    <w:p w:rsidR="00DE7ABE" w:rsidRPr="00F92473" w:rsidRDefault="00DE7ABE" w:rsidP="00F92473">
      <w:pPr>
        <w:pStyle w:val="affffe"/>
        <w:ind w:firstLine="480"/>
      </w:pPr>
      <w:r w:rsidRPr="00F92473">
        <w:rPr>
          <w:rFonts w:hint="eastAsia"/>
        </w:rPr>
        <w:t>测试总结是</w:t>
      </w:r>
      <w:r w:rsidRPr="00F92473">
        <w:t>对发现的问题和缺陷进行分析，为纠正</w:t>
      </w:r>
      <w:hyperlink r:id="rId232" w:tgtFrame="_blank" w:history="1">
        <w:r w:rsidRPr="00F92473">
          <w:t>软件</w:t>
        </w:r>
      </w:hyperlink>
      <w:r w:rsidRPr="00F92473">
        <w:t>的存在的质量问题提供依据，同时为软件验收和交付打下基础</w:t>
      </w:r>
      <w:r w:rsidRPr="00F92473">
        <w:rPr>
          <w:rFonts w:hint="eastAsia"/>
        </w:rPr>
        <w:t>。主要目的是：</w:t>
      </w:r>
    </w:p>
    <w:p w:rsidR="00DE7ABE" w:rsidRPr="00744089" w:rsidRDefault="00DE7ABE" w:rsidP="00F92473">
      <w:pPr>
        <w:pStyle w:val="affffe"/>
        <w:numPr>
          <w:ilvl w:val="0"/>
          <w:numId w:val="201"/>
        </w:numPr>
        <w:ind w:left="0" w:firstLineChars="0" w:firstLine="567"/>
      </w:pPr>
      <w:r w:rsidRPr="00744089">
        <w:rPr>
          <w:rFonts w:hint="eastAsia"/>
        </w:rPr>
        <w:t>整理和分析测试数据，评价测试效果和被测软件项，描述测试状态。如，实际测试与测试计划和测试说明的差异、测试充分性分析、未能解决的测试事件等；</w:t>
      </w:r>
    </w:p>
    <w:p w:rsidR="00DE7ABE" w:rsidRPr="00744089" w:rsidRDefault="00DE7ABE" w:rsidP="00F92473">
      <w:pPr>
        <w:pStyle w:val="affffe"/>
        <w:numPr>
          <w:ilvl w:val="0"/>
          <w:numId w:val="201"/>
        </w:numPr>
        <w:ind w:left="0" w:firstLineChars="0" w:firstLine="567"/>
      </w:pPr>
      <w:r w:rsidRPr="00744089">
        <w:rPr>
          <w:rFonts w:hint="eastAsia"/>
        </w:rPr>
        <w:t>描述被测软件项的状态，如，被测软件与需求的差异，发现的软件差错等；</w:t>
      </w:r>
    </w:p>
    <w:p w:rsidR="00DE7ABE" w:rsidRPr="00744089" w:rsidRDefault="00DE7ABE" w:rsidP="00F92473">
      <w:pPr>
        <w:pStyle w:val="affffe"/>
        <w:numPr>
          <w:ilvl w:val="0"/>
          <w:numId w:val="201"/>
        </w:numPr>
        <w:ind w:left="0" w:firstLineChars="0" w:firstLine="567"/>
      </w:pPr>
      <w:r w:rsidRPr="00744089">
        <w:rPr>
          <w:rFonts w:hint="eastAsia"/>
        </w:rPr>
        <w:t>最后，完成软件测试报告，并通过评审。</w:t>
      </w:r>
    </w:p>
    <w:p w:rsidR="00DE7ABE" w:rsidRPr="00744089" w:rsidRDefault="00DE7ABE" w:rsidP="00DE7ABE">
      <w:pPr>
        <w:pStyle w:val="31"/>
        <w:rPr>
          <w:rFonts w:hAnsi="Times New Roman"/>
        </w:rPr>
      </w:pPr>
      <w:bookmarkStart w:id="383" w:name="_Toc373938131"/>
      <w:bookmarkStart w:id="384" w:name="_Toc465786539"/>
      <w:bookmarkStart w:id="385" w:name="_Toc2421827"/>
      <w:r w:rsidRPr="00744089">
        <w:rPr>
          <w:rFonts w:hAnsi="Times New Roman" w:hint="eastAsia"/>
        </w:rPr>
        <w:t>项目评审验收</w:t>
      </w:r>
      <w:bookmarkEnd w:id="383"/>
      <w:r w:rsidRPr="00744089">
        <w:rPr>
          <w:rFonts w:hAnsi="Times New Roman" w:hint="eastAsia"/>
        </w:rPr>
        <w:t>方案</w:t>
      </w:r>
      <w:bookmarkEnd w:id="384"/>
      <w:bookmarkEnd w:id="385"/>
    </w:p>
    <w:p w:rsidR="00DE7ABE" w:rsidRPr="00F92473" w:rsidRDefault="00DE7ABE" w:rsidP="00F92473">
      <w:pPr>
        <w:pStyle w:val="affffe"/>
        <w:ind w:firstLine="480"/>
      </w:pPr>
      <w:r w:rsidRPr="00F92473">
        <w:rPr>
          <w:rFonts w:hint="eastAsia"/>
        </w:rPr>
        <w:t>本章节中提到的评审验收，是指由</w:t>
      </w:r>
      <w:r w:rsidRPr="00F92473">
        <w:t>我公司</w:t>
      </w:r>
      <w:r w:rsidRPr="00F92473">
        <w:rPr>
          <w:rFonts w:hint="eastAsia"/>
        </w:rPr>
        <w:t>主导或发起，邀请业务方领导、项目负责人、技术专家共同参与实施的评审验收工作。</w:t>
      </w:r>
    </w:p>
    <w:p w:rsidR="00DE7ABE" w:rsidRPr="00744089" w:rsidRDefault="00DE7ABE" w:rsidP="00DE7ABE">
      <w:pPr>
        <w:pStyle w:val="41"/>
      </w:pPr>
      <w:bookmarkStart w:id="386" w:name="_Toc275284127"/>
      <w:bookmarkStart w:id="387" w:name="_Toc366093887"/>
      <w:bookmarkStart w:id="388" w:name="_Toc373938132"/>
      <w:bookmarkStart w:id="389" w:name="_Toc465786540"/>
      <w:r w:rsidRPr="00744089">
        <w:rPr>
          <w:rFonts w:hint="eastAsia"/>
        </w:rPr>
        <w:t>评审验收</w:t>
      </w:r>
      <w:bookmarkEnd w:id="386"/>
      <w:bookmarkEnd w:id="387"/>
      <w:r w:rsidRPr="00744089">
        <w:rPr>
          <w:rFonts w:hint="eastAsia"/>
        </w:rPr>
        <w:t>流程</w:t>
      </w:r>
      <w:bookmarkEnd w:id="388"/>
      <w:bookmarkEnd w:id="389"/>
    </w:p>
    <w:p w:rsidR="00DE7ABE" w:rsidRPr="00F92473" w:rsidRDefault="00DE7ABE" w:rsidP="00F92473">
      <w:pPr>
        <w:pStyle w:val="affffe"/>
        <w:ind w:firstLine="480"/>
      </w:pPr>
      <w:r w:rsidRPr="00F92473">
        <w:rPr>
          <w:rFonts w:hint="eastAsia"/>
        </w:rPr>
        <w:t>项目的评审验收是对软件质量保证的重要措施之一，</w:t>
      </w:r>
      <w:r w:rsidRPr="00F92473">
        <w:t>我公司</w:t>
      </w:r>
      <w:r w:rsidRPr="00F92473">
        <w:rPr>
          <w:rFonts w:hint="eastAsia"/>
        </w:rPr>
        <w:t>依托多年来大型工程的项目评审验收经验，结合本项目的实际评审验收要求，制定了一套覆盖项目全过程的评审验收方案。</w:t>
      </w:r>
    </w:p>
    <w:p w:rsidR="00DE7ABE" w:rsidRPr="00744089" w:rsidRDefault="00DE7ABE" w:rsidP="00DE7ABE">
      <w:pPr>
        <w:pStyle w:val="50"/>
      </w:pPr>
      <w:bookmarkStart w:id="390" w:name="_Toc366093888"/>
      <w:bookmarkStart w:id="391" w:name="_Toc373938133"/>
      <w:bookmarkStart w:id="392" w:name="_Toc465786541"/>
      <w:r w:rsidRPr="00744089">
        <w:rPr>
          <w:rFonts w:hint="eastAsia"/>
        </w:rPr>
        <w:t>验收依据</w:t>
      </w:r>
      <w:bookmarkEnd w:id="390"/>
      <w:bookmarkEnd w:id="391"/>
      <w:bookmarkEnd w:id="392"/>
    </w:p>
    <w:p w:rsidR="00DE7ABE" w:rsidRPr="00F92473" w:rsidRDefault="00DE7ABE" w:rsidP="00F92473">
      <w:pPr>
        <w:pStyle w:val="affffe"/>
        <w:ind w:firstLine="480"/>
      </w:pPr>
      <w:r w:rsidRPr="00F92473">
        <w:rPr>
          <w:rFonts w:hint="eastAsia"/>
        </w:rPr>
        <w:t>整个系统的工程质量符合国家、政府相应的法律、法规，以及国家、行业标准、规范或者行业内部的惯例，同时符合业主和</w:t>
      </w:r>
      <w:r w:rsidRPr="00F92473">
        <w:t>我公司</w:t>
      </w:r>
      <w:r w:rsidRPr="00F92473">
        <w:rPr>
          <w:rFonts w:hint="eastAsia"/>
        </w:rPr>
        <w:t>签订的工程合同及其附件的要求。软件验收必须要遵守《计算机软件工程规范国家标准》的规定，履行正式手续。</w:t>
      </w:r>
    </w:p>
    <w:p w:rsidR="00DE7ABE" w:rsidRPr="00744089" w:rsidRDefault="00DE7ABE" w:rsidP="00DE7ABE">
      <w:pPr>
        <w:pStyle w:val="50"/>
      </w:pPr>
      <w:bookmarkStart w:id="393" w:name="_Toc373938134"/>
      <w:bookmarkStart w:id="394" w:name="_Toc465786542"/>
      <w:r w:rsidRPr="00744089">
        <w:rPr>
          <w:rFonts w:hint="eastAsia"/>
        </w:rPr>
        <w:t>工作流程</w:t>
      </w:r>
      <w:bookmarkEnd w:id="393"/>
      <w:bookmarkEnd w:id="394"/>
    </w:p>
    <w:p w:rsidR="00DE7ABE" w:rsidRPr="00744089" w:rsidRDefault="00DE7ABE" w:rsidP="00F92473">
      <w:pPr>
        <w:pStyle w:val="afffff2"/>
      </w:pPr>
      <w:r w:rsidRPr="00744089">
        <w:object w:dxaOrig="10704" w:dyaOrig="5547" w14:anchorId="1D9E5AE0">
          <v:shape id="_x0000_i1034" type="#_x0000_t75" style="width:414pt;height:213.6pt" o:ole="">
            <v:imagedata r:id="rId233" o:title=""/>
          </v:shape>
          <o:OLEObject Type="Embed" ProgID="Visio.Drawing.11" ShapeID="_x0000_i1034" DrawAspect="Content" ObjectID="_1613826867" r:id="rId234"/>
        </w:object>
      </w:r>
    </w:p>
    <w:p w:rsidR="00DE7ABE" w:rsidRPr="00744089" w:rsidRDefault="00DE7ABE" w:rsidP="00F92473">
      <w:pPr>
        <w:pStyle w:val="afffff4"/>
        <w:ind w:left="142"/>
      </w:pPr>
      <w:bookmarkStart w:id="395" w:name="_Toc373603700"/>
      <w:r w:rsidRPr="00744089">
        <w:rPr>
          <w:rFonts w:hint="eastAsia"/>
        </w:rPr>
        <w:t>图</w:t>
      </w:r>
      <w:r w:rsidRPr="00744089">
        <w:rPr>
          <w:rFonts w:hint="eastAsia"/>
        </w:rPr>
        <w:t xml:space="preserve"> </w:t>
      </w:r>
      <w:r w:rsidRPr="00744089">
        <w:fldChar w:fldCharType="begin"/>
      </w:r>
      <w:r w:rsidRPr="00744089">
        <w:instrText xml:space="preserve"> </w:instrText>
      </w:r>
      <w:r w:rsidRPr="00744089">
        <w:rPr>
          <w:rFonts w:hint="eastAsia"/>
        </w:rPr>
        <w:instrText>STYLEREF 1 \s</w:instrText>
      </w:r>
      <w:r w:rsidRPr="00744089">
        <w:instrText xml:space="preserve"> </w:instrText>
      </w:r>
      <w:r w:rsidRPr="00744089">
        <w:fldChar w:fldCharType="separate"/>
      </w:r>
      <w:r w:rsidR="007E41CD">
        <w:rPr>
          <w:rFonts w:hint="eastAsia"/>
          <w:noProof/>
        </w:rPr>
        <w:t>四</w:t>
      </w:r>
      <w:r w:rsidRPr="00744089">
        <w:fldChar w:fldCharType="end"/>
      </w:r>
      <w:r w:rsidRPr="00744089">
        <w:noBreakHyphen/>
      </w:r>
      <w:r w:rsidRPr="00744089">
        <w:fldChar w:fldCharType="begin"/>
      </w:r>
      <w:r w:rsidRPr="00744089">
        <w:instrText xml:space="preserve"> </w:instrText>
      </w:r>
      <w:r w:rsidRPr="00744089">
        <w:rPr>
          <w:rFonts w:hint="eastAsia"/>
        </w:rPr>
        <w:instrText xml:space="preserve">SEQ </w:instrText>
      </w:r>
      <w:r w:rsidRPr="00744089">
        <w:rPr>
          <w:rFonts w:hint="eastAsia"/>
        </w:rPr>
        <w:instrText>图</w:instrText>
      </w:r>
      <w:r w:rsidRPr="00744089">
        <w:rPr>
          <w:rFonts w:hint="eastAsia"/>
        </w:rPr>
        <w:instrText xml:space="preserve"> \* ARABIC \s 1</w:instrText>
      </w:r>
      <w:r w:rsidRPr="00744089">
        <w:instrText xml:space="preserve"> </w:instrText>
      </w:r>
      <w:r w:rsidRPr="00744089">
        <w:fldChar w:fldCharType="separate"/>
      </w:r>
      <w:r w:rsidR="007E41CD">
        <w:rPr>
          <w:noProof/>
        </w:rPr>
        <w:t>2</w:t>
      </w:r>
      <w:r w:rsidRPr="00744089">
        <w:fldChar w:fldCharType="end"/>
      </w:r>
      <w:r w:rsidRPr="00744089">
        <w:rPr>
          <w:rFonts w:hint="eastAsia"/>
        </w:rPr>
        <w:t xml:space="preserve">  </w:t>
      </w:r>
      <w:r w:rsidRPr="00744089">
        <w:rPr>
          <w:rFonts w:hint="eastAsia"/>
        </w:rPr>
        <w:t>评审验收流程</w:t>
      </w:r>
      <w:bookmarkEnd w:id="395"/>
    </w:p>
    <w:p w:rsidR="00DE7ABE" w:rsidRPr="00F92473" w:rsidRDefault="00DE7ABE" w:rsidP="00F92473">
      <w:pPr>
        <w:pStyle w:val="affffe"/>
        <w:ind w:firstLine="480"/>
      </w:pPr>
      <w:r w:rsidRPr="00F92473">
        <w:rPr>
          <w:rFonts w:hint="eastAsia"/>
        </w:rPr>
        <w:lastRenderedPageBreak/>
        <w:t>1</w:t>
      </w:r>
      <w:r w:rsidRPr="00F92473">
        <w:rPr>
          <w:rFonts w:hint="eastAsia"/>
        </w:rPr>
        <w:t>、评审验收前：</w:t>
      </w:r>
    </w:p>
    <w:p w:rsidR="00DE7ABE" w:rsidRPr="00F92473" w:rsidRDefault="00DE7ABE" w:rsidP="00F92473">
      <w:pPr>
        <w:pStyle w:val="affffe"/>
        <w:ind w:firstLine="480"/>
      </w:pPr>
      <w:r w:rsidRPr="00F92473">
        <w:rPr>
          <w:rFonts w:hint="eastAsia"/>
        </w:rPr>
        <w:t>（</w:t>
      </w:r>
      <w:r w:rsidRPr="00F92473">
        <w:rPr>
          <w:rFonts w:hint="eastAsia"/>
        </w:rPr>
        <w:t>1</w:t>
      </w:r>
      <w:r w:rsidRPr="00F92473">
        <w:rPr>
          <w:rFonts w:hint="eastAsia"/>
        </w:rPr>
        <w:t>）确定评审验收方式与周期：</w:t>
      </w:r>
    </w:p>
    <w:p w:rsidR="00DE7ABE" w:rsidRPr="00F92473" w:rsidRDefault="00DE7ABE" w:rsidP="00F92473">
      <w:pPr>
        <w:pStyle w:val="affffe"/>
        <w:ind w:firstLine="480"/>
      </w:pPr>
      <w:r w:rsidRPr="00F92473">
        <w:rPr>
          <w:rFonts w:hint="eastAsia"/>
        </w:rPr>
        <w:t>评审验收方式包含：</w:t>
      </w:r>
      <w:r w:rsidRPr="00F92473">
        <w:fldChar w:fldCharType="begin"/>
      </w:r>
      <w:r w:rsidRPr="00F92473">
        <w:instrText xml:space="preserve"> = 1 \* GB3 </w:instrText>
      </w:r>
      <w:r w:rsidRPr="00F92473">
        <w:fldChar w:fldCharType="separate"/>
      </w:r>
      <w:r w:rsidRPr="00F92473">
        <w:rPr>
          <w:rFonts w:hint="eastAsia"/>
        </w:rPr>
        <w:t>①</w:t>
      </w:r>
      <w:r w:rsidRPr="00F92473">
        <w:fldChar w:fldCharType="end"/>
      </w:r>
      <w:r w:rsidRPr="00F92473">
        <w:rPr>
          <w:rFonts w:hint="eastAsia"/>
        </w:rPr>
        <w:t>召开专家评审验收会议；</w:t>
      </w:r>
      <w:r w:rsidRPr="00F92473">
        <w:fldChar w:fldCharType="begin"/>
      </w:r>
      <w:r w:rsidRPr="00F92473">
        <w:instrText xml:space="preserve"> = 2 \* GB3 </w:instrText>
      </w:r>
      <w:r w:rsidRPr="00F92473">
        <w:fldChar w:fldCharType="separate"/>
      </w:r>
      <w:r w:rsidRPr="00F92473">
        <w:rPr>
          <w:rFonts w:hint="eastAsia"/>
        </w:rPr>
        <w:t>②</w:t>
      </w:r>
      <w:r w:rsidRPr="00F92473">
        <w:fldChar w:fldCharType="end"/>
      </w:r>
      <w:r w:rsidRPr="00F92473">
        <w:rPr>
          <w:rFonts w:hint="eastAsia"/>
        </w:rPr>
        <w:t>用户现场测试等。</w:t>
      </w:r>
    </w:p>
    <w:p w:rsidR="00DE7ABE" w:rsidRPr="00F92473" w:rsidRDefault="00DE7ABE" w:rsidP="00F92473">
      <w:pPr>
        <w:pStyle w:val="affffe"/>
        <w:ind w:firstLine="480"/>
      </w:pPr>
      <w:r w:rsidRPr="00F92473">
        <w:rPr>
          <w:rFonts w:hint="eastAsia"/>
        </w:rPr>
        <w:t>制定每一阶段的验收周期。</w:t>
      </w:r>
    </w:p>
    <w:p w:rsidR="00DE7ABE" w:rsidRPr="00F92473" w:rsidRDefault="00DE7ABE" w:rsidP="00F92473">
      <w:pPr>
        <w:pStyle w:val="affffe"/>
        <w:ind w:firstLine="480"/>
      </w:pPr>
      <w:r w:rsidRPr="00F92473">
        <w:rPr>
          <w:rFonts w:hint="eastAsia"/>
        </w:rPr>
        <w:t>（</w:t>
      </w:r>
      <w:r w:rsidRPr="00F92473">
        <w:rPr>
          <w:rFonts w:hint="eastAsia"/>
        </w:rPr>
        <w:t>2</w:t>
      </w:r>
      <w:r w:rsidRPr="00F92473">
        <w:rPr>
          <w:rFonts w:hint="eastAsia"/>
        </w:rPr>
        <w:t>）评审参与单位及确认人：</w:t>
      </w:r>
      <w:r w:rsidRPr="00F92473">
        <w:fldChar w:fldCharType="begin"/>
      </w:r>
      <w:r w:rsidRPr="00F92473">
        <w:instrText xml:space="preserve"> = 1 \* GB3 </w:instrText>
      </w:r>
      <w:r w:rsidRPr="00F92473">
        <w:fldChar w:fldCharType="separate"/>
      </w:r>
      <w:r w:rsidRPr="00F92473">
        <w:rPr>
          <w:rFonts w:hint="eastAsia"/>
        </w:rPr>
        <w:t>①</w:t>
      </w:r>
      <w:r w:rsidRPr="00F92473">
        <w:fldChar w:fldCharType="end"/>
      </w:r>
      <w:r w:rsidRPr="00F92473">
        <w:rPr>
          <w:rFonts w:hint="eastAsia"/>
        </w:rPr>
        <w:t>业主；</w:t>
      </w:r>
      <w:r w:rsidRPr="00F92473">
        <w:fldChar w:fldCharType="begin"/>
      </w:r>
      <w:r w:rsidRPr="00F92473">
        <w:instrText xml:space="preserve"> = 2 \* GB3 </w:instrText>
      </w:r>
      <w:r w:rsidRPr="00F92473">
        <w:fldChar w:fldCharType="separate"/>
      </w:r>
      <w:r w:rsidRPr="00F92473">
        <w:rPr>
          <w:rFonts w:hint="eastAsia"/>
        </w:rPr>
        <w:t>②</w:t>
      </w:r>
      <w:r w:rsidRPr="00F92473">
        <w:fldChar w:fldCharType="end"/>
      </w:r>
      <w:r w:rsidRPr="00F92473">
        <w:rPr>
          <w:rFonts w:hint="eastAsia"/>
        </w:rPr>
        <w:t>专家组；</w:t>
      </w:r>
      <w:r w:rsidRPr="00F92473">
        <w:fldChar w:fldCharType="begin"/>
      </w:r>
      <w:r w:rsidRPr="00F92473">
        <w:instrText xml:space="preserve"> = 3 \* GB3 </w:instrText>
      </w:r>
      <w:r w:rsidRPr="00F92473">
        <w:fldChar w:fldCharType="separate"/>
      </w:r>
      <w:r w:rsidRPr="00F92473">
        <w:rPr>
          <w:rFonts w:hint="eastAsia"/>
        </w:rPr>
        <w:t>③</w:t>
      </w:r>
      <w:r w:rsidRPr="00F92473">
        <w:fldChar w:fldCharType="end"/>
      </w:r>
      <w:r w:rsidRPr="00F92473">
        <w:t>我公司</w:t>
      </w:r>
      <w:r w:rsidRPr="00F92473">
        <w:rPr>
          <w:rFonts w:hint="eastAsia"/>
        </w:rPr>
        <w:t>等。</w:t>
      </w:r>
    </w:p>
    <w:p w:rsidR="00DE7ABE" w:rsidRPr="00F92473" w:rsidRDefault="00DE7ABE" w:rsidP="00F92473">
      <w:pPr>
        <w:pStyle w:val="affffe"/>
        <w:ind w:firstLine="480"/>
      </w:pPr>
      <w:r w:rsidRPr="00F92473">
        <w:rPr>
          <w:rFonts w:hint="eastAsia"/>
        </w:rPr>
        <w:t>（</w:t>
      </w:r>
      <w:r w:rsidRPr="00F92473">
        <w:rPr>
          <w:rFonts w:hint="eastAsia"/>
        </w:rPr>
        <w:t>3</w:t>
      </w:r>
      <w:r w:rsidRPr="00F92473">
        <w:rPr>
          <w:rFonts w:hint="eastAsia"/>
        </w:rPr>
        <w:t>）准备提交物（含标准规范）：确定各验收阶段的提交物名称和内容。</w:t>
      </w:r>
    </w:p>
    <w:p w:rsidR="00DE7ABE" w:rsidRPr="00F92473" w:rsidRDefault="00DE7ABE" w:rsidP="00F92473">
      <w:pPr>
        <w:pStyle w:val="affffe"/>
        <w:ind w:firstLine="480"/>
      </w:pPr>
      <w:r w:rsidRPr="00F92473">
        <w:rPr>
          <w:rFonts w:hint="eastAsia"/>
        </w:rPr>
        <w:t>（</w:t>
      </w:r>
      <w:r w:rsidRPr="00F92473">
        <w:rPr>
          <w:rFonts w:hint="eastAsia"/>
        </w:rPr>
        <w:t>4</w:t>
      </w:r>
      <w:r w:rsidRPr="00F92473">
        <w:rPr>
          <w:rFonts w:hint="eastAsia"/>
        </w:rPr>
        <w:t>）准备评审验收标准：准备项目评审验收的评价指标和各阶段验收具体工作的验收要点。</w:t>
      </w:r>
    </w:p>
    <w:p w:rsidR="00DE7ABE" w:rsidRPr="00F92473" w:rsidRDefault="00DE7ABE" w:rsidP="00F92473">
      <w:pPr>
        <w:pStyle w:val="affffe"/>
        <w:ind w:firstLine="480"/>
      </w:pPr>
      <w:r w:rsidRPr="00F92473">
        <w:rPr>
          <w:rFonts w:hint="eastAsia"/>
        </w:rPr>
        <w:t>2</w:t>
      </w:r>
      <w:r w:rsidRPr="00F92473">
        <w:rPr>
          <w:rFonts w:hint="eastAsia"/>
        </w:rPr>
        <w:t>、评审验收中：</w:t>
      </w:r>
    </w:p>
    <w:p w:rsidR="00DE7ABE" w:rsidRPr="00F92473" w:rsidRDefault="00DE7ABE" w:rsidP="00F92473">
      <w:pPr>
        <w:pStyle w:val="affffe"/>
        <w:ind w:firstLine="480"/>
      </w:pPr>
      <w:r w:rsidRPr="00F92473">
        <w:rPr>
          <w:rFonts w:hint="eastAsia"/>
        </w:rPr>
        <w:t>（</w:t>
      </w:r>
      <w:r w:rsidRPr="00F92473">
        <w:rPr>
          <w:rFonts w:hint="eastAsia"/>
        </w:rPr>
        <w:t>1</w:t>
      </w:r>
      <w:r w:rsidRPr="00F92473">
        <w:rPr>
          <w:rFonts w:hint="eastAsia"/>
        </w:rPr>
        <w:t>）提交物验收（含标准规范）：主要是根据评审验收的评价指标严格评审提交物的质量。</w:t>
      </w:r>
    </w:p>
    <w:p w:rsidR="00DE7ABE" w:rsidRPr="00F92473" w:rsidRDefault="00DE7ABE" w:rsidP="00F92473">
      <w:pPr>
        <w:pStyle w:val="affffe"/>
        <w:ind w:firstLine="480"/>
      </w:pPr>
      <w:r w:rsidRPr="00F92473">
        <w:rPr>
          <w:rFonts w:hint="eastAsia"/>
        </w:rPr>
        <w:t>（</w:t>
      </w:r>
      <w:r w:rsidRPr="00F92473">
        <w:rPr>
          <w:rFonts w:hint="eastAsia"/>
        </w:rPr>
        <w:t>2</w:t>
      </w:r>
      <w:r w:rsidRPr="00F92473">
        <w:rPr>
          <w:rFonts w:hint="eastAsia"/>
        </w:rPr>
        <w:t>）应用系统建设效果验收：主要从应用系统比对合同内容功能和应用系统的部署效果两个方面考察应用系统建设效果。</w:t>
      </w:r>
    </w:p>
    <w:p w:rsidR="00DE7ABE" w:rsidRPr="00F92473" w:rsidRDefault="00DE7ABE" w:rsidP="00F92473">
      <w:pPr>
        <w:pStyle w:val="affffe"/>
        <w:ind w:firstLine="480"/>
      </w:pPr>
      <w:r w:rsidRPr="00F92473">
        <w:rPr>
          <w:rFonts w:hint="eastAsia"/>
        </w:rPr>
        <w:t>（</w:t>
      </w:r>
      <w:r w:rsidRPr="00F92473">
        <w:rPr>
          <w:rFonts w:hint="eastAsia"/>
        </w:rPr>
        <w:t>3</w:t>
      </w:r>
      <w:r w:rsidRPr="00F92473">
        <w:rPr>
          <w:rFonts w:hint="eastAsia"/>
        </w:rPr>
        <w:t>）用户使用效果：主要以《用户对系统满意度综合评价报告》和《用户对服务满意度综合评价报告》做为评审验收工作的参照物考察用户使用效果。</w:t>
      </w:r>
    </w:p>
    <w:p w:rsidR="00DE7ABE" w:rsidRPr="00F92473" w:rsidRDefault="00DE7ABE" w:rsidP="00F92473">
      <w:pPr>
        <w:pStyle w:val="affffe"/>
        <w:ind w:firstLine="480"/>
      </w:pPr>
      <w:r w:rsidRPr="00F92473">
        <w:rPr>
          <w:rFonts w:hint="eastAsia"/>
        </w:rPr>
        <w:t>（</w:t>
      </w:r>
      <w:r w:rsidRPr="00F92473">
        <w:rPr>
          <w:rFonts w:hint="eastAsia"/>
        </w:rPr>
        <w:t>4</w:t>
      </w:r>
      <w:r w:rsidRPr="00F92473">
        <w:rPr>
          <w:rFonts w:hint="eastAsia"/>
        </w:rPr>
        <w:t>）评审验收状态：</w:t>
      </w:r>
      <w:r w:rsidRPr="00F92473">
        <w:fldChar w:fldCharType="begin"/>
      </w:r>
      <w:r w:rsidRPr="00F92473">
        <w:instrText xml:space="preserve"> = 1 \* GB3 </w:instrText>
      </w:r>
      <w:r w:rsidRPr="00F92473">
        <w:fldChar w:fldCharType="separate"/>
      </w:r>
      <w:r w:rsidRPr="00F92473">
        <w:rPr>
          <w:rFonts w:hint="eastAsia"/>
        </w:rPr>
        <w:t>①</w:t>
      </w:r>
      <w:r w:rsidRPr="00F92473">
        <w:fldChar w:fldCharType="end"/>
      </w:r>
      <w:r w:rsidRPr="00F92473">
        <w:rPr>
          <w:rFonts w:hint="eastAsia"/>
        </w:rPr>
        <w:t>通过；</w:t>
      </w:r>
      <w:r w:rsidRPr="00F92473">
        <w:fldChar w:fldCharType="begin"/>
      </w:r>
      <w:r w:rsidRPr="00F92473">
        <w:instrText xml:space="preserve"> = 2 \* GB3 </w:instrText>
      </w:r>
      <w:r w:rsidRPr="00F92473">
        <w:fldChar w:fldCharType="separate"/>
      </w:r>
      <w:r w:rsidRPr="00F92473">
        <w:rPr>
          <w:rFonts w:hint="eastAsia"/>
        </w:rPr>
        <w:t>②</w:t>
      </w:r>
      <w:r w:rsidRPr="00F92473">
        <w:fldChar w:fldCharType="end"/>
      </w:r>
      <w:r w:rsidRPr="00F92473">
        <w:rPr>
          <w:rFonts w:hint="eastAsia"/>
        </w:rPr>
        <w:t>整改。</w:t>
      </w:r>
    </w:p>
    <w:p w:rsidR="00DE7ABE" w:rsidRPr="00F92473" w:rsidRDefault="00DE7ABE" w:rsidP="00F92473">
      <w:pPr>
        <w:pStyle w:val="affffe"/>
        <w:ind w:firstLine="480"/>
      </w:pPr>
      <w:r w:rsidRPr="00F92473">
        <w:rPr>
          <w:rFonts w:hint="eastAsia"/>
        </w:rPr>
        <w:t>3</w:t>
      </w:r>
      <w:r w:rsidRPr="00F92473">
        <w:rPr>
          <w:rFonts w:hint="eastAsia"/>
        </w:rPr>
        <w:t>、评审验收后：</w:t>
      </w:r>
    </w:p>
    <w:p w:rsidR="00DE7ABE" w:rsidRPr="00F92473" w:rsidRDefault="00DE7ABE" w:rsidP="00F92473">
      <w:pPr>
        <w:pStyle w:val="affffe"/>
        <w:ind w:firstLine="480"/>
      </w:pPr>
      <w:r w:rsidRPr="00F92473">
        <w:rPr>
          <w:rFonts w:hint="eastAsia"/>
        </w:rPr>
        <w:t>（</w:t>
      </w:r>
      <w:r w:rsidRPr="00F92473">
        <w:rPr>
          <w:rFonts w:hint="eastAsia"/>
        </w:rPr>
        <w:t>1</w:t>
      </w:r>
      <w:r w:rsidRPr="00F92473">
        <w:rPr>
          <w:rFonts w:hint="eastAsia"/>
        </w:rPr>
        <w:t>）提交物完善：根据评审验收小组的评审验收结论，对相应提交物及时完善并提交，视具体情况决定是否再次组织评审验收会议。</w:t>
      </w:r>
    </w:p>
    <w:p w:rsidR="00DE7ABE" w:rsidRPr="00F92473" w:rsidRDefault="00DE7ABE" w:rsidP="00F92473">
      <w:pPr>
        <w:pStyle w:val="affffe"/>
        <w:ind w:firstLine="480"/>
      </w:pPr>
      <w:r w:rsidRPr="00F92473">
        <w:rPr>
          <w:rFonts w:hint="eastAsia"/>
        </w:rPr>
        <w:t>（</w:t>
      </w:r>
      <w:r w:rsidRPr="00F92473">
        <w:rPr>
          <w:rFonts w:hint="eastAsia"/>
        </w:rPr>
        <w:t>2</w:t>
      </w:r>
      <w:r w:rsidRPr="00F92473">
        <w:rPr>
          <w:rFonts w:hint="eastAsia"/>
        </w:rPr>
        <w:t>）评审验收方案的调整细化：根据项目的整体建设情况，可以对评审验收方案做出合理的细化工作。</w:t>
      </w:r>
    </w:p>
    <w:p w:rsidR="00DE7ABE" w:rsidRPr="00F92473" w:rsidRDefault="00DE7ABE" w:rsidP="00F92473">
      <w:pPr>
        <w:pStyle w:val="affffe"/>
        <w:ind w:firstLine="480"/>
      </w:pPr>
      <w:r w:rsidRPr="00F92473">
        <w:rPr>
          <w:rFonts w:hint="eastAsia"/>
        </w:rPr>
        <w:t>（</w:t>
      </w:r>
      <w:r w:rsidRPr="00F92473">
        <w:rPr>
          <w:rFonts w:hint="eastAsia"/>
        </w:rPr>
        <w:t>3</w:t>
      </w:r>
      <w:r w:rsidRPr="00F92473">
        <w:rPr>
          <w:rFonts w:hint="eastAsia"/>
        </w:rPr>
        <w:t>）确定下一步工作计划：主要指在通过一阶段评审验收后，</w:t>
      </w:r>
      <w:r w:rsidRPr="00F92473">
        <w:t>我公司</w:t>
      </w:r>
      <w:r w:rsidRPr="00F92473">
        <w:rPr>
          <w:rFonts w:hint="eastAsia"/>
        </w:rPr>
        <w:t>必须确定下一步的实施工作内容，评审验收小组也必须确定下一步评审验收工作的计划和内容。</w:t>
      </w:r>
    </w:p>
    <w:p w:rsidR="00DE7ABE" w:rsidRPr="00744089" w:rsidRDefault="00DE7ABE" w:rsidP="00DE7ABE">
      <w:pPr>
        <w:pStyle w:val="41"/>
      </w:pPr>
      <w:bookmarkStart w:id="396" w:name="_Toc373938135"/>
      <w:bookmarkStart w:id="397" w:name="_Toc465786543"/>
      <w:r w:rsidRPr="00744089">
        <w:rPr>
          <w:rFonts w:hint="eastAsia"/>
        </w:rPr>
        <w:t>评审验收方案</w:t>
      </w:r>
      <w:bookmarkEnd w:id="396"/>
      <w:bookmarkEnd w:id="397"/>
    </w:p>
    <w:p w:rsidR="00DE7ABE" w:rsidRPr="00744089" w:rsidRDefault="00DE7ABE" w:rsidP="00DE7ABE">
      <w:pPr>
        <w:pStyle w:val="50"/>
      </w:pPr>
      <w:bookmarkStart w:id="398" w:name="_Toc373938136"/>
      <w:bookmarkStart w:id="399" w:name="_Toc465786544"/>
      <w:r w:rsidRPr="00744089">
        <w:rPr>
          <w:rFonts w:hint="eastAsia"/>
        </w:rPr>
        <w:t>需求评审</w:t>
      </w:r>
      <w:bookmarkEnd w:id="398"/>
      <w:bookmarkEnd w:id="399"/>
    </w:p>
    <w:p w:rsidR="00DE7ABE" w:rsidRPr="00744089" w:rsidRDefault="00DE7ABE" w:rsidP="00DE7ABE">
      <w:pPr>
        <w:pStyle w:val="6"/>
      </w:pPr>
      <w:r w:rsidRPr="00744089">
        <w:rPr>
          <w:rFonts w:hint="eastAsia"/>
        </w:rPr>
        <w:t>评审时机</w:t>
      </w:r>
    </w:p>
    <w:p w:rsidR="00DE7ABE" w:rsidRPr="00F92473" w:rsidRDefault="00DE7ABE" w:rsidP="00F92473">
      <w:pPr>
        <w:pStyle w:val="affffe"/>
        <w:ind w:firstLine="480"/>
      </w:pPr>
      <w:r w:rsidRPr="00F92473">
        <w:rPr>
          <w:rFonts w:hint="eastAsia"/>
        </w:rPr>
        <w:t>在需求文档编写完成后，由项目经理对文档进行初步审查，质量保证人员对文档的规范性进行审查。自查完成后，项目经理提交《软件需求规格说明书》内部评审的申请，技术委员会组织《软件需求规格说明书》的内部评审，对于评审发现的问题要详细记录。针对评审的问题，需求负责人组织人员进行修改，完成需求跟踪矩阵，并对修改结果进</w:t>
      </w:r>
      <w:r w:rsidRPr="00F92473">
        <w:rPr>
          <w:rFonts w:hint="eastAsia"/>
        </w:rPr>
        <w:lastRenderedPageBreak/>
        <w:t>行确认。针对需求文档的评审，可以参照《技术文档评审标准指南》。</w:t>
      </w:r>
    </w:p>
    <w:p w:rsidR="00DE7ABE" w:rsidRPr="00F92473" w:rsidRDefault="00DE7ABE" w:rsidP="00F92473">
      <w:pPr>
        <w:pStyle w:val="affffe"/>
        <w:ind w:firstLine="480"/>
      </w:pPr>
      <w:r w:rsidRPr="00F92473">
        <w:rPr>
          <w:rFonts w:hint="eastAsia"/>
        </w:rPr>
        <w:t>需求内部评审通过后，由项目经理与客户进行沟通，项目经理配合客户组织《软件需求规格说明书》的外部评审。修改完善后的需求分析成果由技术委员会批准，报客户签字确认。</w:t>
      </w:r>
    </w:p>
    <w:p w:rsidR="00DE7ABE" w:rsidRPr="00744089" w:rsidRDefault="00DE7ABE" w:rsidP="00DE7ABE">
      <w:pPr>
        <w:pStyle w:val="6"/>
      </w:pPr>
      <w:r w:rsidRPr="00744089">
        <w:rPr>
          <w:rFonts w:hint="eastAsia"/>
        </w:rPr>
        <w:t>评审组成员</w:t>
      </w:r>
    </w:p>
    <w:p w:rsidR="00DE7ABE" w:rsidRPr="00F92473" w:rsidRDefault="00DE7ABE" w:rsidP="00F92473">
      <w:pPr>
        <w:pStyle w:val="affffe"/>
        <w:ind w:firstLine="480"/>
      </w:pPr>
      <w:r w:rsidRPr="00F92473">
        <w:rPr>
          <w:rFonts w:hint="eastAsia"/>
        </w:rPr>
        <w:t>项目经理、技术负责人、业主、行业专家等</w:t>
      </w:r>
    </w:p>
    <w:p w:rsidR="00DE7ABE" w:rsidRPr="00744089" w:rsidRDefault="00DE7ABE" w:rsidP="00DE7ABE">
      <w:pPr>
        <w:pStyle w:val="6"/>
      </w:pPr>
      <w:r w:rsidRPr="00744089">
        <w:rPr>
          <w:rFonts w:hint="eastAsia"/>
        </w:rPr>
        <w:t>评价指标</w:t>
      </w:r>
    </w:p>
    <w:p w:rsidR="00DE7ABE" w:rsidRPr="00744089" w:rsidRDefault="00DE7ABE" w:rsidP="00DE7ABE">
      <w:pPr>
        <w:pStyle w:val="afffff0"/>
        <w:rPr>
          <w:rFonts w:hAnsi="Times New Roman"/>
        </w:rPr>
      </w:pPr>
      <w:r w:rsidRPr="00744089">
        <w:rPr>
          <w:rFonts w:hAnsi="Times New Roman" w:hint="eastAsia"/>
        </w:rPr>
        <w:t>表：</w:t>
      </w:r>
      <w:r w:rsidRPr="00744089">
        <w:rPr>
          <w:rFonts w:hAnsi="Times New Roman" w:hint="eastAsia"/>
        </w:rPr>
        <w:t xml:space="preserve">  </w:t>
      </w:r>
      <w:r w:rsidRPr="00744089">
        <w:rPr>
          <w:rFonts w:hAnsi="Times New Roman" w:hint="eastAsia"/>
        </w:rPr>
        <w:t>需求评审评价指标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2"/>
        <w:gridCol w:w="1417"/>
        <w:gridCol w:w="4678"/>
        <w:gridCol w:w="990"/>
        <w:gridCol w:w="1157"/>
      </w:tblGrid>
      <w:tr w:rsidR="00DE7ABE" w:rsidRPr="00744089" w:rsidTr="00F92473">
        <w:trPr>
          <w:cantSplit/>
          <w:tblHeader/>
        </w:trPr>
        <w:tc>
          <w:tcPr>
            <w:tcW w:w="590" w:type="pct"/>
            <w:vMerge w:val="restart"/>
            <w:shd w:val="clear" w:color="auto" w:fill="F3F3F3"/>
            <w:vAlign w:val="center"/>
          </w:tcPr>
          <w:p w:rsidR="00DE7ABE" w:rsidRPr="00744089" w:rsidRDefault="00DE7ABE" w:rsidP="000C77F3">
            <w:pPr>
              <w:pStyle w:val="affffffffffffffffffffffffffffffffffffffffe"/>
            </w:pPr>
            <w:r w:rsidRPr="00744089">
              <w:rPr>
                <w:rFonts w:hint="eastAsia"/>
              </w:rPr>
              <w:t>验收点</w:t>
            </w:r>
          </w:p>
        </w:tc>
        <w:tc>
          <w:tcPr>
            <w:tcW w:w="758" w:type="pct"/>
            <w:vMerge w:val="restart"/>
            <w:shd w:val="clear" w:color="auto" w:fill="F3F3F3"/>
            <w:vAlign w:val="center"/>
          </w:tcPr>
          <w:p w:rsidR="00DE7ABE" w:rsidRPr="00744089" w:rsidRDefault="00DE7ABE" w:rsidP="000C77F3">
            <w:pPr>
              <w:pStyle w:val="affffffffffffffffffffffffffffffffffffffffe"/>
            </w:pPr>
            <w:r w:rsidRPr="00744089">
              <w:rPr>
                <w:rFonts w:hint="eastAsia"/>
              </w:rPr>
              <w:t>验收评价指标</w:t>
            </w:r>
          </w:p>
        </w:tc>
        <w:tc>
          <w:tcPr>
            <w:tcW w:w="2503" w:type="pct"/>
            <w:vMerge w:val="restart"/>
            <w:shd w:val="clear" w:color="auto" w:fill="F3F3F3"/>
            <w:vAlign w:val="center"/>
          </w:tcPr>
          <w:p w:rsidR="00DE7ABE" w:rsidRPr="00744089" w:rsidRDefault="00DE7ABE" w:rsidP="000C77F3">
            <w:pPr>
              <w:pStyle w:val="affffffffffffffffffffffffffffffffffffffffe"/>
            </w:pPr>
            <w:r w:rsidRPr="00744089">
              <w:rPr>
                <w:rFonts w:hint="eastAsia"/>
              </w:rPr>
              <w:t>评价量化标准</w:t>
            </w:r>
          </w:p>
        </w:tc>
        <w:tc>
          <w:tcPr>
            <w:tcW w:w="1149" w:type="pct"/>
            <w:gridSpan w:val="2"/>
            <w:shd w:val="clear" w:color="auto" w:fill="F3F3F3"/>
            <w:vAlign w:val="center"/>
          </w:tcPr>
          <w:p w:rsidR="00DE7ABE" w:rsidRPr="00744089" w:rsidRDefault="00DE7ABE" w:rsidP="000C77F3">
            <w:pPr>
              <w:pStyle w:val="affffffffffffffffffffffffffffffffffffffffe"/>
            </w:pPr>
            <w:r w:rsidRPr="00744089">
              <w:rPr>
                <w:rFonts w:hint="eastAsia"/>
              </w:rPr>
              <w:t>测试结果『通过√』</w:t>
            </w:r>
          </w:p>
        </w:tc>
      </w:tr>
      <w:tr w:rsidR="00DE7ABE" w:rsidRPr="00744089" w:rsidTr="00F92473">
        <w:trPr>
          <w:cantSplit/>
          <w:tblHeader/>
        </w:trPr>
        <w:tc>
          <w:tcPr>
            <w:tcW w:w="590" w:type="pct"/>
            <w:vMerge/>
            <w:shd w:val="clear" w:color="auto" w:fill="F3F3F3"/>
            <w:vAlign w:val="center"/>
          </w:tcPr>
          <w:p w:rsidR="00DE7ABE" w:rsidRPr="00744089" w:rsidRDefault="00DE7ABE" w:rsidP="000C77F3">
            <w:pPr>
              <w:pStyle w:val="affffffffffffffffffffffffffffffffffffffffe"/>
            </w:pPr>
          </w:p>
        </w:tc>
        <w:tc>
          <w:tcPr>
            <w:tcW w:w="758" w:type="pct"/>
            <w:vMerge/>
            <w:shd w:val="clear" w:color="auto" w:fill="F3F3F3"/>
            <w:vAlign w:val="center"/>
          </w:tcPr>
          <w:p w:rsidR="00DE7ABE" w:rsidRPr="00744089" w:rsidRDefault="00DE7ABE" w:rsidP="000C77F3">
            <w:pPr>
              <w:pStyle w:val="affffffffffffffffffffffffffffffffffffffffe"/>
            </w:pPr>
          </w:p>
        </w:tc>
        <w:tc>
          <w:tcPr>
            <w:tcW w:w="2503" w:type="pct"/>
            <w:vMerge/>
            <w:shd w:val="clear" w:color="auto" w:fill="F3F3F3"/>
            <w:vAlign w:val="center"/>
          </w:tcPr>
          <w:p w:rsidR="00DE7ABE" w:rsidRPr="00744089" w:rsidRDefault="00DE7ABE" w:rsidP="000C77F3">
            <w:pPr>
              <w:pStyle w:val="affffffffffffffffffffffffffffffffffffffffe"/>
            </w:pPr>
          </w:p>
        </w:tc>
        <w:tc>
          <w:tcPr>
            <w:tcW w:w="530" w:type="pct"/>
            <w:shd w:val="clear" w:color="auto" w:fill="F3F3F3"/>
            <w:vAlign w:val="center"/>
          </w:tcPr>
          <w:p w:rsidR="00DE7ABE" w:rsidRPr="00744089" w:rsidRDefault="00DE7ABE" w:rsidP="000C77F3">
            <w:pPr>
              <w:pStyle w:val="affffffffffffffffffffffffffffffffffffffffe"/>
            </w:pPr>
            <w:r w:rsidRPr="00744089">
              <w:rPr>
                <w:rFonts w:hint="eastAsia"/>
              </w:rPr>
              <w:t>业主方</w:t>
            </w:r>
          </w:p>
        </w:tc>
        <w:tc>
          <w:tcPr>
            <w:tcW w:w="619" w:type="pct"/>
            <w:shd w:val="clear" w:color="auto" w:fill="F3F3F3"/>
            <w:vAlign w:val="center"/>
          </w:tcPr>
          <w:p w:rsidR="00DE7ABE" w:rsidRPr="00744089" w:rsidRDefault="00DE7ABE" w:rsidP="000C77F3">
            <w:pPr>
              <w:pStyle w:val="affffffffffffffffffffffffffffffffffffffffe"/>
            </w:pPr>
            <w:r w:rsidRPr="00744089">
              <w:rPr>
                <w:rFonts w:hint="eastAsia"/>
              </w:rPr>
              <w:t>我公司</w:t>
            </w:r>
          </w:p>
        </w:tc>
      </w:tr>
      <w:tr w:rsidR="00DE7ABE" w:rsidRPr="00744089" w:rsidTr="00F92473">
        <w:trPr>
          <w:cantSplit/>
        </w:trPr>
        <w:tc>
          <w:tcPr>
            <w:tcW w:w="590" w:type="pct"/>
            <w:vMerge w:val="restart"/>
            <w:vAlign w:val="center"/>
          </w:tcPr>
          <w:p w:rsidR="00DE7ABE" w:rsidRPr="00744089" w:rsidRDefault="00DE7ABE" w:rsidP="000C77F3">
            <w:pPr>
              <w:pStyle w:val="affffffffffffffffffffffffffffffffffffffffe"/>
            </w:pPr>
            <w:r w:rsidRPr="00744089">
              <w:rPr>
                <w:rFonts w:hint="eastAsia"/>
              </w:rPr>
              <w:t>需求分析</w:t>
            </w:r>
          </w:p>
        </w:tc>
        <w:tc>
          <w:tcPr>
            <w:tcW w:w="758" w:type="pct"/>
            <w:vAlign w:val="center"/>
          </w:tcPr>
          <w:p w:rsidR="00DE7ABE" w:rsidRPr="00744089" w:rsidRDefault="00DE7ABE" w:rsidP="000C77F3">
            <w:pPr>
              <w:pStyle w:val="affffffffffffffffffffffffffffffffffffffffe"/>
            </w:pPr>
            <w:r w:rsidRPr="00744089">
              <w:rPr>
                <w:rFonts w:hint="eastAsia"/>
              </w:rPr>
              <w:t>业务流程</w:t>
            </w:r>
          </w:p>
        </w:tc>
        <w:tc>
          <w:tcPr>
            <w:tcW w:w="2503" w:type="pct"/>
            <w:vAlign w:val="center"/>
          </w:tcPr>
          <w:p w:rsidR="00DE7ABE" w:rsidRPr="00744089" w:rsidRDefault="00DE7ABE" w:rsidP="000C77F3">
            <w:pPr>
              <w:pStyle w:val="affffffffffffffffffffffffffffffffffffffffe"/>
            </w:pPr>
            <w:r w:rsidRPr="00744089">
              <w:rPr>
                <w:rFonts w:hint="eastAsia"/>
              </w:rPr>
              <w:t>1</w:t>
            </w:r>
            <w:r w:rsidRPr="00744089">
              <w:rPr>
                <w:rFonts w:hint="eastAsia"/>
              </w:rPr>
              <w:t>、业务流程的合理性须通过业务部门认可，符合实际的业务执行过程，并进行适当优化；</w:t>
            </w:r>
          </w:p>
          <w:p w:rsidR="00DE7ABE" w:rsidRPr="00744089" w:rsidRDefault="00DE7ABE" w:rsidP="000C77F3">
            <w:pPr>
              <w:pStyle w:val="affffffffffffffffffffffffffffffffffffffffe"/>
            </w:pPr>
            <w:r w:rsidRPr="00744089">
              <w:rPr>
                <w:rFonts w:hint="eastAsia"/>
              </w:rPr>
              <w:t>2</w:t>
            </w:r>
            <w:r w:rsidRPr="00744089">
              <w:rPr>
                <w:rFonts w:hint="eastAsia"/>
              </w:rPr>
              <w:t>、业务流程图须用统一的建模工具实现，每一业务流程图须附有业务流程说明；</w:t>
            </w:r>
          </w:p>
          <w:p w:rsidR="00DE7ABE" w:rsidRPr="00744089" w:rsidRDefault="00DE7ABE" w:rsidP="000C77F3">
            <w:pPr>
              <w:pStyle w:val="affffffffffffffffffffffffffffffffffffffffe"/>
            </w:pPr>
            <w:r w:rsidRPr="00744089">
              <w:rPr>
                <w:rFonts w:hint="eastAsia"/>
              </w:rPr>
              <w:t>3</w:t>
            </w:r>
            <w:r w:rsidRPr="00744089">
              <w:rPr>
                <w:rFonts w:hint="eastAsia"/>
              </w:rPr>
              <w:t>、以上设计内容用户及专家认可率达到</w:t>
            </w:r>
            <w:r w:rsidRPr="00744089">
              <w:rPr>
                <w:rFonts w:hint="eastAsia"/>
              </w:rPr>
              <w:t>90%</w:t>
            </w:r>
            <w:r w:rsidRPr="00744089">
              <w:rPr>
                <w:rFonts w:hint="eastAsia"/>
              </w:rPr>
              <w:t>以上。</w:t>
            </w:r>
          </w:p>
        </w:tc>
        <w:tc>
          <w:tcPr>
            <w:tcW w:w="530" w:type="pct"/>
          </w:tcPr>
          <w:p w:rsidR="00DE7ABE" w:rsidRPr="00744089" w:rsidRDefault="00DE7ABE" w:rsidP="000C77F3">
            <w:pPr>
              <w:pStyle w:val="affffffffffffffffffffffffffffffffffffffffe"/>
            </w:pPr>
          </w:p>
        </w:tc>
        <w:tc>
          <w:tcPr>
            <w:tcW w:w="619" w:type="pct"/>
          </w:tcPr>
          <w:p w:rsidR="00DE7ABE" w:rsidRPr="00744089" w:rsidRDefault="00DE7ABE" w:rsidP="000C77F3">
            <w:pPr>
              <w:pStyle w:val="affffffffffffffffffffffffffffffffffffffffe"/>
            </w:pPr>
          </w:p>
        </w:tc>
      </w:tr>
      <w:tr w:rsidR="00DE7ABE" w:rsidRPr="00744089" w:rsidTr="00F92473">
        <w:trPr>
          <w:cantSplit/>
        </w:trPr>
        <w:tc>
          <w:tcPr>
            <w:tcW w:w="590" w:type="pct"/>
            <w:vMerge/>
          </w:tcPr>
          <w:p w:rsidR="00DE7ABE" w:rsidRPr="00744089" w:rsidRDefault="00DE7ABE" w:rsidP="000C77F3">
            <w:pPr>
              <w:pStyle w:val="affffffffffffffffffffffffffffffffffffffffe"/>
            </w:pPr>
          </w:p>
        </w:tc>
        <w:tc>
          <w:tcPr>
            <w:tcW w:w="758" w:type="pct"/>
            <w:vAlign w:val="center"/>
          </w:tcPr>
          <w:p w:rsidR="00DE7ABE" w:rsidRPr="00744089" w:rsidRDefault="00DE7ABE" w:rsidP="000C77F3">
            <w:pPr>
              <w:pStyle w:val="affffffffffffffffffffffffffffffffffffffffe"/>
            </w:pPr>
            <w:r w:rsidRPr="00744089">
              <w:rPr>
                <w:rFonts w:hint="eastAsia"/>
              </w:rPr>
              <w:t>应用功能</w:t>
            </w:r>
          </w:p>
        </w:tc>
        <w:tc>
          <w:tcPr>
            <w:tcW w:w="2503" w:type="pct"/>
            <w:vAlign w:val="center"/>
          </w:tcPr>
          <w:p w:rsidR="00DE7ABE" w:rsidRPr="00744089" w:rsidRDefault="00DE7ABE" w:rsidP="000C77F3">
            <w:pPr>
              <w:pStyle w:val="affffffffffffffffffffffffffffffffffffffffe"/>
            </w:pPr>
            <w:r w:rsidRPr="00744089">
              <w:rPr>
                <w:rFonts w:hint="eastAsia"/>
              </w:rPr>
              <w:t>1</w:t>
            </w:r>
            <w:r w:rsidRPr="00744089">
              <w:rPr>
                <w:rFonts w:hint="eastAsia"/>
              </w:rPr>
              <w:t>、应用功能设计合理，功能划分须通过信息中心、业务司局以及地方局指定业务专家的确认；</w:t>
            </w:r>
          </w:p>
          <w:p w:rsidR="00DE7ABE" w:rsidRPr="00744089" w:rsidRDefault="00DE7ABE" w:rsidP="000C77F3">
            <w:pPr>
              <w:pStyle w:val="affffffffffffffffffffffffffffffffffffffffe"/>
            </w:pPr>
            <w:r w:rsidRPr="00744089">
              <w:rPr>
                <w:rFonts w:hint="eastAsia"/>
              </w:rPr>
              <w:t>2</w:t>
            </w:r>
            <w:r w:rsidRPr="00744089">
              <w:rPr>
                <w:rFonts w:hint="eastAsia"/>
              </w:rPr>
              <w:t>、应用功能划分须符合应用总体架构的设计；</w:t>
            </w:r>
          </w:p>
          <w:p w:rsidR="00DE7ABE" w:rsidRPr="00744089" w:rsidRDefault="00DE7ABE" w:rsidP="000C77F3">
            <w:pPr>
              <w:pStyle w:val="affffffffffffffffffffffffffffffffffffffffe"/>
            </w:pPr>
            <w:r w:rsidRPr="00744089">
              <w:rPr>
                <w:rFonts w:hint="eastAsia"/>
              </w:rPr>
              <w:t>3</w:t>
            </w:r>
            <w:r w:rsidRPr="00744089">
              <w:rPr>
                <w:rFonts w:hint="eastAsia"/>
              </w:rPr>
              <w:t>、以上设计内容用户及专家认可率达到</w:t>
            </w:r>
            <w:r w:rsidRPr="00744089">
              <w:rPr>
                <w:rFonts w:hint="eastAsia"/>
              </w:rPr>
              <w:t>90%</w:t>
            </w:r>
            <w:r w:rsidRPr="00744089">
              <w:rPr>
                <w:rFonts w:hint="eastAsia"/>
              </w:rPr>
              <w:t>以上。</w:t>
            </w:r>
          </w:p>
        </w:tc>
        <w:tc>
          <w:tcPr>
            <w:tcW w:w="530" w:type="pct"/>
          </w:tcPr>
          <w:p w:rsidR="00DE7ABE" w:rsidRPr="00744089" w:rsidRDefault="00DE7ABE" w:rsidP="000C77F3">
            <w:pPr>
              <w:pStyle w:val="affffffffffffffffffffffffffffffffffffffffe"/>
            </w:pPr>
          </w:p>
        </w:tc>
        <w:tc>
          <w:tcPr>
            <w:tcW w:w="619" w:type="pct"/>
          </w:tcPr>
          <w:p w:rsidR="00DE7ABE" w:rsidRPr="00744089" w:rsidRDefault="00DE7ABE" w:rsidP="000C77F3">
            <w:pPr>
              <w:pStyle w:val="affffffffffffffffffffffffffffffffffffffffe"/>
            </w:pPr>
          </w:p>
        </w:tc>
      </w:tr>
      <w:tr w:rsidR="00DE7ABE" w:rsidRPr="00744089" w:rsidTr="00F92473">
        <w:trPr>
          <w:cantSplit/>
        </w:trPr>
        <w:tc>
          <w:tcPr>
            <w:tcW w:w="590" w:type="pct"/>
            <w:vMerge/>
          </w:tcPr>
          <w:p w:rsidR="00DE7ABE" w:rsidRPr="00744089" w:rsidRDefault="00DE7ABE" w:rsidP="000C77F3">
            <w:pPr>
              <w:pStyle w:val="affffffffffffffffffffffffffffffffffffffffe"/>
            </w:pPr>
          </w:p>
        </w:tc>
        <w:tc>
          <w:tcPr>
            <w:tcW w:w="758" w:type="pct"/>
            <w:vAlign w:val="center"/>
          </w:tcPr>
          <w:p w:rsidR="00DE7ABE" w:rsidRPr="00744089" w:rsidRDefault="00DE7ABE" w:rsidP="000C77F3">
            <w:pPr>
              <w:pStyle w:val="affffffffffffffffffffffffffffffffffffffffe"/>
            </w:pPr>
            <w:r w:rsidRPr="00744089">
              <w:rPr>
                <w:rFonts w:hint="eastAsia"/>
              </w:rPr>
              <w:t>系统性能</w:t>
            </w:r>
          </w:p>
        </w:tc>
        <w:tc>
          <w:tcPr>
            <w:tcW w:w="2503" w:type="pct"/>
            <w:vAlign w:val="center"/>
          </w:tcPr>
          <w:p w:rsidR="00DE7ABE" w:rsidRPr="00744089" w:rsidRDefault="00DE7ABE" w:rsidP="000C77F3">
            <w:pPr>
              <w:pStyle w:val="affffffffffffffffffffffffffffffffffffffffe"/>
            </w:pPr>
            <w:r w:rsidRPr="00744089">
              <w:rPr>
                <w:rFonts w:hint="eastAsia"/>
              </w:rPr>
              <w:t>1</w:t>
            </w:r>
            <w:r w:rsidRPr="00744089">
              <w:rPr>
                <w:rFonts w:hint="eastAsia"/>
              </w:rPr>
              <w:t>、系统性能设计须包含系统的并发用户数、系统的负载能力、系统的响应时间、系统的吞吐率、同时执行查询或报表事务的数量的设计；</w:t>
            </w:r>
          </w:p>
          <w:p w:rsidR="00DE7ABE" w:rsidRPr="00744089" w:rsidRDefault="00DE7ABE" w:rsidP="000C77F3">
            <w:pPr>
              <w:pStyle w:val="affffffffffffffffffffffffffffffffffffffffe"/>
            </w:pPr>
            <w:r w:rsidRPr="00744089">
              <w:rPr>
                <w:rFonts w:hint="eastAsia"/>
              </w:rPr>
              <w:t>2</w:t>
            </w:r>
            <w:r w:rsidRPr="00744089">
              <w:rPr>
                <w:rFonts w:hint="eastAsia"/>
              </w:rPr>
              <w:t>、以上设计内容用户及专家认可率达到</w:t>
            </w:r>
            <w:r w:rsidRPr="00744089">
              <w:rPr>
                <w:rFonts w:hint="eastAsia"/>
              </w:rPr>
              <w:t>90%</w:t>
            </w:r>
            <w:r w:rsidRPr="00744089">
              <w:rPr>
                <w:rFonts w:hint="eastAsia"/>
              </w:rPr>
              <w:t>以上。</w:t>
            </w:r>
          </w:p>
        </w:tc>
        <w:tc>
          <w:tcPr>
            <w:tcW w:w="530" w:type="pct"/>
          </w:tcPr>
          <w:p w:rsidR="00DE7ABE" w:rsidRPr="00744089" w:rsidRDefault="00DE7ABE" w:rsidP="000C77F3">
            <w:pPr>
              <w:pStyle w:val="affffffffffffffffffffffffffffffffffffffffe"/>
            </w:pPr>
          </w:p>
        </w:tc>
        <w:tc>
          <w:tcPr>
            <w:tcW w:w="619" w:type="pct"/>
          </w:tcPr>
          <w:p w:rsidR="00DE7ABE" w:rsidRPr="00744089" w:rsidRDefault="00DE7ABE" w:rsidP="000C77F3">
            <w:pPr>
              <w:pStyle w:val="affffffffffffffffffffffffffffffffffffffffe"/>
            </w:pPr>
          </w:p>
        </w:tc>
      </w:tr>
    </w:tbl>
    <w:p w:rsidR="00DE7ABE" w:rsidRPr="00744089" w:rsidRDefault="00DE7ABE" w:rsidP="00DE7ABE">
      <w:pPr>
        <w:pStyle w:val="6"/>
      </w:pPr>
      <w:r w:rsidRPr="00744089">
        <w:rPr>
          <w:rFonts w:hint="eastAsia"/>
        </w:rPr>
        <w:lastRenderedPageBreak/>
        <w:t>评审验收后的工作安排</w:t>
      </w:r>
    </w:p>
    <w:p w:rsidR="00DE7ABE" w:rsidRPr="00F92473" w:rsidRDefault="00DE7ABE" w:rsidP="00F92473">
      <w:pPr>
        <w:pStyle w:val="affffe"/>
        <w:ind w:firstLine="480"/>
      </w:pPr>
      <w:r w:rsidRPr="00F92473">
        <w:rPr>
          <w:rFonts w:hint="eastAsia"/>
        </w:rPr>
        <w:t>1</w:t>
      </w:r>
      <w:r w:rsidRPr="00F92473">
        <w:rPr>
          <w:rFonts w:hint="eastAsia"/>
        </w:rPr>
        <w:t>、通过评审验收后各方的职责：</w:t>
      </w:r>
    </w:p>
    <w:p w:rsidR="00DE7ABE" w:rsidRPr="00F92473" w:rsidRDefault="00DE7ABE" w:rsidP="00F92473">
      <w:pPr>
        <w:pStyle w:val="affffe"/>
        <w:ind w:firstLine="480"/>
      </w:pPr>
      <w:r w:rsidRPr="00F92473">
        <w:rPr>
          <w:rFonts w:hint="eastAsia"/>
        </w:rPr>
        <w:t>（</w:t>
      </w:r>
      <w:r w:rsidRPr="00F92473">
        <w:rPr>
          <w:rFonts w:hint="eastAsia"/>
        </w:rPr>
        <w:t>1</w:t>
      </w:r>
      <w:r w:rsidRPr="00F92473">
        <w:rPr>
          <w:rFonts w:hint="eastAsia"/>
        </w:rPr>
        <w:t>）业主：制定下一阶段的工作目标和工作计划；</w:t>
      </w:r>
    </w:p>
    <w:p w:rsidR="00DE7ABE" w:rsidRPr="00F92473" w:rsidRDefault="00DE7ABE" w:rsidP="00F92473">
      <w:pPr>
        <w:pStyle w:val="affffe"/>
        <w:ind w:firstLine="480"/>
      </w:pPr>
      <w:r w:rsidRPr="00F92473">
        <w:rPr>
          <w:rFonts w:hint="eastAsia"/>
        </w:rPr>
        <w:t>（</w:t>
      </w:r>
      <w:r w:rsidRPr="00F92473">
        <w:rPr>
          <w:rFonts w:hint="eastAsia"/>
        </w:rPr>
        <w:t>2</w:t>
      </w:r>
      <w:r w:rsidRPr="00F92473">
        <w:rPr>
          <w:rFonts w:hint="eastAsia"/>
        </w:rPr>
        <w:t>）</w:t>
      </w:r>
      <w:r w:rsidRPr="00F92473">
        <w:t>我公司</w:t>
      </w:r>
      <w:r w:rsidRPr="00F92473">
        <w:rPr>
          <w:rFonts w:hint="eastAsia"/>
        </w:rPr>
        <w:t>：进入概要设计阶段。</w:t>
      </w:r>
    </w:p>
    <w:p w:rsidR="00DE7ABE" w:rsidRPr="00F92473" w:rsidRDefault="00DE7ABE" w:rsidP="00F92473">
      <w:pPr>
        <w:pStyle w:val="affffe"/>
        <w:ind w:firstLine="480"/>
      </w:pPr>
      <w:r w:rsidRPr="00F92473">
        <w:rPr>
          <w:rFonts w:hint="eastAsia"/>
        </w:rPr>
        <w:t>2</w:t>
      </w:r>
      <w:r w:rsidRPr="00F92473">
        <w:rPr>
          <w:rFonts w:hint="eastAsia"/>
        </w:rPr>
        <w:t>、整改过程中各方的职责：</w:t>
      </w:r>
    </w:p>
    <w:p w:rsidR="00DE7ABE" w:rsidRPr="00F92473" w:rsidRDefault="00DE7ABE" w:rsidP="00F92473">
      <w:pPr>
        <w:pStyle w:val="affffe"/>
        <w:ind w:firstLine="480"/>
      </w:pPr>
      <w:r w:rsidRPr="00F92473">
        <w:rPr>
          <w:rFonts w:hint="eastAsia"/>
        </w:rPr>
        <w:t>（</w:t>
      </w:r>
      <w:r w:rsidRPr="00F92473">
        <w:rPr>
          <w:rFonts w:hint="eastAsia"/>
        </w:rPr>
        <w:t>1</w:t>
      </w:r>
      <w:r w:rsidRPr="00F92473">
        <w:rPr>
          <w:rFonts w:hint="eastAsia"/>
        </w:rPr>
        <w:t>）业主：严格审查修改后的提交物；</w:t>
      </w:r>
    </w:p>
    <w:p w:rsidR="00DE7ABE" w:rsidRPr="00F92473" w:rsidRDefault="00DE7ABE" w:rsidP="00F92473">
      <w:pPr>
        <w:pStyle w:val="affffe"/>
        <w:ind w:firstLine="480"/>
      </w:pPr>
      <w:r w:rsidRPr="00F92473">
        <w:rPr>
          <w:rFonts w:hint="eastAsia"/>
        </w:rPr>
        <w:t>（</w:t>
      </w:r>
      <w:r w:rsidRPr="00F92473">
        <w:rPr>
          <w:rFonts w:hint="eastAsia"/>
        </w:rPr>
        <w:t>2</w:t>
      </w:r>
      <w:r w:rsidRPr="00F92473">
        <w:rPr>
          <w:rFonts w:hint="eastAsia"/>
        </w:rPr>
        <w:t>）</w:t>
      </w:r>
      <w:r w:rsidRPr="00F92473">
        <w:t>我公司</w:t>
      </w:r>
      <w:r w:rsidRPr="00F92473">
        <w:rPr>
          <w:rFonts w:hint="eastAsia"/>
        </w:rPr>
        <w:t>：完善提交物。</w:t>
      </w:r>
    </w:p>
    <w:p w:rsidR="00DE7ABE" w:rsidRPr="00744089" w:rsidRDefault="00DE7ABE" w:rsidP="00DE7ABE">
      <w:pPr>
        <w:pStyle w:val="50"/>
      </w:pPr>
      <w:bookmarkStart w:id="400" w:name="_Toc373938137"/>
      <w:bookmarkStart w:id="401" w:name="_Toc465786545"/>
      <w:r w:rsidRPr="00744089">
        <w:rPr>
          <w:rFonts w:hint="eastAsia"/>
        </w:rPr>
        <w:t>概要设计评审</w:t>
      </w:r>
      <w:bookmarkEnd w:id="400"/>
      <w:bookmarkEnd w:id="401"/>
    </w:p>
    <w:p w:rsidR="00DE7ABE" w:rsidRPr="00744089" w:rsidRDefault="00DE7ABE" w:rsidP="00DE7ABE">
      <w:pPr>
        <w:pStyle w:val="6"/>
      </w:pPr>
      <w:r w:rsidRPr="00744089">
        <w:rPr>
          <w:rFonts w:hint="eastAsia"/>
        </w:rPr>
        <w:t>评审时机</w:t>
      </w:r>
    </w:p>
    <w:p w:rsidR="00DE7ABE" w:rsidRPr="00F92473" w:rsidRDefault="00DE7ABE" w:rsidP="00F92473">
      <w:pPr>
        <w:pStyle w:val="affffe"/>
        <w:ind w:firstLine="480"/>
      </w:pPr>
      <w:r w:rsidRPr="00F92473">
        <w:rPr>
          <w:rFonts w:hint="eastAsia"/>
        </w:rPr>
        <w:t>在概要设计文档编写完成后，由项目经理对文档进行初步审查，质量保证人员对文档的规范性进行审查。自查完成后，项目经理提交《概要设计说明书》内部评审的申请，技术委员会组织《概要设计说明书》的内部评审，对于评审发现的问题要详细记录。针对评审的问题，系统设计组进行修改，并更新需求跟踪矩阵，并对修改结果进行确认。针对概设文档的评审，可以参照《技术文档评审标准指南》。</w:t>
      </w:r>
    </w:p>
    <w:p w:rsidR="00DE7ABE" w:rsidRPr="00F92473" w:rsidRDefault="00DE7ABE" w:rsidP="00F92473">
      <w:pPr>
        <w:pStyle w:val="affffe"/>
        <w:ind w:firstLine="480"/>
      </w:pPr>
      <w:r w:rsidRPr="00F92473">
        <w:rPr>
          <w:rFonts w:hint="eastAsia"/>
        </w:rPr>
        <w:t>系统设计阶段，根据招标书要求，同时要提供客户端原型设计，在原型设计完成后，项目经理要组织技术委员对原型设计进行评审，并根据评审意见修改完善。</w:t>
      </w:r>
    </w:p>
    <w:p w:rsidR="00DE7ABE" w:rsidRPr="00F92473" w:rsidRDefault="00DE7ABE" w:rsidP="00F92473">
      <w:pPr>
        <w:pStyle w:val="affffe"/>
        <w:ind w:firstLine="480"/>
      </w:pPr>
      <w:r w:rsidRPr="00F92473">
        <w:rPr>
          <w:rFonts w:hint="eastAsia"/>
        </w:rPr>
        <w:t>概要设计文档和客户端原型设计评审内部评审通过后，由项目经理与客户进行沟通，项目经理配合客户组织外部评审。修改完善后的由技术委员会审核，报客户签字确认。</w:t>
      </w:r>
    </w:p>
    <w:p w:rsidR="00DE7ABE" w:rsidRPr="00744089" w:rsidRDefault="00DE7ABE" w:rsidP="00DE7ABE">
      <w:pPr>
        <w:pStyle w:val="6"/>
      </w:pPr>
      <w:r w:rsidRPr="00744089">
        <w:rPr>
          <w:rFonts w:hint="eastAsia"/>
        </w:rPr>
        <w:t>评审组成员</w:t>
      </w:r>
    </w:p>
    <w:p w:rsidR="00DE7ABE" w:rsidRPr="00F92473" w:rsidRDefault="00DE7ABE" w:rsidP="00F92473">
      <w:pPr>
        <w:pStyle w:val="affffe"/>
        <w:ind w:firstLine="480"/>
      </w:pPr>
      <w:r w:rsidRPr="00F92473">
        <w:rPr>
          <w:rFonts w:hint="eastAsia"/>
        </w:rPr>
        <w:t>项目经理、技术负责人、业主、行业专家等</w:t>
      </w:r>
    </w:p>
    <w:p w:rsidR="00DE7ABE" w:rsidRPr="00744089" w:rsidRDefault="00DE7ABE" w:rsidP="00DE7ABE">
      <w:pPr>
        <w:pStyle w:val="6"/>
      </w:pPr>
      <w:r w:rsidRPr="00744089">
        <w:rPr>
          <w:rFonts w:hint="eastAsia"/>
        </w:rPr>
        <w:t>评价指标</w:t>
      </w:r>
    </w:p>
    <w:p w:rsidR="00DE7ABE" w:rsidRPr="00744089" w:rsidRDefault="00DE7ABE" w:rsidP="00DE7ABE">
      <w:pPr>
        <w:pStyle w:val="afffff0"/>
        <w:rPr>
          <w:rFonts w:hAnsi="Times New Roman"/>
        </w:rPr>
      </w:pPr>
      <w:r w:rsidRPr="00744089">
        <w:rPr>
          <w:rFonts w:hAnsi="Times New Roman" w:hint="eastAsia"/>
        </w:rPr>
        <w:t>表</w:t>
      </w:r>
      <w:r w:rsidRPr="00744089">
        <w:rPr>
          <w:rFonts w:hAnsi="Times New Roman" w:hint="eastAsia"/>
        </w:rPr>
        <w:t xml:space="preserve"> </w:t>
      </w:r>
      <w:r w:rsidRPr="00744089">
        <w:rPr>
          <w:rFonts w:hAnsi="Times New Roman"/>
        </w:rPr>
        <w:fldChar w:fldCharType="begin"/>
      </w:r>
      <w:r w:rsidRPr="00744089">
        <w:rPr>
          <w:rFonts w:hAnsi="Times New Roman"/>
        </w:rPr>
        <w:instrText xml:space="preserve"> </w:instrText>
      </w:r>
      <w:r w:rsidRPr="00744089">
        <w:rPr>
          <w:rFonts w:hAnsi="Times New Roman" w:hint="eastAsia"/>
        </w:rPr>
        <w:instrText>STYLEREF 1 \s</w:instrText>
      </w:r>
      <w:r w:rsidRPr="00744089">
        <w:rPr>
          <w:rFonts w:hAnsi="Times New Roman"/>
        </w:rPr>
        <w:instrText xml:space="preserve"> </w:instrText>
      </w:r>
      <w:r w:rsidRPr="00744089">
        <w:rPr>
          <w:rFonts w:hAnsi="Times New Roman"/>
        </w:rPr>
        <w:fldChar w:fldCharType="separate"/>
      </w:r>
      <w:r w:rsidR="007E41CD">
        <w:rPr>
          <w:rFonts w:hAnsi="Times New Roman" w:hint="eastAsia"/>
          <w:noProof/>
        </w:rPr>
        <w:t>四</w:t>
      </w:r>
      <w:r w:rsidRPr="00744089">
        <w:rPr>
          <w:rFonts w:hAnsi="Times New Roman"/>
        </w:rPr>
        <w:fldChar w:fldCharType="end"/>
      </w:r>
      <w:r w:rsidRPr="00744089">
        <w:rPr>
          <w:rFonts w:hAnsi="Times New Roman"/>
        </w:rPr>
        <w:noBreakHyphen/>
      </w:r>
      <w:r w:rsidRPr="00744089">
        <w:rPr>
          <w:rFonts w:hAnsi="Times New Roman"/>
        </w:rPr>
        <w:fldChar w:fldCharType="begin"/>
      </w:r>
      <w:r w:rsidRPr="00744089">
        <w:rPr>
          <w:rFonts w:hAnsi="Times New Roman"/>
        </w:rPr>
        <w:instrText xml:space="preserve"> </w:instrText>
      </w:r>
      <w:r w:rsidRPr="00744089">
        <w:rPr>
          <w:rFonts w:hAnsi="Times New Roman" w:hint="eastAsia"/>
        </w:rPr>
        <w:instrText xml:space="preserve">SEQ </w:instrText>
      </w:r>
      <w:r w:rsidRPr="00744089">
        <w:rPr>
          <w:rFonts w:hAnsi="Times New Roman" w:hint="eastAsia"/>
        </w:rPr>
        <w:instrText>表</w:instrText>
      </w:r>
      <w:r w:rsidRPr="00744089">
        <w:rPr>
          <w:rFonts w:hAnsi="Times New Roman" w:hint="eastAsia"/>
        </w:rPr>
        <w:instrText xml:space="preserve"> \* ARABIC \s 1</w:instrText>
      </w:r>
      <w:r w:rsidRPr="00744089">
        <w:rPr>
          <w:rFonts w:hAnsi="Times New Roman"/>
        </w:rPr>
        <w:instrText xml:space="preserve"> </w:instrText>
      </w:r>
      <w:r w:rsidRPr="00744089">
        <w:rPr>
          <w:rFonts w:hAnsi="Times New Roman"/>
        </w:rPr>
        <w:fldChar w:fldCharType="separate"/>
      </w:r>
      <w:r w:rsidR="007E41CD">
        <w:rPr>
          <w:rFonts w:hAnsi="Times New Roman"/>
          <w:noProof/>
        </w:rPr>
        <w:t>3</w:t>
      </w:r>
      <w:r w:rsidRPr="00744089">
        <w:rPr>
          <w:rFonts w:hAnsi="Times New Roman"/>
        </w:rPr>
        <w:fldChar w:fldCharType="end"/>
      </w:r>
      <w:r w:rsidRPr="00744089">
        <w:rPr>
          <w:rFonts w:hAnsi="Times New Roman" w:hint="eastAsia"/>
        </w:rPr>
        <w:t xml:space="preserve">  </w:t>
      </w:r>
      <w:r w:rsidRPr="00744089">
        <w:rPr>
          <w:rFonts w:hAnsi="Times New Roman" w:hint="eastAsia"/>
        </w:rPr>
        <w:t>概要设计评审评价指标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418"/>
        <w:gridCol w:w="4678"/>
        <w:gridCol w:w="992"/>
        <w:gridCol w:w="1155"/>
      </w:tblGrid>
      <w:tr w:rsidR="00DE7ABE" w:rsidRPr="00744089" w:rsidTr="00F92473">
        <w:trPr>
          <w:cantSplit/>
          <w:tblHeader/>
        </w:trPr>
        <w:tc>
          <w:tcPr>
            <w:tcW w:w="589" w:type="pct"/>
            <w:vMerge w:val="restart"/>
            <w:shd w:val="clear" w:color="auto" w:fill="F3F3F3"/>
            <w:vAlign w:val="center"/>
          </w:tcPr>
          <w:p w:rsidR="00DE7ABE" w:rsidRPr="00744089" w:rsidRDefault="00DE7ABE" w:rsidP="000C77F3">
            <w:pPr>
              <w:pStyle w:val="affffffffffffffffffffffffffffffffffffffffe"/>
            </w:pPr>
            <w:r w:rsidRPr="00744089">
              <w:rPr>
                <w:rFonts w:hint="eastAsia"/>
              </w:rPr>
              <w:t>验收点</w:t>
            </w:r>
          </w:p>
        </w:tc>
        <w:tc>
          <w:tcPr>
            <w:tcW w:w="759" w:type="pct"/>
            <w:vMerge w:val="restart"/>
            <w:shd w:val="clear" w:color="auto" w:fill="F3F3F3"/>
            <w:vAlign w:val="center"/>
          </w:tcPr>
          <w:p w:rsidR="00DE7ABE" w:rsidRPr="00744089" w:rsidRDefault="00DE7ABE" w:rsidP="000C77F3">
            <w:pPr>
              <w:pStyle w:val="affffffffffffffffffffffffffffffffffffffffe"/>
            </w:pPr>
            <w:r w:rsidRPr="00744089">
              <w:rPr>
                <w:rFonts w:hint="eastAsia"/>
              </w:rPr>
              <w:t>验收评价指标</w:t>
            </w:r>
          </w:p>
        </w:tc>
        <w:tc>
          <w:tcPr>
            <w:tcW w:w="2503" w:type="pct"/>
            <w:vMerge w:val="restart"/>
            <w:shd w:val="clear" w:color="auto" w:fill="F3F3F3"/>
            <w:vAlign w:val="center"/>
          </w:tcPr>
          <w:p w:rsidR="00DE7ABE" w:rsidRPr="00744089" w:rsidRDefault="00DE7ABE" w:rsidP="000C77F3">
            <w:pPr>
              <w:pStyle w:val="affffffffffffffffffffffffffffffffffffffffe"/>
            </w:pPr>
            <w:r w:rsidRPr="00744089">
              <w:rPr>
                <w:rFonts w:hint="eastAsia"/>
              </w:rPr>
              <w:t>评价量化标准</w:t>
            </w:r>
          </w:p>
        </w:tc>
        <w:tc>
          <w:tcPr>
            <w:tcW w:w="1149" w:type="pct"/>
            <w:gridSpan w:val="2"/>
            <w:shd w:val="clear" w:color="auto" w:fill="F3F3F3"/>
            <w:vAlign w:val="center"/>
          </w:tcPr>
          <w:p w:rsidR="00DE7ABE" w:rsidRPr="00744089" w:rsidRDefault="00DE7ABE" w:rsidP="000C77F3">
            <w:pPr>
              <w:pStyle w:val="affffffffffffffffffffffffffffffffffffffffe"/>
            </w:pPr>
            <w:r w:rsidRPr="00744089">
              <w:rPr>
                <w:rFonts w:hint="eastAsia"/>
              </w:rPr>
              <w:t>测试结果『通过√』</w:t>
            </w:r>
          </w:p>
        </w:tc>
      </w:tr>
      <w:tr w:rsidR="00DE7ABE" w:rsidRPr="00744089" w:rsidTr="00F92473">
        <w:trPr>
          <w:cantSplit/>
          <w:tblHeader/>
        </w:trPr>
        <w:tc>
          <w:tcPr>
            <w:tcW w:w="589" w:type="pct"/>
            <w:vMerge/>
            <w:shd w:val="clear" w:color="auto" w:fill="F3F3F3"/>
            <w:vAlign w:val="center"/>
          </w:tcPr>
          <w:p w:rsidR="00DE7ABE" w:rsidRPr="00744089" w:rsidRDefault="00DE7ABE" w:rsidP="000C77F3">
            <w:pPr>
              <w:pStyle w:val="affffffffffffffffffffffffffffffffffffffffe"/>
            </w:pPr>
          </w:p>
        </w:tc>
        <w:tc>
          <w:tcPr>
            <w:tcW w:w="759" w:type="pct"/>
            <w:vMerge/>
            <w:shd w:val="clear" w:color="auto" w:fill="F3F3F3"/>
            <w:vAlign w:val="center"/>
          </w:tcPr>
          <w:p w:rsidR="00DE7ABE" w:rsidRPr="00744089" w:rsidRDefault="00DE7ABE" w:rsidP="000C77F3">
            <w:pPr>
              <w:pStyle w:val="affffffffffffffffffffffffffffffffffffffffe"/>
            </w:pPr>
          </w:p>
        </w:tc>
        <w:tc>
          <w:tcPr>
            <w:tcW w:w="2503" w:type="pct"/>
            <w:vMerge/>
            <w:shd w:val="clear" w:color="auto" w:fill="F3F3F3"/>
            <w:vAlign w:val="center"/>
          </w:tcPr>
          <w:p w:rsidR="00DE7ABE" w:rsidRPr="00744089" w:rsidRDefault="00DE7ABE" w:rsidP="000C77F3">
            <w:pPr>
              <w:pStyle w:val="affffffffffffffffffffffffffffffffffffffffe"/>
            </w:pPr>
          </w:p>
        </w:tc>
        <w:tc>
          <w:tcPr>
            <w:tcW w:w="531" w:type="pct"/>
            <w:shd w:val="clear" w:color="auto" w:fill="F3F3F3"/>
            <w:vAlign w:val="center"/>
          </w:tcPr>
          <w:p w:rsidR="00DE7ABE" w:rsidRPr="00744089" w:rsidRDefault="00DE7ABE" w:rsidP="000C77F3">
            <w:pPr>
              <w:pStyle w:val="affffffffffffffffffffffffffffffffffffffffe"/>
            </w:pPr>
            <w:r w:rsidRPr="00744089">
              <w:rPr>
                <w:rFonts w:hint="eastAsia"/>
              </w:rPr>
              <w:t>业主方</w:t>
            </w:r>
          </w:p>
        </w:tc>
        <w:tc>
          <w:tcPr>
            <w:tcW w:w="619" w:type="pct"/>
            <w:shd w:val="clear" w:color="auto" w:fill="F3F3F3"/>
            <w:vAlign w:val="center"/>
          </w:tcPr>
          <w:p w:rsidR="00DE7ABE" w:rsidRPr="00744089" w:rsidRDefault="00DE7ABE" w:rsidP="000C77F3">
            <w:pPr>
              <w:pStyle w:val="affffffffffffffffffffffffffffffffffffffffe"/>
            </w:pPr>
            <w:r w:rsidRPr="00744089">
              <w:rPr>
                <w:rFonts w:hint="eastAsia"/>
              </w:rPr>
              <w:t>我公司</w:t>
            </w:r>
          </w:p>
        </w:tc>
      </w:tr>
      <w:tr w:rsidR="00DE7ABE" w:rsidRPr="00744089" w:rsidTr="00F92473">
        <w:trPr>
          <w:cantSplit/>
          <w:trHeight w:val="1195"/>
        </w:trPr>
        <w:tc>
          <w:tcPr>
            <w:tcW w:w="589" w:type="pct"/>
            <w:vAlign w:val="center"/>
          </w:tcPr>
          <w:p w:rsidR="00DE7ABE" w:rsidRPr="00744089" w:rsidRDefault="00DE7ABE" w:rsidP="000C77F3">
            <w:pPr>
              <w:pStyle w:val="affffffffffffffffffffffffffffffffffffffffe"/>
            </w:pPr>
            <w:r w:rsidRPr="00744089">
              <w:rPr>
                <w:rFonts w:hint="eastAsia"/>
              </w:rPr>
              <w:t>架构设计</w:t>
            </w:r>
          </w:p>
        </w:tc>
        <w:tc>
          <w:tcPr>
            <w:tcW w:w="759" w:type="pct"/>
            <w:vAlign w:val="center"/>
          </w:tcPr>
          <w:p w:rsidR="00DE7ABE" w:rsidRPr="00744089" w:rsidRDefault="00DE7ABE" w:rsidP="000C77F3">
            <w:pPr>
              <w:pStyle w:val="affffffffffffffffffffffffffffffffffffffffe"/>
            </w:pPr>
            <w:r w:rsidRPr="00744089">
              <w:rPr>
                <w:rFonts w:hint="eastAsia"/>
              </w:rPr>
              <w:t>技术选型与架构设计</w:t>
            </w:r>
          </w:p>
        </w:tc>
        <w:tc>
          <w:tcPr>
            <w:tcW w:w="2503" w:type="pct"/>
            <w:vAlign w:val="center"/>
          </w:tcPr>
          <w:p w:rsidR="00DE7ABE" w:rsidRPr="00744089" w:rsidRDefault="00DE7ABE" w:rsidP="000C77F3">
            <w:pPr>
              <w:pStyle w:val="affffffffffffffffffffffffffffffffffffffffe"/>
            </w:pPr>
            <w:r w:rsidRPr="00744089">
              <w:rPr>
                <w:rFonts w:hint="eastAsia"/>
              </w:rPr>
              <w:t>1</w:t>
            </w:r>
            <w:r w:rsidRPr="00744089">
              <w:rPr>
                <w:rFonts w:hint="eastAsia"/>
              </w:rPr>
              <w:t>、应用系统技术架构必须符合系统相关设计规范；</w:t>
            </w:r>
          </w:p>
          <w:p w:rsidR="00DE7ABE" w:rsidRPr="00744089" w:rsidRDefault="00DE7ABE" w:rsidP="000C77F3">
            <w:pPr>
              <w:pStyle w:val="affffffffffffffffffffffffffffffffffffffffe"/>
            </w:pPr>
            <w:r w:rsidRPr="00744089">
              <w:rPr>
                <w:rFonts w:hint="eastAsia"/>
              </w:rPr>
              <w:t>2</w:t>
            </w:r>
            <w:r w:rsidRPr="00744089">
              <w:rPr>
                <w:rFonts w:hint="eastAsia"/>
              </w:rPr>
              <w:t>、架构设计须符合业务应用的需求；</w:t>
            </w:r>
          </w:p>
          <w:p w:rsidR="00DE7ABE" w:rsidRPr="00744089" w:rsidRDefault="00DE7ABE" w:rsidP="000C77F3">
            <w:pPr>
              <w:pStyle w:val="affffffffffffffffffffffffffffffffffffffffe"/>
            </w:pPr>
            <w:r w:rsidRPr="00744089">
              <w:rPr>
                <w:rFonts w:hint="eastAsia"/>
              </w:rPr>
              <w:t>3</w:t>
            </w:r>
            <w:r w:rsidRPr="00744089">
              <w:rPr>
                <w:rFonts w:hint="eastAsia"/>
              </w:rPr>
              <w:t>、以上设计内容用户及专家认可率达到</w:t>
            </w:r>
            <w:r w:rsidRPr="00744089">
              <w:rPr>
                <w:rFonts w:hint="eastAsia"/>
              </w:rPr>
              <w:t>90%</w:t>
            </w:r>
            <w:r w:rsidRPr="00744089">
              <w:rPr>
                <w:rFonts w:hint="eastAsia"/>
              </w:rPr>
              <w:t>以上。</w:t>
            </w:r>
          </w:p>
        </w:tc>
        <w:tc>
          <w:tcPr>
            <w:tcW w:w="531" w:type="pct"/>
          </w:tcPr>
          <w:p w:rsidR="00DE7ABE" w:rsidRPr="00744089" w:rsidRDefault="00DE7ABE" w:rsidP="000C77F3">
            <w:pPr>
              <w:pStyle w:val="affffffffffffffffffffffffffffffffffffffffe"/>
            </w:pPr>
          </w:p>
        </w:tc>
        <w:tc>
          <w:tcPr>
            <w:tcW w:w="619" w:type="pct"/>
          </w:tcPr>
          <w:p w:rsidR="00DE7ABE" w:rsidRPr="00744089" w:rsidRDefault="00DE7ABE" w:rsidP="000C77F3">
            <w:pPr>
              <w:pStyle w:val="affffffffffffffffffffffffffffffffffffffffe"/>
            </w:pPr>
          </w:p>
        </w:tc>
      </w:tr>
      <w:tr w:rsidR="00DE7ABE" w:rsidRPr="00744089" w:rsidTr="00F92473">
        <w:trPr>
          <w:cantSplit/>
        </w:trPr>
        <w:tc>
          <w:tcPr>
            <w:tcW w:w="589" w:type="pct"/>
            <w:vMerge w:val="restart"/>
            <w:vAlign w:val="center"/>
          </w:tcPr>
          <w:p w:rsidR="00DE7ABE" w:rsidRPr="00744089" w:rsidRDefault="00DE7ABE" w:rsidP="000C77F3">
            <w:pPr>
              <w:pStyle w:val="affffffffffffffffffffffffffffffffffffffffe"/>
            </w:pPr>
            <w:r w:rsidRPr="00744089">
              <w:rPr>
                <w:rFonts w:hint="eastAsia"/>
              </w:rPr>
              <w:lastRenderedPageBreak/>
              <w:t>应用设计</w:t>
            </w:r>
          </w:p>
        </w:tc>
        <w:tc>
          <w:tcPr>
            <w:tcW w:w="759" w:type="pct"/>
            <w:vAlign w:val="center"/>
          </w:tcPr>
          <w:p w:rsidR="00DE7ABE" w:rsidRPr="00744089" w:rsidRDefault="00DE7ABE" w:rsidP="000C77F3">
            <w:pPr>
              <w:pStyle w:val="affffffffffffffffffffffffffffffffffffffffe"/>
            </w:pPr>
            <w:r w:rsidRPr="00744089">
              <w:rPr>
                <w:rFonts w:hint="eastAsia"/>
              </w:rPr>
              <w:t>构件切分</w:t>
            </w:r>
          </w:p>
        </w:tc>
        <w:tc>
          <w:tcPr>
            <w:tcW w:w="2503" w:type="pct"/>
            <w:vAlign w:val="center"/>
          </w:tcPr>
          <w:p w:rsidR="00DE7ABE" w:rsidRPr="00744089" w:rsidRDefault="00DE7ABE" w:rsidP="000C77F3">
            <w:pPr>
              <w:pStyle w:val="affffffffffffffffffffffffffffffffffffffffe"/>
            </w:pPr>
            <w:r w:rsidRPr="00744089">
              <w:rPr>
                <w:rFonts w:hint="eastAsia"/>
              </w:rPr>
              <w:t>1</w:t>
            </w:r>
            <w:r w:rsidRPr="00744089">
              <w:rPr>
                <w:rFonts w:hint="eastAsia"/>
              </w:rPr>
              <w:t>、应用构件切分粒度合理，须满足实际业务应用需求；</w:t>
            </w:r>
          </w:p>
          <w:p w:rsidR="00DE7ABE" w:rsidRPr="00744089" w:rsidRDefault="00DE7ABE" w:rsidP="000C77F3">
            <w:pPr>
              <w:pStyle w:val="affffffffffffffffffffffffffffffffffffffffe"/>
            </w:pPr>
            <w:r w:rsidRPr="00744089">
              <w:rPr>
                <w:rFonts w:hint="eastAsia"/>
              </w:rPr>
              <w:t>2</w:t>
            </w:r>
            <w:r w:rsidRPr="00744089">
              <w:rPr>
                <w:rFonts w:hint="eastAsia"/>
              </w:rPr>
              <w:t>、以上设计内容用户及专家认可率达到</w:t>
            </w:r>
            <w:r w:rsidRPr="00744089">
              <w:rPr>
                <w:rFonts w:hint="eastAsia"/>
              </w:rPr>
              <w:t>90%</w:t>
            </w:r>
            <w:r w:rsidRPr="00744089">
              <w:rPr>
                <w:rFonts w:hint="eastAsia"/>
              </w:rPr>
              <w:t>以上。</w:t>
            </w:r>
          </w:p>
        </w:tc>
        <w:tc>
          <w:tcPr>
            <w:tcW w:w="531" w:type="pct"/>
          </w:tcPr>
          <w:p w:rsidR="00DE7ABE" w:rsidRPr="00744089" w:rsidRDefault="00DE7ABE" w:rsidP="000C77F3">
            <w:pPr>
              <w:pStyle w:val="affffffffffffffffffffffffffffffffffffffffe"/>
            </w:pPr>
          </w:p>
        </w:tc>
        <w:tc>
          <w:tcPr>
            <w:tcW w:w="619" w:type="pct"/>
          </w:tcPr>
          <w:p w:rsidR="00DE7ABE" w:rsidRPr="00744089" w:rsidRDefault="00DE7ABE" w:rsidP="000C77F3">
            <w:pPr>
              <w:pStyle w:val="affffffffffffffffffffffffffffffffffffffffe"/>
            </w:pPr>
          </w:p>
        </w:tc>
      </w:tr>
      <w:tr w:rsidR="00DE7ABE" w:rsidRPr="00744089" w:rsidTr="00F92473">
        <w:trPr>
          <w:cantSplit/>
        </w:trPr>
        <w:tc>
          <w:tcPr>
            <w:tcW w:w="589" w:type="pct"/>
            <w:vMerge/>
            <w:vAlign w:val="center"/>
          </w:tcPr>
          <w:p w:rsidR="00DE7ABE" w:rsidRPr="00744089" w:rsidRDefault="00DE7ABE" w:rsidP="000C77F3">
            <w:pPr>
              <w:pStyle w:val="affffffffffffffffffffffffffffffffffffffffe"/>
            </w:pPr>
          </w:p>
        </w:tc>
        <w:tc>
          <w:tcPr>
            <w:tcW w:w="759" w:type="pct"/>
            <w:vAlign w:val="center"/>
          </w:tcPr>
          <w:p w:rsidR="00DE7ABE" w:rsidRPr="00744089" w:rsidRDefault="00DE7ABE" w:rsidP="000C77F3">
            <w:pPr>
              <w:pStyle w:val="affffffffffffffffffffffffffffffffffffffffe"/>
            </w:pPr>
            <w:r w:rsidRPr="00744089">
              <w:rPr>
                <w:rFonts w:hint="eastAsia"/>
              </w:rPr>
              <w:t>数据资源设计</w:t>
            </w:r>
          </w:p>
        </w:tc>
        <w:tc>
          <w:tcPr>
            <w:tcW w:w="2503" w:type="pct"/>
            <w:vAlign w:val="center"/>
          </w:tcPr>
          <w:p w:rsidR="00DE7ABE" w:rsidRPr="00744089" w:rsidRDefault="00DE7ABE" w:rsidP="000C77F3">
            <w:pPr>
              <w:pStyle w:val="affffffffffffffffffffffffffffffffffffffffe"/>
            </w:pPr>
            <w:r w:rsidRPr="00744089">
              <w:rPr>
                <w:rFonts w:hint="eastAsia"/>
              </w:rPr>
              <w:t>1</w:t>
            </w:r>
            <w:r w:rsidRPr="00744089">
              <w:rPr>
                <w:rFonts w:hint="eastAsia"/>
              </w:rPr>
              <w:t>、数据资源设计是否满足实际业务应用的需求；</w:t>
            </w:r>
          </w:p>
          <w:p w:rsidR="00DE7ABE" w:rsidRPr="00744089" w:rsidRDefault="00DE7ABE" w:rsidP="000C77F3">
            <w:pPr>
              <w:pStyle w:val="affffffffffffffffffffffffffffffffffffffffe"/>
            </w:pPr>
            <w:r w:rsidRPr="00744089">
              <w:rPr>
                <w:rFonts w:hint="eastAsia"/>
              </w:rPr>
              <w:t>2</w:t>
            </w:r>
            <w:r w:rsidRPr="00744089">
              <w:rPr>
                <w:rFonts w:hint="eastAsia"/>
              </w:rPr>
              <w:t>、设计是否能够得到业务专家的认可；</w:t>
            </w:r>
          </w:p>
          <w:p w:rsidR="00DE7ABE" w:rsidRPr="00744089" w:rsidRDefault="00DE7ABE" w:rsidP="000C77F3">
            <w:pPr>
              <w:pStyle w:val="affffffffffffffffffffffffffffffffffffffffe"/>
            </w:pPr>
            <w:r w:rsidRPr="00744089">
              <w:rPr>
                <w:rFonts w:hint="eastAsia"/>
              </w:rPr>
              <w:t>3</w:t>
            </w:r>
            <w:r w:rsidRPr="00744089">
              <w:rPr>
                <w:rFonts w:hint="eastAsia"/>
              </w:rPr>
              <w:t>、以上设计内容用户及专家认可率达到</w:t>
            </w:r>
            <w:r w:rsidRPr="00744089">
              <w:rPr>
                <w:rFonts w:hint="eastAsia"/>
              </w:rPr>
              <w:t>90%</w:t>
            </w:r>
            <w:r w:rsidRPr="00744089">
              <w:rPr>
                <w:rFonts w:hint="eastAsia"/>
              </w:rPr>
              <w:t>以上。</w:t>
            </w:r>
          </w:p>
        </w:tc>
        <w:tc>
          <w:tcPr>
            <w:tcW w:w="531" w:type="pct"/>
          </w:tcPr>
          <w:p w:rsidR="00DE7ABE" w:rsidRPr="00744089" w:rsidRDefault="00DE7ABE" w:rsidP="000C77F3">
            <w:pPr>
              <w:pStyle w:val="affffffffffffffffffffffffffffffffffffffffe"/>
            </w:pPr>
          </w:p>
        </w:tc>
        <w:tc>
          <w:tcPr>
            <w:tcW w:w="619" w:type="pct"/>
          </w:tcPr>
          <w:p w:rsidR="00DE7ABE" w:rsidRPr="00744089" w:rsidRDefault="00DE7ABE" w:rsidP="000C77F3">
            <w:pPr>
              <w:pStyle w:val="affffffffffffffffffffffffffffffffffffffffe"/>
            </w:pPr>
          </w:p>
        </w:tc>
      </w:tr>
      <w:tr w:rsidR="00DE7ABE" w:rsidRPr="00744089" w:rsidTr="00F92473">
        <w:trPr>
          <w:cantSplit/>
        </w:trPr>
        <w:tc>
          <w:tcPr>
            <w:tcW w:w="589" w:type="pct"/>
            <w:vMerge/>
            <w:vAlign w:val="center"/>
          </w:tcPr>
          <w:p w:rsidR="00DE7ABE" w:rsidRPr="00744089" w:rsidRDefault="00DE7ABE" w:rsidP="000C77F3">
            <w:pPr>
              <w:pStyle w:val="affffffffffffffffffffffffffffffffffffffffe"/>
            </w:pPr>
          </w:p>
        </w:tc>
        <w:tc>
          <w:tcPr>
            <w:tcW w:w="759" w:type="pct"/>
            <w:vAlign w:val="center"/>
          </w:tcPr>
          <w:p w:rsidR="00DE7ABE" w:rsidRPr="00744089" w:rsidRDefault="00DE7ABE" w:rsidP="000C77F3">
            <w:pPr>
              <w:pStyle w:val="affffffffffffffffffffffffffffffffffffffffe"/>
            </w:pPr>
            <w:r w:rsidRPr="00744089">
              <w:rPr>
                <w:rFonts w:hint="eastAsia"/>
              </w:rPr>
              <w:t>存储设计</w:t>
            </w:r>
          </w:p>
        </w:tc>
        <w:tc>
          <w:tcPr>
            <w:tcW w:w="2503" w:type="pct"/>
            <w:vAlign w:val="center"/>
          </w:tcPr>
          <w:p w:rsidR="00DE7ABE" w:rsidRPr="00744089" w:rsidRDefault="00DE7ABE" w:rsidP="000C77F3">
            <w:pPr>
              <w:pStyle w:val="affffffffffffffffffffffffffffffffffffffffe"/>
            </w:pPr>
            <w:r w:rsidRPr="00744089">
              <w:rPr>
                <w:rFonts w:hint="eastAsia"/>
              </w:rPr>
              <w:t>1</w:t>
            </w:r>
            <w:r w:rsidRPr="00744089">
              <w:rPr>
                <w:rFonts w:hint="eastAsia"/>
              </w:rPr>
              <w:t>、存储设计是否具有计算依据并且合理；</w:t>
            </w:r>
          </w:p>
          <w:p w:rsidR="00DE7ABE" w:rsidRPr="00744089" w:rsidRDefault="00DE7ABE" w:rsidP="000C77F3">
            <w:pPr>
              <w:pStyle w:val="affffffffffffffffffffffffffffffffffffffffe"/>
            </w:pPr>
            <w:r w:rsidRPr="00744089">
              <w:rPr>
                <w:rFonts w:hint="eastAsia"/>
              </w:rPr>
              <w:t>2</w:t>
            </w:r>
            <w:r w:rsidRPr="00744089">
              <w:rPr>
                <w:rFonts w:hint="eastAsia"/>
              </w:rPr>
              <w:t>、存储设计是否覆盖国家、区域单位两级；</w:t>
            </w:r>
          </w:p>
          <w:p w:rsidR="00DE7ABE" w:rsidRPr="00744089" w:rsidRDefault="00DE7ABE" w:rsidP="000C77F3">
            <w:pPr>
              <w:pStyle w:val="affffffffffffffffffffffffffffffffffffffffe"/>
            </w:pPr>
            <w:r w:rsidRPr="00744089">
              <w:rPr>
                <w:rFonts w:hint="eastAsia"/>
              </w:rPr>
              <w:t>3</w:t>
            </w:r>
            <w:r w:rsidRPr="00744089">
              <w:rPr>
                <w:rFonts w:hint="eastAsia"/>
              </w:rPr>
              <w:t>、以上设计内容用户及专家认可率达到</w:t>
            </w:r>
            <w:r w:rsidRPr="00744089">
              <w:rPr>
                <w:rFonts w:hint="eastAsia"/>
              </w:rPr>
              <w:t>90%</w:t>
            </w:r>
            <w:r w:rsidRPr="00744089">
              <w:rPr>
                <w:rFonts w:hint="eastAsia"/>
              </w:rPr>
              <w:t>以上。</w:t>
            </w:r>
          </w:p>
        </w:tc>
        <w:tc>
          <w:tcPr>
            <w:tcW w:w="531" w:type="pct"/>
          </w:tcPr>
          <w:p w:rsidR="00DE7ABE" w:rsidRPr="00744089" w:rsidRDefault="00DE7ABE" w:rsidP="000C77F3">
            <w:pPr>
              <w:pStyle w:val="affffffffffffffffffffffffffffffffffffffffe"/>
            </w:pPr>
          </w:p>
        </w:tc>
        <w:tc>
          <w:tcPr>
            <w:tcW w:w="619" w:type="pct"/>
          </w:tcPr>
          <w:p w:rsidR="00DE7ABE" w:rsidRPr="00744089" w:rsidRDefault="00DE7ABE" w:rsidP="000C77F3">
            <w:pPr>
              <w:pStyle w:val="affffffffffffffffffffffffffffffffffffffffe"/>
            </w:pPr>
          </w:p>
        </w:tc>
      </w:tr>
      <w:tr w:rsidR="00DE7ABE" w:rsidRPr="00744089" w:rsidTr="00F92473">
        <w:trPr>
          <w:cantSplit/>
        </w:trPr>
        <w:tc>
          <w:tcPr>
            <w:tcW w:w="589" w:type="pct"/>
            <w:vMerge/>
            <w:vAlign w:val="center"/>
          </w:tcPr>
          <w:p w:rsidR="00DE7ABE" w:rsidRPr="00744089" w:rsidRDefault="00DE7ABE" w:rsidP="000C77F3">
            <w:pPr>
              <w:pStyle w:val="affffffffffffffffffffffffffffffffffffffffe"/>
            </w:pPr>
          </w:p>
        </w:tc>
        <w:tc>
          <w:tcPr>
            <w:tcW w:w="759" w:type="pct"/>
            <w:vAlign w:val="center"/>
          </w:tcPr>
          <w:p w:rsidR="00DE7ABE" w:rsidRPr="00744089" w:rsidRDefault="00DE7ABE" w:rsidP="000C77F3">
            <w:pPr>
              <w:pStyle w:val="affffffffffffffffffffffffffffffffffffffffe"/>
            </w:pPr>
            <w:r w:rsidRPr="00744089">
              <w:rPr>
                <w:rFonts w:hint="eastAsia"/>
              </w:rPr>
              <w:t>非功能设计</w:t>
            </w:r>
          </w:p>
        </w:tc>
        <w:tc>
          <w:tcPr>
            <w:tcW w:w="2503" w:type="pct"/>
            <w:vAlign w:val="center"/>
          </w:tcPr>
          <w:p w:rsidR="00DE7ABE" w:rsidRPr="00744089" w:rsidRDefault="00DE7ABE" w:rsidP="000C77F3">
            <w:pPr>
              <w:pStyle w:val="affffffffffffffffffffffffffffffffffffffffe"/>
            </w:pPr>
            <w:r w:rsidRPr="00744089">
              <w:rPr>
                <w:rFonts w:hint="eastAsia"/>
              </w:rPr>
              <w:t>1</w:t>
            </w:r>
            <w:r w:rsidRPr="00744089">
              <w:rPr>
                <w:rFonts w:hint="eastAsia"/>
              </w:rPr>
              <w:t>、是否考虑到关键非功能设计；</w:t>
            </w:r>
          </w:p>
          <w:p w:rsidR="00DE7ABE" w:rsidRPr="00744089" w:rsidRDefault="00DE7ABE" w:rsidP="000C77F3">
            <w:pPr>
              <w:pStyle w:val="affffffffffffffffffffffffffffffffffffffffe"/>
            </w:pPr>
            <w:r w:rsidRPr="00744089">
              <w:rPr>
                <w:rFonts w:hint="eastAsia"/>
              </w:rPr>
              <w:t>2</w:t>
            </w:r>
            <w:r w:rsidRPr="00744089">
              <w:rPr>
                <w:rFonts w:hint="eastAsia"/>
              </w:rPr>
              <w:t>、以上各种设计中满足的非功能需求；</w:t>
            </w:r>
          </w:p>
          <w:p w:rsidR="00DE7ABE" w:rsidRPr="00744089" w:rsidRDefault="00DE7ABE" w:rsidP="000C77F3">
            <w:pPr>
              <w:pStyle w:val="affffffffffffffffffffffffffffffffffffffffe"/>
            </w:pPr>
            <w:r w:rsidRPr="00744089">
              <w:rPr>
                <w:rFonts w:hint="eastAsia"/>
              </w:rPr>
              <w:t>3</w:t>
            </w:r>
            <w:r w:rsidRPr="00744089">
              <w:rPr>
                <w:rFonts w:hint="eastAsia"/>
              </w:rPr>
              <w:t>、以上设计内容用户及专家认可率达到</w:t>
            </w:r>
            <w:r w:rsidRPr="00744089">
              <w:rPr>
                <w:rFonts w:hint="eastAsia"/>
              </w:rPr>
              <w:t>90%</w:t>
            </w:r>
            <w:r w:rsidRPr="00744089">
              <w:rPr>
                <w:rFonts w:hint="eastAsia"/>
              </w:rPr>
              <w:t>以上。</w:t>
            </w:r>
          </w:p>
        </w:tc>
        <w:tc>
          <w:tcPr>
            <w:tcW w:w="531" w:type="pct"/>
          </w:tcPr>
          <w:p w:rsidR="00DE7ABE" w:rsidRPr="00744089" w:rsidRDefault="00DE7ABE" w:rsidP="000C77F3">
            <w:pPr>
              <w:pStyle w:val="affffffffffffffffffffffffffffffffffffffffe"/>
            </w:pPr>
          </w:p>
        </w:tc>
        <w:tc>
          <w:tcPr>
            <w:tcW w:w="619" w:type="pct"/>
          </w:tcPr>
          <w:p w:rsidR="00DE7ABE" w:rsidRPr="00744089" w:rsidRDefault="00DE7ABE" w:rsidP="000C77F3">
            <w:pPr>
              <w:pStyle w:val="affffffffffffffffffffffffffffffffffffffffe"/>
            </w:pPr>
          </w:p>
        </w:tc>
      </w:tr>
      <w:tr w:rsidR="00DE7ABE" w:rsidRPr="00744089" w:rsidTr="00F92473">
        <w:trPr>
          <w:cantSplit/>
        </w:trPr>
        <w:tc>
          <w:tcPr>
            <w:tcW w:w="589" w:type="pct"/>
            <w:vMerge/>
            <w:vAlign w:val="center"/>
          </w:tcPr>
          <w:p w:rsidR="00DE7ABE" w:rsidRPr="00744089" w:rsidRDefault="00DE7ABE" w:rsidP="000C77F3">
            <w:pPr>
              <w:pStyle w:val="affffffffffffffffffffffffffffffffffffffffe"/>
            </w:pPr>
          </w:p>
        </w:tc>
        <w:tc>
          <w:tcPr>
            <w:tcW w:w="759" w:type="pct"/>
            <w:vAlign w:val="center"/>
          </w:tcPr>
          <w:p w:rsidR="00DE7ABE" w:rsidRPr="00744089" w:rsidRDefault="00DE7ABE" w:rsidP="000C77F3">
            <w:pPr>
              <w:pStyle w:val="affffffffffffffffffffffffffffffffffffffffe"/>
            </w:pPr>
            <w:r w:rsidRPr="00744089">
              <w:rPr>
                <w:rFonts w:hint="eastAsia"/>
              </w:rPr>
              <w:t>数据共享和交换体系设计</w:t>
            </w:r>
          </w:p>
        </w:tc>
        <w:tc>
          <w:tcPr>
            <w:tcW w:w="2503" w:type="pct"/>
            <w:vAlign w:val="center"/>
          </w:tcPr>
          <w:p w:rsidR="00DE7ABE" w:rsidRPr="00744089" w:rsidRDefault="00DE7ABE" w:rsidP="000C77F3">
            <w:pPr>
              <w:pStyle w:val="affffffffffffffffffffffffffffffffffffffffe"/>
            </w:pPr>
            <w:r w:rsidRPr="00744089">
              <w:rPr>
                <w:rFonts w:hint="eastAsia"/>
              </w:rPr>
              <w:t>1</w:t>
            </w:r>
            <w:r w:rsidRPr="00744089">
              <w:rPr>
                <w:rFonts w:hint="eastAsia"/>
              </w:rPr>
              <w:t>、具备管理控制、设计、配置的功能；</w:t>
            </w:r>
          </w:p>
          <w:p w:rsidR="00DE7ABE" w:rsidRPr="00744089" w:rsidRDefault="00DE7ABE" w:rsidP="000C77F3">
            <w:pPr>
              <w:pStyle w:val="affffffffffffffffffffffffffffffffffffffffe"/>
            </w:pPr>
            <w:r w:rsidRPr="00744089">
              <w:rPr>
                <w:rFonts w:hint="eastAsia"/>
              </w:rPr>
              <w:t>2</w:t>
            </w:r>
            <w:r w:rsidRPr="00744089">
              <w:rPr>
                <w:rFonts w:hint="eastAsia"/>
              </w:rPr>
              <w:t>、具备定时控制功能；</w:t>
            </w:r>
          </w:p>
          <w:p w:rsidR="00DE7ABE" w:rsidRPr="00744089" w:rsidRDefault="00DE7ABE" w:rsidP="000C77F3">
            <w:pPr>
              <w:pStyle w:val="affffffffffffffffffffffffffffffffffffffffe"/>
            </w:pPr>
            <w:r w:rsidRPr="00744089">
              <w:rPr>
                <w:rFonts w:hint="eastAsia"/>
              </w:rPr>
              <w:t>3</w:t>
            </w:r>
            <w:r w:rsidRPr="00744089">
              <w:rPr>
                <w:rFonts w:hint="eastAsia"/>
              </w:rPr>
              <w:t>、支持</w:t>
            </w:r>
            <w:r w:rsidRPr="00744089">
              <w:rPr>
                <w:rFonts w:hint="eastAsia"/>
              </w:rPr>
              <w:t>XML</w:t>
            </w:r>
            <w:r w:rsidRPr="00744089">
              <w:rPr>
                <w:rFonts w:hint="eastAsia"/>
              </w:rPr>
              <w:t>与数据库映射；</w:t>
            </w:r>
          </w:p>
          <w:p w:rsidR="00DE7ABE" w:rsidRPr="00744089" w:rsidRDefault="00DE7ABE" w:rsidP="000C77F3">
            <w:pPr>
              <w:pStyle w:val="affffffffffffffffffffffffffffffffffffffffe"/>
            </w:pPr>
            <w:r w:rsidRPr="00744089">
              <w:rPr>
                <w:rFonts w:hint="eastAsia"/>
              </w:rPr>
              <w:t>4</w:t>
            </w:r>
            <w:r w:rsidRPr="00744089">
              <w:rPr>
                <w:rFonts w:hint="eastAsia"/>
              </w:rPr>
              <w:t>、支持异步数据消息处理及流程控制；</w:t>
            </w:r>
          </w:p>
          <w:p w:rsidR="00DE7ABE" w:rsidRPr="00744089" w:rsidRDefault="00DE7ABE" w:rsidP="000C77F3">
            <w:pPr>
              <w:pStyle w:val="affffffffffffffffffffffffffffffffffffffffe"/>
            </w:pPr>
            <w:r w:rsidRPr="00744089">
              <w:rPr>
                <w:rFonts w:hint="eastAsia"/>
              </w:rPr>
              <w:t>5</w:t>
            </w:r>
            <w:r w:rsidRPr="00744089">
              <w:rPr>
                <w:rFonts w:hint="eastAsia"/>
              </w:rPr>
              <w:t>、支持处理流程定义；</w:t>
            </w:r>
          </w:p>
          <w:p w:rsidR="00DE7ABE" w:rsidRPr="00744089" w:rsidRDefault="00DE7ABE" w:rsidP="000C77F3">
            <w:pPr>
              <w:pStyle w:val="affffffffffffffffffffffffffffffffffffffffe"/>
            </w:pPr>
            <w:r w:rsidRPr="00744089">
              <w:rPr>
                <w:rFonts w:hint="eastAsia"/>
              </w:rPr>
              <w:t>6</w:t>
            </w:r>
            <w:r w:rsidRPr="00744089">
              <w:rPr>
                <w:rFonts w:hint="eastAsia"/>
              </w:rPr>
              <w:t>、支持数据传输通道管理、配置功能；</w:t>
            </w:r>
          </w:p>
          <w:p w:rsidR="00DE7ABE" w:rsidRPr="00744089" w:rsidRDefault="00DE7ABE" w:rsidP="000C77F3">
            <w:pPr>
              <w:pStyle w:val="affffffffffffffffffffffffffffffffffffffffe"/>
            </w:pPr>
            <w:r w:rsidRPr="00744089">
              <w:rPr>
                <w:rFonts w:hint="eastAsia"/>
              </w:rPr>
              <w:t>7</w:t>
            </w:r>
            <w:r w:rsidRPr="00744089">
              <w:rPr>
                <w:rFonts w:hint="eastAsia"/>
              </w:rPr>
              <w:t>、以上设计内容用户及专家认可率达到</w:t>
            </w:r>
            <w:r w:rsidRPr="00744089">
              <w:rPr>
                <w:rFonts w:hint="eastAsia"/>
              </w:rPr>
              <w:t>90%</w:t>
            </w:r>
            <w:r w:rsidRPr="00744089">
              <w:rPr>
                <w:rFonts w:hint="eastAsia"/>
              </w:rPr>
              <w:t>以上。</w:t>
            </w:r>
          </w:p>
        </w:tc>
        <w:tc>
          <w:tcPr>
            <w:tcW w:w="531" w:type="pct"/>
          </w:tcPr>
          <w:p w:rsidR="00DE7ABE" w:rsidRPr="00744089" w:rsidRDefault="00DE7ABE" w:rsidP="000C77F3">
            <w:pPr>
              <w:pStyle w:val="affffffffffffffffffffffffffffffffffffffffe"/>
            </w:pPr>
          </w:p>
        </w:tc>
        <w:tc>
          <w:tcPr>
            <w:tcW w:w="619" w:type="pct"/>
          </w:tcPr>
          <w:p w:rsidR="00DE7ABE" w:rsidRPr="00744089" w:rsidRDefault="00DE7ABE" w:rsidP="000C77F3">
            <w:pPr>
              <w:pStyle w:val="affffffffffffffffffffffffffffffffffffffffe"/>
            </w:pPr>
          </w:p>
        </w:tc>
      </w:tr>
      <w:tr w:rsidR="00DE7ABE" w:rsidRPr="00744089" w:rsidTr="00F92473">
        <w:trPr>
          <w:cantSplit/>
          <w:trHeight w:val="460"/>
        </w:trPr>
        <w:tc>
          <w:tcPr>
            <w:tcW w:w="589" w:type="pct"/>
            <w:vAlign w:val="center"/>
          </w:tcPr>
          <w:p w:rsidR="00DE7ABE" w:rsidRPr="00744089" w:rsidRDefault="00DE7ABE" w:rsidP="000C77F3">
            <w:pPr>
              <w:pStyle w:val="affffffffffffffffffffffffffffffffffffffffe"/>
            </w:pPr>
            <w:r w:rsidRPr="00744089">
              <w:rPr>
                <w:rFonts w:hint="eastAsia"/>
              </w:rPr>
              <w:t>客户端原型</w:t>
            </w:r>
          </w:p>
        </w:tc>
        <w:tc>
          <w:tcPr>
            <w:tcW w:w="759" w:type="pct"/>
            <w:vAlign w:val="center"/>
          </w:tcPr>
          <w:p w:rsidR="00DE7ABE" w:rsidRPr="00744089" w:rsidRDefault="00DE7ABE" w:rsidP="000C77F3">
            <w:pPr>
              <w:pStyle w:val="affffffffffffffffffffffffffffffffffffffffe"/>
            </w:pPr>
            <w:r w:rsidRPr="00744089">
              <w:rPr>
                <w:rFonts w:hint="eastAsia"/>
              </w:rPr>
              <w:t>原型设计</w:t>
            </w:r>
          </w:p>
        </w:tc>
        <w:tc>
          <w:tcPr>
            <w:tcW w:w="2503" w:type="pct"/>
            <w:vAlign w:val="center"/>
          </w:tcPr>
          <w:p w:rsidR="00DE7ABE" w:rsidRPr="00744089" w:rsidRDefault="00DE7ABE" w:rsidP="000C77F3">
            <w:pPr>
              <w:pStyle w:val="affffffffffffffffffffffffffffffffffffffffe"/>
            </w:pPr>
            <w:r w:rsidRPr="00744089">
              <w:rPr>
                <w:rFonts w:hint="eastAsia"/>
              </w:rPr>
              <w:t>参照需求评审的评价指标</w:t>
            </w:r>
          </w:p>
        </w:tc>
        <w:tc>
          <w:tcPr>
            <w:tcW w:w="531" w:type="pct"/>
            <w:vAlign w:val="center"/>
          </w:tcPr>
          <w:p w:rsidR="00DE7ABE" w:rsidRPr="00744089" w:rsidRDefault="00DE7ABE" w:rsidP="000C77F3">
            <w:pPr>
              <w:pStyle w:val="affffffffffffffffffffffffffffffffffffffffe"/>
            </w:pPr>
          </w:p>
        </w:tc>
        <w:tc>
          <w:tcPr>
            <w:tcW w:w="619" w:type="pct"/>
            <w:vAlign w:val="center"/>
          </w:tcPr>
          <w:p w:rsidR="00DE7ABE" w:rsidRPr="00744089" w:rsidRDefault="00DE7ABE" w:rsidP="000C77F3">
            <w:pPr>
              <w:pStyle w:val="affffffffffffffffffffffffffffffffffffffffe"/>
            </w:pPr>
          </w:p>
        </w:tc>
      </w:tr>
    </w:tbl>
    <w:p w:rsidR="00DE7ABE" w:rsidRPr="00744089" w:rsidRDefault="00DE7ABE" w:rsidP="00DE7ABE">
      <w:pPr>
        <w:pStyle w:val="6"/>
      </w:pPr>
      <w:r w:rsidRPr="00744089">
        <w:rPr>
          <w:rFonts w:hint="eastAsia"/>
        </w:rPr>
        <w:lastRenderedPageBreak/>
        <w:t>评审验收后的工作安排</w:t>
      </w:r>
    </w:p>
    <w:p w:rsidR="00DE7ABE" w:rsidRPr="00F92473" w:rsidRDefault="00DE7ABE" w:rsidP="00F92473">
      <w:pPr>
        <w:pStyle w:val="affffe"/>
        <w:ind w:firstLine="480"/>
      </w:pPr>
      <w:r w:rsidRPr="00F92473">
        <w:rPr>
          <w:rFonts w:hint="eastAsia"/>
        </w:rPr>
        <w:t>1</w:t>
      </w:r>
      <w:r w:rsidRPr="00F92473">
        <w:rPr>
          <w:rFonts w:hint="eastAsia"/>
        </w:rPr>
        <w:t>、通过评审验收后各方的职责：</w:t>
      </w:r>
    </w:p>
    <w:p w:rsidR="00DE7ABE" w:rsidRPr="00F92473" w:rsidRDefault="00DE7ABE" w:rsidP="00F92473">
      <w:pPr>
        <w:pStyle w:val="affffe"/>
        <w:ind w:firstLine="480"/>
      </w:pPr>
      <w:r w:rsidRPr="00F92473">
        <w:rPr>
          <w:rFonts w:hint="eastAsia"/>
        </w:rPr>
        <w:t>（</w:t>
      </w:r>
      <w:r w:rsidRPr="00F92473">
        <w:rPr>
          <w:rFonts w:hint="eastAsia"/>
        </w:rPr>
        <w:t>1</w:t>
      </w:r>
      <w:r w:rsidRPr="00F92473">
        <w:rPr>
          <w:rFonts w:hint="eastAsia"/>
        </w:rPr>
        <w:t>）业主：制定下一阶段的工作目标和工作计划；</w:t>
      </w:r>
    </w:p>
    <w:p w:rsidR="00DE7ABE" w:rsidRPr="00F92473" w:rsidRDefault="00DE7ABE" w:rsidP="00F92473">
      <w:pPr>
        <w:pStyle w:val="affffe"/>
        <w:ind w:firstLine="480"/>
      </w:pPr>
      <w:r w:rsidRPr="00F92473">
        <w:rPr>
          <w:rFonts w:hint="eastAsia"/>
        </w:rPr>
        <w:t>（</w:t>
      </w:r>
      <w:r w:rsidRPr="00F92473">
        <w:rPr>
          <w:rFonts w:hint="eastAsia"/>
        </w:rPr>
        <w:t>2</w:t>
      </w:r>
      <w:r w:rsidRPr="00F92473">
        <w:rPr>
          <w:rFonts w:hint="eastAsia"/>
        </w:rPr>
        <w:t>）</w:t>
      </w:r>
      <w:r w:rsidRPr="00F92473">
        <w:t>我公司</w:t>
      </w:r>
      <w:r w:rsidRPr="00F92473">
        <w:rPr>
          <w:rFonts w:hint="eastAsia"/>
        </w:rPr>
        <w:t>：进入详细设计和开发准备阶段。</w:t>
      </w:r>
    </w:p>
    <w:p w:rsidR="00DE7ABE" w:rsidRPr="00F92473" w:rsidRDefault="00DE7ABE" w:rsidP="00F92473">
      <w:pPr>
        <w:pStyle w:val="affffe"/>
        <w:ind w:firstLine="480"/>
      </w:pPr>
      <w:r w:rsidRPr="00F92473">
        <w:rPr>
          <w:rFonts w:hint="eastAsia"/>
        </w:rPr>
        <w:t>2</w:t>
      </w:r>
      <w:r w:rsidRPr="00F92473">
        <w:rPr>
          <w:rFonts w:hint="eastAsia"/>
        </w:rPr>
        <w:t>、整改过程中各方的职责：</w:t>
      </w:r>
    </w:p>
    <w:p w:rsidR="00DE7ABE" w:rsidRPr="00F92473" w:rsidRDefault="00DE7ABE" w:rsidP="00F92473">
      <w:pPr>
        <w:pStyle w:val="affffe"/>
        <w:ind w:firstLine="480"/>
      </w:pPr>
      <w:r w:rsidRPr="00F92473">
        <w:rPr>
          <w:rFonts w:hint="eastAsia"/>
        </w:rPr>
        <w:t>（</w:t>
      </w:r>
      <w:r w:rsidRPr="00F92473">
        <w:rPr>
          <w:rFonts w:hint="eastAsia"/>
        </w:rPr>
        <w:t>1</w:t>
      </w:r>
      <w:r w:rsidRPr="00F92473">
        <w:rPr>
          <w:rFonts w:hint="eastAsia"/>
        </w:rPr>
        <w:t>）业主：严格审查修改后的提交物；</w:t>
      </w:r>
    </w:p>
    <w:p w:rsidR="00DE7ABE" w:rsidRPr="00F92473" w:rsidRDefault="00DE7ABE" w:rsidP="00F92473">
      <w:pPr>
        <w:pStyle w:val="affffe"/>
        <w:ind w:firstLine="480"/>
      </w:pPr>
      <w:r w:rsidRPr="00F92473">
        <w:rPr>
          <w:rFonts w:hint="eastAsia"/>
        </w:rPr>
        <w:t>（</w:t>
      </w:r>
      <w:r w:rsidRPr="00F92473">
        <w:rPr>
          <w:rFonts w:hint="eastAsia"/>
        </w:rPr>
        <w:t>2</w:t>
      </w:r>
      <w:r w:rsidRPr="00F92473">
        <w:rPr>
          <w:rFonts w:hint="eastAsia"/>
        </w:rPr>
        <w:t>）</w:t>
      </w:r>
      <w:r w:rsidRPr="00F92473">
        <w:t>我公司</w:t>
      </w:r>
      <w:r w:rsidRPr="00F92473">
        <w:rPr>
          <w:rFonts w:hint="eastAsia"/>
        </w:rPr>
        <w:t>：完善提交物。</w:t>
      </w:r>
    </w:p>
    <w:p w:rsidR="00DE7ABE" w:rsidRPr="00744089" w:rsidRDefault="00DE7ABE" w:rsidP="00DE7ABE">
      <w:pPr>
        <w:pStyle w:val="50"/>
      </w:pPr>
      <w:bookmarkStart w:id="402" w:name="_Toc373938138"/>
      <w:bookmarkStart w:id="403" w:name="_Toc465786546"/>
      <w:r w:rsidRPr="00744089">
        <w:rPr>
          <w:rFonts w:hint="eastAsia"/>
        </w:rPr>
        <w:t>系统初验</w:t>
      </w:r>
      <w:bookmarkEnd w:id="402"/>
      <w:bookmarkEnd w:id="403"/>
    </w:p>
    <w:p w:rsidR="00DE7ABE" w:rsidRPr="00744089" w:rsidRDefault="00DE7ABE" w:rsidP="00DE7ABE">
      <w:pPr>
        <w:pStyle w:val="6"/>
      </w:pPr>
      <w:r w:rsidRPr="00744089">
        <w:rPr>
          <w:rFonts w:hint="eastAsia"/>
        </w:rPr>
        <w:t>初验时机</w:t>
      </w:r>
    </w:p>
    <w:p w:rsidR="00DE7ABE" w:rsidRPr="00F92473" w:rsidRDefault="00DE7ABE" w:rsidP="00F92473">
      <w:pPr>
        <w:pStyle w:val="affffe"/>
        <w:ind w:firstLine="480"/>
      </w:pPr>
      <w:r w:rsidRPr="00F92473">
        <w:rPr>
          <w:rFonts w:hint="eastAsia"/>
        </w:rPr>
        <w:t>在《软件需求规格说明书》和《概要设计说明书》通过客户验收，系统开发调试工作完成，并通过了公司内部的集成测试和系统测试后，</w:t>
      </w:r>
      <w:r w:rsidRPr="00F92473">
        <w:t>我公司</w:t>
      </w:r>
      <w:r w:rsidRPr="00F92473">
        <w:rPr>
          <w:rFonts w:hint="eastAsia"/>
        </w:rPr>
        <w:t>向业主单位提交系统初验申请，业主单位自接受到申请之日起</w:t>
      </w:r>
      <w:r w:rsidRPr="00F92473">
        <w:t>5</w:t>
      </w:r>
      <w:r w:rsidRPr="00F92473">
        <w:rPr>
          <w:rFonts w:hint="eastAsia"/>
        </w:rPr>
        <w:t>日内，决定是否进行系统初验，并做出答复。</w:t>
      </w:r>
    </w:p>
    <w:p w:rsidR="00DE7ABE" w:rsidRPr="00744089" w:rsidRDefault="00DE7ABE" w:rsidP="00DE7ABE">
      <w:pPr>
        <w:pStyle w:val="6"/>
      </w:pPr>
      <w:r w:rsidRPr="00744089">
        <w:rPr>
          <w:rFonts w:hint="eastAsia"/>
        </w:rPr>
        <w:t>初验组成员</w:t>
      </w:r>
    </w:p>
    <w:p w:rsidR="00DE7ABE" w:rsidRPr="00F92473" w:rsidRDefault="00DE7ABE" w:rsidP="00F92473">
      <w:pPr>
        <w:pStyle w:val="affffe"/>
        <w:ind w:firstLine="480"/>
      </w:pPr>
      <w:r w:rsidRPr="00F92473">
        <w:rPr>
          <w:rFonts w:hint="eastAsia"/>
        </w:rPr>
        <w:t>评审验收工作组的专家、业主代表、项目经理、项目组核心技术人员等</w:t>
      </w:r>
    </w:p>
    <w:p w:rsidR="00DE7ABE" w:rsidRPr="00744089" w:rsidRDefault="00DE7ABE" w:rsidP="00DE7ABE">
      <w:pPr>
        <w:pStyle w:val="6"/>
      </w:pPr>
      <w:r w:rsidRPr="00744089">
        <w:rPr>
          <w:rFonts w:hint="eastAsia"/>
        </w:rPr>
        <w:t>评价指标</w:t>
      </w:r>
    </w:p>
    <w:p w:rsidR="00DE7ABE" w:rsidRPr="00F92473" w:rsidRDefault="00DE7ABE" w:rsidP="00F92473">
      <w:pPr>
        <w:pStyle w:val="affffe"/>
        <w:ind w:firstLine="480"/>
      </w:pPr>
      <w:r w:rsidRPr="00F92473">
        <w:rPr>
          <w:rFonts w:hint="eastAsia"/>
        </w:rPr>
        <w:t>初验合格条件：</w:t>
      </w:r>
    </w:p>
    <w:p w:rsidR="00DE7ABE" w:rsidRPr="00F92473" w:rsidRDefault="00DE7ABE" w:rsidP="00F92473">
      <w:pPr>
        <w:pStyle w:val="affffe"/>
        <w:ind w:firstLine="480"/>
      </w:pPr>
      <w:r w:rsidRPr="00F92473">
        <w:rPr>
          <w:rFonts w:hint="eastAsia"/>
        </w:rPr>
        <w:t>本项目的功能设计、开发、测试和集成工作，达到功能、性能、使用等方面的要求；</w:t>
      </w:r>
    </w:p>
    <w:p w:rsidR="00DE7ABE" w:rsidRPr="00F92473" w:rsidRDefault="00DE7ABE" w:rsidP="00F92473">
      <w:pPr>
        <w:pStyle w:val="affffe"/>
        <w:ind w:firstLine="480"/>
      </w:pPr>
      <w:r w:rsidRPr="00F92473">
        <w:rPr>
          <w:rFonts w:hint="eastAsia"/>
        </w:rPr>
        <w:t>系统运行基本稳定，上线试运行后确保不会影响业务部门的正常工作；通过用户组织的评审；</w:t>
      </w:r>
    </w:p>
    <w:p w:rsidR="00DE7ABE" w:rsidRPr="00F92473" w:rsidRDefault="00DE7ABE" w:rsidP="00F92473">
      <w:pPr>
        <w:pStyle w:val="affffe"/>
        <w:ind w:firstLine="480"/>
      </w:pPr>
      <w:r w:rsidRPr="00F92473">
        <w:t>本项目</w:t>
      </w:r>
      <w:r w:rsidRPr="00F92473">
        <w:rPr>
          <w:rFonts w:hint="eastAsia"/>
        </w:rPr>
        <w:t>提交的软件产品、各种文档验收合格后，根据其安装调试方案，开始全部系统的安装、配置和调试工作，完成系统的调试，在最终用户认定满足其业务基本运行条件和使用要求后，由</w:t>
      </w:r>
      <w:r w:rsidRPr="00F92473">
        <w:t>我公司</w:t>
      </w:r>
      <w:r w:rsidRPr="00F92473">
        <w:rPr>
          <w:rFonts w:hint="eastAsia"/>
        </w:rPr>
        <w:t>提交完整的预验收报告及相关文档，经业主审核后，初验合格。</w:t>
      </w:r>
    </w:p>
    <w:p w:rsidR="00DE7ABE" w:rsidRPr="00744089" w:rsidRDefault="00DE7ABE" w:rsidP="00DE7ABE">
      <w:pPr>
        <w:pStyle w:val="6"/>
      </w:pPr>
      <w:r w:rsidRPr="00744089">
        <w:rPr>
          <w:rFonts w:hint="eastAsia"/>
        </w:rPr>
        <w:t>初验报告</w:t>
      </w:r>
    </w:p>
    <w:p w:rsidR="00DE7ABE" w:rsidRPr="00F92473" w:rsidRDefault="00DE7ABE" w:rsidP="00F92473">
      <w:pPr>
        <w:pStyle w:val="affffe"/>
        <w:ind w:firstLine="480"/>
      </w:pPr>
      <w:r w:rsidRPr="00F92473">
        <w:rPr>
          <w:rFonts w:hint="eastAsia"/>
        </w:rPr>
        <w:t>在初验评审结束后，由初验评审专家组出具《初验报告》，给出验收意见和验收结论，并签字确认。</w:t>
      </w:r>
    </w:p>
    <w:p w:rsidR="00DE7ABE" w:rsidRPr="00744089" w:rsidRDefault="00DE7ABE" w:rsidP="00DE7ABE">
      <w:pPr>
        <w:pStyle w:val="6"/>
      </w:pPr>
      <w:r w:rsidRPr="00744089">
        <w:rPr>
          <w:rFonts w:hint="eastAsia"/>
        </w:rPr>
        <w:t>初验通过后的工作安排</w:t>
      </w:r>
    </w:p>
    <w:p w:rsidR="00DE7ABE" w:rsidRPr="00F92473" w:rsidRDefault="00DE7ABE" w:rsidP="00F92473">
      <w:pPr>
        <w:pStyle w:val="affffe"/>
        <w:ind w:firstLine="480"/>
      </w:pPr>
      <w:r w:rsidRPr="00F92473">
        <w:rPr>
          <w:rFonts w:hint="eastAsia"/>
        </w:rPr>
        <w:t>1</w:t>
      </w:r>
      <w:r w:rsidRPr="00F92473">
        <w:rPr>
          <w:rFonts w:hint="eastAsia"/>
        </w:rPr>
        <w:t>、通过初验后各方的职责：</w:t>
      </w:r>
    </w:p>
    <w:p w:rsidR="00DE7ABE" w:rsidRPr="00F92473" w:rsidRDefault="00DE7ABE" w:rsidP="00F92473">
      <w:pPr>
        <w:pStyle w:val="affffe"/>
        <w:ind w:firstLine="480"/>
      </w:pPr>
      <w:r w:rsidRPr="00F92473">
        <w:rPr>
          <w:rFonts w:hint="eastAsia"/>
        </w:rPr>
        <w:t>（</w:t>
      </w:r>
      <w:r w:rsidRPr="00F92473">
        <w:rPr>
          <w:rFonts w:hint="eastAsia"/>
        </w:rPr>
        <w:t>1</w:t>
      </w:r>
      <w:r w:rsidRPr="00F92473">
        <w:rPr>
          <w:rFonts w:hint="eastAsia"/>
        </w:rPr>
        <w:t>）业主：制定系统联调阶段的工作计划和工作安排；</w:t>
      </w:r>
    </w:p>
    <w:p w:rsidR="00DE7ABE" w:rsidRPr="00F92473" w:rsidRDefault="00DE7ABE" w:rsidP="00F92473">
      <w:pPr>
        <w:pStyle w:val="affffe"/>
        <w:ind w:firstLine="480"/>
      </w:pPr>
      <w:r w:rsidRPr="00F92473">
        <w:rPr>
          <w:rFonts w:hint="eastAsia"/>
        </w:rPr>
        <w:t>（</w:t>
      </w:r>
      <w:r w:rsidRPr="00F92473">
        <w:rPr>
          <w:rFonts w:hint="eastAsia"/>
        </w:rPr>
        <w:t>2</w:t>
      </w:r>
      <w:r w:rsidRPr="00F92473">
        <w:rPr>
          <w:rFonts w:hint="eastAsia"/>
        </w:rPr>
        <w:t>）</w:t>
      </w:r>
      <w:r w:rsidRPr="00F92473">
        <w:t>我公司</w:t>
      </w:r>
      <w:r w:rsidRPr="00F92473">
        <w:rPr>
          <w:rFonts w:hint="eastAsia"/>
        </w:rPr>
        <w:t>：勘查现场，准备系统联调，</w:t>
      </w:r>
    </w:p>
    <w:p w:rsidR="00DE7ABE" w:rsidRPr="00F92473" w:rsidRDefault="00DE7ABE" w:rsidP="00F92473">
      <w:pPr>
        <w:pStyle w:val="affffe"/>
        <w:ind w:firstLine="480"/>
      </w:pPr>
      <w:r w:rsidRPr="00F92473">
        <w:rPr>
          <w:rFonts w:hint="eastAsia"/>
        </w:rPr>
        <w:lastRenderedPageBreak/>
        <w:t>2</w:t>
      </w:r>
      <w:r w:rsidRPr="00F92473">
        <w:rPr>
          <w:rFonts w:hint="eastAsia"/>
        </w:rPr>
        <w:t>、整改过程中各方的职责：</w:t>
      </w:r>
    </w:p>
    <w:p w:rsidR="00DE7ABE" w:rsidRPr="00F92473" w:rsidRDefault="00DE7ABE" w:rsidP="00F92473">
      <w:pPr>
        <w:pStyle w:val="affffe"/>
        <w:ind w:firstLine="480"/>
      </w:pPr>
      <w:r w:rsidRPr="00F92473">
        <w:rPr>
          <w:rFonts w:hint="eastAsia"/>
        </w:rPr>
        <w:t>（</w:t>
      </w:r>
      <w:r w:rsidRPr="00F92473">
        <w:rPr>
          <w:rFonts w:hint="eastAsia"/>
        </w:rPr>
        <w:t>1</w:t>
      </w:r>
      <w:r w:rsidRPr="00F92473">
        <w:rPr>
          <w:rFonts w:hint="eastAsia"/>
        </w:rPr>
        <w:t>）业主：严格审查修改后的提交物；</w:t>
      </w:r>
    </w:p>
    <w:p w:rsidR="00DE7ABE" w:rsidRPr="00F92473" w:rsidRDefault="00DE7ABE" w:rsidP="00F92473">
      <w:pPr>
        <w:pStyle w:val="affffe"/>
        <w:ind w:firstLine="480"/>
      </w:pPr>
      <w:r w:rsidRPr="00F92473">
        <w:rPr>
          <w:rFonts w:hint="eastAsia"/>
        </w:rPr>
        <w:t>（</w:t>
      </w:r>
      <w:r w:rsidRPr="00F92473">
        <w:rPr>
          <w:rFonts w:hint="eastAsia"/>
        </w:rPr>
        <w:t>2</w:t>
      </w:r>
      <w:r w:rsidRPr="00F92473">
        <w:rPr>
          <w:rFonts w:hint="eastAsia"/>
        </w:rPr>
        <w:t>）</w:t>
      </w:r>
      <w:r w:rsidRPr="00F92473">
        <w:t>我公司</w:t>
      </w:r>
      <w:r w:rsidRPr="00F92473">
        <w:rPr>
          <w:rFonts w:hint="eastAsia"/>
        </w:rPr>
        <w:t>：完善提交物。</w:t>
      </w:r>
    </w:p>
    <w:p w:rsidR="00DE7ABE" w:rsidRPr="00744089" w:rsidRDefault="00DE7ABE" w:rsidP="00DE7ABE">
      <w:pPr>
        <w:pStyle w:val="50"/>
      </w:pPr>
      <w:bookmarkStart w:id="404" w:name="_Toc373938139"/>
      <w:bookmarkStart w:id="405" w:name="_Toc465786547"/>
      <w:r w:rsidRPr="00744089">
        <w:rPr>
          <w:rFonts w:hint="eastAsia"/>
        </w:rPr>
        <w:t>系统验收</w:t>
      </w:r>
      <w:bookmarkEnd w:id="404"/>
      <w:bookmarkEnd w:id="405"/>
    </w:p>
    <w:p w:rsidR="00DE7ABE" w:rsidRPr="00744089" w:rsidRDefault="00DE7ABE" w:rsidP="00DE7ABE">
      <w:pPr>
        <w:pStyle w:val="6"/>
      </w:pPr>
      <w:r w:rsidRPr="00744089">
        <w:rPr>
          <w:rFonts w:hint="eastAsia"/>
        </w:rPr>
        <w:t>验收流程</w:t>
      </w:r>
    </w:p>
    <w:p w:rsidR="00DE7ABE" w:rsidRPr="00744089" w:rsidRDefault="00300BE1" w:rsidP="00F92473">
      <w:pPr>
        <w:pStyle w:val="afffff2"/>
      </w:pPr>
      <w:r>
        <w:rPr>
          <w:noProof/>
        </w:rPr>
        <w:drawing>
          <wp:inline distT="0" distB="0" distL="0" distR="0" wp14:anchorId="5F11078F" wp14:editId="2B5BDE07">
            <wp:extent cx="5286375" cy="2819400"/>
            <wp:effectExtent l="0" t="0" r="9525" b="0"/>
            <wp:docPr id="41605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5286375" cy="2819400"/>
                    </a:xfrm>
                    <a:prstGeom prst="rect">
                      <a:avLst/>
                    </a:prstGeom>
                    <a:noFill/>
                    <a:ln>
                      <a:noFill/>
                    </a:ln>
                  </pic:spPr>
                </pic:pic>
              </a:graphicData>
            </a:graphic>
          </wp:inline>
        </w:drawing>
      </w:r>
    </w:p>
    <w:p w:rsidR="00DE7ABE" w:rsidRPr="00744089" w:rsidRDefault="00DE7ABE" w:rsidP="00F92473">
      <w:pPr>
        <w:pStyle w:val="afffff4"/>
      </w:pPr>
      <w:bookmarkStart w:id="406" w:name="_Toc373603701"/>
      <w:r w:rsidRPr="00744089">
        <w:rPr>
          <w:rFonts w:hint="eastAsia"/>
        </w:rPr>
        <w:t>图</w:t>
      </w:r>
      <w:r w:rsidRPr="00744089">
        <w:rPr>
          <w:rFonts w:hint="eastAsia"/>
        </w:rPr>
        <w:t xml:space="preserve"> </w:t>
      </w:r>
      <w:r w:rsidRPr="00744089">
        <w:fldChar w:fldCharType="begin"/>
      </w:r>
      <w:r w:rsidRPr="00744089">
        <w:instrText xml:space="preserve"> </w:instrText>
      </w:r>
      <w:r w:rsidRPr="00744089">
        <w:rPr>
          <w:rFonts w:hint="eastAsia"/>
        </w:rPr>
        <w:instrText>STYLEREF 1 \s</w:instrText>
      </w:r>
      <w:r w:rsidRPr="00744089">
        <w:instrText xml:space="preserve"> </w:instrText>
      </w:r>
      <w:r w:rsidRPr="00744089">
        <w:fldChar w:fldCharType="separate"/>
      </w:r>
      <w:r w:rsidR="007E41CD">
        <w:rPr>
          <w:rFonts w:hint="eastAsia"/>
          <w:noProof/>
        </w:rPr>
        <w:t>四</w:t>
      </w:r>
      <w:r w:rsidRPr="00744089">
        <w:fldChar w:fldCharType="end"/>
      </w:r>
      <w:r w:rsidRPr="00744089">
        <w:noBreakHyphen/>
      </w:r>
      <w:r w:rsidRPr="00744089">
        <w:fldChar w:fldCharType="begin"/>
      </w:r>
      <w:r w:rsidRPr="00744089">
        <w:instrText xml:space="preserve"> </w:instrText>
      </w:r>
      <w:r w:rsidRPr="00744089">
        <w:rPr>
          <w:rFonts w:hint="eastAsia"/>
        </w:rPr>
        <w:instrText xml:space="preserve">SEQ </w:instrText>
      </w:r>
      <w:r w:rsidRPr="00744089">
        <w:rPr>
          <w:rFonts w:hint="eastAsia"/>
        </w:rPr>
        <w:instrText>图</w:instrText>
      </w:r>
      <w:r w:rsidRPr="00744089">
        <w:rPr>
          <w:rFonts w:hint="eastAsia"/>
        </w:rPr>
        <w:instrText xml:space="preserve"> \* ARABIC \s 1</w:instrText>
      </w:r>
      <w:r w:rsidRPr="00744089">
        <w:instrText xml:space="preserve"> </w:instrText>
      </w:r>
      <w:r w:rsidRPr="00744089">
        <w:fldChar w:fldCharType="separate"/>
      </w:r>
      <w:r w:rsidR="007E41CD">
        <w:rPr>
          <w:noProof/>
        </w:rPr>
        <w:t>3</w:t>
      </w:r>
      <w:r w:rsidRPr="00744089">
        <w:fldChar w:fldCharType="end"/>
      </w:r>
      <w:r w:rsidRPr="00744089">
        <w:rPr>
          <w:rFonts w:hint="eastAsia"/>
        </w:rPr>
        <w:t xml:space="preserve">  </w:t>
      </w:r>
      <w:r w:rsidRPr="00744089">
        <w:rPr>
          <w:rFonts w:hint="eastAsia"/>
        </w:rPr>
        <w:t>系统验收流程</w:t>
      </w:r>
      <w:bookmarkEnd w:id="406"/>
    </w:p>
    <w:p w:rsidR="00DE7ABE" w:rsidRPr="00F92473" w:rsidRDefault="00DE7ABE" w:rsidP="00F92473">
      <w:pPr>
        <w:pStyle w:val="affffe"/>
        <w:ind w:firstLine="480"/>
      </w:pPr>
      <w:r w:rsidRPr="00F92473">
        <w:t>应用软件在交付使用之前，必须履行软件产品验收过程。软件验收必须遵守《计算机软件工程规范国家标准》的规定，履行正式手续，遵守以下工作步骤：</w:t>
      </w:r>
    </w:p>
    <w:p w:rsidR="00DE7ABE" w:rsidRPr="00F92473" w:rsidRDefault="00DE7ABE" w:rsidP="00F92473">
      <w:pPr>
        <w:pStyle w:val="affffe"/>
        <w:ind w:firstLine="480"/>
      </w:pPr>
      <w:r w:rsidRPr="00F92473">
        <w:rPr>
          <w:rFonts w:hint="eastAsia"/>
        </w:rPr>
        <w:t>（</w:t>
      </w:r>
      <w:r w:rsidRPr="00F92473">
        <w:rPr>
          <w:rFonts w:hint="eastAsia"/>
        </w:rPr>
        <w:t>1</w:t>
      </w:r>
      <w:r w:rsidRPr="00F92473">
        <w:rPr>
          <w:rFonts w:hint="eastAsia"/>
        </w:rPr>
        <w:t>）</w:t>
      </w:r>
      <w:r w:rsidRPr="00F92473">
        <w:t>提出软件验收申请；</w:t>
      </w:r>
    </w:p>
    <w:p w:rsidR="00DE7ABE" w:rsidRPr="00F92473" w:rsidRDefault="00DE7ABE" w:rsidP="00F92473">
      <w:pPr>
        <w:pStyle w:val="affffe"/>
        <w:ind w:firstLine="480"/>
      </w:pPr>
      <w:r w:rsidRPr="00F92473">
        <w:rPr>
          <w:rFonts w:hint="eastAsia"/>
        </w:rPr>
        <w:t>项目全系统安装部署完成，并结束试运行后，项目组整理项目文档和软件产品，按照合同要求，完成验收资料的规整，编写项目总结报告。经过公司技术委员会评审确认后，项目经理提交《项目验收申请》。</w:t>
      </w:r>
    </w:p>
    <w:p w:rsidR="00DE7ABE" w:rsidRPr="00F92473" w:rsidRDefault="00DE7ABE" w:rsidP="00F92473">
      <w:pPr>
        <w:pStyle w:val="affffe"/>
        <w:ind w:firstLine="480"/>
      </w:pPr>
      <w:r w:rsidRPr="00F92473">
        <w:rPr>
          <w:rFonts w:hint="eastAsia"/>
        </w:rPr>
        <w:t>《项目验收申请》中要说明验收方式、验收地点、验收范围和约定等信息，验收申请要报公司和客户批准。</w:t>
      </w:r>
    </w:p>
    <w:p w:rsidR="00DE7ABE" w:rsidRPr="00F92473" w:rsidRDefault="00DE7ABE" w:rsidP="00F92473">
      <w:pPr>
        <w:pStyle w:val="affffe"/>
        <w:ind w:firstLine="480"/>
      </w:pPr>
      <w:r w:rsidRPr="00F92473">
        <w:rPr>
          <w:rFonts w:hint="eastAsia"/>
        </w:rPr>
        <w:t>（</w:t>
      </w:r>
      <w:r w:rsidRPr="00F92473">
        <w:rPr>
          <w:rFonts w:hint="eastAsia"/>
        </w:rPr>
        <w:t>2</w:t>
      </w:r>
      <w:r w:rsidRPr="00F92473">
        <w:rPr>
          <w:rFonts w:hint="eastAsia"/>
        </w:rPr>
        <w:t>）</w:t>
      </w:r>
      <w:r w:rsidRPr="00F92473">
        <w:t>制定软件验收计划；</w:t>
      </w:r>
    </w:p>
    <w:p w:rsidR="00DE7ABE" w:rsidRPr="00F92473" w:rsidRDefault="00DE7ABE" w:rsidP="00F92473">
      <w:pPr>
        <w:pStyle w:val="affffe"/>
        <w:ind w:firstLine="480"/>
      </w:pPr>
      <w:r w:rsidRPr="00F92473">
        <w:rPr>
          <w:rFonts w:hint="eastAsia"/>
        </w:rPr>
        <w:t>客户批准验收申请后，项目组与客户商定验收安排，并编写《验收计划》。《验收计划》需要明确以下内容：</w:t>
      </w:r>
    </w:p>
    <w:p w:rsidR="00DE7ABE" w:rsidRPr="00F92473" w:rsidRDefault="00DE7ABE" w:rsidP="00F92473">
      <w:pPr>
        <w:pStyle w:val="affffe"/>
        <w:ind w:firstLine="480"/>
      </w:pPr>
      <w:r w:rsidRPr="00F92473">
        <w:rPr>
          <w:rFonts w:hint="eastAsia"/>
        </w:rPr>
        <w:t>验收内容和范围</w:t>
      </w:r>
    </w:p>
    <w:p w:rsidR="00DE7ABE" w:rsidRPr="00F92473" w:rsidRDefault="00DE7ABE" w:rsidP="00F92473">
      <w:pPr>
        <w:pStyle w:val="affffe"/>
        <w:ind w:firstLine="480"/>
      </w:pPr>
      <w:r w:rsidRPr="00F92473">
        <w:rPr>
          <w:rFonts w:hint="eastAsia"/>
        </w:rPr>
        <w:t>验收方式</w:t>
      </w:r>
    </w:p>
    <w:p w:rsidR="00DE7ABE" w:rsidRPr="00F92473" w:rsidRDefault="00DE7ABE" w:rsidP="00F92473">
      <w:pPr>
        <w:pStyle w:val="affffe"/>
        <w:ind w:firstLine="480"/>
      </w:pPr>
      <w:r w:rsidRPr="00F92473">
        <w:rPr>
          <w:rFonts w:hint="eastAsia"/>
        </w:rPr>
        <w:t>验收依据</w:t>
      </w:r>
    </w:p>
    <w:p w:rsidR="00DE7ABE" w:rsidRPr="00F92473" w:rsidRDefault="00DE7ABE" w:rsidP="00F92473">
      <w:pPr>
        <w:pStyle w:val="affffe"/>
        <w:ind w:firstLine="480"/>
      </w:pPr>
      <w:r w:rsidRPr="00F92473">
        <w:rPr>
          <w:rFonts w:hint="eastAsia"/>
        </w:rPr>
        <w:lastRenderedPageBreak/>
        <w:t>验收标准</w:t>
      </w:r>
    </w:p>
    <w:p w:rsidR="00DE7ABE" w:rsidRPr="00F92473" w:rsidRDefault="00DE7ABE" w:rsidP="00F92473">
      <w:pPr>
        <w:pStyle w:val="affffe"/>
        <w:ind w:firstLine="480"/>
      </w:pPr>
      <w:r w:rsidRPr="00F92473">
        <w:rPr>
          <w:rFonts w:hint="eastAsia"/>
        </w:rPr>
        <w:t>验收人员与职责</w:t>
      </w:r>
    </w:p>
    <w:p w:rsidR="00DE7ABE" w:rsidRPr="00F92473" w:rsidRDefault="00DE7ABE" w:rsidP="00F92473">
      <w:pPr>
        <w:pStyle w:val="affffe"/>
        <w:ind w:firstLine="480"/>
      </w:pPr>
      <w:r w:rsidRPr="00F92473">
        <w:rPr>
          <w:rFonts w:hint="eastAsia"/>
        </w:rPr>
        <w:t>验收安排</w:t>
      </w:r>
    </w:p>
    <w:p w:rsidR="00DE7ABE" w:rsidRPr="00F92473" w:rsidRDefault="00DE7ABE" w:rsidP="00F92473">
      <w:pPr>
        <w:pStyle w:val="affffe"/>
        <w:ind w:firstLine="480"/>
      </w:pPr>
      <w:r w:rsidRPr="00F92473">
        <w:rPr>
          <w:rFonts w:hint="eastAsia"/>
        </w:rPr>
        <w:t>验收交付物清单</w:t>
      </w:r>
    </w:p>
    <w:p w:rsidR="00DE7ABE" w:rsidRPr="00F92473" w:rsidRDefault="00DE7ABE" w:rsidP="00F92473">
      <w:pPr>
        <w:pStyle w:val="affffe"/>
        <w:ind w:firstLine="480"/>
      </w:pPr>
      <w:r w:rsidRPr="00F92473">
        <w:rPr>
          <w:rFonts w:hint="eastAsia"/>
        </w:rPr>
        <w:t>其他说明</w:t>
      </w:r>
    </w:p>
    <w:p w:rsidR="00DE7ABE" w:rsidRPr="00F92473" w:rsidRDefault="00DE7ABE" w:rsidP="00F92473">
      <w:pPr>
        <w:pStyle w:val="affffe"/>
        <w:ind w:firstLine="480"/>
      </w:pPr>
      <w:r w:rsidRPr="00F92473">
        <w:rPr>
          <w:rFonts w:hint="eastAsia"/>
        </w:rPr>
        <w:t>（</w:t>
      </w:r>
      <w:r w:rsidRPr="00F92473">
        <w:rPr>
          <w:rFonts w:hint="eastAsia"/>
        </w:rPr>
        <w:t>3</w:t>
      </w:r>
      <w:r w:rsidRPr="00F92473">
        <w:rPr>
          <w:rFonts w:hint="eastAsia"/>
        </w:rPr>
        <w:t>）</w:t>
      </w:r>
      <w:r w:rsidRPr="00F92473">
        <w:t>成立软件验收委员会；</w:t>
      </w:r>
    </w:p>
    <w:p w:rsidR="00DE7ABE" w:rsidRPr="00F92473" w:rsidRDefault="00DE7ABE" w:rsidP="00F92473">
      <w:pPr>
        <w:pStyle w:val="affffe"/>
        <w:ind w:firstLine="480"/>
      </w:pPr>
      <w:r w:rsidRPr="00F92473">
        <w:rPr>
          <w:rFonts w:hint="eastAsia"/>
        </w:rPr>
        <w:t>评审验收工作的专家、用户代表、</w:t>
      </w:r>
      <w:r w:rsidRPr="00F92473">
        <w:t>我公司</w:t>
      </w:r>
      <w:r w:rsidRPr="00F92473">
        <w:rPr>
          <w:rFonts w:hint="eastAsia"/>
        </w:rPr>
        <w:t>项目总负责人、项目经理、项目组核心技术人员、项目销售经理等。</w:t>
      </w:r>
    </w:p>
    <w:p w:rsidR="00DE7ABE" w:rsidRPr="00F92473" w:rsidRDefault="00DE7ABE" w:rsidP="00F92473">
      <w:pPr>
        <w:pStyle w:val="affffe"/>
        <w:ind w:firstLine="480"/>
      </w:pPr>
      <w:r w:rsidRPr="00F92473">
        <w:rPr>
          <w:rFonts w:hint="eastAsia"/>
        </w:rPr>
        <w:t>验收委员会成员要得到客户确认。</w:t>
      </w:r>
    </w:p>
    <w:p w:rsidR="00DE7ABE" w:rsidRPr="00F92473" w:rsidRDefault="00DE7ABE" w:rsidP="00F92473">
      <w:pPr>
        <w:pStyle w:val="affffe"/>
        <w:ind w:firstLine="480"/>
      </w:pPr>
      <w:r w:rsidRPr="00F92473">
        <w:rPr>
          <w:rFonts w:hint="eastAsia"/>
        </w:rPr>
        <w:t>（</w:t>
      </w:r>
      <w:r w:rsidRPr="00F92473">
        <w:rPr>
          <w:rFonts w:hint="eastAsia"/>
        </w:rPr>
        <w:t>4</w:t>
      </w:r>
      <w:r w:rsidRPr="00F92473">
        <w:rPr>
          <w:rFonts w:hint="eastAsia"/>
        </w:rPr>
        <w:t>）</w:t>
      </w:r>
      <w:r w:rsidRPr="00F92473">
        <w:t>进行软件验收评审；</w:t>
      </w:r>
    </w:p>
    <w:p w:rsidR="00DE7ABE" w:rsidRPr="00F92473" w:rsidRDefault="00DE7ABE" w:rsidP="00F92473">
      <w:pPr>
        <w:pStyle w:val="affffe"/>
        <w:ind w:firstLine="480"/>
      </w:pPr>
      <w:r w:rsidRPr="00F92473">
        <w:rPr>
          <w:rFonts w:hint="eastAsia"/>
        </w:rPr>
        <w:t>软件验收评审一般包括两部分内容：文档验收和软件产品验收。</w:t>
      </w:r>
    </w:p>
    <w:p w:rsidR="00DE7ABE" w:rsidRPr="00F92473" w:rsidRDefault="00DE7ABE" w:rsidP="00F92473">
      <w:pPr>
        <w:pStyle w:val="affffe"/>
        <w:ind w:firstLine="480"/>
      </w:pPr>
      <w:r w:rsidRPr="00F92473">
        <w:rPr>
          <w:rFonts w:hint="eastAsia"/>
        </w:rPr>
        <w:t>文档验收一般采用文档审查答辩的形式，由项目经理对项目整体过程、项目技术文档、管理文档进行说明，然后由验收委员会成员针对文档内容提出疑问或看法，项目经理给予解答。</w:t>
      </w:r>
    </w:p>
    <w:p w:rsidR="00DE7ABE" w:rsidRPr="00F92473" w:rsidRDefault="00DE7ABE" w:rsidP="00F92473">
      <w:pPr>
        <w:pStyle w:val="affffe"/>
        <w:ind w:firstLine="480"/>
      </w:pPr>
      <w:r w:rsidRPr="00F92473">
        <w:rPr>
          <w:rFonts w:hint="eastAsia"/>
        </w:rPr>
        <w:t>软件产品验收，一般会在验收评审会议前执行验收测试。验收测试可以由客户指派业务人员或第三方实施测试，也可以由客户出具测试用例，项目组测试人员协助完成，测试完成后要出具《验收测试报告》。在验收评审会上，项目经理要对软件产品进行介绍和现场验收，验收委员会根据产品演示和《验收测试报告》，对产品给出评价。</w:t>
      </w:r>
    </w:p>
    <w:p w:rsidR="00DE7ABE" w:rsidRPr="00F92473" w:rsidRDefault="00DE7ABE" w:rsidP="00F92473">
      <w:pPr>
        <w:pStyle w:val="affffe"/>
        <w:ind w:firstLine="480"/>
      </w:pPr>
      <w:r w:rsidRPr="00F92473">
        <w:rPr>
          <w:rFonts w:hint="eastAsia"/>
        </w:rPr>
        <w:t>文档验收和软件产品验收结束后，客户方要编制《验收报告》。</w:t>
      </w:r>
    </w:p>
    <w:p w:rsidR="00DE7ABE" w:rsidRPr="00F92473" w:rsidRDefault="00DE7ABE" w:rsidP="00F92473">
      <w:pPr>
        <w:pStyle w:val="affffe"/>
        <w:ind w:firstLine="480"/>
      </w:pPr>
      <w:r w:rsidRPr="00F92473">
        <w:rPr>
          <w:rFonts w:hint="eastAsia"/>
        </w:rPr>
        <w:t>（</w:t>
      </w:r>
      <w:r w:rsidRPr="00F92473">
        <w:rPr>
          <w:rFonts w:hint="eastAsia"/>
        </w:rPr>
        <w:t>5</w:t>
      </w:r>
      <w:r w:rsidRPr="00F92473">
        <w:rPr>
          <w:rFonts w:hint="eastAsia"/>
        </w:rPr>
        <w:t>）</w:t>
      </w:r>
      <w:r w:rsidRPr="00F92473">
        <w:t>形成软件验收报告；</w:t>
      </w:r>
    </w:p>
    <w:p w:rsidR="00DE7ABE" w:rsidRPr="00F92473" w:rsidRDefault="00DE7ABE" w:rsidP="00F92473">
      <w:pPr>
        <w:pStyle w:val="affffe"/>
        <w:ind w:firstLine="480"/>
      </w:pPr>
      <w:r w:rsidRPr="00F92473">
        <w:rPr>
          <w:rFonts w:hint="eastAsia"/>
        </w:rPr>
        <w:t>软件验收评审结束后，客户方要编制《验收报告》，对项目工作和软件产品进行评价，并给出验收结论。</w:t>
      </w:r>
    </w:p>
    <w:p w:rsidR="00DE7ABE" w:rsidRPr="00F92473" w:rsidRDefault="00DE7ABE" w:rsidP="00F92473">
      <w:pPr>
        <w:pStyle w:val="affffe"/>
        <w:ind w:firstLine="480"/>
      </w:pPr>
      <w:r w:rsidRPr="00F92473">
        <w:rPr>
          <w:rFonts w:hint="eastAsia"/>
        </w:rPr>
        <w:t>《验收报告》的主要内容包括：</w:t>
      </w:r>
    </w:p>
    <w:p w:rsidR="00DE7ABE" w:rsidRPr="00F92473" w:rsidRDefault="00DE7ABE" w:rsidP="00F92473">
      <w:pPr>
        <w:pStyle w:val="affffe"/>
        <w:ind w:firstLine="480"/>
      </w:pPr>
      <w:r w:rsidRPr="00F92473">
        <w:rPr>
          <w:rFonts w:hint="eastAsia"/>
        </w:rPr>
        <w:t>验收内容和结果</w:t>
      </w:r>
    </w:p>
    <w:p w:rsidR="00DE7ABE" w:rsidRPr="00F92473" w:rsidRDefault="00DE7ABE" w:rsidP="00F92473">
      <w:pPr>
        <w:pStyle w:val="affffe"/>
        <w:ind w:firstLine="480"/>
      </w:pPr>
      <w:r w:rsidRPr="00F92473">
        <w:rPr>
          <w:rFonts w:hint="eastAsia"/>
        </w:rPr>
        <w:t>验收清单</w:t>
      </w:r>
    </w:p>
    <w:p w:rsidR="00DE7ABE" w:rsidRPr="00F92473" w:rsidRDefault="00DE7ABE" w:rsidP="00F92473">
      <w:pPr>
        <w:pStyle w:val="affffe"/>
        <w:ind w:firstLine="480"/>
      </w:pPr>
      <w:r w:rsidRPr="00F92473">
        <w:rPr>
          <w:rFonts w:hint="eastAsia"/>
        </w:rPr>
        <w:t>验收结论</w:t>
      </w:r>
    </w:p>
    <w:p w:rsidR="00DE7ABE" w:rsidRPr="00F92473" w:rsidRDefault="00DE7ABE" w:rsidP="00F92473">
      <w:pPr>
        <w:pStyle w:val="affffe"/>
        <w:ind w:firstLine="480"/>
      </w:pPr>
      <w:r w:rsidRPr="00F92473">
        <w:rPr>
          <w:rFonts w:hint="eastAsia"/>
        </w:rPr>
        <w:t>遗留问题清单（含解决方案）</w:t>
      </w:r>
    </w:p>
    <w:p w:rsidR="00DE7ABE" w:rsidRPr="00F92473" w:rsidRDefault="00DE7ABE" w:rsidP="00F92473">
      <w:pPr>
        <w:pStyle w:val="affffe"/>
        <w:ind w:firstLine="480"/>
      </w:pPr>
      <w:r w:rsidRPr="00F92473">
        <w:rPr>
          <w:rFonts w:hint="eastAsia"/>
        </w:rPr>
        <w:t>验收签署</w:t>
      </w:r>
    </w:p>
    <w:p w:rsidR="00DE7ABE" w:rsidRPr="00F92473" w:rsidRDefault="00DE7ABE" w:rsidP="00F92473">
      <w:pPr>
        <w:pStyle w:val="affffe"/>
        <w:ind w:firstLine="480"/>
      </w:pPr>
      <w:r w:rsidRPr="00F92473">
        <w:rPr>
          <w:rFonts w:hint="eastAsia"/>
        </w:rPr>
        <w:t>（</w:t>
      </w:r>
      <w:r w:rsidRPr="00F92473">
        <w:rPr>
          <w:rFonts w:hint="eastAsia"/>
        </w:rPr>
        <w:t>6</w:t>
      </w:r>
      <w:r w:rsidRPr="00F92473">
        <w:rPr>
          <w:rFonts w:hint="eastAsia"/>
        </w:rPr>
        <w:t>）</w:t>
      </w:r>
      <w:r w:rsidRPr="00F92473">
        <w:t>移交软件产品</w:t>
      </w:r>
    </w:p>
    <w:p w:rsidR="00DE7ABE" w:rsidRPr="00F92473" w:rsidRDefault="00DE7ABE" w:rsidP="00F92473">
      <w:pPr>
        <w:pStyle w:val="affffe"/>
        <w:ind w:firstLine="480"/>
      </w:pPr>
      <w:r w:rsidRPr="00F92473">
        <w:rPr>
          <w:rFonts w:hint="eastAsia"/>
        </w:rPr>
        <w:t>项目经理组织项目组成员按照合同编制《交付清单》，按照《交付清单》准备项目最</w:t>
      </w:r>
      <w:r w:rsidRPr="00F92473">
        <w:rPr>
          <w:rFonts w:hint="eastAsia"/>
        </w:rPr>
        <w:lastRenderedPageBreak/>
        <w:t>终交付物。项目经理负责将项目产品最终交付物提交给客户。</w:t>
      </w:r>
    </w:p>
    <w:p w:rsidR="00DE7ABE" w:rsidRPr="00744089" w:rsidRDefault="00DE7ABE" w:rsidP="00DE7ABE">
      <w:pPr>
        <w:pStyle w:val="6"/>
      </w:pPr>
      <w:r w:rsidRPr="00744089">
        <w:rPr>
          <w:rFonts w:hint="eastAsia"/>
        </w:rPr>
        <w:t>验收时机</w:t>
      </w:r>
    </w:p>
    <w:p w:rsidR="00DE7ABE" w:rsidRPr="00F92473" w:rsidRDefault="00DE7ABE" w:rsidP="00F92473">
      <w:pPr>
        <w:pStyle w:val="affffe"/>
        <w:ind w:firstLine="480"/>
      </w:pPr>
      <w:r w:rsidRPr="00F92473">
        <w:rPr>
          <w:rFonts w:hint="eastAsia"/>
        </w:rPr>
        <w:t>系统连续无重大故障运行</w:t>
      </w:r>
      <w:r w:rsidRPr="00F92473">
        <w:rPr>
          <w:rFonts w:hint="eastAsia"/>
        </w:rPr>
        <w:t>1</w:t>
      </w:r>
      <w:r w:rsidRPr="00F92473">
        <w:rPr>
          <w:rFonts w:hint="eastAsia"/>
        </w:rPr>
        <w:t>个月（在此期间如出现重大故障，则从故障排除之日起重新计算，直到系统连续</w:t>
      </w:r>
      <w:r w:rsidRPr="00F92473">
        <w:rPr>
          <w:rFonts w:hint="eastAsia"/>
        </w:rPr>
        <w:t>1</w:t>
      </w:r>
      <w:r w:rsidRPr="00F92473">
        <w:rPr>
          <w:rFonts w:hint="eastAsia"/>
        </w:rPr>
        <w:t>个月无重大故障为止），期满合格，达到了全部设计要求，《试运行报告》得到客户签字确认；</w:t>
      </w:r>
    </w:p>
    <w:p w:rsidR="00DE7ABE" w:rsidRPr="00F92473" w:rsidRDefault="00DE7ABE" w:rsidP="00F92473">
      <w:pPr>
        <w:pStyle w:val="affffe"/>
        <w:ind w:firstLine="480"/>
      </w:pPr>
      <w:r w:rsidRPr="00F92473">
        <w:rPr>
          <w:rFonts w:hint="eastAsia"/>
        </w:rPr>
        <w:t>系统通过第三方测试，并出具了《第三方测试报告》；</w:t>
      </w:r>
    </w:p>
    <w:p w:rsidR="00DE7ABE" w:rsidRPr="00F92473" w:rsidRDefault="00DE7ABE" w:rsidP="00F92473">
      <w:pPr>
        <w:pStyle w:val="affffe"/>
        <w:ind w:firstLine="480"/>
      </w:pPr>
      <w:r w:rsidRPr="00F92473">
        <w:rPr>
          <w:rFonts w:hint="eastAsia"/>
        </w:rPr>
        <w:t>按照培训方案，完成了集中培训和现场培训，并得到用户确认。</w:t>
      </w:r>
    </w:p>
    <w:p w:rsidR="00DE7ABE" w:rsidRPr="00744089" w:rsidRDefault="00DE7ABE" w:rsidP="00DE7ABE">
      <w:pPr>
        <w:pStyle w:val="6"/>
      </w:pPr>
      <w:r w:rsidRPr="00744089">
        <w:rPr>
          <w:rFonts w:hint="eastAsia"/>
        </w:rPr>
        <w:t>验收组成员</w:t>
      </w:r>
    </w:p>
    <w:p w:rsidR="00DE7ABE" w:rsidRPr="00F92473" w:rsidRDefault="00DE7ABE" w:rsidP="00F92473">
      <w:pPr>
        <w:pStyle w:val="affffe"/>
        <w:ind w:firstLine="480"/>
      </w:pPr>
      <w:r w:rsidRPr="00F92473">
        <w:rPr>
          <w:rFonts w:hint="eastAsia"/>
        </w:rPr>
        <w:t>评审验收工作的专家、用户代表、</w:t>
      </w:r>
      <w:r w:rsidRPr="00F92473">
        <w:t>我公司</w:t>
      </w:r>
      <w:r w:rsidRPr="00F92473">
        <w:rPr>
          <w:rFonts w:hint="eastAsia"/>
        </w:rPr>
        <w:t>项目总负责人、项目经理、项目组核心技术人员、项目销售经理等。</w:t>
      </w:r>
    </w:p>
    <w:p w:rsidR="00DE7ABE" w:rsidRPr="00744089" w:rsidRDefault="00DE7ABE" w:rsidP="00DE7ABE">
      <w:pPr>
        <w:pStyle w:val="6"/>
      </w:pPr>
      <w:bookmarkStart w:id="407" w:name="_Toc448152216"/>
      <w:bookmarkStart w:id="408" w:name="_Toc459637085"/>
      <w:bookmarkStart w:id="409" w:name="_Toc462219176"/>
      <w:r w:rsidRPr="00744089">
        <w:t>软件验收内容</w:t>
      </w:r>
      <w:bookmarkEnd w:id="407"/>
      <w:bookmarkEnd w:id="408"/>
      <w:bookmarkEnd w:id="409"/>
    </w:p>
    <w:p w:rsidR="00DE7ABE" w:rsidRPr="00744089" w:rsidRDefault="00DE7ABE" w:rsidP="00F92473">
      <w:pPr>
        <w:pStyle w:val="affffe"/>
        <w:numPr>
          <w:ilvl w:val="0"/>
          <w:numId w:val="202"/>
        </w:numPr>
        <w:ind w:left="0" w:firstLineChars="0" w:firstLine="426"/>
      </w:pPr>
      <w:r w:rsidRPr="00744089">
        <w:rPr>
          <w:rFonts w:hint="eastAsia"/>
        </w:rPr>
        <w:t>需求分析文档</w:t>
      </w:r>
      <w:r w:rsidRPr="00744089">
        <w:t xml:space="preserve"> </w:t>
      </w:r>
    </w:p>
    <w:p w:rsidR="00DE7ABE" w:rsidRPr="00744089" w:rsidRDefault="00DE7ABE" w:rsidP="00F92473">
      <w:pPr>
        <w:pStyle w:val="affffe"/>
        <w:numPr>
          <w:ilvl w:val="0"/>
          <w:numId w:val="202"/>
        </w:numPr>
        <w:ind w:left="0" w:firstLineChars="0" w:firstLine="426"/>
      </w:pPr>
      <w:r w:rsidRPr="00744089">
        <w:rPr>
          <w:rFonts w:hint="eastAsia"/>
        </w:rPr>
        <w:t>概要（详细）设计文档</w:t>
      </w:r>
      <w:r w:rsidRPr="00744089">
        <w:t xml:space="preserve"> </w:t>
      </w:r>
    </w:p>
    <w:p w:rsidR="00DE7ABE" w:rsidRPr="00744089" w:rsidRDefault="00DE7ABE" w:rsidP="00F92473">
      <w:pPr>
        <w:pStyle w:val="affffe"/>
        <w:numPr>
          <w:ilvl w:val="0"/>
          <w:numId w:val="202"/>
        </w:numPr>
        <w:ind w:left="0" w:firstLineChars="0" w:firstLine="426"/>
      </w:pPr>
      <w:r w:rsidRPr="00744089">
        <w:rPr>
          <w:rFonts w:hint="eastAsia"/>
        </w:rPr>
        <w:t>软件使用操作手册</w:t>
      </w:r>
      <w:r w:rsidRPr="00744089">
        <w:t xml:space="preserve"> </w:t>
      </w:r>
    </w:p>
    <w:p w:rsidR="00DE7ABE" w:rsidRPr="00744089" w:rsidRDefault="00DE7ABE" w:rsidP="00F92473">
      <w:pPr>
        <w:pStyle w:val="affffe"/>
        <w:numPr>
          <w:ilvl w:val="0"/>
          <w:numId w:val="202"/>
        </w:numPr>
        <w:ind w:left="0" w:firstLineChars="0" w:firstLine="426"/>
      </w:pPr>
      <w:r w:rsidRPr="00744089">
        <w:rPr>
          <w:rFonts w:hint="eastAsia"/>
        </w:rPr>
        <w:t>软件安装维护手册</w:t>
      </w:r>
      <w:r w:rsidRPr="00744089">
        <w:t xml:space="preserve"> </w:t>
      </w:r>
    </w:p>
    <w:p w:rsidR="00DE7ABE" w:rsidRPr="00744089" w:rsidRDefault="00DE7ABE" w:rsidP="00F92473">
      <w:pPr>
        <w:pStyle w:val="affffe"/>
        <w:numPr>
          <w:ilvl w:val="0"/>
          <w:numId w:val="202"/>
        </w:numPr>
        <w:ind w:left="0" w:firstLineChars="0" w:firstLine="426"/>
      </w:pPr>
      <w:r w:rsidRPr="00744089">
        <w:rPr>
          <w:rFonts w:hint="eastAsia"/>
        </w:rPr>
        <w:t>系统测试报告</w:t>
      </w:r>
    </w:p>
    <w:p w:rsidR="00DE7ABE" w:rsidRPr="00744089" w:rsidRDefault="00DE7ABE" w:rsidP="00DE7ABE">
      <w:pPr>
        <w:pStyle w:val="6"/>
      </w:pPr>
      <w:bookmarkStart w:id="410" w:name="_Toc448152217"/>
      <w:bookmarkStart w:id="411" w:name="_Toc459637086"/>
      <w:bookmarkStart w:id="412" w:name="_Toc462219177"/>
      <w:r w:rsidRPr="00744089">
        <w:t>软件系统的验收</w:t>
      </w:r>
      <w:bookmarkEnd w:id="410"/>
      <w:bookmarkEnd w:id="411"/>
      <w:bookmarkEnd w:id="412"/>
    </w:p>
    <w:p w:rsidR="00DE7ABE" w:rsidRPr="00744089" w:rsidRDefault="00DE7ABE" w:rsidP="00F92473">
      <w:pPr>
        <w:pStyle w:val="affffe"/>
        <w:ind w:firstLine="480"/>
      </w:pPr>
      <w:r w:rsidRPr="00744089">
        <w:t>验收方法：开发的软件通过用户验收测试进行验证。软件验收根据软件满足规定的验收合格标准进行判断。</w:t>
      </w:r>
    </w:p>
    <w:p w:rsidR="00DE7ABE" w:rsidRPr="00744089" w:rsidRDefault="00DE7ABE" w:rsidP="00F92473">
      <w:pPr>
        <w:pStyle w:val="affffe"/>
        <w:ind w:firstLine="480"/>
      </w:pPr>
      <w:r w:rsidRPr="00744089">
        <w:t>验收标准：验收标准是在用户正式接收开发的软件并认为软件满足合同要求之前必须满足的条件。本文档中定义的所有验收标准是基于定量的和可度量</w:t>
      </w:r>
      <w:r w:rsidRPr="00744089">
        <w:t>/</w:t>
      </w:r>
      <w:r w:rsidRPr="00744089">
        <w:t>可观察的条件。</w:t>
      </w:r>
    </w:p>
    <w:p w:rsidR="00DE7ABE" w:rsidRPr="00744089" w:rsidRDefault="00DE7ABE" w:rsidP="00F92473">
      <w:pPr>
        <w:pStyle w:val="affffe"/>
        <w:ind w:firstLine="480"/>
      </w:pPr>
      <w:r w:rsidRPr="00744089">
        <w:t>验收合格标准</w:t>
      </w:r>
    </w:p>
    <w:p w:rsidR="00DE7ABE" w:rsidRPr="00744089" w:rsidRDefault="00DE7ABE" w:rsidP="00F92473">
      <w:pPr>
        <w:pStyle w:val="affffe"/>
        <w:numPr>
          <w:ilvl w:val="0"/>
          <w:numId w:val="202"/>
        </w:numPr>
        <w:ind w:left="0" w:firstLineChars="0" w:firstLine="426"/>
      </w:pPr>
      <w:r w:rsidRPr="00744089">
        <w:t>测试准备</w:t>
      </w:r>
    </w:p>
    <w:p w:rsidR="00DE7ABE" w:rsidRPr="00744089" w:rsidRDefault="00DE7ABE" w:rsidP="00F92473">
      <w:pPr>
        <w:pStyle w:val="affffe"/>
        <w:ind w:firstLine="480"/>
      </w:pPr>
      <w:r w:rsidRPr="00744089">
        <w:t>1.</w:t>
      </w:r>
      <w:r w:rsidRPr="00744089">
        <w:t>用户验收测试文件包括对项目确定的所有软件功能的测试程序。</w:t>
      </w:r>
    </w:p>
    <w:p w:rsidR="00DE7ABE" w:rsidRPr="00744089" w:rsidRDefault="00DE7ABE" w:rsidP="00F92473">
      <w:pPr>
        <w:pStyle w:val="affffe"/>
        <w:ind w:firstLine="480"/>
      </w:pPr>
      <w:r w:rsidRPr="00744089">
        <w:t>2.</w:t>
      </w:r>
      <w:r w:rsidRPr="00744089">
        <w:t>进行测试之前，用户方必须认可用户验收测试文件。</w:t>
      </w:r>
    </w:p>
    <w:p w:rsidR="00DE7ABE" w:rsidRPr="00744089" w:rsidRDefault="00DE7ABE" w:rsidP="00F92473">
      <w:pPr>
        <w:pStyle w:val="affffe"/>
        <w:ind w:firstLine="480"/>
      </w:pPr>
      <w:r w:rsidRPr="00744089">
        <w:t>3.</w:t>
      </w:r>
      <w:r w:rsidRPr="00744089">
        <w:t>用户方已经认可测试数据</w:t>
      </w:r>
    </w:p>
    <w:p w:rsidR="00DE7ABE" w:rsidRPr="00744089" w:rsidRDefault="00DE7ABE" w:rsidP="00F92473">
      <w:pPr>
        <w:pStyle w:val="affffe"/>
        <w:ind w:firstLine="480"/>
      </w:pPr>
      <w:r w:rsidRPr="00744089">
        <w:t>4.</w:t>
      </w:r>
      <w:r w:rsidRPr="00744089">
        <w:t>用户方已经指定和批准用户验收测试文件的测试人员。</w:t>
      </w:r>
    </w:p>
    <w:p w:rsidR="00DE7ABE" w:rsidRPr="00744089" w:rsidRDefault="00DE7ABE" w:rsidP="00F92473">
      <w:pPr>
        <w:pStyle w:val="affffe"/>
        <w:numPr>
          <w:ilvl w:val="0"/>
          <w:numId w:val="202"/>
        </w:numPr>
        <w:ind w:left="0" w:firstLineChars="0" w:firstLine="426"/>
      </w:pPr>
      <w:r w:rsidRPr="00744089">
        <w:t>测试执行</w:t>
      </w:r>
    </w:p>
    <w:p w:rsidR="00DE7ABE" w:rsidRPr="00744089" w:rsidRDefault="00DE7ABE" w:rsidP="00F92473">
      <w:pPr>
        <w:pStyle w:val="affffe"/>
        <w:ind w:firstLine="480"/>
      </w:pPr>
      <w:r w:rsidRPr="00744089">
        <w:t>1.</w:t>
      </w:r>
      <w:r w:rsidRPr="00744089">
        <w:t>测试由指定的测试人员来进行</w:t>
      </w:r>
    </w:p>
    <w:p w:rsidR="00DE7ABE" w:rsidRPr="00744089" w:rsidRDefault="00DE7ABE" w:rsidP="00F92473">
      <w:pPr>
        <w:pStyle w:val="affffe"/>
        <w:ind w:firstLine="480"/>
      </w:pPr>
      <w:r w:rsidRPr="00744089">
        <w:t>2.</w:t>
      </w:r>
      <w:r w:rsidRPr="00744089">
        <w:t>所有的情况都必须得到测试</w:t>
      </w:r>
    </w:p>
    <w:p w:rsidR="00DE7ABE" w:rsidRPr="00744089" w:rsidRDefault="00DE7ABE" w:rsidP="00F92473">
      <w:pPr>
        <w:pStyle w:val="affffe"/>
        <w:ind w:firstLine="480"/>
      </w:pPr>
      <w:r w:rsidRPr="00744089">
        <w:lastRenderedPageBreak/>
        <w:t>3.</w:t>
      </w:r>
      <w:r w:rsidRPr="00744089">
        <w:t>在测试过程中，测试人员必须记录所有测试结果</w:t>
      </w:r>
    </w:p>
    <w:p w:rsidR="00DE7ABE" w:rsidRPr="00744089" w:rsidRDefault="00DE7ABE" w:rsidP="00F92473">
      <w:pPr>
        <w:pStyle w:val="affffe"/>
        <w:ind w:firstLine="480"/>
      </w:pPr>
      <w:r w:rsidRPr="00744089">
        <w:t>4.</w:t>
      </w:r>
      <w:r w:rsidRPr="00744089">
        <w:t>测试结果由指定的测试人员签字</w:t>
      </w:r>
    </w:p>
    <w:p w:rsidR="00DE7ABE" w:rsidRPr="00744089" w:rsidRDefault="00DE7ABE" w:rsidP="00F92473">
      <w:pPr>
        <w:pStyle w:val="affffe"/>
        <w:ind w:firstLine="480"/>
      </w:pPr>
      <w:r w:rsidRPr="00744089">
        <w:t>5.</w:t>
      </w:r>
      <w:r w:rsidRPr="00744089">
        <w:t>用户方必须接受验收测试报告</w:t>
      </w:r>
    </w:p>
    <w:p w:rsidR="00DE7ABE" w:rsidRPr="00744089" w:rsidRDefault="00DE7ABE" w:rsidP="00F92473">
      <w:pPr>
        <w:pStyle w:val="affffe"/>
        <w:numPr>
          <w:ilvl w:val="0"/>
          <w:numId w:val="202"/>
        </w:numPr>
        <w:ind w:left="0" w:firstLineChars="0" w:firstLine="426"/>
      </w:pPr>
      <w:r w:rsidRPr="00744089">
        <w:t>测试结果</w:t>
      </w:r>
    </w:p>
    <w:p w:rsidR="00DE7ABE" w:rsidRPr="00744089" w:rsidRDefault="00DE7ABE" w:rsidP="00F92473">
      <w:pPr>
        <w:pStyle w:val="affffe"/>
        <w:ind w:firstLine="480"/>
      </w:pPr>
      <w:r w:rsidRPr="00744089">
        <w:t>测试结果说明软件满足下列要求：</w:t>
      </w:r>
    </w:p>
    <w:p w:rsidR="00DE7ABE" w:rsidRPr="00744089" w:rsidRDefault="00DE7ABE" w:rsidP="00F92473">
      <w:pPr>
        <w:pStyle w:val="affffe"/>
        <w:ind w:firstLine="480"/>
      </w:pPr>
      <w:r w:rsidRPr="00744089">
        <w:t>1.</w:t>
      </w:r>
      <w:r w:rsidRPr="00744089">
        <w:t>在认可的外部设计文档中表述的功能要求</w:t>
      </w:r>
    </w:p>
    <w:p w:rsidR="00DE7ABE" w:rsidRPr="00744089" w:rsidRDefault="00DE7ABE" w:rsidP="00F92473">
      <w:pPr>
        <w:pStyle w:val="affffe"/>
        <w:ind w:firstLine="480"/>
      </w:pPr>
      <w:r w:rsidRPr="00744089">
        <w:t>2.</w:t>
      </w:r>
      <w:r w:rsidRPr="00744089">
        <w:t>在认可的系统描述文档中表述的非功能要求</w:t>
      </w:r>
    </w:p>
    <w:p w:rsidR="00DE7ABE" w:rsidRPr="00744089" w:rsidRDefault="00DE7ABE" w:rsidP="00F92473">
      <w:pPr>
        <w:pStyle w:val="affffe"/>
        <w:ind w:firstLine="480"/>
      </w:pPr>
      <w:r w:rsidRPr="00744089">
        <w:t>3.</w:t>
      </w:r>
      <w:r w:rsidRPr="00744089">
        <w:t>质量要求：</w:t>
      </w:r>
    </w:p>
    <w:p w:rsidR="00DE7ABE" w:rsidRPr="00744089" w:rsidRDefault="00DE7ABE" w:rsidP="00F92473">
      <w:pPr>
        <w:pStyle w:val="affffe"/>
        <w:ind w:firstLine="480"/>
      </w:pPr>
      <w:r w:rsidRPr="00744089">
        <w:t>测试过程中发现的所有错误都必须记录下来</w:t>
      </w:r>
    </w:p>
    <w:p w:rsidR="00DE7ABE" w:rsidRPr="00744089" w:rsidRDefault="00DE7ABE" w:rsidP="00F92473">
      <w:pPr>
        <w:pStyle w:val="affffe"/>
        <w:ind w:firstLine="480"/>
      </w:pPr>
      <w:r w:rsidRPr="00744089">
        <w:t>对错误进行分类和确定级别（细节见错误管理一节）</w:t>
      </w:r>
    </w:p>
    <w:p w:rsidR="00DE7ABE" w:rsidRPr="00744089" w:rsidRDefault="00DE7ABE" w:rsidP="00F92473">
      <w:pPr>
        <w:pStyle w:val="affffe"/>
        <w:ind w:firstLine="480"/>
      </w:pPr>
      <w:r w:rsidRPr="00744089">
        <w:t>报告的错误得到修改</w:t>
      </w:r>
      <w:r w:rsidRPr="00744089">
        <w:t>/</w:t>
      </w:r>
      <w:r w:rsidRPr="00744089">
        <w:t>处理，或修改错误的计划得到同意。</w:t>
      </w:r>
    </w:p>
    <w:p w:rsidR="00DE7ABE" w:rsidRPr="00744089" w:rsidRDefault="00DE7ABE" w:rsidP="00F92473">
      <w:pPr>
        <w:pStyle w:val="affffe"/>
        <w:numPr>
          <w:ilvl w:val="0"/>
          <w:numId w:val="202"/>
        </w:numPr>
        <w:ind w:left="0" w:firstLineChars="0" w:firstLine="426"/>
      </w:pPr>
      <w:r w:rsidRPr="00744089">
        <w:t>验收标准</w:t>
      </w:r>
    </w:p>
    <w:p w:rsidR="00DE7ABE" w:rsidRPr="00744089" w:rsidRDefault="00DE7ABE" w:rsidP="00F92473">
      <w:pPr>
        <w:pStyle w:val="affffe"/>
        <w:ind w:firstLine="480"/>
      </w:pPr>
      <w:r w:rsidRPr="00744089">
        <w:t>如果软件系统满足所有验收合格标准，而且没有出现</w:t>
      </w:r>
      <w:r w:rsidRPr="00744089">
        <w:t>S3</w:t>
      </w:r>
      <w:r w:rsidRPr="00744089">
        <w:t>以上级别的错误，用户将正式接收该软件系统。</w:t>
      </w:r>
    </w:p>
    <w:p w:rsidR="00DE7ABE" w:rsidRPr="00744089" w:rsidRDefault="00DE7ABE" w:rsidP="00F92473">
      <w:pPr>
        <w:pStyle w:val="affffe"/>
        <w:ind w:firstLine="480"/>
      </w:pPr>
      <w:r w:rsidRPr="00744089">
        <w:t>系统试运行完成后，甲方应及时进行系统验收。我方将以书面形式向甲方递交验收通知书，甲方在收到验收通知书后的</w:t>
      </w:r>
      <w:r w:rsidRPr="00744089">
        <w:t>5</w:t>
      </w:r>
      <w:r w:rsidRPr="00744089">
        <w:t>个工作日内，确定具体日期，由双方按照本合同的规定完成系统验收。甲方有权委托第三方检测机构进行验收，对此我方将配合。</w:t>
      </w:r>
    </w:p>
    <w:p w:rsidR="00DE7ABE" w:rsidRPr="00744089" w:rsidRDefault="00DE7ABE" w:rsidP="00F92473">
      <w:pPr>
        <w:pStyle w:val="affffe"/>
        <w:ind w:firstLine="480"/>
      </w:pPr>
      <w:r w:rsidRPr="00744089">
        <w:t>甲方根据信息系统的技术规格要求和质量标准，对信息系统验收合格，签署验收意见。</w:t>
      </w:r>
    </w:p>
    <w:p w:rsidR="00DE7ABE" w:rsidRPr="00067C30" w:rsidRDefault="00DE7ABE" w:rsidP="00067C30">
      <w:pPr>
        <w:pStyle w:val="6"/>
      </w:pPr>
      <w:r w:rsidRPr="00067C30">
        <w:rPr>
          <w:rFonts w:hint="eastAsia"/>
        </w:rPr>
        <w:t>验收指标</w:t>
      </w:r>
    </w:p>
    <w:p w:rsidR="00DE7ABE" w:rsidRPr="00744089" w:rsidRDefault="00067C30" w:rsidP="00F92473">
      <w:pPr>
        <w:pStyle w:val="affffe"/>
        <w:ind w:firstLine="480"/>
      </w:pPr>
      <w:r>
        <w:t>1</w:t>
      </w:r>
      <w:r w:rsidR="00DE7ABE" w:rsidRPr="00744089">
        <w:rPr>
          <w:rFonts w:hint="eastAsia"/>
        </w:rPr>
        <w:t>、</w:t>
      </w:r>
      <w:r w:rsidR="00DE7ABE" w:rsidRPr="00744089">
        <w:rPr>
          <w:rFonts w:hint="eastAsia"/>
        </w:rPr>
        <w:tab/>
      </w:r>
      <w:r w:rsidR="00DE7ABE" w:rsidRPr="00744089">
        <w:rPr>
          <w:rFonts w:hint="eastAsia"/>
        </w:rPr>
        <w:t>终验指标</w:t>
      </w:r>
    </w:p>
    <w:p w:rsidR="00DE7ABE" w:rsidRPr="00744089" w:rsidRDefault="00DE7ABE" w:rsidP="00F92473">
      <w:pPr>
        <w:pStyle w:val="affffe"/>
        <w:ind w:firstLine="480"/>
      </w:pPr>
      <w:r w:rsidRPr="00744089">
        <w:rPr>
          <w:rFonts w:hint="eastAsia"/>
        </w:rPr>
        <w:t>1</w:t>
      </w:r>
      <w:r w:rsidRPr="00744089">
        <w:rPr>
          <w:rFonts w:hint="eastAsia"/>
        </w:rPr>
        <w:t>）</w:t>
      </w:r>
      <w:r w:rsidRPr="00744089">
        <w:rPr>
          <w:rFonts w:hint="eastAsia"/>
        </w:rPr>
        <w:tab/>
      </w:r>
      <w:r w:rsidRPr="00744089">
        <w:rPr>
          <w:rFonts w:hint="eastAsia"/>
        </w:rPr>
        <w:t>完成所有应用系统的集成、测试并经过用户认定，进入全面部署。</w:t>
      </w:r>
    </w:p>
    <w:p w:rsidR="00DE7ABE" w:rsidRPr="00744089" w:rsidRDefault="00DE7ABE" w:rsidP="00F92473">
      <w:pPr>
        <w:pStyle w:val="affffe"/>
        <w:ind w:firstLine="480"/>
      </w:pPr>
      <w:r w:rsidRPr="00744089">
        <w:rPr>
          <w:rFonts w:hint="eastAsia"/>
        </w:rPr>
        <w:t>2</w:t>
      </w:r>
      <w:r w:rsidRPr="00744089">
        <w:rPr>
          <w:rFonts w:hint="eastAsia"/>
        </w:rPr>
        <w:t>）</w:t>
      </w:r>
      <w:r w:rsidRPr="00744089">
        <w:rPr>
          <w:rFonts w:hint="eastAsia"/>
        </w:rPr>
        <w:tab/>
      </w:r>
      <w:r w:rsidRPr="00744089">
        <w:rPr>
          <w:rFonts w:hint="eastAsia"/>
        </w:rPr>
        <w:t>完成对应用集成平台和各应用系统的部署，进入试运行期。</w:t>
      </w:r>
    </w:p>
    <w:p w:rsidR="00DE7ABE" w:rsidRPr="00744089" w:rsidRDefault="00DE7ABE" w:rsidP="00F92473">
      <w:pPr>
        <w:pStyle w:val="affffe"/>
        <w:ind w:firstLine="480"/>
      </w:pPr>
      <w:r w:rsidRPr="00744089">
        <w:rPr>
          <w:rFonts w:hint="eastAsia"/>
        </w:rPr>
        <w:t>3</w:t>
      </w:r>
      <w:r w:rsidRPr="00744089">
        <w:rPr>
          <w:rFonts w:hint="eastAsia"/>
        </w:rPr>
        <w:t>）</w:t>
      </w:r>
      <w:r w:rsidRPr="00744089">
        <w:rPr>
          <w:rFonts w:hint="eastAsia"/>
        </w:rPr>
        <w:tab/>
      </w:r>
      <w:r w:rsidRPr="00744089">
        <w:rPr>
          <w:rFonts w:hint="eastAsia"/>
        </w:rPr>
        <w:t>试运行</w:t>
      </w:r>
      <w:r w:rsidR="00067C30">
        <w:rPr>
          <w:rFonts w:hint="eastAsia"/>
        </w:rPr>
        <w:t>期间</w:t>
      </w:r>
      <w:r w:rsidRPr="00744089">
        <w:rPr>
          <w:rFonts w:hint="eastAsia"/>
        </w:rPr>
        <w:t>，且无重大事故发生。在试运行期间，全部业务办理和业务数据在</w:t>
      </w:r>
      <w:r w:rsidRPr="00744089">
        <w:t>本项目</w:t>
      </w:r>
      <w:r w:rsidRPr="00744089">
        <w:rPr>
          <w:rFonts w:hint="eastAsia"/>
        </w:rPr>
        <w:t>上运行，并不断根据试运行报告进行修改完善。</w:t>
      </w:r>
    </w:p>
    <w:p w:rsidR="00DE7ABE" w:rsidRPr="00744089" w:rsidRDefault="00DE7ABE" w:rsidP="00F92473">
      <w:pPr>
        <w:pStyle w:val="affffe"/>
        <w:ind w:firstLine="480"/>
      </w:pPr>
      <w:r w:rsidRPr="00744089">
        <w:rPr>
          <w:rFonts w:hint="eastAsia"/>
        </w:rPr>
        <w:t>4</w:t>
      </w:r>
      <w:r w:rsidRPr="00744089">
        <w:rPr>
          <w:rFonts w:hint="eastAsia"/>
        </w:rPr>
        <w:t>）</w:t>
      </w:r>
      <w:r w:rsidRPr="00744089">
        <w:rPr>
          <w:rFonts w:hint="eastAsia"/>
        </w:rPr>
        <w:tab/>
      </w:r>
      <w:r w:rsidRPr="00744089">
        <w:rPr>
          <w:rFonts w:hint="eastAsia"/>
        </w:rPr>
        <w:t>指硬件和系统软件试运行期满合格，具备正式验收条件，提交验收申请和全部文档，经招标人确认后，组织系统终验。终验合格后即为该工程完工，进入质量保证期。</w:t>
      </w:r>
    </w:p>
    <w:p w:rsidR="00DE7ABE" w:rsidRPr="00744089" w:rsidRDefault="00DE7ABE" w:rsidP="00F92473">
      <w:pPr>
        <w:pStyle w:val="affffe"/>
        <w:ind w:firstLine="480"/>
      </w:pPr>
      <w:r w:rsidRPr="00744089">
        <w:rPr>
          <w:rFonts w:hint="eastAsia"/>
        </w:rPr>
        <w:t>5</w:t>
      </w:r>
      <w:r w:rsidRPr="00744089">
        <w:rPr>
          <w:rFonts w:hint="eastAsia"/>
        </w:rPr>
        <w:t>）</w:t>
      </w:r>
      <w:r w:rsidRPr="00744089">
        <w:rPr>
          <w:rFonts w:hint="eastAsia"/>
        </w:rPr>
        <w:tab/>
      </w:r>
      <w:r w:rsidRPr="00744089">
        <w:rPr>
          <w:rFonts w:hint="eastAsia"/>
        </w:rPr>
        <w:t>系统通过第三方测试。</w:t>
      </w:r>
    </w:p>
    <w:p w:rsidR="00DE7ABE" w:rsidRPr="00744089" w:rsidRDefault="00DE7ABE" w:rsidP="00F92473">
      <w:pPr>
        <w:pStyle w:val="affffe"/>
        <w:ind w:firstLine="480"/>
      </w:pPr>
      <w:r w:rsidRPr="00744089">
        <w:rPr>
          <w:rFonts w:hint="eastAsia"/>
        </w:rPr>
        <w:t>6</w:t>
      </w:r>
      <w:r w:rsidRPr="00744089">
        <w:rPr>
          <w:rFonts w:hint="eastAsia"/>
        </w:rPr>
        <w:t>）</w:t>
      </w:r>
      <w:r w:rsidRPr="00744089">
        <w:rPr>
          <w:rFonts w:hint="eastAsia"/>
        </w:rPr>
        <w:tab/>
      </w:r>
      <w:r w:rsidRPr="00744089">
        <w:rPr>
          <w:rFonts w:hint="eastAsia"/>
        </w:rPr>
        <w:t>系统通过验收测试。</w:t>
      </w:r>
    </w:p>
    <w:p w:rsidR="00DE7ABE" w:rsidRPr="00744089" w:rsidRDefault="00DE7ABE" w:rsidP="00DE7ABE">
      <w:pPr>
        <w:pStyle w:val="6"/>
      </w:pPr>
      <w:r w:rsidRPr="00744089">
        <w:rPr>
          <w:rFonts w:hint="eastAsia"/>
        </w:rPr>
        <w:lastRenderedPageBreak/>
        <w:t>项目验收要求</w:t>
      </w:r>
    </w:p>
    <w:p w:rsidR="00DE7ABE" w:rsidRPr="00744089" w:rsidRDefault="00DE7ABE" w:rsidP="00F92473">
      <w:pPr>
        <w:pStyle w:val="affffe"/>
        <w:numPr>
          <w:ilvl w:val="0"/>
          <w:numId w:val="204"/>
        </w:numPr>
        <w:ind w:left="0" w:firstLineChars="0" w:firstLine="426"/>
      </w:pPr>
      <w:r w:rsidRPr="00744089">
        <w:t>已提供了合同的全部货物和资料；</w:t>
      </w:r>
    </w:p>
    <w:p w:rsidR="00DE7ABE" w:rsidRPr="00744089" w:rsidRDefault="00DE7ABE" w:rsidP="00F92473">
      <w:pPr>
        <w:pStyle w:val="affffe"/>
        <w:numPr>
          <w:ilvl w:val="0"/>
          <w:numId w:val="204"/>
        </w:numPr>
        <w:ind w:left="0" w:firstLineChars="0" w:firstLine="426"/>
      </w:pPr>
      <w:r w:rsidRPr="00744089">
        <w:t>试运行时性能满足合同要求；</w:t>
      </w:r>
    </w:p>
    <w:p w:rsidR="00DE7ABE" w:rsidRPr="00744089" w:rsidRDefault="00DE7ABE" w:rsidP="00F92473">
      <w:pPr>
        <w:pStyle w:val="affffe"/>
        <w:numPr>
          <w:ilvl w:val="0"/>
          <w:numId w:val="204"/>
        </w:numPr>
        <w:ind w:left="0" w:firstLineChars="0" w:firstLine="426"/>
      </w:pPr>
      <w:r w:rsidRPr="00744089">
        <w:t>提供全套完善的档案资料文档</w:t>
      </w:r>
      <w:r w:rsidRPr="00744089">
        <w:t>;</w:t>
      </w:r>
    </w:p>
    <w:p w:rsidR="00DE7ABE" w:rsidRPr="00744089" w:rsidRDefault="00DE7ABE" w:rsidP="00F92473">
      <w:pPr>
        <w:pStyle w:val="affffe"/>
        <w:numPr>
          <w:ilvl w:val="0"/>
          <w:numId w:val="204"/>
        </w:numPr>
        <w:ind w:left="0" w:firstLineChars="0" w:firstLine="426"/>
      </w:pPr>
      <w:r w:rsidRPr="00744089">
        <w:t>由用户组织对本项目进行验收</w:t>
      </w:r>
      <w:r w:rsidRPr="00744089">
        <w:t>,</w:t>
      </w:r>
      <w:r w:rsidRPr="00744089">
        <w:t>验收标准参照招标文件。</w:t>
      </w:r>
    </w:p>
    <w:p w:rsidR="00DE7ABE" w:rsidRPr="00744089" w:rsidRDefault="00DE7ABE" w:rsidP="00DE7ABE">
      <w:pPr>
        <w:pStyle w:val="6"/>
      </w:pPr>
      <w:r w:rsidRPr="00744089">
        <w:rPr>
          <w:rFonts w:hint="eastAsia"/>
        </w:rPr>
        <w:t>验收报告</w:t>
      </w:r>
    </w:p>
    <w:p w:rsidR="00D44FF7" w:rsidRPr="002D3B61" w:rsidRDefault="00DE7ABE" w:rsidP="002D3B61">
      <w:pPr>
        <w:pStyle w:val="affffe"/>
        <w:ind w:firstLine="480"/>
      </w:pPr>
      <w:r w:rsidRPr="00744089">
        <w:rPr>
          <w:rFonts w:hint="eastAsia"/>
        </w:rPr>
        <w:t>在验收结束后，由业主方出具《验收报告》，给出验收意见和验收结论，并签字盖章。</w:t>
      </w:r>
      <w:bookmarkStart w:id="413" w:name="_Ref879952"/>
      <w:bookmarkStart w:id="414" w:name="_Ref879954"/>
      <w:r w:rsidR="00545C25" w:rsidRPr="00744089">
        <w:rPr>
          <w:noProof/>
        </w:rPr>
        <mc:AlternateContent>
          <mc:Choice Requires="wps">
            <w:drawing>
              <wp:anchor distT="0" distB="0" distL="114300" distR="114300" simplePos="0" relativeHeight="251639808" behindDoc="0" locked="0" layoutInCell="1" allowOverlap="1" wp14:anchorId="7B8FAAF9" wp14:editId="519EFD4E">
                <wp:simplePos x="0" y="0"/>
                <wp:positionH relativeFrom="column">
                  <wp:posOffset>972820</wp:posOffset>
                </wp:positionH>
                <wp:positionV relativeFrom="paragraph">
                  <wp:posOffset>-5652785</wp:posOffset>
                </wp:positionV>
                <wp:extent cx="2158409" cy="313528"/>
                <wp:effectExtent l="0" t="0" r="13335" b="10795"/>
                <wp:wrapNone/>
                <wp:docPr id="306" name="圆角矩形 306"/>
                <wp:cNvGraphicFramePr/>
                <a:graphic xmlns:a="http://schemas.openxmlformats.org/drawingml/2006/main">
                  <a:graphicData uri="http://schemas.microsoft.com/office/word/2010/wordprocessingShape">
                    <wps:wsp>
                      <wps:cNvSpPr/>
                      <wps:spPr>
                        <a:xfrm>
                          <a:off x="0" y="0"/>
                          <a:ext cx="2158409" cy="313528"/>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49B7765A" id="圆角矩形 306" o:spid="_x0000_s1026" style="position:absolute;left:0;text-align:left;margin-left:76.6pt;margin-top:-445.1pt;width:169.95pt;height:24.7pt;z-index:25163980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" filled="f" strokecolor="red" strokeweight="2pt"/>
            </w:pict>
          </mc:Fallback>
        </mc:AlternateContent>
      </w:r>
      <w:bookmarkEnd w:id="413"/>
      <w:bookmarkEnd w:id="414"/>
    </w:p>
    <w:sectPr w:rsidR="00D44FF7" w:rsidRPr="002D3B61" w:rsidSect="00B5198E">
      <w:pgSz w:w="11906" w:h="16838"/>
      <w:pgMar w:top="1219" w:right="1389" w:bottom="1219" w:left="1389" w:header="907" w:footer="907" w:gutter="0"/>
      <w:cols w:space="425"/>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677DD" w:rsidRDefault="000677DD">
      <w:r>
        <w:separator/>
      </w:r>
    </w:p>
  </w:endnote>
  <w:endnote w:type="continuationSeparator" w:id="0">
    <w:p w:rsidR="000677DD" w:rsidRDefault="000677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AIGDT">
    <w:altName w:val="MT Extra"/>
    <w:charset w:val="02"/>
    <w:family w:val="auto"/>
    <w:pitch w:val="default"/>
    <w:sig w:usb0="00000000" w:usb1="0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仿宋_GB2312">
    <w:altName w:val="仿宋"/>
    <w:charset w:val="86"/>
    <w:family w:val="modern"/>
    <w:pitch w:val="default"/>
    <w:sig w:usb0="00000000" w:usb1="00000000" w:usb2="00000000" w:usb3="00000000" w:csb0="00040000" w:csb1="00000000"/>
  </w:font>
  <w:font w:name="楷体_GB2312">
    <w:altName w:val="楷体"/>
    <w:charset w:val="86"/>
    <w:family w:val="modern"/>
    <w:pitch w:val="default"/>
    <w:sig w:usb0="00000001" w:usb1="080E0000" w:usb2="00000000" w:usb3="00000000" w:csb0="00040000" w:csb1="00000000"/>
  </w:font>
  <w:font w:name="Bookshelf Symbol 7">
    <w:panose1 w:val="05010101010101010101"/>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等线 Light">
    <w:altName w:val="Arial Unicode MS"/>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font>
  <w:font w:name="新宋体">
    <w:panose1 w:val="02010609030101010101"/>
    <w:charset w:val="86"/>
    <w:family w:val="modern"/>
    <w:pitch w:val="fixed"/>
    <w:sig w:usb0="0000028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PMingLiU">
    <w:altName w:val="新細明體"/>
    <w:panose1 w:val="02010601000101010101"/>
    <w:charset w:val="88"/>
    <w:family w:val="auto"/>
    <w:notTrueType/>
    <w:pitch w:val="variable"/>
    <w:sig w:usb0="00000001" w:usb1="08080000" w:usb2="00000010" w:usb3="00000000" w:csb0="00100000" w:csb1="00000000"/>
  </w:font>
  <w:font w:name="Verdana">
    <w:panose1 w:val="020B0604030504040204"/>
    <w:charset w:val="00"/>
    <w:family w:val="swiss"/>
    <w:pitch w:val="variable"/>
    <w:sig w:usb0="A00006FF" w:usb1="4000205B" w:usb2="00000010" w:usb3="00000000" w:csb0="0000019F" w:csb1="00000000"/>
  </w:font>
  <w:font w:name="Comic Sans MS">
    <w:panose1 w:val="030F0702030302020204"/>
    <w:charset w:val="00"/>
    <w:family w:val="script"/>
    <w:pitch w:val="variable"/>
    <w:sig w:usb0="00000287" w:usb1="00000013"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华文中宋">
    <w:charset w:val="86"/>
    <w:family w:val="auto"/>
    <w:pitch w:val="variable"/>
    <w:sig w:usb0="00000287" w:usb1="080F0000" w:usb2="00000010" w:usb3="00000000" w:csb0="0004009F" w:csb1="00000000"/>
  </w:font>
  <w:font w:name="隶书">
    <w:charset w:val="86"/>
    <w:family w:val="modern"/>
    <w:pitch w:val="fixed"/>
    <w:sig w:usb0="00000001" w:usb1="080E0000" w:usb2="00000010" w:usb3="00000000" w:csb0="00040000" w:csb1="00000000"/>
  </w:font>
  <w:font w:name="ˎ̥">
    <w:altName w:val="Times New Roman"/>
    <w:panose1 w:val="00000000000000000000"/>
    <w:charset w:val="00"/>
    <w:family w:val="roman"/>
    <w:notTrueType/>
    <w:pitch w:val="default"/>
  </w:font>
  <w:font w:name="Microsoft YaHei UI">
    <w:panose1 w:val="020B0503020204020204"/>
    <w:charset w:val="86"/>
    <w:family w:val="swiss"/>
    <w:pitch w:val="variable"/>
    <w:sig w:usb0="80000287" w:usb1="2ACF3C50" w:usb2="00000016" w:usb3="00000000" w:csb0="0004001F" w:csb1="00000000"/>
  </w:font>
  <w:font w:name="FuturaA Bk BT">
    <w:altName w:val="Arial"/>
    <w:charset w:val="00"/>
    <w:family w:val="swiss"/>
    <w:pitch w:val="default"/>
    <w:sig w:usb0="00000000" w:usb1="00000000" w:usb2="00000000" w:usb3="00000000" w:csb0="0000001B" w:csb1="00000000"/>
  </w:font>
  <w:font w:name="仿宋体">
    <w:altName w:val="宋体"/>
    <w:charset w:val="86"/>
    <w:family w:val="roman"/>
    <w:pitch w:val="variable"/>
    <w:sig w:usb0="00000001" w:usb1="080E0000" w:usb2="00000010" w:usb3="00000000" w:csb0="00040000" w:csb1="00000000"/>
  </w:font>
  <w:font w:name="Arial Narrow">
    <w:panose1 w:val="020B0606020202030204"/>
    <w:charset w:val="00"/>
    <w:family w:val="swiss"/>
    <w:pitch w:val="variable"/>
    <w:sig w:usb0="00000287" w:usb1="00000800" w:usb2="00000000" w:usb3="00000000" w:csb0="0000009F" w:csb1="00000000"/>
  </w:font>
  <w:font w:name="昆仑黑体">
    <w:altName w:val="黑体"/>
    <w:charset w:val="86"/>
    <w:family w:val="modern"/>
    <w:pitch w:val="default"/>
    <w:sig w:usb0="00000000" w:usb1="00000000" w:usb2="00000010" w:usb3="00000000" w:csb0="00040000" w:csb1="00000000"/>
  </w:font>
  <w:font w:name="Garamond">
    <w:panose1 w:val="02020404030301010803"/>
    <w:charset w:val="00"/>
    <w:family w:val="roman"/>
    <w:pitch w:val="variable"/>
    <w:sig w:usb0="00000287" w:usb1="00000000" w:usb2="00000000" w:usb3="00000000" w:csb0="0000009F" w:csb1="00000000"/>
  </w:font>
  <w:font w:name="文鼎粗行楷体简">
    <w:altName w:val="宋体"/>
    <w:charset w:val="86"/>
    <w:family w:val="roman"/>
    <w:pitch w:val="default"/>
    <w:sig w:usb0="00000000" w:usb1="00000000" w:usb2="00000010" w:usb3="00000000" w:csb0="00040000" w:csb1="00000000"/>
  </w:font>
  <w:font w:name="Courier">
    <w:panose1 w:val="02070409020205020404"/>
    <w:charset w:val="00"/>
    <w:family w:val="modern"/>
    <w:notTrueType/>
    <w:pitch w:val="fixed"/>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隶书_GB2312">
    <w:altName w:val="宋体"/>
    <w:charset w:val="86"/>
    <w:family w:val="roman"/>
    <w:pitch w:val="default"/>
    <w:sig w:usb0="00000000" w:usb1="00000000" w:usb2="00000010" w:usb3="00000000" w:csb0="00040000" w:csb1="00000000"/>
  </w:font>
  <w:font w:name="华文细黑">
    <w:charset w:val="86"/>
    <w:family w:val="auto"/>
    <w:pitch w:val="variable"/>
    <w:sig w:usb0="00000287" w:usb1="080F0000" w:usb2="00000010" w:usb3="00000000" w:csb0="0004009F" w:csb1="00000000"/>
  </w:font>
  <w:font w:name="楷体">
    <w:panose1 w:val="02010609060101010101"/>
    <w:charset w:val="86"/>
    <w:family w:val="modern"/>
    <w:pitch w:val="fixed"/>
    <w:sig w:usb0="800002BF" w:usb1="38CF7CFA" w:usb2="00000016" w:usb3="00000000" w:csb0="00040001" w:csb1="00000000"/>
  </w:font>
  <w:font w:name="CG Times (W1)">
    <w:altName w:val="Times New Roman"/>
    <w:charset w:val="00"/>
    <w:family w:val="roman"/>
    <w:pitch w:val="default"/>
    <w:sig w:usb0="00000000" w:usb1="00000000" w:usb2="00000000" w:usb3="00000000" w:csb0="00000001" w:csb1="00000000"/>
  </w:font>
  <w:font w:name="..">
    <w:altName w:val="GENISO"/>
    <w:charset w:val="00"/>
    <w:family w:val="auto"/>
    <w:pitch w:val="default"/>
    <w:sig w:usb0="00000000" w:usb1="00000000" w:usb2="00000000" w:usb3="00000000" w:csb0="0000019F" w:csb1="00000000"/>
  </w:font>
  <w:font w:name=".a..DD..">
    <w:altName w:val="Times New Roman"/>
    <w:charset w:val="00"/>
    <w:family w:val="auto"/>
    <w:pitch w:val="default"/>
    <w:sig w:usb0="00000000" w:usb1="00000000" w:usb2="00000000" w:usb3="00000000" w:csb0="0000019F" w:csb1="00000000"/>
  </w:font>
  <w:font w:name="Helvetica">
    <w:panose1 w:val="020B0504020202020204"/>
    <w:charset w:val="00"/>
    <w:family w:val="swiss"/>
    <w:notTrueType/>
    <w:pitch w:val="variable"/>
    <w:sig w:usb0="00000003" w:usb1="00000000" w:usb2="00000000" w:usb3="00000000" w:csb0="00000001" w:csb1="00000000"/>
  </w:font>
  <w:font w:name="方正书宋简体">
    <w:altName w:val="Arial Unicode MS"/>
    <w:charset w:val="86"/>
    <w:family w:val="script"/>
    <w:pitch w:val="default"/>
    <w:sig w:usb0="00000000" w:usb1="080E0000" w:usb2="00000000" w:usb3="00000000" w:csb0="00040000" w:csb1="00000000"/>
  </w:font>
  <w:font w:name="华文楷体">
    <w:charset w:val="86"/>
    <w:family w:val="auto"/>
    <w:pitch w:val="variable"/>
    <w:sig w:usb0="00000287" w:usb1="080F0000" w:usb2="00000010" w:usb3="00000000" w:csb0="0004009F" w:csb1="00000000"/>
  </w:font>
  <w:font w:name="Arail">
    <w:altName w:val="仿宋"/>
    <w:charset w:val="00"/>
    <w:family w:val="auto"/>
    <w:pitch w:val="default"/>
    <w:sig w:usb0="00000000" w:usb1="00000000" w:usb2="00000000" w:usb3="00000000" w:csb0="00040001" w:csb1="00000000"/>
  </w:font>
  <w:font w:name="CG Times">
    <w:altName w:val="Times New Roman"/>
    <w:charset w:val="00"/>
    <w:family w:val="roman"/>
    <w:pitch w:val="default"/>
    <w:sig w:usb0="00000000" w:usb1="00000000" w:usb2="00000000" w:usb3="00000000" w:csb0="00000001" w:csb1="00000000"/>
  </w:font>
  <w:font w:name="2OcuAe">
    <w:altName w:val="PMingLiU"/>
    <w:charset w:val="88"/>
    <w:family w:val="modern"/>
    <w:pitch w:val="default"/>
    <w:sig w:usb0="00000000" w:usb1="00000000" w:usb2="00000010" w:usb3="00000000" w:csb0="00100000" w:csb1="00000000"/>
  </w:font>
  <w:font w:name="Times">
    <w:panose1 w:val="02020603050405020304"/>
    <w:charset w:val="00"/>
    <w:family w:val="roman"/>
    <w:pitch w:val="variable"/>
    <w:sig w:usb0="E0002EFF" w:usb1="C000785B" w:usb2="00000009" w:usb3="00000000" w:csb0="000001FF" w:csb1="00000000"/>
  </w:font>
  <w:font w:name="Futura Bk">
    <w:altName w:val="Times New Roman"/>
    <w:charset w:val="00"/>
    <w:family w:val="roman"/>
    <w:pitch w:val="default"/>
    <w:sig w:usb0="00000000" w:usb1="00000000" w:usb2="00000000" w:usb3="00000000" w:csb0="00040001" w:csb1="00000000"/>
  </w:font>
  <w:font w:name="华文仿宋">
    <w:altName w:val="Malgun Gothic Semilight"/>
    <w:charset w:val="86"/>
    <w:family w:val="auto"/>
    <w:pitch w:val="variable"/>
    <w:sig w:usb0="00000000" w:usb1="080F0000" w:usb2="00000010" w:usb3="00000000" w:csb0="0004009F" w:csb1="00000000"/>
  </w:font>
  <w:font w:name="GungsuhChe">
    <w:charset w:val="81"/>
    <w:family w:val="modern"/>
    <w:pitch w:val="fixed"/>
    <w:sig w:usb0="B00002AF" w:usb1="69D77CFB" w:usb2="00000030" w:usb3="00000000" w:csb0="0008009F" w:csb1="00000000"/>
  </w:font>
  <w:font w:name="Trebuchet MS">
    <w:panose1 w:val="020B0603020202020204"/>
    <w:charset w:val="00"/>
    <w:family w:val="swiss"/>
    <w:pitch w:val="variable"/>
    <w:sig w:usb0="00000687" w:usb1="00000000" w:usb2="00000000" w:usb3="00000000" w:csb0="0000009F" w:csb1="00000000"/>
  </w:font>
  <w:font w:name="·ÂËÎ">
    <w:altName w:val="Arial"/>
    <w:charset w:val="00"/>
    <w:family w:val="modern"/>
    <w:pitch w:val="default"/>
    <w:sig w:usb0="00000000" w:usb1="00000000" w:usb2="00000000" w:usb3="00000000" w:csb0="00000001" w:csb1="00000000"/>
  </w:font>
  <w:font w:name="̥_GB2312">
    <w:altName w:val="Times New Roman"/>
    <w:charset w:val="00"/>
    <w:family w:val="roman"/>
    <w:pitch w:val="default"/>
  </w:font>
  <w:font w:name="華康細黑體(P)">
    <w:altName w:val="MingLiU"/>
    <w:charset w:val="88"/>
    <w:family w:val="swiss"/>
    <w:pitch w:val="default"/>
    <w:sig w:usb0="00000000" w:usb1="00000000" w:usb2="00000016" w:usb3="00000000" w:csb0="00100000" w:csb1="00000000"/>
  </w:font>
  <w:font w:name="華康細圓體(P)">
    <w:altName w:val="MingLiU"/>
    <w:charset w:val="88"/>
    <w:family w:val="swiss"/>
    <w:pitch w:val="default"/>
    <w:sig w:usb0="00000000" w:usb1="00000000" w:usb2="00000016" w:usb3="00000000" w:csb0="00100000" w:csb1="00000000"/>
  </w:font>
  <w:font w:name="汉仪中等线简+Helvetica">
    <w:altName w:val="方正姚体"/>
    <w:charset w:val="86"/>
    <w:family w:val="swiss"/>
    <w:pitch w:val="default"/>
    <w:sig w:usb0="00000000" w:usb1="00000000" w:usb2="00000010" w:usb3="00000000" w:csb0="00040000" w:csb1="00000000"/>
  </w:font>
  <w:font w:name="ST Song">
    <w:altName w:val="宋体"/>
    <w:charset w:val="86"/>
    <w:family w:val="auto"/>
    <w:pitch w:val="default"/>
    <w:sig w:usb0="00000000" w:usb1="00000000" w:usb2="00000016" w:usb3="00000000" w:csb0="0004001F" w:csb1="00000000"/>
  </w:font>
  <w:font w:name="幼圆">
    <w:charset w:val="86"/>
    <w:family w:val="modern"/>
    <w:pitch w:val="fixed"/>
    <w:sig w:usb0="00000001" w:usb1="080E0000" w:usb2="00000010" w:usb3="00000000" w:csb0="00040000" w:csb1="00000000"/>
  </w:font>
  <w:font w:name="方正细黑一简体">
    <w:charset w:val="86"/>
    <w:family w:val="script"/>
    <w:pitch w:val="default"/>
    <w:sig w:usb0="00000001" w:usb1="080E0000" w:usb2="00000000" w:usb3="00000000" w:csb0="00040000" w:csb1="00000000"/>
  </w:font>
  <w:font w:name="New Century Schlbk">
    <w:altName w:val="Courier New"/>
    <w:charset w:val="00"/>
    <w:family w:val="auto"/>
    <w:pitch w:val="default"/>
    <w:sig w:usb0="00000000" w:usb1="00000000" w:usb2="00000000" w:usb3="00000000" w:csb0="00000001" w:csb1="00000000"/>
  </w:font>
  <w:font w:name="BatangChe">
    <w:charset w:val="81"/>
    <w:family w:val="modern"/>
    <w:pitch w:val="fixed"/>
    <w:sig w:usb0="B00002AF" w:usb1="69D77CFB" w:usb2="00000030" w:usb3="00000000" w:csb0="0008009F" w:csb1="00000000"/>
  </w:font>
  <w:font w:name="昆仑仿宋">
    <w:altName w:val="黑体"/>
    <w:charset w:val="86"/>
    <w:family w:val="modern"/>
    <w:pitch w:val="default"/>
    <w:sig w:usb0="00000000" w:usb1="00000000" w:usb2="00000010" w:usb3="00000000" w:csb0="00040000" w:csb1="00000000"/>
  </w:font>
  <w:font w:name="Georgia">
    <w:panose1 w:val="02040502050405020303"/>
    <w:charset w:val="00"/>
    <w:family w:val="roman"/>
    <w:pitch w:val="variable"/>
    <w:sig w:usb0="00000287" w:usb1="00000000" w:usb2="00000000" w:usb3="00000000" w:csb0="0000009F" w:csb1="00000000"/>
  </w:font>
  <w:font w:name="Arial,BoldItalic">
    <w:altName w:val="Arial"/>
    <w:charset w:val="00"/>
    <w:family w:val="swiss"/>
    <w:pitch w:val="default"/>
    <w:sig w:usb0="00000000" w:usb1="00000000" w:usb2="00000000" w:usb3="00000000" w:csb0="00000001" w:csb1="00000000"/>
  </w:font>
  <w:font w:name="Times New (W1)">
    <w:altName w:val="GENISO"/>
    <w:charset w:val="00"/>
    <w:family w:val="auto"/>
    <w:pitch w:val="default"/>
    <w:sig w:usb0="00000000" w:usb1="00000000" w:usb2="00000000" w:usb3="00000000" w:csb0="00000001" w:csb1="00000000"/>
  </w:font>
  <w:font w:name="Arial,Bold">
    <w:altName w:val="Arial"/>
    <w:charset w:val="00"/>
    <w:family w:val="swiss"/>
    <w:pitch w:val="default"/>
    <w:sig w:usb0="00000000" w:usb1="00000000" w:usb2="00000000" w:usb3="00000000" w:csb0="00000001" w:csb1="00000000"/>
  </w:font>
  <w:font w:name="Century Gothic">
    <w:charset w:val="00"/>
    <w:family w:val="swiss"/>
    <w:pitch w:val="variable"/>
    <w:sig w:usb0="00000287" w:usb1="00000000" w:usb2="00000000" w:usb3="00000000" w:csb0="0000009F" w:csb1="00000000"/>
  </w:font>
  <w:font w:name="Palatino Linotype">
    <w:panose1 w:val="02040502050505030304"/>
    <w:charset w:val="00"/>
    <w:family w:val="roman"/>
    <w:pitch w:val="variable"/>
    <w:sig w:usb0="E0000287" w:usb1="40000013" w:usb2="00000000" w:usb3="00000000" w:csb0="0000019F" w:csb1="00000000"/>
  </w:font>
  <w:font w:name="Helvetica-Light">
    <w:altName w:val="GENISO"/>
    <w:charset w:val="00"/>
    <w:family w:val="auto"/>
    <w:pitch w:val="default"/>
    <w:sig w:usb0="00000000" w:usb1="00000000" w:usb2="00000000" w:usb3="00000000" w:csb0="00000001" w:csb1="00000000"/>
  </w:font>
  <w:font w:name="Futura Lt">
    <w:charset w:val="00"/>
    <w:family w:val="auto"/>
    <w:pitch w:val="variable"/>
    <w:sig w:usb0="80000067" w:usb1="00000000" w:usb2="00000000" w:usb3="00000000" w:csb0="000001FB" w:csb1="00000000"/>
  </w:font>
  <w:font w:name="Futura-Book">
    <w:charset w:val="00"/>
    <w:family w:val="auto"/>
    <w:pitch w:val="variable"/>
    <w:sig w:usb0="80000067" w:usb1="00000000" w:usb2="00000000" w:usb3="00000000" w:csb0="000001FB" w:csb1="00000000"/>
  </w:font>
  <w:font w:name="Futura-Heavy">
    <w:altName w:val="GENISO"/>
    <w:charset w:val="00"/>
    <w:family w:val="auto"/>
    <w:pitch w:val="default"/>
    <w:sig w:usb0="00000000" w:usb1="00000000" w:usb2="00000000" w:usb3="00000000" w:csb0="000001FB"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81449274"/>
    </w:sdtPr>
    <w:sdtEndPr/>
    <w:sdtContent>
      <w:p w:rsidR="005573AA" w:rsidRDefault="005573AA">
        <w:pPr>
          <w:pStyle w:val="affff6"/>
          <w:jc w:val="center"/>
        </w:pPr>
        <w:r>
          <w:fldChar w:fldCharType="begin"/>
        </w:r>
        <w:r>
          <w:instrText>PAGE   \* MERGEFORMAT</w:instrText>
        </w:r>
        <w:r>
          <w:fldChar w:fldCharType="separate"/>
        </w:r>
        <w:r w:rsidR="00E1677D" w:rsidRPr="00E1677D">
          <w:rPr>
            <w:noProof/>
            <w:lang w:val="zh-CN"/>
          </w:rPr>
          <w:t>1</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677DD" w:rsidRDefault="000677DD">
      <w:r>
        <w:separator/>
      </w:r>
    </w:p>
  </w:footnote>
  <w:footnote w:type="continuationSeparator" w:id="0">
    <w:p w:rsidR="000677DD" w:rsidRDefault="000677D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573AA" w:rsidRPr="00823CD7" w:rsidRDefault="005573AA" w:rsidP="00587DDD">
    <w:pPr>
      <w:pStyle w:val="affff7"/>
      <w:pBdr>
        <w:bottom w:val="single" w:sz="4" w:space="0" w:color="auto"/>
      </w:pBdr>
      <w:jc w:val="left"/>
      <w:rPr>
        <w:rFonts w:cs="Arial"/>
      </w:rPr>
    </w:pPr>
    <w:r w:rsidRPr="00D36419">
      <w:rPr>
        <w:rFonts w:cs="Arial"/>
        <w:noProof/>
      </w:rPr>
      <w:drawing>
        <wp:inline distT="0" distB="0" distL="0" distR="0" wp14:anchorId="4D408380" wp14:editId="3F019A52">
          <wp:extent cx="738596" cy="266065"/>
          <wp:effectExtent l="0" t="0" r="4445" b="635"/>
          <wp:docPr id="1" name="图片 1" descr="C:\Users\camellia\Desktop\三清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camellia\Desktop\三清logo.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2937" cy="289243"/>
                  </a:xfrm>
                  <a:prstGeom prst="rect">
                    <a:avLst/>
                  </a:prstGeom>
                  <a:noFill/>
                  <a:ln>
                    <a:noFill/>
                  </a:ln>
                </pic:spPr>
              </pic:pic>
            </a:graphicData>
          </a:graphic>
        </wp:inline>
      </w:drawing>
    </w:r>
    <w:r>
      <w:rPr>
        <w:rFonts w:cs="Arial" w:hint="eastAsia"/>
      </w:rPr>
      <w:t xml:space="preserve"> </w:t>
    </w:r>
    <w:r>
      <w:rPr>
        <w:rFonts w:cs="Arial"/>
      </w:rPr>
      <w:t xml:space="preserve">           </w:t>
    </w:r>
    <w:r>
      <w:rPr>
        <w:rFonts w:cs="Arial" w:hint="eastAsia"/>
      </w:rPr>
      <w:t xml:space="preserve">                                        </w:t>
    </w:r>
    <w:r>
      <w:rPr>
        <w:rFonts w:cs="Arial"/>
      </w:rPr>
      <w:t xml:space="preserve">      </w:t>
    </w:r>
    <w:r>
      <w:rPr>
        <w:rFonts w:cs="Arial" w:hint="eastAsia"/>
      </w:rPr>
      <w:t>中科三清科技有限公司</w:t>
    </w:r>
    <w:r w:rsidRPr="00823CD7">
      <w:rPr>
        <w:rFonts w:cs="Arial" w:hint="eastAsia"/>
      </w:rPr>
      <w:t>投标文件</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5pt;height:13.8pt" o:bullet="t">
        <v:imagedata r:id="rId1" o:title=""/>
      </v:shape>
    </w:pict>
  </w:numPicBullet>
  <w:abstractNum w:abstractNumId="0">
    <w:nsid w:val="FFFFFF7E"/>
    <w:multiLevelType w:val="singleLevel"/>
    <w:tmpl w:val="FFFFFF7E"/>
    <w:lvl w:ilvl="0">
      <w:start w:val="1"/>
      <w:numFmt w:val="upperRoman"/>
      <w:pStyle w:val="3"/>
      <w:lvlText w:val="%1."/>
      <w:lvlJc w:val="left"/>
      <w:pPr>
        <w:tabs>
          <w:tab w:val="left" w:pos="1827"/>
        </w:tabs>
        <w:ind w:left="1827" w:hanging="420"/>
      </w:pPr>
    </w:lvl>
  </w:abstractNum>
  <w:abstractNum w:abstractNumId="1">
    <w:nsid w:val="FFFFFF83"/>
    <w:multiLevelType w:val="singleLevel"/>
    <w:tmpl w:val="FFFFFF83"/>
    <w:lvl w:ilvl="0">
      <w:start w:val="1"/>
      <w:numFmt w:val="bullet"/>
      <w:pStyle w:val="2"/>
      <w:lvlText w:val=""/>
      <w:lvlJc w:val="left"/>
      <w:pPr>
        <w:tabs>
          <w:tab w:val="left" w:pos="780"/>
        </w:tabs>
        <w:ind w:leftChars="200" w:left="780" w:hangingChars="200" w:hanging="360"/>
      </w:pPr>
      <w:rPr>
        <w:rFonts w:ascii="Wingdings" w:hAnsi="Wingdings" w:hint="default"/>
      </w:rPr>
    </w:lvl>
  </w:abstractNum>
  <w:abstractNum w:abstractNumId="2">
    <w:nsid w:val="00000003"/>
    <w:multiLevelType w:val="singleLevel"/>
    <w:tmpl w:val="00000003"/>
    <w:lvl w:ilvl="0">
      <w:start w:val="1"/>
      <w:numFmt w:val="decimal"/>
      <w:pStyle w:val="a"/>
      <w:lvlText w:val="图 %1 "/>
      <w:lvlJc w:val="left"/>
      <w:pPr>
        <w:tabs>
          <w:tab w:val="left" w:pos="720"/>
        </w:tabs>
        <w:ind w:left="0" w:firstLine="0"/>
      </w:pPr>
    </w:lvl>
  </w:abstractNum>
  <w:abstractNum w:abstractNumId="3">
    <w:nsid w:val="00000012"/>
    <w:multiLevelType w:val="multilevel"/>
    <w:tmpl w:val="00000012"/>
    <w:lvl w:ilvl="0">
      <w:start w:val="1"/>
      <w:numFmt w:val="decimal"/>
      <w:lvlText w:val="第%1章"/>
      <w:lvlJc w:val="left"/>
      <w:pPr>
        <w:tabs>
          <w:tab w:val="left" w:pos="3658"/>
        </w:tabs>
        <w:ind w:left="2127" w:firstLine="0"/>
      </w:pPr>
      <w:rPr>
        <w:rFonts w:hint="default"/>
      </w:rPr>
    </w:lvl>
    <w:lvl w:ilvl="1">
      <w:start w:val="1"/>
      <w:numFmt w:val="decimal"/>
      <w:pStyle w:val="Heading3"/>
      <w:lvlText w:val="%1.%2"/>
      <w:lvlJc w:val="left"/>
      <w:pPr>
        <w:tabs>
          <w:tab w:val="left" w:pos="782"/>
        </w:tabs>
        <w:ind w:left="782" w:hanging="782"/>
      </w:pPr>
      <w:rPr>
        <w:rFonts w:hint="default"/>
      </w:rPr>
    </w:lvl>
    <w:lvl w:ilvl="2">
      <w:start w:val="1"/>
      <w:numFmt w:val="decimal"/>
      <w:lvlText w:val="%1.%2.%3"/>
      <w:lvlJc w:val="left"/>
      <w:pPr>
        <w:tabs>
          <w:tab w:val="left" w:pos="945"/>
        </w:tabs>
        <w:ind w:left="945" w:hanging="945"/>
      </w:pPr>
      <w:rPr>
        <w:rFonts w:hint="default"/>
      </w:rPr>
    </w:lvl>
    <w:lvl w:ilvl="3">
      <w:start w:val="1"/>
      <w:numFmt w:val="decimal"/>
      <w:lvlText w:val="%1.%2.%3.%4"/>
      <w:lvlJc w:val="left"/>
      <w:pPr>
        <w:tabs>
          <w:tab w:val="left" w:pos="1111"/>
        </w:tabs>
        <w:ind w:left="1111" w:hanging="1111"/>
      </w:pPr>
      <w:rPr>
        <w:rFonts w:hint="default"/>
      </w:rPr>
    </w:lvl>
    <w:lvl w:ilvl="4">
      <w:start w:val="1"/>
      <w:numFmt w:val="decimal"/>
      <w:lvlText w:val="%1.%2.%3.%4.%5"/>
      <w:lvlJc w:val="left"/>
      <w:pPr>
        <w:tabs>
          <w:tab w:val="left" w:pos="1440"/>
        </w:tabs>
        <w:ind w:left="1440" w:hanging="1440"/>
      </w:pPr>
      <w:rPr>
        <w:rFonts w:hint="default"/>
      </w:rPr>
    </w:lvl>
    <w:lvl w:ilvl="5">
      <w:start w:val="1"/>
      <w:numFmt w:val="decimal"/>
      <w:lvlText w:val="%1.%2.%3.%4.%5.%6"/>
      <w:lvlJc w:val="left"/>
      <w:pPr>
        <w:tabs>
          <w:tab w:val="left" w:pos="1440"/>
        </w:tabs>
        <w:ind w:left="1440" w:hanging="1440"/>
      </w:pPr>
      <w:rPr>
        <w:rFonts w:hint="default"/>
      </w:rPr>
    </w:lvl>
    <w:lvl w:ilvl="6">
      <w:start w:val="1"/>
      <w:numFmt w:val="decimal"/>
      <w:lvlText w:val="%1.%2.%3.%4.%5.%6.%7"/>
      <w:lvlJc w:val="left"/>
      <w:pPr>
        <w:tabs>
          <w:tab w:val="left" w:pos="1800"/>
        </w:tabs>
        <w:ind w:left="1800" w:hanging="1800"/>
      </w:pPr>
      <w:rPr>
        <w:rFonts w:hint="default"/>
      </w:rPr>
    </w:lvl>
    <w:lvl w:ilvl="7">
      <w:start w:val="1"/>
      <w:numFmt w:val="decimal"/>
      <w:lvlText w:val="%1.%2.%3.%4.%5.%6.%7.%8"/>
      <w:lvlJc w:val="left"/>
      <w:pPr>
        <w:tabs>
          <w:tab w:val="left" w:pos="2160"/>
        </w:tabs>
        <w:ind w:left="2160" w:hanging="2160"/>
      </w:pPr>
      <w:rPr>
        <w:rFonts w:hint="default"/>
      </w:rPr>
    </w:lvl>
    <w:lvl w:ilvl="8">
      <w:start w:val="1"/>
      <w:numFmt w:val="decimal"/>
      <w:lvlText w:val="%1.%2.%3.%4.%5.%6.%7.%8.%9"/>
      <w:lvlJc w:val="left"/>
      <w:pPr>
        <w:tabs>
          <w:tab w:val="left" w:pos="2160"/>
        </w:tabs>
        <w:ind w:left="2160" w:hanging="2160"/>
      </w:pPr>
      <w:rPr>
        <w:rFonts w:hint="default"/>
      </w:rPr>
    </w:lvl>
  </w:abstractNum>
  <w:abstractNum w:abstractNumId="4">
    <w:nsid w:val="0042075D"/>
    <w:multiLevelType w:val="hybridMultilevel"/>
    <w:tmpl w:val="3ED6ED1E"/>
    <w:lvl w:ilvl="0" w:tplc="04090003">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5">
    <w:nsid w:val="0092158E"/>
    <w:multiLevelType w:val="multilevel"/>
    <w:tmpl w:val="0092158E"/>
    <w:lvl w:ilvl="0">
      <w:start w:val="1"/>
      <w:numFmt w:val="bullet"/>
      <w:pStyle w:val="a0"/>
      <w:lvlText w:val=""/>
      <w:lvlJc w:val="left"/>
      <w:pPr>
        <w:ind w:left="980" w:hanging="420"/>
      </w:pPr>
      <w:rPr>
        <w:rFonts w:ascii="Wingdings" w:hAnsi="Wingdings" w:hint="default"/>
      </w:rPr>
    </w:lvl>
    <w:lvl w:ilvl="1">
      <w:start w:val="1"/>
      <w:numFmt w:val="bullet"/>
      <w:lvlText w:val=""/>
      <w:lvlJc w:val="left"/>
      <w:pPr>
        <w:ind w:left="1400" w:hanging="420"/>
      </w:pPr>
      <w:rPr>
        <w:rFonts w:ascii="Wingdings" w:hAnsi="Wingdings" w:hint="default"/>
      </w:rPr>
    </w:lvl>
    <w:lvl w:ilvl="2">
      <w:start w:val="1"/>
      <w:numFmt w:val="bullet"/>
      <w:lvlText w:val=""/>
      <w:lvlJc w:val="left"/>
      <w:pPr>
        <w:ind w:left="1820" w:hanging="420"/>
      </w:pPr>
      <w:rPr>
        <w:rFonts w:ascii="Wingdings" w:hAnsi="Wingdings" w:hint="default"/>
      </w:rPr>
    </w:lvl>
    <w:lvl w:ilvl="3">
      <w:start w:val="1"/>
      <w:numFmt w:val="bullet"/>
      <w:lvlText w:val=""/>
      <w:lvlJc w:val="left"/>
      <w:pPr>
        <w:ind w:left="2240" w:hanging="420"/>
      </w:pPr>
      <w:rPr>
        <w:rFonts w:ascii="Wingdings" w:hAnsi="Wingdings" w:hint="default"/>
      </w:rPr>
    </w:lvl>
    <w:lvl w:ilvl="4">
      <w:start w:val="1"/>
      <w:numFmt w:val="bullet"/>
      <w:lvlText w:val=""/>
      <w:lvlJc w:val="left"/>
      <w:pPr>
        <w:ind w:left="2660" w:hanging="420"/>
      </w:pPr>
      <w:rPr>
        <w:rFonts w:ascii="Wingdings" w:hAnsi="Wingdings" w:hint="default"/>
      </w:rPr>
    </w:lvl>
    <w:lvl w:ilvl="5">
      <w:start w:val="1"/>
      <w:numFmt w:val="bullet"/>
      <w:lvlText w:val=""/>
      <w:lvlJc w:val="left"/>
      <w:pPr>
        <w:ind w:left="3080" w:hanging="420"/>
      </w:pPr>
      <w:rPr>
        <w:rFonts w:ascii="Wingdings" w:hAnsi="Wingdings" w:hint="default"/>
      </w:rPr>
    </w:lvl>
    <w:lvl w:ilvl="6">
      <w:start w:val="1"/>
      <w:numFmt w:val="bullet"/>
      <w:lvlText w:val=""/>
      <w:lvlJc w:val="left"/>
      <w:pPr>
        <w:ind w:left="3500" w:hanging="420"/>
      </w:pPr>
      <w:rPr>
        <w:rFonts w:ascii="Wingdings" w:hAnsi="Wingdings" w:hint="default"/>
      </w:rPr>
    </w:lvl>
    <w:lvl w:ilvl="7">
      <w:start w:val="1"/>
      <w:numFmt w:val="bullet"/>
      <w:lvlText w:val=""/>
      <w:lvlJc w:val="left"/>
      <w:pPr>
        <w:ind w:left="3920" w:hanging="420"/>
      </w:pPr>
      <w:rPr>
        <w:rFonts w:ascii="Wingdings" w:hAnsi="Wingdings" w:hint="default"/>
      </w:rPr>
    </w:lvl>
    <w:lvl w:ilvl="8">
      <w:start w:val="1"/>
      <w:numFmt w:val="bullet"/>
      <w:lvlText w:val=""/>
      <w:lvlJc w:val="left"/>
      <w:pPr>
        <w:ind w:left="4340" w:hanging="420"/>
      </w:pPr>
      <w:rPr>
        <w:rFonts w:ascii="Wingdings" w:hAnsi="Wingdings" w:hint="default"/>
      </w:rPr>
    </w:lvl>
  </w:abstractNum>
  <w:abstractNum w:abstractNumId="6">
    <w:nsid w:val="015719D9"/>
    <w:multiLevelType w:val="hybridMultilevel"/>
    <w:tmpl w:val="B1E2AFF2"/>
    <w:lvl w:ilvl="0" w:tplc="0409000B">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7">
    <w:nsid w:val="017340D6"/>
    <w:multiLevelType w:val="multilevel"/>
    <w:tmpl w:val="017340D6"/>
    <w:lvl w:ilvl="0">
      <w:start w:val="1"/>
      <w:numFmt w:val="decimal"/>
      <w:pStyle w:val="DLP28"/>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nsid w:val="0199797E"/>
    <w:multiLevelType w:val="multilevel"/>
    <w:tmpl w:val="0199797E"/>
    <w:lvl w:ilvl="0">
      <w:start w:val="1"/>
      <w:numFmt w:val="decimal"/>
      <w:lvlText w:val="%1."/>
      <w:lvlJc w:val="left"/>
      <w:pPr>
        <w:tabs>
          <w:tab w:val="left" w:pos="420"/>
        </w:tabs>
        <w:ind w:left="420" w:hanging="420"/>
      </w:pPr>
    </w:lvl>
    <w:lvl w:ilvl="1">
      <w:start w:val="1"/>
      <w:numFmt w:val="bullet"/>
      <w:lvlText w:val=""/>
      <w:lvlJc w:val="left"/>
      <w:pPr>
        <w:tabs>
          <w:tab w:val="left" w:pos="360"/>
        </w:tabs>
        <w:ind w:left="272" w:hanging="272"/>
      </w:pPr>
      <w:rPr>
        <w:rFonts w:ascii="Webdings" w:eastAsia="宋体" w:hAnsi="Webdings" w:hint="default"/>
        <w:sz w:val="32"/>
      </w:rPr>
    </w:lvl>
    <w:lvl w:ilvl="2">
      <w:start w:val="1"/>
      <w:numFmt w:val="bullet"/>
      <w:pStyle w:val="a1"/>
      <w:lvlText w:val=""/>
      <w:lvlJc w:val="left"/>
      <w:pPr>
        <w:tabs>
          <w:tab w:val="left" w:pos="964"/>
        </w:tabs>
        <w:ind w:left="964" w:hanging="454"/>
      </w:pPr>
      <w:rPr>
        <w:rFonts w:ascii="Webdings" w:eastAsia="黑体" w:hAnsi="Webdings" w:hint="default"/>
        <w:color w:val="auto"/>
        <w:sz w:val="24"/>
      </w:r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9">
    <w:nsid w:val="01A00887"/>
    <w:multiLevelType w:val="multilevel"/>
    <w:tmpl w:val="01A00887"/>
    <w:lvl w:ilvl="0">
      <w:start w:val="1"/>
      <w:numFmt w:val="decimal"/>
      <w:suff w:val="space"/>
      <w:lvlText w:val="第%1章"/>
      <w:lvlJc w:val="left"/>
      <w:pPr>
        <w:ind w:left="0" w:firstLine="0"/>
      </w:pPr>
      <w:rPr>
        <w:rFonts w:hint="eastAsia"/>
      </w:rPr>
    </w:lvl>
    <w:lvl w:ilvl="1">
      <w:start w:val="1"/>
      <w:numFmt w:val="decimal"/>
      <w:suff w:val="space"/>
      <w:lvlText w:val="%1.%2"/>
      <w:lvlJc w:val="left"/>
      <w:pPr>
        <w:ind w:left="0" w:firstLine="0"/>
      </w:pPr>
      <w:rPr>
        <w:rFonts w:hint="eastAsia"/>
      </w:rPr>
    </w:lvl>
    <w:lvl w:ilvl="2">
      <w:start w:val="1"/>
      <w:numFmt w:val="decimal"/>
      <w:suff w:val="space"/>
      <w:lvlText w:val="%1.%2.%3"/>
      <w:lvlJc w:val="left"/>
      <w:pPr>
        <w:ind w:left="284" w:firstLine="0"/>
      </w:pPr>
      <w:rPr>
        <w:rFonts w:hint="eastAsia"/>
      </w:rPr>
    </w:lvl>
    <w:lvl w:ilvl="3">
      <w:start w:val="1"/>
      <w:numFmt w:val="decimal"/>
      <w:suff w:val="space"/>
      <w:lvlText w:val="%1.%2.%3.%4"/>
      <w:lvlJc w:val="left"/>
      <w:pPr>
        <w:ind w:left="284" w:firstLine="0"/>
      </w:pPr>
      <w:rPr>
        <w:rFonts w:hint="eastAsia"/>
      </w:rPr>
    </w:lvl>
    <w:lvl w:ilvl="4">
      <w:start w:val="1"/>
      <w:numFmt w:val="decimal"/>
      <w:pStyle w:val="5"/>
      <w:suff w:val="space"/>
      <w:lvlText w:val="%1.%2.%3.%4.%5"/>
      <w:lvlJc w:val="left"/>
      <w:pPr>
        <w:ind w:left="0" w:firstLine="0"/>
      </w:pPr>
      <w:rPr>
        <w:rFonts w:hint="eastAsia"/>
      </w:rPr>
    </w:lvl>
    <w:lvl w:ilvl="5">
      <w:start w:val="1"/>
      <w:numFmt w:val="decimal"/>
      <w:suff w:val="space"/>
      <w:lvlText w:val="%1.%2.%3.%4.%5.%6"/>
      <w:lvlJc w:val="left"/>
      <w:pPr>
        <w:ind w:left="0" w:firstLine="0"/>
      </w:pPr>
      <w:rPr>
        <w:rFonts w:hint="eastAsia"/>
      </w:rPr>
    </w:lvl>
    <w:lvl w:ilvl="6">
      <w:start w:val="1"/>
      <w:numFmt w:val="decimal"/>
      <w:suff w:val="space"/>
      <w:lvlText w:val="%1.%2.%3.%4.%5.%6.%7"/>
      <w:lvlJc w:val="left"/>
      <w:pPr>
        <w:ind w:left="0" w:firstLine="0"/>
      </w:pPr>
      <w:rPr>
        <w:rFonts w:hint="eastAsia"/>
      </w:rPr>
    </w:lvl>
    <w:lvl w:ilvl="7">
      <w:start w:val="1"/>
      <w:numFmt w:val="decimal"/>
      <w:suff w:val="space"/>
      <w:lvlText w:val="%1.%2.%3.%4.%5.%6.%7.%8"/>
      <w:lvlJc w:val="left"/>
      <w:pPr>
        <w:ind w:left="0" w:firstLine="0"/>
      </w:pPr>
      <w:rPr>
        <w:rFonts w:hint="eastAsia"/>
      </w:rPr>
    </w:lvl>
    <w:lvl w:ilvl="8">
      <w:start w:val="1"/>
      <w:numFmt w:val="decimal"/>
      <w:suff w:val="space"/>
      <w:lvlText w:val="%1.%2.%3.%4.%5.%6.%7.%8.%9"/>
      <w:lvlJc w:val="left"/>
      <w:pPr>
        <w:ind w:left="0" w:firstLine="0"/>
      </w:pPr>
      <w:rPr>
        <w:rFonts w:hint="eastAsia"/>
      </w:rPr>
    </w:lvl>
  </w:abstractNum>
  <w:abstractNum w:abstractNumId="10">
    <w:nsid w:val="01B94E6D"/>
    <w:multiLevelType w:val="multilevel"/>
    <w:tmpl w:val="01B94E6D"/>
    <w:lvl w:ilvl="0">
      <w:start w:val="1"/>
      <w:numFmt w:val="bullet"/>
      <w:pStyle w:val="HPC6"/>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nsid w:val="02CA2112"/>
    <w:multiLevelType w:val="hybridMultilevel"/>
    <w:tmpl w:val="AB7095EC"/>
    <w:lvl w:ilvl="0" w:tplc="04090003">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2">
    <w:nsid w:val="035D4711"/>
    <w:multiLevelType w:val="hybridMultilevel"/>
    <w:tmpl w:val="37BC9914"/>
    <w:lvl w:ilvl="0" w:tplc="04090019">
      <w:start w:val="1"/>
      <w:numFmt w:val="lowerLetter"/>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3">
    <w:nsid w:val="038C40B9"/>
    <w:multiLevelType w:val="singleLevel"/>
    <w:tmpl w:val="038C40B9"/>
    <w:lvl w:ilvl="0">
      <w:start w:val="1"/>
      <w:numFmt w:val="bullet"/>
      <w:pStyle w:val="TableHead"/>
      <w:lvlText w:val=""/>
      <w:lvlJc w:val="left"/>
      <w:pPr>
        <w:tabs>
          <w:tab w:val="left" w:pos="360"/>
        </w:tabs>
        <w:ind w:left="360" w:hanging="360"/>
      </w:pPr>
      <w:rPr>
        <w:rFonts w:ascii="Symbol" w:hAnsi="Symbol" w:hint="default"/>
      </w:rPr>
    </w:lvl>
  </w:abstractNum>
  <w:abstractNum w:abstractNumId="14">
    <w:nsid w:val="04822075"/>
    <w:multiLevelType w:val="hybridMultilevel"/>
    <w:tmpl w:val="ABA8EC50"/>
    <w:lvl w:ilvl="0" w:tplc="04090003">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5">
    <w:nsid w:val="04FB4691"/>
    <w:multiLevelType w:val="hybridMultilevel"/>
    <w:tmpl w:val="B3DC7C52"/>
    <w:lvl w:ilvl="0" w:tplc="04090003">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6">
    <w:nsid w:val="055F2D1B"/>
    <w:multiLevelType w:val="multilevel"/>
    <w:tmpl w:val="055F2D1B"/>
    <w:lvl w:ilvl="0">
      <w:start w:val="1"/>
      <w:numFmt w:val="bullet"/>
      <w:pStyle w:val="ListBulletedItem2"/>
      <w:lvlText w:val=""/>
      <w:lvlJc w:val="left"/>
      <w:pPr>
        <w:tabs>
          <w:tab w:val="left" w:pos="905"/>
        </w:tabs>
        <w:ind w:left="905" w:hanging="425"/>
      </w:pPr>
      <w:rPr>
        <w:rFonts w:ascii="Wingdings" w:hAnsi="Wingdings" w:hint="default"/>
      </w:rPr>
    </w:lvl>
    <w:lvl w:ilvl="1">
      <w:start w:val="1"/>
      <w:numFmt w:val="bullet"/>
      <w:lvlText w:val=""/>
      <w:lvlJc w:val="left"/>
      <w:pPr>
        <w:tabs>
          <w:tab w:val="left" w:pos="1320"/>
        </w:tabs>
        <w:ind w:left="1320" w:hanging="420"/>
      </w:pPr>
      <w:rPr>
        <w:rFonts w:ascii="Wingdings" w:hAnsi="Wingdings" w:hint="default"/>
      </w:rPr>
    </w:lvl>
    <w:lvl w:ilvl="2">
      <w:start w:val="1"/>
      <w:numFmt w:val="bullet"/>
      <w:lvlText w:val=""/>
      <w:lvlJc w:val="left"/>
      <w:pPr>
        <w:tabs>
          <w:tab w:val="left" w:pos="1740"/>
        </w:tabs>
        <w:ind w:left="1740" w:hanging="420"/>
      </w:pPr>
      <w:rPr>
        <w:rFonts w:ascii="Wingdings" w:hAnsi="Wingdings" w:hint="default"/>
      </w:rPr>
    </w:lvl>
    <w:lvl w:ilvl="3">
      <w:start w:val="1"/>
      <w:numFmt w:val="bullet"/>
      <w:lvlText w:val=""/>
      <w:lvlJc w:val="left"/>
      <w:pPr>
        <w:tabs>
          <w:tab w:val="left" w:pos="2160"/>
        </w:tabs>
        <w:ind w:left="2160" w:hanging="420"/>
      </w:pPr>
      <w:rPr>
        <w:rFonts w:ascii="Wingdings" w:hAnsi="Wingdings" w:hint="default"/>
      </w:rPr>
    </w:lvl>
    <w:lvl w:ilvl="4">
      <w:start w:val="1"/>
      <w:numFmt w:val="bullet"/>
      <w:lvlText w:val=""/>
      <w:lvlJc w:val="left"/>
      <w:pPr>
        <w:tabs>
          <w:tab w:val="left" w:pos="2580"/>
        </w:tabs>
        <w:ind w:left="2580" w:hanging="420"/>
      </w:pPr>
      <w:rPr>
        <w:rFonts w:ascii="Wingdings" w:hAnsi="Wingdings" w:hint="default"/>
      </w:rPr>
    </w:lvl>
    <w:lvl w:ilvl="5">
      <w:start w:val="1"/>
      <w:numFmt w:val="bullet"/>
      <w:lvlText w:val=""/>
      <w:lvlJc w:val="left"/>
      <w:pPr>
        <w:tabs>
          <w:tab w:val="left" w:pos="3000"/>
        </w:tabs>
        <w:ind w:left="3000" w:hanging="420"/>
      </w:pPr>
      <w:rPr>
        <w:rFonts w:ascii="Wingdings" w:hAnsi="Wingdings" w:hint="default"/>
      </w:rPr>
    </w:lvl>
    <w:lvl w:ilvl="6">
      <w:start w:val="1"/>
      <w:numFmt w:val="bullet"/>
      <w:lvlText w:val=""/>
      <w:lvlJc w:val="left"/>
      <w:pPr>
        <w:tabs>
          <w:tab w:val="left" w:pos="3420"/>
        </w:tabs>
        <w:ind w:left="3420" w:hanging="420"/>
      </w:pPr>
      <w:rPr>
        <w:rFonts w:ascii="Wingdings" w:hAnsi="Wingdings" w:hint="default"/>
      </w:rPr>
    </w:lvl>
    <w:lvl w:ilvl="7">
      <w:start w:val="1"/>
      <w:numFmt w:val="bullet"/>
      <w:lvlText w:val=""/>
      <w:lvlJc w:val="left"/>
      <w:pPr>
        <w:tabs>
          <w:tab w:val="left" w:pos="3840"/>
        </w:tabs>
        <w:ind w:left="3840" w:hanging="420"/>
      </w:pPr>
      <w:rPr>
        <w:rFonts w:ascii="Wingdings" w:hAnsi="Wingdings" w:hint="default"/>
      </w:rPr>
    </w:lvl>
    <w:lvl w:ilvl="8">
      <w:start w:val="1"/>
      <w:numFmt w:val="bullet"/>
      <w:lvlText w:val=""/>
      <w:lvlJc w:val="left"/>
      <w:pPr>
        <w:tabs>
          <w:tab w:val="left" w:pos="4260"/>
        </w:tabs>
        <w:ind w:left="4260" w:hanging="420"/>
      </w:pPr>
      <w:rPr>
        <w:rFonts w:ascii="Wingdings" w:hAnsi="Wingdings" w:hint="default"/>
      </w:rPr>
    </w:lvl>
  </w:abstractNum>
  <w:abstractNum w:abstractNumId="17">
    <w:nsid w:val="05B5242D"/>
    <w:multiLevelType w:val="multilevel"/>
    <w:tmpl w:val="05B5242D"/>
    <w:lvl w:ilvl="0">
      <w:start w:val="1"/>
      <w:numFmt w:val="bullet"/>
      <w:lvlText w:val=""/>
      <w:lvlJc w:val="left"/>
      <w:pPr>
        <w:ind w:left="980" w:hanging="420"/>
      </w:pPr>
      <w:rPr>
        <w:rFonts w:ascii="Wingdings 2" w:hAnsi="Wingdings 2" w:hint="default"/>
        <w:color w:val="auto"/>
      </w:rPr>
    </w:lvl>
    <w:lvl w:ilvl="1">
      <w:start w:val="1"/>
      <w:numFmt w:val="bullet"/>
      <w:pStyle w:val="a2"/>
      <w:lvlText w:val=""/>
      <w:lvlJc w:val="left"/>
      <w:pPr>
        <w:ind w:left="1400" w:hanging="420"/>
      </w:pPr>
      <w:rPr>
        <w:rFonts w:ascii="AIGDT" w:hAnsi="AIGDT" w:hint="default"/>
      </w:rPr>
    </w:lvl>
    <w:lvl w:ilvl="2">
      <w:start w:val="1"/>
      <w:numFmt w:val="bullet"/>
      <w:pStyle w:val="a3"/>
      <w:lvlText w:val=""/>
      <w:lvlJc w:val="left"/>
      <w:pPr>
        <w:ind w:left="1820" w:hanging="420"/>
      </w:pPr>
      <w:rPr>
        <w:rFonts w:ascii="AIGDT" w:hAnsi="AIGDT" w:hint="default"/>
      </w:rPr>
    </w:lvl>
    <w:lvl w:ilvl="3">
      <w:start w:val="1"/>
      <w:numFmt w:val="bullet"/>
      <w:lvlText w:val=""/>
      <w:lvlJc w:val="left"/>
      <w:pPr>
        <w:ind w:left="2240" w:hanging="420"/>
      </w:pPr>
      <w:rPr>
        <w:rFonts w:ascii="AIGDT" w:hAnsi="AIGDT" w:hint="default"/>
      </w:rPr>
    </w:lvl>
    <w:lvl w:ilvl="4">
      <w:start w:val="1"/>
      <w:numFmt w:val="bullet"/>
      <w:lvlText w:val=""/>
      <w:lvlJc w:val="left"/>
      <w:pPr>
        <w:ind w:left="2660" w:hanging="420"/>
      </w:pPr>
      <w:rPr>
        <w:rFonts w:ascii="AIGDT" w:hAnsi="AIGDT" w:hint="default"/>
      </w:rPr>
    </w:lvl>
    <w:lvl w:ilvl="5">
      <w:start w:val="1"/>
      <w:numFmt w:val="bullet"/>
      <w:pStyle w:val="a4"/>
      <w:lvlText w:val=""/>
      <w:lvlJc w:val="left"/>
      <w:pPr>
        <w:ind w:left="3080" w:hanging="420"/>
      </w:pPr>
      <w:rPr>
        <w:rFonts w:ascii="AIGDT" w:hAnsi="AIGDT" w:hint="default"/>
      </w:rPr>
    </w:lvl>
    <w:lvl w:ilvl="6">
      <w:start w:val="1"/>
      <w:numFmt w:val="bullet"/>
      <w:lvlText w:val=""/>
      <w:lvlJc w:val="left"/>
      <w:pPr>
        <w:ind w:left="3500" w:hanging="420"/>
      </w:pPr>
      <w:rPr>
        <w:rFonts w:ascii="AIGDT" w:hAnsi="AIGDT" w:hint="default"/>
      </w:rPr>
    </w:lvl>
    <w:lvl w:ilvl="7">
      <w:start w:val="1"/>
      <w:numFmt w:val="bullet"/>
      <w:lvlText w:val=""/>
      <w:lvlJc w:val="left"/>
      <w:pPr>
        <w:ind w:left="3920" w:hanging="420"/>
      </w:pPr>
      <w:rPr>
        <w:rFonts w:ascii="AIGDT" w:hAnsi="AIGDT" w:hint="default"/>
      </w:rPr>
    </w:lvl>
    <w:lvl w:ilvl="8">
      <w:start w:val="1"/>
      <w:numFmt w:val="bullet"/>
      <w:lvlText w:val=""/>
      <w:lvlJc w:val="left"/>
      <w:pPr>
        <w:ind w:left="4340" w:hanging="420"/>
      </w:pPr>
      <w:rPr>
        <w:rFonts w:ascii="AIGDT" w:hAnsi="AIGDT" w:hint="default"/>
      </w:rPr>
    </w:lvl>
  </w:abstractNum>
  <w:abstractNum w:abstractNumId="18">
    <w:nsid w:val="05C04EDF"/>
    <w:multiLevelType w:val="multilevel"/>
    <w:tmpl w:val="05C04EDF"/>
    <w:lvl w:ilvl="0">
      <w:start w:val="1"/>
      <w:numFmt w:val="decimal"/>
      <w:pStyle w:val="1"/>
      <w:lvlText w:val="（%1）"/>
      <w:lvlJc w:val="left"/>
      <w:pPr>
        <w:ind w:left="900" w:hanging="420"/>
      </w:pPr>
      <w:rPr>
        <w:rFonts w:ascii="Times New Roman" w:eastAsia="Times New Roman" w:hAnsi="Times New Roman" w:cs="Times New Roman" w:hint="default"/>
        <w:lang w:val="en-US"/>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19">
    <w:nsid w:val="06CA165B"/>
    <w:multiLevelType w:val="multilevel"/>
    <w:tmpl w:val="06CA165B"/>
    <w:lvl w:ilvl="0">
      <w:start w:val="1"/>
      <w:numFmt w:val="decimal"/>
      <w:pStyle w:val="2wangjing"/>
      <w:lvlText w:val="%1."/>
      <w:lvlJc w:val="left"/>
      <w:pPr>
        <w:tabs>
          <w:tab w:val="left" w:pos="425"/>
        </w:tabs>
        <w:ind w:left="425" w:hanging="425"/>
      </w:pPr>
      <w:rPr>
        <w:rFonts w:hint="eastAsia"/>
      </w:rPr>
    </w:lvl>
    <w:lvl w:ilvl="1">
      <w:start w:val="1"/>
      <w:numFmt w:val="decimal"/>
      <w:pStyle w:val="3wangjing"/>
      <w:lvlText w:val="%1.%2."/>
      <w:lvlJc w:val="left"/>
      <w:pPr>
        <w:tabs>
          <w:tab w:val="left" w:pos="1812"/>
        </w:tabs>
        <w:ind w:left="1812" w:hanging="567"/>
      </w:pPr>
      <w:rPr>
        <w:rFonts w:hint="eastAsia"/>
      </w:rPr>
    </w:lvl>
    <w:lvl w:ilvl="2">
      <w:start w:val="1"/>
      <w:numFmt w:val="decimal"/>
      <w:lvlText w:val="%1.%2.%3."/>
      <w:lvlJc w:val="left"/>
      <w:pPr>
        <w:tabs>
          <w:tab w:val="left" w:pos="1954"/>
        </w:tabs>
        <w:ind w:left="1954" w:hanging="709"/>
      </w:pPr>
      <w:rPr>
        <w:rFonts w:hint="eastAsia"/>
      </w:rPr>
    </w:lvl>
    <w:lvl w:ilvl="3">
      <w:start w:val="1"/>
      <w:numFmt w:val="decimal"/>
      <w:lvlText w:val="3.%2.%3.1."/>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20">
    <w:nsid w:val="06D60032"/>
    <w:multiLevelType w:val="multilevel"/>
    <w:tmpl w:val="06D60032"/>
    <w:lvl w:ilvl="0">
      <w:start w:val="1"/>
      <w:numFmt w:val="bullet"/>
      <w:pStyle w:val="GB2312TimesNewRoman"/>
      <w:lvlText w:val=""/>
      <w:lvlJc w:val="left"/>
      <w:pPr>
        <w:ind w:left="0" w:hanging="420"/>
      </w:pPr>
      <w:rPr>
        <w:rFonts w:ascii="Wingdings" w:hAnsi="Wingdings" w:hint="default"/>
      </w:rPr>
    </w:lvl>
    <w:lvl w:ilvl="1">
      <w:start w:val="1"/>
      <w:numFmt w:val="bullet"/>
      <w:lvlText w:val=""/>
      <w:lvlJc w:val="left"/>
      <w:pPr>
        <w:ind w:left="420" w:hanging="420"/>
      </w:pPr>
      <w:rPr>
        <w:rFonts w:ascii="Wingdings" w:hAnsi="Wingdings" w:hint="default"/>
      </w:rPr>
    </w:lvl>
    <w:lvl w:ilvl="2">
      <w:start w:val="1"/>
      <w:numFmt w:val="bullet"/>
      <w:lvlText w:val=""/>
      <w:lvlJc w:val="left"/>
      <w:pPr>
        <w:ind w:left="840" w:hanging="420"/>
      </w:pPr>
      <w:rPr>
        <w:rFonts w:ascii="Wingdings" w:hAnsi="Wingdings" w:hint="default"/>
      </w:rPr>
    </w:lvl>
    <w:lvl w:ilvl="3">
      <w:start w:val="1"/>
      <w:numFmt w:val="bullet"/>
      <w:lvlText w:val=""/>
      <w:lvlJc w:val="left"/>
      <w:pPr>
        <w:ind w:left="1260" w:hanging="420"/>
      </w:pPr>
      <w:rPr>
        <w:rFonts w:ascii="Wingdings" w:hAnsi="Wingdings" w:hint="default"/>
      </w:rPr>
    </w:lvl>
    <w:lvl w:ilvl="4">
      <w:start w:val="1"/>
      <w:numFmt w:val="bullet"/>
      <w:lvlText w:val=""/>
      <w:lvlJc w:val="left"/>
      <w:pPr>
        <w:ind w:left="1680" w:hanging="420"/>
      </w:pPr>
      <w:rPr>
        <w:rFonts w:ascii="Wingdings" w:hAnsi="Wingdings" w:hint="default"/>
      </w:rPr>
    </w:lvl>
    <w:lvl w:ilvl="5">
      <w:start w:val="1"/>
      <w:numFmt w:val="bullet"/>
      <w:lvlText w:val=""/>
      <w:lvlJc w:val="left"/>
      <w:pPr>
        <w:ind w:left="2100" w:hanging="420"/>
      </w:pPr>
      <w:rPr>
        <w:rFonts w:ascii="Wingdings" w:hAnsi="Wingdings" w:hint="default"/>
      </w:rPr>
    </w:lvl>
    <w:lvl w:ilvl="6">
      <w:start w:val="1"/>
      <w:numFmt w:val="bullet"/>
      <w:lvlText w:val=""/>
      <w:lvlJc w:val="left"/>
      <w:pPr>
        <w:ind w:left="2520" w:hanging="420"/>
      </w:pPr>
      <w:rPr>
        <w:rFonts w:ascii="Wingdings" w:hAnsi="Wingdings" w:hint="default"/>
      </w:rPr>
    </w:lvl>
    <w:lvl w:ilvl="7">
      <w:start w:val="1"/>
      <w:numFmt w:val="bullet"/>
      <w:lvlText w:val=""/>
      <w:lvlJc w:val="left"/>
      <w:pPr>
        <w:ind w:left="2940" w:hanging="420"/>
      </w:pPr>
      <w:rPr>
        <w:rFonts w:ascii="Wingdings" w:hAnsi="Wingdings" w:hint="default"/>
      </w:rPr>
    </w:lvl>
    <w:lvl w:ilvl="8">
      <w:start w:val="1"/>
      <w:numFmt w:val="bullet"/>
      <w:lvlText w:val=""/>
      <w:lvlJc w:val="left"/>
      <w:pPr>
        <w:ind w:left="3360" w:hanging="420"/>
      </w:pPr>
      <w:rPr>
        <w:rFonts w:ascii="Wingdings" w:hAnsi="Wingdings" w:hint="default"/>
      </w:rPr>
    </w:lvl>
  </w:abstractNum>
  <w:abstractNum w:abstractNumId="21">
    <w:nsid w:val="06F62D6F"/>
    <w:multiLevelType w:val="multilevel"/>
    <w:tmpl w:val="06F62D6F"/>
    <w:lvl w:ilvl="0">
      <w:start w:val="1"/>
      <w:numFmt w:val="decimal"/>
      <w:pStyle w:val="a5"/>
      <w:lvlText w:val="第%1条 "/>
      <w:lvlJc w:val="left"/>
      <w:pPr>
        <w:tabs>
          <w:tab w:val="left" w:pos="1080"/>
        </w:tabs>
        <w:ind w:left="780" w:hanging="420"/>
      </w:pPr>
      <w:rPr>
        <w:rFonts w:hint="eastAsia"/>
        <w:b/>
        <w:i w:val="0"/>
        <w:sz w:val="24"/>
      </w:rPr>
    </w:lvl>
    <w:lvl w:ilvl="1">
      <w:start w:val="1"/>
      <w:numFmt w:val="decimal"/>
      <w:lvlText w:val="%2."/>
      <w:lvlJc w:val="left"/>
      <w:pPr>
        <w:tabs>
          <w:tab w:val="left" w:pos="360"/>
        </w:tabs>
        <w:ind w:left="360" w:hanging="420"/>
      </w:pPr>
      <w:rPr>
        <w:rFonts w:ascii="Times New Roman" w:hAnsi="Times New Roman" w:cs="Times New Roman" w:hint="default"/>
        <w:b w:val="0"/>
        <w:i w:val="0"/>
        <w:sz w:val="24"/>
      </w:rPr>
    </w:lvl>
    <w:lvl w:ilvl="2">
      <w:start w:val="1"/>
      <w:numFmt w:val="decimal"/>
      <w:lvlText w:val="%3)"/>
      <w:lvlJc w:val="left"/>
      <w:pPr>
        <w:tabs>
          <w:tab w:val="left" w:pos="780"/>
        </w:tabs>
        <w:ind w:left="780" w:hanging="420"/>
      </w:pPr>
      <w:rPr>
        <w:rFonts w:hint="eastAsia"/>
        <w:b/>
        <w:i w:val="0"/>
        <w:sz w:val="24"/>
      </w:rPr>
    </w:lvl>
    <w:lvl w:ilvl="3">
      <w:start w:val="1"/>
      <w:numFmt w:val="decimal"/>
      <w:lvlText w:val="%4)"/>
      <w:lvlJc w:val="left"/>
      <w:pPr>
        <w:tabs>
          <w:tab w:val="left" w:pos="1200"/>
        </w:tabs>
        <w:ind w:left="1200" w:hanging="420"/>
      </w:pPr>
      <w:rPr>
        <w:rFonts w:hint="eastAsia"/>
        <w:b/>
        <w:i w:val="0"/>
        <w:sz w:val="24"/>
      </w:rPr>
    </w:lvl>
    <w:lvl w:ilvl="4">
      <w:start w:val="5"/>
      <w:numFmt w:val="decimal"/>
      <w:lvlText w:val="%5、"/>
      <w:lvlJc w:val="left"/>
      <w:pPr>
        <w:tabs>
          <w:tab w:val="left" w:pos="1560"/>
        </w:tabs>
        <w:ind w:left="1560" w:hanging="360"/>
      </w:pPr>
      <w:rPr>
        <w:rFonts w:hint="eastAsia"/>
      </w:rPr>
    </w:lvl>
    <w:lvl w:ilvl="5">
      <w:start w:val="1"/>
      <w:numFmt w:val="decimal"/>
      <w:lvlText w:val="（%6）"/>
      <w:lvlJc w:val="left"/>
      <w:pPr>
        <w:tabs>
          <w:tab w:val="left" w:pos="2340"/>
        </w:tabs>
        <w:ind w:left="2340" w:hanging="720"/>
      </w:pPr>
      <w:rPr>
        <w:rFonts w:hint="eastAsia"/>
      </w:rPr>
    </w:lvl>
    <w:lvl w:ilvl="6">
      <w:start w:val="1"/>
      <w:numFmt w:val="japaneseCounting"/>
      <w:lvlText w:val="第%7节"/>
      <w:lvlJc w:val="left"/>
      <w:pPr>
        <w:tabs>
          <w:tab w:val="left" w:pos="2880"/>
        </w:tabs>
        <w:ind w:left="2880" w:hanging="840"/>
      </w:pPr>
      <w:rPr>
        <w:rFonts w:hint="eastAsia"/>
        <w:b/>
        <w:i w:val="0"/>
        <w:sz w:val="28"/>
        <w:szCs w:val="28"/>
      </w:rPr>
    </w:lvl>
    <w:lvl w:ilvl="7">
      <w:start w:val="1"/>
      <w:numFmt w:val="decimalEnclosedParen"/>
      <w:lvlText w:val="%8"/>
      <w:lvlJc w:val="left"/>
      <w:pPr>
        <w:tabs>
          <w:tab w:val="left" w:pos="2820"/>
        </w:tabs>
        <w:ind w:left="2820" w:hanging="360"/>
      </w:pPr>
      <w:rPr>
        <w:rFonts w:hint="default"/>
      </w:rPr>
    </w:lvl>
    <w:lvl w:ilvl="8">
      <w:start w:val="1"/>
      <w:numFmt w:val="lowerRoman"/>
      <w:lvlText w:val="%9."/>
      <w:lvlJc w:val="right"/>
      <w:pPr>
        <w:tabs>
          <w:tab w:val="left" w:pos="3300"/>
        </w:tabs>
        <w:ind w:left="3300" w:hanging="420"/>
      </w:pPr>
    </w:lvl>
  </w:abstractNum>
  <w:abstractNum w:abstractNumId="22">
    <w:nsid w:val="076A1415"/>
    <w:multiLevelType w:val="multilevel"/>
    <w:tmpl w:val="076A1415"/>
    <w:lvl w:ilvl="0">
      <w:start w:val="1"/>
      <w:numFmt w:val="decimal"/>
      <w:pStyle w:val="4"/>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nsid w:val="079102AD"/>
    <w:multiLevelType w:val="multilevel"/>
    <w:tmpl w:val="079102AD"/>
    <w:lvl w:ilvl="0">
      <w:start w:val="1"/>
      <w:numFmt w:val="decimal"/>
      <w:pStyle w:val="a6"/>
      <w:suff w:val="nothing"/>
      <w:lvlText w:val="注%1："/>
      <w:lvlJc w:val="left"/>
      <w:pPr>
        <w:ind w:left="811" w:hanging="448"/>
      </w:pPr>
      <w:rPr>
        <w:rFonts w:ascii="黑体" w:eastAsia="黑体" w:hint="eastAsia"/>
        <w:b w:val="0"/>
        <w:i w:val="0"/>
        <w:sz w:val="18"/>
        <w:lang w:val="en-US"/>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24">
    <w:nsid w:val="07F27D86"/>
    <w:multiLevelType w:val="multilevel"/>
    <w:tmpl w:val="07F27D86"/>
    <w:lvl w:ilvl="0">
      <w:start w:val="1"/>
      <w:numFmt w:val="decimal"/>
      <w:pStyle w:val="10"/>
      <w:lvlText w:val="第%1章"/>
      <w:lvlJc w:val="left"/>
      <w:pPr>
        <w:ind w:left="1135" w:hanging="425"/>
      </w:pPr>
      <w:rPr>
        <w:rFonts w:cs="Times New Roman"/>
        <w:b w:val="0"/>
        <w:bCs w:val="0"/>
        <w:i w:val="0"/>
        <w:iCs w:val="0"/>
        <w:caps w:val="0"/>
        <w:smallCaps w:val="0"/>
        <w:strike w:val="0"/>
        <w:dstrike w:val="0"/>
        <w:vanish w:val="0"/>
        <w:color w:val="000000"/>
        <w:spacing w:val="0"/>
        <w:kern w:val="0"/>
        <w:position w:val="0"/>
        <w:u w:val="none"/>
        <w:vertAlign w:val="baseline"/>
      </w:rPr>
    </w:lvl>
    <w:lvl w:ilvl="1">
      <w:start w:val="1"/>
      <w:numFmt w:val="decimal"/>
      <w:lvlText w:val="%1.%2"/>
      <w:lvlJc w:val="left"/>
      <w:pPr>
        <w:ind w:left="-652" w:hanging="567"/>
      </w:pPr>
      <w:rPr>
        <w:rFonts w:cs="Times New Roman" w:hint="eastAsia"/>
        <w:b/>
      </w:rPr>
    </w:lvl>
    <w:lvl w:ilvl="2">
      <w:start w:val="1"/>
      <w:numFmt w:val="decimal"/>
      <w:lvlText w:val="%1.%2.%3"/>
      <w:lvlJc w:val="left"/>
      <w:pPr>
        <w:ind w:left="-774" w:hanging="275"/>
      </w:pPr>
      <w:rPr>
        <w:rFonts w:cs="Times New Roman" w:hint="eastAsia"/>
      </w:rPr>
    </w:lvl>
    <w:lvl w:ilvl="3">
      <w:start w:val="1"/>
      <w:numFmt w:val="decimal"/>
      <w:lvlText w:val="%1.%2.%3.%4"/>
      <w:lvlJc w:val="left"/>
      <w:pPr>
        <w:ind w:left="723" w:hanging="155"/>
      </w:pPr>
      <w:rPr>
        <w:rFonts w:cs="Times New Roman" w:hint="eastAsia"/>
      </w:rPr>
    </w:lvl>
    <w:lvl w:ilvl="4">
      <w:start w:val="1"/>
      <w:numFmt w:val="decimal"/>
      <w:lvlText w:val="%1.%2.%3.%4.%5"/>
      <w:lvlJc w:val="left"/>
      <w:pPr>
        <w:ind w:left="566" w:hanging="425"/>
      </w:pPr>
      <w:rPr>
        <w:rFonts w:cs="Times New Roman" w:hint="eastAsia"/>
      </w:rPr>
    </w:lvl>
    <w:lvl w:ilvl="5">
      <w:start w:val="1"/>
      <w:numFmt w:val="decimal"/>
      <w:lvlText w:val="%1.%2.%3.%4.%5.%6"/>
      <w:lvlJc w:val="left"/>
      <w:pPr>
        <w:ind w:left="991" w:hanging="425"/>
      </w:pPr>
      <w:rPr>
        <w:rFonts w:cs="Times New Roman" w:hint="eastAsia"/>
      </w:rPr>
    </w:lvl>
    <w:lvl w:ilvl="6">
      <w:start w:val="1"/>
      <w:numFmt w:val="decimal"/>
      <w:lvlText w:val="%1.%2.%3.%4.%5.%6.%7"/>
      <w:lvlJc w:val="left"/>
      <w:pPr>
        <w:ind w:left="1416" w:hanging="425"/>
      </w:pPr>
      <w:rPr>
        <w:rFonts w:cs="Times New Roman" w:hint="eastAsia"/>
      </w:rPr>
    </w:lvl>
    <w:lvl w:ilvl="7">
      <w:start w:val="1"/>
      <w:numFmt w:val="decimal"/>
      <w:lvlText w:val="%1.%2.%3.%4.%5.%6.%7.%8"/>
      <w:lvlJc w:val="left"/>
      <w:pPr>
        <w:ind w:left="1841" w:hanging="425"/>
      </w:pPr>
      <w:rPr>
        <w:rFonts w:cs="Times New Roman" w:hint="eastAsia"/>
      </w:rPr>
    </w:lvl>
    <w:lvl w:ilvl="8">
      <w:start w:val="1"/>
      <w:numFmt w:val="decimal"/>
      <w:lvlText w:val="%1.%2.%3.%4.%5.%6.%7.%8.%9"/>
      <w:lvlJc w:val="left"/>
      <w:pPr>
        <w:ind w:left="2266" w:hanging="425"/>
      </w:pPr>
      <w:rPr>
        <w:rFonts w:cs="Times New Roman" w:hint="eastAsia"/>
      </w:rPr>
    </w:lvl>
  </w:abstractNum>
  <w:abstractNum w:abstractNumId="25">
    <w:nsid w:val="093C6778"/>
    <w:multiLevelType w:val="multilevel"/>
    <w:tmpl w:val="093C6778"/>
    <w:lvl w:ilvl="0">
      <w:start w:val="1"/>
      <w:numFmt w:val="decimal"/>
      <w:pStyle w:val="a7"/>
      <w:suff w:val="nothing"/>
      <w:lvlText w:val="示例%1："/>
      <w:lvlJc w:val="left"/>
      <w:pPr>
        <w:ind w:left="0" w:firstLine="397"/>
      </w:pPr>
      <w:rPr>
        <w:rFonts w:ascii="黑体" w:eastAsia="黑体" w:hint="eastAsia"/>
        <w:sz w:val="18"/>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6">
    <w:nsid w:val="09CA4A85"/>
    <w:multiLevelType w:val="multilevel"/>
    <w:tmpl w:val="09CA4A85"/>
    <w:lvl w:ilvl="0">
      <w:start w:val="1"/>
      <w:numFmt w:val="bullet"/>
      <w:pStyle w:val="Bullet1Double"/>
      <w:lvlText w:val=""/>
      <w:lvlJc w:val="left"/>
      <w:pPr>
        <w:tabs>
          <w:tab w:val="left" w:pos="360"/>
        </w:tabs>
        <w:ind w:left="230" w:hanging="230"/>
      </w:pPr>
      <w:rPr>
        <w:rFonts w:ascii="Symbol" w:hAnsi="Symbol" w:hint="default"/>
        <w:color w:val="00637A"/>
      </w:r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
    <w:nsid w:val="0AE367E9"/>
    <w:multiLevelType w:val="multilevel"/>
    <w:tmpl w:val="0AE367E9"/>
    <w:lvl w:ilvl="0">
      <w:start w:val="1"/>
      <w:numFmt w:val="none"/>
      <w:pStyle w:val="a8"/>
      <w:suff w:val="nothing"/>
      <w:lvlText w:val="%1示例："/>
      <w:lvlJc w:val="left"/>
      <w:pPr>
        <w:ind w:left="0" w:firstLine="363"/>
      </w:pPr>
      <w:rPr>
        <w:rFonts w:ascii="黑体" w:eastAsia="黑体" w:hint="eastAsia"/>
        <w:b w:val="0"/>
        <w:i w:val="0"/>
        <w:sz w:val="18"/>
        <w:szCs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28">
    <w:nsid w:val="0AF50275"/>
    <w:multiLevelType w:val="multilevel"/>
    <w:tmpl w:val="0AF50275"/>
    <w:lvl w:ilvl="0">
      <w:start w:val="1"/>
      <w:numFmt w:val="decimal"/>
      <w:pStyle w:val="MMTopic1"/>
      <w:suff w:val="space"/>
      <w:lvlText w:val="%1"/>
      <w:lvlJc w:val="left"/>
      <w:pPr>
        <w:tabs>
          <w:tab w:val="left" w:pos="425"/>
        </w:tabs>
        <w:ind w:left="0" w:firstLine="0"/>
      </w:pPr>
    </w:lvl>
    <w:lvl w:ilvl="1">
      <w:start w:val="1"/>
      <w:numFmt w:val="decimal"/>
      <w:suff w:val="space"/>
      <w:lvlText w:val="%1.%2"/>
      <w:lvlJc w:val="left"/>
      <w:pPr>
        <w:tabs>
          <w:tab w:val="left" w:pos="992"/>
        </w:tabs>
        <w:ind w:left="0" w:firstLine="0"/>
      </w:pPr>
    </w:lvl>
    <w:lvl w:ilvl="2">
      <w:start w:val="1"/>
      <w:numFmt w:val="decimal"/>
      <w:suff w:val="space"/>
      <w:lvlText w:val="%1.%2.%3"/>
      <w:lvlJc w:val="left"/>
      <w:pPr>
        <w:tabs>
          <w:tab w:val="left" w:pos="1418"/>
        </w:tabs>
        <w:ind w:left="0" w:firstLine="0"/>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9">
    <w:nsid w:val="0C030F51"/>
    <w:multiLevelType w:val="hybridMultilevel"/>
    <w:tmpl w:val="839A2A62"/>
    <w:lvl w:ilvl="0" w:tplc="04090019">
      <w:start w:val="1"/>
      <w:numFmt w:val="lowerLetter"/>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0">
    <w:nsid w:val="0D622C9A"/>
    <w:multiLevelType w:val="multilevel"/>
    <w:tmpl w:val="0D622C9A"/>
    <w:lvl w:ilvl="0">
      <w:start w:val="1"/>
      <w:numFmt w:val="decimal"/>
      <w:pStyle w:val="a9"/>
      <w:lvlText w:val="%1."/>
      <w:lvlJc w:val="left"/>
      <w:pPr>
        <w:tabs>
          <w:tab w:val="left" w:pos="420"/>
        </w:tabs>
        <w:ind w:left="420"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1">
    <w:nsid w:val="0D8A22C3"/>
    <w:multiLevelType w:val="multilevel"/>
    <w:tmpl w:val="0D8A22C3"/>
    <w:lvl w:ilvl="0">
      <w:start w:val="1"/>
      <w:numFmt w:val="decimal"/>
      <w:pStyle w:val="-2"/>
      <w:lvlText w:val="表2-%1"/>
      <w:lvlJc w:val="left"/>
      <w:pPr>
        <w:ind w:left="0" w:hanging="420"/>
      </w:pPr>
      <w:rPr>
        <w:rFonts w:ascii="Times New Roman" w:eastAsia="宋体" w:hAnsi="Times New Roman" w:hint="default"/>
      </w:rPr>
    </w:lvl>
    <w:lvl w:ilvl="1">
      <w:start w:val="1"/>
      <w:numFmt w:val="lowerLetter"/>
      <w:lvlText w:val="%2)"/>
      <w:lvlJc w:val="left"/>
      <w:pPr>
        <w:ind w:left="420" w:hanging="420"/>
      </w:pPr>
    </w:lvl>
    <w:lvl w:ilvl="2">
      <w:start w:val="1"/>
      <w:numFmt w:val="lowerRoman"/>
      <w:lvlText w:val="%3."/>
      <w:lvlJc w:val="right"/>
      <w:pPr>
        <w:ind w:left="840" w:hanging="420"/>
      </w:pPr>
    </w:lvl>
    <w:lvl w:ilvl="3">
      <w:start w:val="1"/>
      <w:numFmt w:val="decimal"/>
      <w:lvlText w:val="%4."/>
      <w:lvlJc w:val="left"/>
      <w:pPr>
        <w:ind w:left="1260" w:hanging="420"/>
      </w:pPr>
    </w:lvl>
    <w:lvl w:ilvl="4">
      <w:start w:val="1"/>
      <w:numFmt w:val="lowerLetter"/>
      <w:lvlText w:val="%5)"/>
      <w:lvlJc w:val="left"/>
      <w:pPr>
        <w:ind w:left="1680" w:hanging="420"/>
      </w:pPr>
    </w:lvl>
    <w:lvl w:ilvl="5">
      <w:start w:val="1"/>
      <w:numFmt w:val="lowerRoman"/>
      <w:lvlText w:val="%6."/>
      <w:lvlJc w:val="right"/>
      <w:pPr>
        <w:ind w:left="2100" w:hanging="420"/>
      </w:pPr>
    </w:lvl>
    <w:lvl w:ilvl="6">
      <w:start w:val="1"/>
      <w:numFmt w:val="decimal"/>
      <w:lvlText w:val="%7."/>
      <w:lvlJc w:val="left"/>
      <w:pPr>
        <w:ind w:left="2520" w:hanging="420"/>
      </w:pPr>
    </w:lvl>
    <w:lvl w:ilvl="7">
      <w:start w:val="1"/>
      <w:numFmt w:val="lowerLetter"/>
      <w:lvlText w:val="%8)"/>
      <w:lvlJc w:val="left"/>
      <w:pPr>
        <w:ind w:left="2940" w:hanging="420"/>
      </w:pPr>
    </w:lvl>
    <w:lvl w:ilvl="8">
      <w:start w:val="1"/>
      <w:numFmt w:val="lowerRoman"/>
      <w:lvlText w:val="%9."/>
      <w:lvlJc w:val="right"/>
      <w:pPr>
        <w:ind w:left="3360" w:hanging="420"/>
      </w:pPr>
    </w:lvl>
  </w:abstractNum>
  <w:abstractNum w:abstractNumId="32">
    <w:nsid w:val="0DA51ED0"/>
    <w:multiLevelType w:val="multilevel"/>
    <w:tmpl w:val="0DA51ED0"/>
    <w:lvl w:ilvl="0">
      <w:start w:val="1"/>
      <w:numFmt w:val="bullet"/>
      <w:pStyle w:val="aa"/>
      <w:lvlText w:val=""/>
      <w:lvlJc w:val="left"/>
      <w:pPr>
        <w:tabs>
          <w:tab w:val="left" w:pos="420"/>
        </w:tabs>
        <w:ind w:left="420" w:hanging="420"/>
      </w:pPr>
      <w:rPr>
        <w:rFonts w:ascii="Wingdings" w:hAnsi="Wingdings" w:hint="default"/>
      </w:rPr>
    </w:lvl>
    <w:lvl w:ilvl="1">
      <w:start w:val="1"/>
      <w:numFmt w:val="lowerLetter"/>
      <w:lvlText w:val="%2)"/>
      <w:lvlJc w:val="left"/>
      <w:pPr>
        <w:tabs>
          <w:tab w:val="left" w:pos="360"/>
        </w:tabs>
        <w:ind w:left="360" w:hanging="420"/>
      </w:pPr>
    </w:lvl>
    <w:lvl w:ilvl="2">
      <w:start w:val="1"/>
      <w:numFmt w:val="lowerRoman"/>
      <w:lvlText w:val="%3."/>
      <w:lvlJc w:val="right"/>
      <w:pPr>
        <w:tabs>
          <w:tab w:val="left" w:pos="780"/>
        </w:tabs>
        <w:ind w:left="780" w:hanging="420"/>
      </w:pPr>
    </w:lvl>
    <w:lvl w:ilvl="3">
      <w:start w:val="1"/>
      <w:numFmt w:val="decimal"/>
      <w:lvlText w:val="%4."/>
      <w:lvlJc w:val="left"/>
      <w:pPr>
        <w:tabs>
          <w:tab w:val="left" w:pos="1200"/>
        </w:tabs>
        <w:ind w:left="1200" w:hanging="420"/>
      </w:pPr>
    </w:lvl>
    <w:lvl w:ilvl="4">
      <w:start w:val="1"/>
      <w:numFmt w:val="lowerLetter"/>
      <w:lvlText w:val="%5)"/>
      <w:lvlJc w:val="left"/>
      <w:pPr>
        <w:tabs>
          <w:tab w:val="left" w:pos="1620"/>
        </w:tabs>
        <w:ind w:left="1620" w:hanging="420"/>
      </w:pPr>
    </w:lvl>
    <w:lvl w:ilvl="5">
      <w:start w:val="1"/>
      <w:numFmt w:val="lowerRoman"/>
      <w:lvlText w:val="%6."/>
      <w:lvlJc w:val="right"/>
      <w:pPr>
        <w:tabs>
          <w:tab w:val="left" w:pos="2040"/>
        </w:tabs>
        <w:ind w:left="2040" w:hanging="420"/>
      </w:pPr>
    </w:lvl>
    <w:lvl w:ilvl="6">
      <w:start w:val="1"/>
      <w:numFmt w:val="decimal"/>
      <w:lvlText w:val="%7."/>
      <w:lvlJc w:val="left"/>
      <w:pPr>
        <w:tabs>
          <w:tab w:val="left" w:pos="2460"/>
        </w:tabs>
        <w:ind w:left="2460" w:hanging="420"/>
      </w:pPr>
    </w:lvl>
    <w:lvl w:ilvl="7">
      <w:start w:val="1"/>
      <w:numFmt w:val="lowerLetter"/>
      <w:lvlText w:val="%8)"/>
      <w:lvlJc w:val="left"/>
      <w:pPr>
        <w:tabs>
          <w:tab w:val="left" w:pos="2880"/>
        </w:tabs>
        <w:ind w:left="2880" w:hanging="420"/>
      </w:pPr>
    </w:lvl>
    <w:lvl w:ilvl="8">
      <w:start w:val="1"/>
      <w:numFmt w:val="lowerRoman"/>
      <w:lvlText w:val="%9."/>
      <w:lvlJc w:val="right"/>
      <w:pPr>
        <w:tabs>
          <w:tab w:val="left" w:pos="3300"/>
        </w:tabs>
        <w:ind w:left="3300" w:hanging="420"/>
      </w:pPr>
    </w:lvl>
  </w:abstractNum>
  <w:abstractNum w:abstractNumId="33">
    <w:nsid w:val="0EDF41F3"/>
    <w:multiLevelType w:val="hybridMultilevel"/>
    <w:tmpl w:val="9AAE7E5E"/>
    <w:lvl w:ilvl="0" w:tplc="04090003">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34">
    <w:nsid w:val="10082E48"/>
    <w:multiLevelType w:val="multilevel"/>
    <w:tmpl w:val="10082E48"/>
    <w:lvl w:ilvl="0">
      <w:start w:val="1"/>
      <w:numFmt w:val="decimal"/>
      <w:pStyle w:val="ab"/>
      <w:lvlText w:val="图%1. "/>
      <w:lvlJc w:val="left"/>
      <w:pPr>
        <w:tabs>
          <w:tab w:val="left" w:pos="2268"/>
        </w:tabs>
        <w:ind w:left="0" w:firstLine="2268"/>
      </w:pPr>
      <w:rPr>
        <w:rFonts w:ascii="Arial" w:eastAsia="仿宋_GB2312" w:hAnsi="Arial" w:hint="default"/>
        <w:b/>
        <w:i w:val="0"/>
        <w:snapToGrid w:val="0"/>
        <w:spacing w:val="0"/>
        <w:kern w:val="0"/>
        <w:position w:val="0"/>
        <w:sz w:val="24"/>
      </w:rPr>
    </w:lvl>
    <w:lvl w:ilvl="1">
      <w:start w:val="1"/>
      <w:numFmt w:val="lowerLetter"/>
      <w:lvlText w:val="%2)"/>
      <w:lvlJc w:val="left"/>
      <w:pPr>
        <w:tabs>
          <w:tab w:val="left" w:pos="840"/>
        </w:tabs>
        <w:ind w:left="840" w:hanging="420"/>
      </w:pPr>
    </w:lvl>
    <w:lvl w:ilvl="2">
      <w:start w:val="1"/>
      <w:numFmt w:val="decimal"/>
      <w:lvlText w:val="%3、"/>
      <w:lvlJc w:val="left"/>
      <w:pPr>
        <w:tabs>
          <w:tab w:val="left" w:pos="1200"/>
        </w:tabs>
        <w:ind w:left="1200" w:hanging="360"/>
      </w:pPr>
      <w:rPr>
        <w:rFonts w:hint="default"/>
      </w:r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5">
    <w:nsid w:val="1023509E"/>
    <w:multiLevelType w:val="hybridMultilevel"/>
    <w:tmpl w:val="2B220B12"/>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36">
    <w:nsid w:val="105C3E58"/>
    <w:multiLevelType w:val="multilevel"/>
    <w:tmpl w:val="105C3E58"/>
    <w:lvl w:ilvl="0">
      <w:start w:val="1"/>
      <w:numFmt w:val="bullet"/>
      <w:pStyle w:val="33113"/>
      <w:lvlText w:val=""/>
      <w:lvlJc w:val="left"/>
      <w:pPr>
        <w:tabs>
          <w:tab w:val="left" w:pos="840"/>
        </w:tabs>
        <w:ind w:left="840" w:hanging="420"/>
      </w:pPr>
      <w:rPr>
        <w:rFonts w:ascii="Wingdings" w:hAnsi="Wingdings" w:hint="default"/>
      </w:rPr>
    </w:lvl>
    <w:lvl w:ilvl="1">
      <w:start w:val="1"/>
      <w:numFmt w:val="bullet"/>
      <w:lvlText w:val=""/>
      <w:lvlJc w:val="left"/>
      <w:pPr>
        <w:tabs>
          <w:tab w:val="left" w:pos="1260"/>
        </w:tabs>
        <w:ind w:left="1260" w:hanging="420"/>
      </w:pPr>
      <w:rPr>
        <w:rFonts w:ascii="Wingdings" w:hAnsi="Wingdings" w:hint="default"/>
      </w:rPr>
    </w:lvl>
    <w:lvl w:ilvl="2">
      <w:start w:val="1"/>
      <w:numFmt w:val="bullet"/>
      <w:lvlText w:val=""/>
      <w:lvlJc w:val="left"/>
      <w:pPr>
        <w:tabs>
          <w:tab w:val="left" w:pos="1680"/>
        </w:tabs>
        <w:ind w:left="1680" w:hanging="420"/>
      </w:pPr>
      <w:rPr>
        <w:rFonts w:ascii="Wingdings" w:hAnsi="Wingdings" w:hint="default"/>
      </w:rPr>
    </w:lvl>
    <w:lvl w:ilvl="3">
      <w:start w:val="1"/>
      <w:numFmt w:val="bullet"/>
      <w:lvlText w:val=""/>
      <w:lvlJc w:val="left"/>
      <w:pPr>
        <w:tabs>
          <w:tab w:val="left" w:pos="2100"/>
        </w:tabs>
        <w:ind w:left="2100" w:hanging="420"/>
      </w:pPr>
      <w:rPr>
        <w:rFonts w:ascii="Wingdings" w:hAnsi="Wingdings" w:hint="default"/>
      </w:rPr>
    </w:lvl>
    <w:lvl w:ilvl="4">
      <w:start w:val="1"/>
      <w:numFmt w:val="bullet"/>
      <w:lvlText w:val=""/>
      <w:lvlJc w:val="left"/>
      <w:pPr>
        <w:tabs>
          <w:tab w:val="left" w:pos="2520"/>
        </w:tabs>
        <w:ind w:left="2520" w:hanging="420"/>
      </w:pPr>
      <w:rPr>
        <w:rFonts w:ascii="Wingdings" w:hAnsi="Wingdings" w:hint="default"/>
      </w:rPr>
    </w:lvl>
    <w:lvl w:ilvl="5">
      <w:start w:val="1"/>
      <w:numFmt w:val="bullet"/>
      <w:lvlText w:val=""/>
      <w:lvlJc w:val="left"/>
      <w:pPr>
        <w:tabs>
          <w:tab w:val="left" w:pos="2940"/>
        </w:tabs>
        <w:ind w:left="2940" w:hanging="420"/>
      </w:pPr>
      <w:rPr>
        <w:rFonts w:ascii="Wingdings" w:hAnsi="Wingdings" w:hint="default"/>
      </w:rPr>
    </w:lvl>
    <w:lvl w:ilvl="6">
      <w:start w:val="1"/>
      <w:numFmt w:val="bullet"/>
      <w:lvlText w:val=""/>
      <w:lvlJc w:val="left"/>
      <w:pPr>
        <w:tabs>
          <w:tab w:val="left" w:pos="3360"/>
        </w:tabs>
        <w:ind w:left="3360" w:hanging="420"/>
      </w:pPr>
      <w:rPr>
        <w:rFonts w:ascii="Wingdings" w:hAnsi="Wingdings" w:hint="default"/>
      </w:rPr>
    </w:lvl>
    <w:lvl w:ilvl="7">
      <w:start w:val="1"/>
      <w:numFmt w:val="bullet"/>
      <w:lvlText w:val=""/>
      <w:lvlJc w:val="left"/>
      <w:pPr>
        <w:tabs>
          <w:tab w:val="left" w:pos="3780"/>
        </w:tabs>
        <w:ind w:left="3780" w:hanging="420"/>
      </w:pPr>
      <w:rPr>
        <w:rFonts w:ascii="Wingdings" w:hAnsi="Wingdings" w:hint="default"/>
      </w:rPr>
    </w:lvl>
    <w:lvl w:ilvl="8">
      <w:start w:val="1"/>
      <w:numFmt w:val="bullet"/>
      <w:lvlText w:val=""/>
      <w:lvlJc w:val="left"/>
      <w:pPr>
        <w:tabs>
          <w:tab w:val="left" w:pos="4200"/>
        </w:tabs>
        <w:ind w:left="4200" w:hanging="420"/>
      </w:pPr>
      <w:rPr>
        <w:rFonts w:ascii="Wingdings" w:hAnsi="Wingdings" w:hint="default"/>
      </w:rPr>
    </w:lvl>
  </w:abstractNum>
  <w:abstractNum w:abstractNumId="37">
    <w:nsid w:val="10844445"/>
    <w:multiLevelType w:val="multilevel"/>
    <w:tmpl w:val="10844445"/>
    <w:lvl w:ilvl="0">
      <w:start w:val="1"/>
      <w:numFmt w:val="bullet"/>
      <w:pStyle w:val="ac"/>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nsid w:val="108875C5"/>
    <w:multiLevelType w:val="multilevel"/>
    <w:tmpl w:val="108875C5"/>
    <w:lvl w:ilvl="0">
      <w:start w:val="1"/>
      <w:numFmt w:val="bullet"/>
      <w:pStyle w:val="Bullet1Single"/>
      <w:lvlText w:val=""/>
      <w:lvlJc w:val="left"/>
      <w:pPr>
        <w:tabs>
          <w:tab w:val="left" w:pos="360"/>
        </w:tabs>
        <w:ind w:left="360" w:hanging="360"/>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39">
    <w:nsid w:val="11035E2A"/>
    <w:multiLevelType w:val="singleLevel"/>
    <w:tmpl w:val="11035E2A"/>
    <w:lvl w:ilvl="0">
      <w:start w:val="1"/>
      <w:numFmt w:val="decimal"/>
      <w:pStyle w:val="ad"/>
      <w:lvlText w:val="(%1)"/>
      <w:lvlJc w:val="left"/>
      <w:pPr>
        <w:tabs>
          <w:tab w:val="left" w:pos="425"/>
        </w:tabs>
        <w:ind w:left="425" w:hanging="425"/>
      </w:pPr>
      <w:rPr>
        <w:rFonts w:ascii="宋体" w:eastAsia="宋体" w:hAnsi="Times New Roman" w:hint="eastAsia"/>
        <w:sz w:val="24"/>
      </w:rPr>
    </w:lvl>
  </w:abstractNum>
  <w:abstractNum w:abstractNumId="40">
    <w:nsid w:val="111A41F4"/>
    <w:multiLevelType w:val="multilevel"/>
    <w:tmpl w:val="111A41F4"/>
    <w:lvl w:ilvl="0">
      <w:start w:val="1"/>
      <w:numFmt w:val="decimal"/>
      <w:pStyle w:val="ae"/>
      <w:lvlText w:val="附图%1. "/>
      <w:lvlJc w:val="left"/>
      <w:pPr>
        <w:tabs>
          <w:tab w:val="left" w:pos="144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41">
    <w:nsid w:val="111D3A07"/>
    <w:multiLevelType w:val="multilevel"/>
    <w:tmpl w:val="111D3A07"/>
    <w:lvl w:ilvl="0">
      <w:start w:val="1"/>
      <w:numFmt w:val="bullet"/>
      <w:pStyle w:val="Bullet3"/>
      <w:lvlText w:val="−"/>
      <w:lvlJc w:val="left"/>
      <w:pPr>
        <w:tabs>
          <w:tab w:val="left" w:pos="144"/>
        </w:tabs>
        <w:ind w:left="144" w:firstLine="423"/>
      </w:pPr>
      <w:rPr>
        <w:rFonts w:ascii="Times New Roman" w:hAnsi="Times New Roman" w:cs="Times New Roman" w:hint="default"/>
        <w:color w:val="auto"/>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2">
    <w:nsid w:val="11B46947"/>
    <w:multiLevelType w:val="multilevel"/>
    <w:tmpl w:val="11B46947"/>
    <w:lvl w:ilvl="0">
      <w:start w:val="1"/>
      <w:numFmt w:val="bullet"/>
      <w:pStyle w:val="af"/>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3">
    <w:nsid w:val="11F10E2A"/>
    <w:multiLevelType w:val="multilevel"/>
    <w:tmpl w:val="11F10E2A"/>
    <w:lvl w:ilvl="0">
      <w:start w:val="1"/>
      <w:numFmt w:val="decimal"/>
      <w:lvlText w:val="图 8.%1"/>
      <w:lvlJc w:val="left"/>
      <w:pPr>
        <w:ind w:left="885" w:hanging="405"/>
      </w:pPr>
      <w:rPr>
        <w:rFonts w:hint="default"/>
      </w:rPr>
    </w:lvl>
    <w:lvl w:ilvl="1">
      <w:start w:val="1"/>
      <w:numFmt w:val="decimal"/>
      <w:pStyle w:val="11"/>
      <w:lvlText w:val="图 8.%2"/>
      <w:lvlJc w:val="left"/>
      <w:pPr>
        <w:ind w:left="840" w:hanging="420"/>
      </w:pPr>
      <w:rPr>
        <w:rFonts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4">
    <w:nsid w:val="123E0F8A"/>
    <w:multiLevelType w:val="multilevel"/>
    <w:tmpl w:val="123E0F8A"/>
    <w:lvl w:ilvl="0">
      <w:start w:val="1"/>
      <w:numFmt w:val="decimal"/>
      <w:pStyle w:val="100"/>
      <w:lvlText w:val="%1."/>
      <w:lvlJc w:val="left"/>
      <w:pPr>
        <w:tabs>
          <w:tab w:val="left" w:pos="420"/>
        </w:tabs>
        <w:ind w:left="420"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45">
    <w:nsid w:val="127F3AD2"/>
    <w:multiLevelType w:val="multilevel"/>
    <w:tmpl w:val="127F3AD2"/>
    <w:lvl w:ilvl="0">
      <w:start w:val="1"/>
      <w:numFmt w:val="bullet"/>
      <w:pStyle w:val="TableText2Bullet1"/>
      <w:lvlText w:val=""/>
      <w:lvlJc w:val="left"/>
      <w:pPr>
        <w:tabs>
          <w:tab w:val="left" w:pos="360"/>
        </w:tabs>
        <w:ind w:left="360" w:hanging="360"/>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46">
    <w:nsid w:val="12CC50C8"/>
    <w:multiLevelType w:val="multilevel"/>
    <w:tmpl w:val="12CC50C8"/>
    <w:lvl w:ilvl="0">
      <w:start w:val="1"/>
      <w:numFmt w:val="bullet"/>
      <w:lvlText w:val=""/>
      <w:lvlJc w:val="left"/>
      <w:pPr>
        <w:tabs>
          <w:tab w:val="left" w:pos="980"/>
        </w:tabs>
        <w:ind w:left="98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pStyle w:val="af0"/>
      <w:lvlText w:val=""/>
      <w:lvlJc w:val="left"/>
      <w:pPr>
        <w:tabs>
          <w:tab w:val="left" w:pos="1260"/>
        </w:tabs>
        <w:ind w:left="1260" w:hanging="409"/>
      </w:pPr>
      <w:rPr>
        <w:rFonts w:ascii="Wingdings" w:hAnsi="Wingdings" w:hint="default"/>
      </w:rPr>
    </w:lvl>
    <w:lvl w:ilvl="3">
      <w:start w:val="1"/>
      <w:numFmt w:val="decimal"/>
      <w:lvlText w:val="（%4） "/>
      <w:lvlJc w:val="left"/>
      <w:pPr>
        <w:tabs>
          <w:tab w:val="left" w:pos="1860"/>
        </w:tabs>
        <w:ind w:left="1860" w:hanging="600"/>
      </w:pPr>
      <w:rPr>
        <w:rFonts w:ascii="Times New Roman" w:eastAsia="宋体" w:hAnsi="Times New Roman" w:hint="default"/>
        <w:b w:val="0"/>
        <w:i w:val="0"/>
        <w:caps w:val="0"/>
        <w:strike w:val="0"/>
        <w:dstrike w:val="0"/>
        <w:vanish w:val="0"/>
        <w:color w:val="auto"/>
        <w:sz w:val="21"/>
        <w:u w:val="none"/>
        <w:vertAlign w:val="baseline"/>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7">
    <w:nsid w:val="13832C7D"/>
    <w:multiLevelType w:val="multilevel"/>
    <w:tmpl w:val="13832C7D"/>
    <w:lvl w:ilvl="0">
      <w:start w:val="1"/>
      <w:numFmt w:val="decimal"/>
      <w:pStyle w:val="DLP27"/>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8">
    <w:nsid w:val="13D92318"/>
    <w:multiLevelType w:val="multilevel"/>
    <w:tmpl w:val="13D92318"/>
    <w:lvl w:ilvl="0">
      <w:start w:val="1"/>
      <w:numFmt w:val="bullet"/>
      <w:pStyle w:val="af1"/>
      <w:lvlText w:val=""/>
      <w:lvlJc w:val="left"/>
      <w:pPr>
        <w:tabs>
          <w:tab w:val="left" w:pos="840"/>
        </w:tabs>
        <w:ind w:left="840" w:hanging="420"/>
      </w:pPr>
      <w:rPr>
        <w:rFonts w:ascii="Wingdings" w:hAnsi="Wingdings" w:hint="default"/>
      </w:rPr>
    </w:lvl>
    <w:lvl w:ilvl="1">
      <w:start w:val="1"/>
      <w:numFmt w:val="bullet"/>
      <w:lvlText w:val=""/>
      <w:lvlJc w:val="left"/>
      <w:pPr>
        <w:tabs>
          <w:tab w:val="left" w:pos="1260"/>
        </w:tabs>
        <w:ind w:left="1260" w:hanging="420"/>
      </w:pPr>
      <w:rPr>
        <w:rFonts w:ascii="Wingdings" w:hAnsi="Wingdings" w:hint="default"/>
      </w:rPr>
    </w:lvl>
    <w:lvl w:ilvl="2">
      <w:start w:val="1"/>
      <w:numFmt w:val="bullet"/>
      <w:lvlText w:val=""/>
      <w:lvlJc w:val="left"/>
      <w:pPr>
        <w:tabs>
          <w:tab w:val="left" w:pos="1680"/>
        </w:tabs>
        <w:ind w:left="1680" w:hanging="420"/>
      </w:pPr>
      <w:rPr>
        <w:rFonts w:ascii="Wingdings" w:hAnsi="Wingdings" w:hint="default"/>
      </w:rPr>
    </w:lvl>
    <w:lvl w:ilvl="3">
      <w:start w:val="1"/>
      <w:numFmt w:val="bullet"/>
      <w:lvlText w:val=""/>
      <w:lvlJc w:val="left"/>
      <w:pPr>
        <w:tabs>
          <w:tab w:val="left" w:pos="2100"/>
        </w:tabs>
        <w:ind w:left="2100" w:hanging="420"/>
      </w:pPr>
      <w:rPr>
        <w:rFonts w:ascii="Wingdings" w:hAnsi="Wingdings" w:hint="default"/>
      </w:rPr>
    </w:lvl>
    <w:lvl w:ilvl="4">
      <w:start w:val="1"/>
      <w:numFmt w:val="bullet"/>
      <w:lvlText w:val=""/>
      <w:lvlJc w:val="left"/>
      <w:pPr>
        <w:tabs>
          <w:tab w:val="left" w:pos="2520"/>
        </w:tabs>
        <w:ind w:left="2520" w:hanging="420"/>
      </w:pPr>
      <w:rPr>
        <w:rFonts w:ascii="Wingdings" w:hAnsi="Wingdings" w:hint="default"/>
      </w:rPr>
    </w:lvl>
    <w:lvl w:ilvl="5">
      <w:start w:val="1"/>
      <w:numFmt w:val="bullet"/>
      <w:lvlText w:val=""/>
      <w:lvlJc w:val="left"/>
      <w:pPr>
        <w:tabs>
          <w:tab w:val="left" w:pos="2940"/>
        </w:tabs>
        <w:ind w:left="2940" w:hanging="420"/>
      </w:pPr>
      <w:rPr>
        <w:rFonts w:ascii="Wingdings" w:hAnsi="Wingdings" w:hint="default"/>
      </w:rPr>
    </w:lvl>
    <w:lvl w:ilvl="6">
      <w:start w:val="1"/>
      <w:numFmt w:val="bullet"/>
      <w:lvlText w:val=""/>
      <w:lvlJc w:val="left"/>
      <w:pPr>
        <w:tabs>
          <w:tab w:val="left" w:pos="3360"/>
        </w:tabs>
        <w:ind w:left="3360" w:hanging="420"/>
      </w:pPr>
      <w:rPr>
        <w:rFonts w:ascii="Wingdings" w:hAnsi="Wingdings" w:hint="default"/>
      </w:rPr>
    </w:lvl>
    <w:lvl w:ilvl="7">
      <w:start w:val="1"/>
      <w:numFmt w:val="bullet"/>
      <w:lvlText w:val=""/>
      <w:lvlJc w:val="left"/>
      <w:pPr>
        <w:tabs>
          <w:tab w:val="left" w:pos="3780"/>
        </w:tabs>
        <w:ind w:left="3780" w:hanging="420"/>
      </w:pPr>
      <w:rPr>
        <w:rFonts w:ascii="Wingdings" w:hAnsi="Wingdings" w:hint="default"/>
      </w:rPr>
    </w:lvl>
    <w:lvl w:ilvl="8">
      <w:start w:val="1"/>
      <w:numFmt w:val="bullet"/>
      <w:lvlText w:val=""/>
      <w:lvlJc w:val="left"/>
      <w:pPr>
        <w:tabs>
          <w:tab w:val="left" w:pos="4200"/>
        </w:tabs>
        <w:ind w:left="4200" w:hanging="420"/>
      </w:pPr>
      <w:rPr>
        <w:rFonts w:ascii="Wingdings" w:hAnsi="Wingdings" w:hint="default"/>
      </w:rPr>
    </w:lvl>
  </w:abstractNum>
  <w:abstractNum w:abstractNumId="49">
    <w:nsid w:val="148D0DF8"/>
    <w:multiLevelType w:val="multilevel"/>
    <w:tmpl w:val="148D0DF8"/>
    <w:lvl w:ilvl="0">
      <w:start w:val="1"/>
      <w:numFmt w:val="decimal"/>
      <w:pStyle w:val="DLP344"/>
      <w:lvlText w:val="4.%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0">
    <w:nsid w:val="14BB75FB"/>
    <w:multiLevelType w:val="multilevel"/>
    <w:tmpl w:val="14BB75FB"/>
    <w:lvl w:ilvl="0">
      <w:start w:val="1"/>
      <w:numFmt w:val="decimal"/>
      <w:pStyle w:val="HPC1"/>
      <w:suff w:val="space"/>
      <w:lvlText w:val="%1"/>
      <w:lvlJc w:val="left"/>
      <w:pPr>
        <w:ind w:left="227" w:hanging="227"/>
      </w:pPr>
      <w:rPr>
        <w:rFonts w:hint="eastAsia"/>
      </w:rPr>
    </w:lvl>
    <w:lvl w:ilvl="1">
      <w:start w:val="1"/>
      <w:numFmt w:val="decimal"/>
      <w:pStyle w:val="HPC2"/>
      <w:suff w:val="space"/>
      <w:lvlText w:val="%1.%2"/>
      <w:lvlJc w:val="left"/>
      <w:pPr>
        <w:ind w:left="227" w:hanging="227"/>
      </w:pPr>
      <w:rPr>
        <w:rFonts w:hint="eastAsia"/>
      </w:rPr>
    </w:lvl>
    <w:lvl w:ilvl="2">
      <w:start w:val="1"/>
      <w:numFmt w:val="decimal"/>
      <w:pStyle w:val="HPC3"/>
      <w:suff w:val="space"/>
      <w:lvlText w:val="%1.%2.%3"/>
      <w:lvlJc w:val="left"/>
      <w:pPr>
        <w:ind w:left="227" w:hanging="227"/>
      </w:pPr>
      <w:rPr>
        <w:rFonts w:hint="eastAsia"/>
      </w:rPr>
    </w:lvl>
    <w:lvl w:ilvl="3">
      <w:start w:val="1"/>
      <w:numFmt w:val="decimal"/>
      <w:pStyle w:val="HPC4"/>
      <w:suff w:val="space"/>
      <w:lvlText w:val="%1.%2.%3.%4"/>
      <w:lvlJc w:val="left"/>
      <w:pPr>
        <w:ind w:left="227" w:hanging="227"/>
      </w:pPr>
      <w:rPr>
        <w:rFonts w:hint="eastAsia"/>
      </w:rPr>
    </w:lvl>
    <w:lvl w:ilvl="4">
      <w:start w:val="1"/>
      <w:numFmt w:val="decimal"/>
      <w:pStyle w:val="HPC5"/>
      <w:suff w:val="space"/>
      <w:lvlText w:val="%1.%2.%3.%4.%5"/>
      <w:lvlJc w:val="left"/>
      <w:pPr>
        <w:ind w:left="227" w:hanging="227"/>
      </w:pPr>
      <w:rPr>
        <w:rFonts w:hint="eastAsia"/>
      </w:rPr>
    </w:lvl>
    <w:lvl w:ilvl="5">
      <w:start w:val="1"/>
      <w:numFmt w:val="decimal"/>
      <w:pStyle w:val="HPC60"/>
      <w:suff w:val="space"/>
      <w:lvlText w:val="%1.%2.%3.%4.%5.%6"/>
      <w:lvlJc w:val="left"/>
      <w:pPr>
        <w:ind w:left="227" w:hanging="227"/>
      </w:pPr>
      <w:rPr>
        <w:rFonts w:hint="eastAsia"/>
      </w:rPr>
    </w:lvl>
    <w:lvl w:ilvl="6">
      <w:start w:val="1"/>
      <w:numFmt w:val="decimal"/>
      <w:lvlText w:val="%1.%2.%3.%4.%5.%6.%7"/>
      <w:lvlJc w:val="left"/>
      <w:pPr>
        <w:ind w:left="2975" w:hanging="425"/>
      </w:pPr>
      <w:rPr>
        <w:rFonts w:hint="eastAsia"/>
      </w:rPr>
    </w:lvl>
    <w:lvl w:ilvl="7">
      <w:start w:val="1"/>
      <w:numFmt w:val="decimal"/>
      <w:lvlText w:val="%1.%2.%3.%4.%5.%6.%7.%8"/>
      <w:lvlJc w:val="left"/>
      <w:pPr>
        <w:ind w:left="3400" w:hanging="425"/>
      </w:pPr>
      <w:rPr>
        <w:rFonts w:hint="eastAsia"/>
      </w:rPr>
    </w:lvl>
    <w:lvl w:ilvl="8">
      <w:start w:val="1"/>
      <w:numFmt w:val="decimal"/>
      <w:lvlText w:val="%1.%2.%3.%4.%5.%6.%7.%8.%9"/>
      <w:lvlJc w:val="left"/>
      <w:pPr>
        <w:ind w:left="3825" w:hanging="425"/>
      </w:pPr>
      <w:rPr>
        <w:rFonts w:hint="eastAsia"/>
      </w:rPr>
    </w:lvl>
  </w:abstractNum>
  <w:abstractNum w:abstractNumId="51">
    <w:nsid w:val="152444BE"/>
    <w:multiLevelType w:val="multilevel"/>
    <w:tmpl w:val="152444BE"/>
    <w:lvl w:ilvl="0">
      <w:start w:val="1"/>
      <w:numFmt w:val="decimal"/>
      <w:lvlText w:val="%1．"/>
      <w:lvlJc w:val="left"/>
      <w:pPr>
        <w:tabs>
          <w:tab w:val="left" w:pos="360"/>
        </w:tabs>
        <w:ind w:left="360" w:hanging="36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bullet"/>
      <w:lvlText w:val=""/>
      <w:lvlJc w:val="left"/>
      <w:pPr>
        <w:tabs>
          <w:tab w:val="left" w:pos="1040"/>
        </w:tabs>
        <w:ind w:left="1021" w:hanging="341"/>
      </w:pPr>
      <w:rPr>
        <w:rFonts w:ascii="Wingdings" w:hAnsi="Wingdings" w:hint="default"/>
        <w:sz w:val="24"/>
      </w:rPr>
    </w:lvl>
    <w:lvl w:ilvl="4">
      <w:start w:val="1"/>
      <w:numFmt w:val="bullet"/>
      <w:lvlText w:val=""/>
      <w:lvlJc w:val="left"/>
      <w:pPr>
        <w:tabs>
          <w:tab w:val="left" w:pos="567"/>
        </w:tabs>
        <w:ind w:left="567" w:hanging="397"/>
      </w:pPr>
      <w:rPr>
        <w:rFonts w:ascii="Webdings" w:eastAsia="宋体" w:hAnsi="Webdings" w:hint="default"/>
        <w:color w:val="auto"/>
        <w:sz w:val="28"/>
      </w:rPr>
    </w:lvl>
    <w:lvl w:ilvl="5">
      <w:start w:val="1"/>
      <w:numFmt w:val="bullet"/>
      <w:pStyle w:val="list11"/>
      <w:lvlText w:val=""/>
      <w:lvlJc w:val="left"/>
      <w:pPr>
        <w:tabs>
          <w:tab w:val="left" w:pos="964"/>
        </w:tabs>
        <w:ind w:left="964" w:hanging="397"/>
      </w:pPr>
      <w:rPr>
        <w:rFonts w:ascii="Wingdings" w:hAnsi="Wingdings" w:hint="default"/>
        <w:sz w:val="24"/>
      </w:r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52">
    <w:nsid w:val="16FE47C5"/>
    <w:multiLevelType w:val="multilevel"/>
    <w:tmpl w:val="16FE47C5"/>
    <w:lvl w:ilvl="0">
      <w:start w:val="1"/>
      <w:numFmt w:val="decimal"/>
      <w:lvlText w:val="%1"/>
      <w:lvlJc w:val="left"/>
      <w:pPr>
        <w:tabs>
          <w:tab w:val="left" w:pos="987"/>
        </w:tabs>
        <w:ind w:left="987" w:hanging="425"/>
      </w:pPr>
    </w:lvl>
    <w:lvl w:ilvl="1">
      <w:start w:val="1"/>
      <w:numFmt w:val="decimal"/>
      <w:lvlText w:val="%1.%2"/>
      <w:lvlJc w:val="left"/>
      <w:pPr>
        <w:tabs>
          <w:tab w:val="left" w:pos="2067"/>
        </w:tabs>
        <w:ind w:left="1554" w:hanging="567"/>
      </w:pPr>
    </w:lvl>
    <w:lvl w:ilvl="2">
      <w:start w:val="1"/>
      <w:numFmt w:val="decimal"/>
      <w:lvlText w:val="%1.%2.%3"/>
      <w:lvlJc w:val="left"/>
      <w:pPr>
        <w:tabs>
          <w:tab w:val="left" w:pos="3213"/>
        </w:tabs>
        <w:ind w:left="1980" w:hanging="567"/>
      </w:pPr>
    </w:lvl>
    <w:lvl w:ilvl="3">
      <w:start w:val="1"/>
      <w:numFmt w:val="chineseCountingThousand"/>
      <w:pStyle w:val="20"/>
      <w:lvlText w:val="%4、"/>
      <w:lvlJc w:val="left"/>
      <w:pPr>
        <w:tabs>
          <w:tab w:val="left" w:pos="3998"/>
        </w:tabs>
        <w:ind w:left="1361" w:hanging="1361"/>
      </w:pPr>
    </w:lvl>
    <w:lvl w:ilvl="4">
      <w:start w:val="1"/>
      <w:numFmt w:val="decimal"/>
      <w:lvlText w:val="%5. "/>
      <w:lvlJc w:val="left"/>
      <w:pPr>
        <w:tabs>
          <w:tab w:val="left" w:pos="5143"/>
        </w:tabs>
        <w:ind w:left="1021" w:hanging="908"/>
      </w:pPr>
    </w:lvl>
    <w:lvl w:ilvl="5">
      <w:start w:val="1"/>
      <w:numFmt w:val="decimal"/>
      <w:lvlText w:val="(%6)"/>
      <w:lvlJc w:val="left"/>
      <w:pPr>
        <w:tabs>
          <w:tab w:val="left" w:pos="6288"/>
        </w:tabs>
        <w:ind w:left="1418" w:hanging="851"/>
      </w:pPr>
    </w:lvl>
    <w:lvl w:ilvl="6">
      <w:start w:val="1"/>
      <w:numFmt w:val="decimal"/>
      <w:lvlText w:val="%1.%2.%3.%4.%5.%6.%7"/>
      <w:lvlJc w:val="left"/>
      <w:pPr>
        <w:tabs>
          <w:tab w:val="left" w:pos="7073"/>
        </w:tabs>
        <w:ind w:left="4389" w:hanging="1276"/>
      </w:pPr>
    </w:lvl>
    <w:lvl w:ilvl="7">
      <w:start w:val="1"/>
      <w:numFmt w:val="decimal"/>
      <w:lvlText w:val="%1.%2.%3.%4.%5.%6.%7.%8"/>
      <w:lvlJc w:val="left"/>
      <w:pPr>
        <w:tabs>
          <w:tab w:val="left" w:pos="8218"/>
        </w:tabs>
        <w:ind w:left="4956" w:hanging="1418"/>
      </w:pPr>
    </w:lvl>
    <w:lvl w:ilvl="8">
      <w:start w:val="1"/>
      <w:numFmt w:val="decimal"/>
      <w:lvlText w:val="%1.%2.%3.%4.%5.%6.%7.%8.%9"/>
      <w:lvlJc w:val="left"/>
      <w:pPr>
        <w:tabs>
          <w:tab w:val="left" w:pos="9004"/>
        </w:tabs>
        <w:ind w:left="5664" w:hanging="1700"/>
      </w:pPr>
    </w:lvl>
  </w:abstractNum>
  <w:abstractNum w:abstractNumId="53">
    <w:nsid w:val="171D77F7"/>
    <w:multiLevelType w:val="hybridMultilevel"/>
    <w:tmpl w:val="DAFE0434"/>
    <w:lvl w:ilvl="0" w:tplc="E6AE31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4">
    <w:nsid w:val="18052BE5"/>
    <w:multiLevelType w:val="multilevel"/>
    <w:tmpl w:val="18052BE5"/>
    <w:lvl w:ilvl="0">
      <w:start w:val="1"/>
      <w:numFmt w:val="bullet"/>
      <w:pStyle w:val="NormalBullets"/>
      <w:lvlText w:val=""/>
      <w:lvlJc w:val="left"/>
      <w:pPr>
        <w:tabs>
          <w:tab w:val="left" w:pos="3240"/>
        </w:tabs>
        <w:ind w:left="3240" w:hanging="360"/>
      </w:pPr>
      <w:rPr>
        <w:rFonts w:ascii="Symbol" w:hAnsi="Symbol" w:hint="default"/>
      </w:rPr>
    </w:lvl>
    <w:lvl w:ilvl="1">
      <w:start w:val="1"/>
      <w:numFmt w:val="bullet"/>
      <w:pStyle w:val="SubBullets"/>
      <w:lvlText w:val="o"/>
      <w:lvlJc w:val="left"/>
      <w:pPr>
        <w:tabs>
          <w:tab w:val="left" w:pos="3960"/>
        </w:tabs>
        <w:ind w:left="3960" w:hanging="360"/>
      </w:pPr>
      <w:rPr>
        <w:rFonts w:ascii="Courier New" w:hAnsi="Courier New" w:cs="Times New Roman" w:hint="default"/>
      </w:rPr>
    </w:lvl>
    <w:lvl w:ilvl="2">
      <w:start w:val="1"/>
      <w:numFmt w:val="bullet"/>
      <w:lvlText w:val=""/>
      <w:lvlJc w:val="left"/>
      <w:pPr>
        <w:tabs>
          <w:tab w:val="left" w:pos="4680"/>
        </w:tabs>
        <w:ind w:left="4680" w:hanging="360"/>
      </w:pPr>
      <w:rPr>
        <w:rFonts w:ascii="Wingdings" w:hAnsi="Wingdings" w:hint="default"/>
      </w:rPr>
    </w:lvl>
    <w:lvl w:ilvl="3">
      <w:start w:val="1"/>
      <w:numFmt w:val="bullet"/>
      <w:lvlText w:val=""/>
      <w:lvlJc w:val="left"/>
      <w:pPr>
        <w:tabs>
          <w:tab w:val="left" w:pos="5400"/>
        </w:tabs>
        <w:ind w:left="5400" w:hanging="360"/>
      </w:pPr>
      <w:rPr>
        <w:rFonts w:ascii="Symbol" w:hAnsi="Symbol" w:hint="default"/>
      </w:rPr>
    </w:lvl>
    <w:lvl w:ilvl="4">
      <w:start w:val="1"/>
      <w:numFmt w:val="bullet"/>
      <w:lvlText w:val="o"/>
      <w:lvlJc w:val="left"/>
      <w:pPr>
        <w:tabs>
          <w:tab w:val="left" w:pos="6120"/>
        </w:tabs>
        <w:ind w:left="6120" w:hanging="360"/>
      </w:pPr>
      <w:rPr>
        <w:rFonts w:ascii="Courier New" w:hAnsi="Courier New" w:cs="Times New Roman" w:hint="default"/>
      </w:rPr>
    </w:lvl>
    <w:lvl w:ilvl="5">
      <w:start w:val="1"/>
      <w:numFmt w:val="bullet"/>
      <w:lvlText w:val=""/>
      <w:lvlJc w:val="left"/>
      <w:pPr>
        <w:tabs>
          <w:tab w:val="left" w:pos="6840"/>
        </w:tabs>
        <w:ind w:left="6840" w:hanging="360"/>
      </w:pPr>
      <w:rPr>
        <w:rFonts w:ascii="Wingdings" w:hAnsi="Wingdings" w:hint="default"/>
      </w:rPr>
    </w:lvl>
    <w:lvl w:ilvl="6">
      <w:start w:val="1"/>
      <w:numFmt w:val="bullet"/>
      <w:lvlText w:val=""/>
      <w:lvlJc w:val="left"/>
      <w:pPr>
        <w:tabs>
          <w:tab w:val="left" w:pos="7560"/>
        </w:tabs>
        <w:ind w:left="7560" w:hanging="360"/>
      </w:pPr>
      <w:rPr>
        <w:rFonts w:ascii="Symbol" w:hAnsi="Symbol" w:hint="default"/>
      </w:rPr>
    </w:lvl>
    <w:lvl w:ilvl="7">
      <w:start w:val="1"/>
      <w:numFmt w:val="bullet"/>
      <w:lvlText w:val="o"/>
      <w:lvlJc w:val="left"/>
      <w:pPr>
        <w:tabs>
          <w:tab w:val="left" w:pos="8280"/>
        </w:tabs>
        <w:ind w:left="8280" w:hanging="360"/>
      </w:pPr>
      <w:rPr>
        <w:rFonts w:ascii="Courier New" w:hAnsi="Courier New" w:cs="Times New Roman" w:hint="default"/>
      </w:rPr>
    </w:lvl>
    <w:lvl w:ilvl="8">
      <w:start w:val="1"/>
      <w:numFmt w:val="bullet"/>
      <w:lvlText w:val=""/>
      <w:lvlJc w:val="left"/>
      <w:pPr>
        <w:tabs>
          <w:tab w:val="left" w:pos="9000"/>
        </w:tabs>
        <w:ind w:left="9000" w:hanging="360"/>
      </w:pPr>
      <w:rPr>
        <w:rFonts w:ascii="Wingdings" w:hAnsi="Wingdings" w:hint="default"/>
      </w:rPr>
    </w:lvl>
  </w:abstractNum>
  <w:abstractNum w:abstractNumId="55">
    <w:nsid w:val="182F7B91"/>
    <w:multiLevelType w:val="multilevel"/>
    <w:tmpl w:val="182F7B91"/>
    <w:lvl w:ilvl="0">
      <w:start w:val="1"/>
      <w:numFmt w:val="bullet"/>
      <w:pStyle w:val="TableTextBullet2"/>
      <w:lvlText w:val="–"/>
      <w:lvlJc w:val="left"/>
      <w:pPr>
        <w:tabs>
          <w:tab w:val="left" w:pos="144"/>
        </w:tabs>
        <w:ind w:left="310" w:hanging="166"/>
      </w:pPr>
      <w:rPr>
        <w:rFonts w:ascii="Arial" w:hAnsi="Arial" w:cs="Times New Roman" w:hint="default"/>
        <w:b/>
        <w:i w:val="0"/>
        <w:color w:val="auto"/>
        <w:sz w:val="20"/>
        <w:szCs w:val="20"/>
      </w:r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56">
    <w:nsid w:val="18AE0CEF"/>
    <w:multiLevelType w:val="hybridMultilevel"/>
    <w:tmpl w:val="BAA4A234"/>
    <w:lvl w:ilvl="0" w:tplc="04090003">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57">
    <w:nsid w:val="18B8703C"/>
    <w:multiLevelType w:val="multilevel"/>
    <w:tmpl w:val="18B8703C"/>
    <w:lvl w:ilvl="0">
      <w:start w:val="1"/>
      <w:numFmt w:val="decimal"/>
      <w:pStyle w:val="DLP343"/>
      <w:lvlText w:val="3.%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8">
    <w:nsid w:val="18E701C2"/>
    <w:multiLevelType w:val="multilevel"/>
    <w:tmpl w:val="18E701C2"/>
    <w:lvl w:ilvl="0">
      <w:start w:val="1"/>
      <w:numFmt w:val="decimal"/>
      <w:pStyle w:val="21"/>
      <w:lvlText w:val="%1)"/>
      <w:lvlJc w:val="left"/>
      <w:pPr>
        <w:tabs>
          <w:tab w:val="left" w:pos="704"/>
        </w:tabs>
        <w:ind w:left="704" w:hanging="284"/>
      </w:pPr>
      <w:rPr>
        <w:rFonts w:ascii="Times New Roman" w:eastAsia="宋体" w:hAnsi="Times New Roman" w:hint="default"/>
        <w:b w:val="0"/>
        <w:i w:val="0"/>
        <w:sz w:val="21"/>
        <w:szCs w:val="21"/>
      </w:rPr>
    </w:lvl>
    <w:lvl w:ilvl="1">
      <w:start w:val="1"/>
      <w:numFmt w:val="decimal"/>
      <w:lvlText w:val="%2、"/>
      <w:lvlJc w:val="left"/>
      <w:pPr>
        <w:tabs>
          <w:tab w:val="left" w:pos="1200"/>
        </w:tabs>
        <w:ind w:left="1200" w:hanging="360"/>
      </w:pPr>
      <w:rPr>
        <w:rFonts w:hint="default"/>
      </w:rPr>
    </w:lvl>
    <w:lvl w:ilvl="2">
      <w:start w:val="1"/>
      <w:numFmt w:val="lowerRoman"/>
      <w:lvlText w:val="%3."/>
      <w:lvlJc w:val="right"/>
      <w:pPr>
        <w:tabs>
          <w:tab w:val="left" w:pos="1680"/>
        </w:tabs>
        <w:ind w:left="1680" w:hanging="420"/>
      </w:pPr>
    </w:lvl>
    <w:lvl w:ilvl="3">
      <w:start w:val="1"/>
      <w:numFmt w:val="decimal"/>
      <w:lvlText w:val="%4."/>
      <w:lvlJc w:val="left"/>
      <w:pPr>
        <w:tabs>
          <w:tab w:val="left" w:pos="2100"/>
        </w:tabs>
        <w:ind w:left="2100" w:hanging="420"/>
      </w:pPr>
    </w:lvl>
    <w:lvl w:ilvl="4">
      <w:start w:val="1"/>
      <w:numFmt w:val="lowerLetter"/>
      <w:lvlText w:val="%5)"/>
      <w:lvlJc w:val="left"/>
      <w:pPr>
        <w:tabs>
          <w:tab w:val="left" w:pos="2520"/>
        </w:tabs>
        <w:ind w:left="2520" w:hanging="420"/>
      </w:pPr>
    </w:lvl>
    <w:lvl w:ilvl="5">
      <w:start w:val="1"/>
      <w:numFmt w:val="lowerRoman"/>
      <w:lvlText w:val="%6."/>
      <w:lvlJc w:val="right"/>
      <w:pPr>
        <w:tabs>
          <w:tab w:val="left" w:pos="2940"/>
        </w:tabs>
        <w:ind w:left="2940" w:hanging="420"/>
      </w:pPr>
    </w:lvl>
    <w:lvl w:ilvl="6">
      <w:start w:val="1"/>
      <w:numFmt w:val="decimal"/>
      <w:lvlText w:val="%7."/>
      <w:lvlJc w:val="left"/>
      <w:pPr>
        <w:tabs>
          <w:tab w:val="left" w:pos="3360"/>
        </w:tabs>
        <w:ind w:left="3360" w:hanging="420"/>
      </w:pPr>
    </w:lvl>
    <w:lvl w:ilvl="7">
      <w:start w:val="1"/>
      <w:numFmt w:val="lowerLetter"/>
      <w:lvlText w:val="%8)"/>
      <w:lvlJc w:val="left"/>
      <w:pPr>
        <w:tabs>
          <w:tab w:val="left" w:pos="3780"/>
        </w:tabs>
        <w:ind w:left="3780" w:hanging="420"/>
      </w:pPr>
    </w:lvl>
    <w:lvl w:ilvl="8">
      <w:start w:val="1"/>
      <w:numFmt w:val="lowerRoman"/>
      <w:lvlText w:val="%9."/>
      <w:lvlJc w:val="right"/>
      <w:pPr>
        <w:tabs>
          <w:tab w:val="left" w:pos="4200"/>
        </w:tabs>
        <w:ind w:left="4200" w:hanging="420"/>
      </w:pPr>
    </w:lvl>
  </w:abstractNum>
  <w:abstractNum w:abstractNumId="59">
    <w:nsid w:val="19AA4711"/>
    <w:multiLevelType w:val="multilevel"/>
    <w:tmpl w:val="19AA4711"/>
    <w:lvl w:ilvl="0">
      <w:start w:val="1"/>
      <w:numFmt w:val="decimal"/>
      <w:pStyle w:val="12"/>
      <w:lvlText w:val="%1."/>
      <w:lvlJc w:val="left"/>
      <w:pPr>
        <w:tabs>
          <w:tab w:val="left" w:pos="902"/>
        </w:tabs>
        <w:ind w:left="0" w:firstLine="482"/>
      </w:pPr>
      <w:rPr>
        <w:rFonts w:hint="eastAsia"/>
      </w:rPr>
    </w:lvl>
    <w:lvl w:ilvl="1">
      <w:start w:val="5"/>
      <w:numFmt w:val="japaneseCounting"/>
      <w:lvlText w:val="（%2）"/>
      <w:lvlJc w:val="left"/>
      <w:pPr>
        <w:ind w:left="1620" w:hanging="720"/>
      </w:pPr>
      <w:rPr>
        <w:rFonts w:hint="default"/>
      </w:rPr>
    </w:lvl>
    <w:lvl w:ilvl="2">
      <w:start w:val="1"/>
      <w:numFmt w:val="lowerRoman"/>
      <w:lvlText w:val="%3."/>
      <w:lvlJc w:val="right"/>
      <w:pPr>
        <w:tabs>
          <w:tab w:val="left" w:pos="1740"/>
        </w:tabs>
        <w:ind w:left="1740" w:hanging="420"/>
      </w:pPr>
    </w:lvl>
    <w:lvl w:ilvl="3">
      <w:start w:val="1"/>
      <w:numFmt w:val="decimal"/>
      <w:lvlText w:val="%4."/>
      <w:lvlJc w:val="left"/>
      <w:pPr>
        <w:tabs>
          <w:tab w:val="left" w:pos="2160"/>
        </w:tabs>
        <w:ind w:left="2160" w:hanging="420"/>
      </w:pPr>
    </w:lvl>
    <w:lvl w:ilvl="4">
      <w:start w:val="1"/>
      <w:numFmt w:val="lowerLetter"/>
      <w:lvlText w:val="%5)"/>
      <w:lvlJc w:val="left"/>
      <w:pPr>
        <w:tabs>
          <w:tab w:val="left" w:pos="2580"/>
        </w:tabs>
        <w:ind w:left="2580" w:hanging="420"/>
      </w:pPr>
    </w:lvl>
    <w:lvl w:ilvl="5">
      <w:start w:val="1"/>
      <w:numFmt w:val="lowerRoman"/>
      <w:lvlText w:val="%6."/>
      <w:lvlJc w:val="right"/>
      <w:pPr>
        <w:tabs>
          <w:tab w:val="left" w:pos="3000"/>
        </w:tabs>
        <w:ind w:left="3000" w:hanging="420"/>
      </w:pPr>
    </w:lvl>
    <w:lvl w:ilvl="6">
      <w:start w:val="1"/>
      <w:numFmt w:val="decimal"/>
      <w:lvlText w:val="%7."/>
      <w:lvlJc w:val="left"/>
      <w:pPr>
        <w:tabs>
          <w:tab w:val="left" w:pos="3420"/>
        </w:tabs>
        <w:ind w:left="3420" w:hanging="420"/>
      </w:pPr>
    </w:lvl>
    <w:lvl w:ilvl="7">
      <w:start w:val="1"/>
      <w:numFmt w:val="lowerLetter"/>
      <w:lvlText w:val="%8)"/>
      <w:lvlJc w:val="left"/>
      <w:pPr>
        <w:tabs>
          <w:tab w:val="left" w:pos="3840"/>
        </w:tabs>
        <w:ind w:left="3840" w:hanging="420"/>
      </w:pPr>
    </w:lvl>
    <w:lvl w:ilvl="8">
      <w:start w:val="1"/>
      <w:numFmt w:val="lowerRoman"/>
      <w:lvlText w:val="%9."/>
      <w:lvlJc w:val="right"/>
      <w:pPr>
        <w:tabs>
          <w:tab w:val="left" w:pos="4260"/>
        </w:tabs>
        <w:ind w:left="4260" w:hanging="420"/>
      </w:pPr>
    </w:lvl>
  </w:abstractNum>
  <w:abstractNum w:abstractNumId="60">
    <w:nsid w:val="1B71067C"/>
    <w:multiLevelType w:val="multilevel"/>
    <w:tmpl w:val="1B71067C"/>
    <w:lvl w:ilvl="0">
      <w:start w:val="1"/>
      <w:numFmt w:val="decimal"/>
      <w:isLgl/>
      <w:lvlText w:val="第%1章 "/>
      <w:lvlJc w:val="left"/>
      <w:pPr>
        <w:tabs>
          <w:tab w:val="left" w:pos="1134"/>
        </w:tabs>
        <w:ind w:left="851" w:hanging="851"/>
      </w:pPr>
    </w:lvl>
    <w:lvl w:ilvl="1">
      <w:start w:val="1"/>
      <w:numFmt w:val="decimal"/>
      <w:pStyle w:val="jhTitle2"/>
      <w:isLgl/>
      <w:lvlText w:val="%1.%2 "/>
      <w:lvlJc w:val="left"/>
      <w:pPr>
        <w:tabs>
          <w:tab w:val="left" w:pos="1134"/>
        </w:tabs>
        <w:ind w:left="851" w:hanging="851"/>
      </w:pPr>
    </w:lvl>
    <w:lvl w:ilvl="2">
      <w:start w:val="1"/>
      <w:numFmt w:val="decimal"/>
      <w:isLgl/>
      <w:lvlText w:val="%1.%2.%3 "/>
      <w:lvlJc w:val="left"/>
      <w:pPr>
        <w:tabs>
          <w:tab w:val="left" w:pos="1134"/>
        </w:tabs>
        <w:ind w:left="851" w:hanging="851"/>
      </w:pPr>
    </w:lvl>
    <w:lvl w:ilvl="3">
      <w:start w:val="1"/>
      <w:numFmt w:val="decimal"/>
      <w:isLgl/>
      <w:lvlText w:val="%1.%2.%3.%4 "/>
      <w:lvlJc w:val="left"/>
      <w:pPr>
        <w:tabs>
          <w:tab w:val="left" w:pos="1134"/>
        </w:tabs>
        <w:ind w:left="851" w:hanging="851"/>
      </w:pPr>
    </w:lvl>
    <w:lvl w:ilvl="4">
      <w:start w:val="1"/>
      <w:numFmt w:val="decimal"/>
      <w:pStyle w:val="jhTitle5"/>
      <w:isLgl/>
      <w:lvlText w:val="%1.%2.%3.%4.%5 "/>
      <w:lvlJc w:val="left"/>
      <w:pPr>
        <w:tabs>
          <w:tab w:val="left" w:pos="1134"/>
        </w:tabs>
        <w:ind w:left="851" w:hanging="851"/>
      </w:pPr>
    </w:lvl>
    <w:lvl w:ilvl="5">
      <w:start w:val="1"/>
      <w:numFmt w:val="decimal"/>
      <w:isLgl/>
      <w:lvlText w:val="%1.%2.%3.%4.%5.%6"/>
      <w:lvlJc w:val="left"/>
      <w:pPr>
        <w:tabs>
          <w:tab w:val="left" w:pos="1134"/>
        </w:tabs>
        <w:ind w:left="851" w:hanging="851"/>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61">
    <w:nsid w:val="1C9F4745"/>
    <w:multiLevelType w:val="multilevel"/>
    <w:tmpl w:val="1C9F4745"/>
    <w:lvl w:ilvl="0">
      <w:start w:val="1"/>
      <w:numFmt w:val="chineseCountingThousand"/>
      <w:suff w:val="nothing"/>
      <w:lvlText w:val="第%1章   "/>
      <w:lvlJc w:val="left"/>
      <w:pPr>
        <w:ind w:left="0" w:firstLine="0"/>
      </w:pPr>
      <w:rPr>
        <w:rFonts w:ascii="黑体" w:eastAsia="黑体" w:hint="eastAsia"/>
        <w:sz w:val="24"/>
        <w:szCs w:val="24"/>
      </w:rPr>
    </w:lvl>
    <w:lvl w:ilvl="1">
      <w:start w:val="1"/>
      <w:numFmt w:val="decimal"/>
      <w:pStyle w:val="13"/>
      <w:suff w:val="nothing"/>
      <w:lvlText w:val="%2."/>
      <w:lvlJc w:val="left"/>
      <w:pPr>
        <w:ind w:left="2037" w:firstLine="0"/>
      </w:pPr>
      <w:rPr>
        <w:rFonts w:ascii="宋体" w:eastAsia="宋体" w:hint="eastAsia"/>
        <w:sz w:val="24"/>
        <w:szCs w:val="24"/>
      </w:rPr>
    </w:lvl>
    <w:lvl w:ilvl="2">
      <w:start w:val="1"/>
      <w:numFmt w:val="decimal"/>
      <w:pStyle w:val="22"/>
      <w:suff w:val="nothing"/>
      <w:lvlText w:val="%2.%3."/>
      <w:lvlJc w:val="left"/>
      <w:pPr>
        <w:ind w:left="0" w:firstLine="0"/>
      </w:pPr>
      <w:rPr>
        <w:rFonts w:ascii="宋体" w:eastAsia="宋体" w:hint="eastAsia"/>
        <w:sz w:val="24"/>
        <w:szCs w:val="24"/>
      </w:rPr>
    </w:lvl>
    <w:lvl w:ilvl="3">
      <w:start w:val="1"/>
      <w:numFmt w:val="decimal"/>
      <w:pStyle w:val="30"/>
      <w:suff w:val="nothing"/>
      <w:lvlText w:val="%2.%3.%4、"/>
      <w:lvlJc w:val="left"/>
      <w:pPr>
        <w:ind w:left="854" w:firstLine="482"/>
      </w:pPr>
      <w:rPr>
        <w:rFonts w:ascii="宋体" w:eastAsia="宋体" w:hint="eastAsia"/>
        <w:sz w:val="24"/>
        <w:szCs w:val="24"/>
      </w:rPr>
    </w:lvl>
    <w:lvl w:ilvl="4">
      <w:start w:val="1"/>
      <w:numFmt w:val="decimal"/>
      <w:pStyle w:val="40"/>
      <w:suff w:val="nothing"/>
      <w:lvlText w:val="%2.%3.%4.%5、"/>
      <w:lvlJc w:val="left"/>
      <w:pPr>
        <w:ind w:left="930" w:firstLine="482"/>
      </w:pPr>
      <w:rPr>
        <w:rFonts w:ascii="宋体" w:eastAsia="宋体" w:hint="eastAsia"/>
        <w:sz w:val="24"/>
        <w:szCs w:val="24"/>
      </w:rPr>
    </w:lvl>
    <w:lvl w:ilvl="5">
      <w:start w:val="1"/>
      <w:numFmt w:val="decimal"/>
      <w:pStyle w:val="af2"/>
      <w:suff w:val="nothing"/>
      <w:lvlText w:val="(%6)"/>
      <w:lvlJc w:val="left"/>
      <w:pPr>
        <w:ind w:left="360" w:firstLine="482"/>
      </w:pPr>
      <w:rPr>
        <w:rFonts w:hint="eastAsia"/>
      </w:rPr>
    </w:lvl>
    <w:lvl w:ilvl="6">
      <w:start w:val="1"/>
      <w:numFmt w:val="bullet"/>
      <w:pStyle w:val="af3"/>
      <w:suff w:val="nothing"/>
      <w:lvlText w:val=""/>
      <w:lvlJc w:val="left"/>
      <w:pPr>
        <w:ind w:left="0" w:firstLine="482"/>
      </w:pPr>
      <w:rPr>
        <w:rFonts w:ascii="Wingdings" w:hAnsi="Wingdings" w:hint="default"/>
        <w:sz w:val="24"/>
        <w:szCs w:val="24"/>
      </w:rPr>
    </w:lvl>
    <w:lvl w:ilvl="7">
      <w:start w:val="1"/>
      <w:numFmt w:val="none"/>
      <w:suff w:val="nothing"/>
      <w:lvlText w:val=""/>
      <w:lvlJc w:val="left"/>
      <w:pPr>
        <w:ind w:left="0" w:firstLine="0"/>
      </w:pPr>
      <w:rPr>
        <w:rFonts w:hint="eastAsia"/>
      </w:rPr>
    </w:lvl>
    <w:lvl w:ilvl="8">
      <w:start w:val="1"/>
      <w:numFmt w:val="none"/>
      <w:suff w:val="nothing"/>
      <w:lvlText w:val=""/>
      <w:lvlJc w:val="left"/>
      <w:pPr>
        <w:ind w:left="0" w:firstLine="0"/>
      </w:pPr>
      <w:rPr>
        <w:rFonts w:hint="eastAsia"/>
      </w:rPr>
    </w:lvl>
  </w:abstractNum>
  <w:abstractNum w:abstractNumId="62">
    <w:nsid w:val="1CB4684F"/>
    <w:multiLevelType w:val="multilevel"/>
    <w:tmpl w:val="1CB4684F"/>
    <w:lvl w:ilvl="0">
      <w:start w:val="1"/>
      <w:numFmt w:val="bullet"/>
      <w:pStyle w:val="af4"/>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3">
    <w:nsid w:val="1D7011B5"/>
    <w:multiLevelType w:val="multilevel"/>
    <w:tmpl w:val="1D7011B5"/>
    <w:lvl w:ilvl="0">
      <w:start w:val="1"/>
      <w:numFmt w:val="bullet"/>
      <w:pStyle w:val="Bullet-2"/>
      <w:lvlText w:val=""/>
      <w:lvlJc w:val="left"/>
      <w:pPr>
        <w:tabs>
          <w:tab w:val="left" w:pos="1214"/>
        </w:tabs>
        <w:ind w:left="1214" w:hanging="420"/>
      </w:pPr>
      <w:rPr>
        <w:rFonts w:ascii="Wingdings" w:hAnsi="Wingdings" w:hint="default"/>
        <w:color w:val="55BE47"/>
        <w:sz w:val="20"/>
        <w:szCs w:val="20"/>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4">
    <w:nsid w:val="1DA44A6D"/>
    <w:multiLevelType w:val="multilevel"/>
    <w:tmpl w:val="1DA44A6D"/>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pStyle w:val="DLP442"/>
      <w:lvlText w:val="3.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5">
    <w:nsid w:val="1DBF583A"/>
    <w:multiLevelType w:val="multilevel"/>
    <w:tmpl w:val="1DBF583A"/>
    <w:lvl w:ilvl="0">
      <w:start w:val="1"/>
      <w:numFmt w:val="decimal"/>
      <w:pStyle w:val="af5"/>
      <w:suff w:val="nothing"/>
      <w:lvlText w:val="注%1："/>
      <w:lvlJc w:val="left"/>
      <w:pPr>
        <w:ind w:left="811" w:hanging="448"/>
      </w:pPr>
      <w:rPr>
        <w:rFonts w:ascii="黑体" w:eastAsia="黑体" w:hint="eastAsia"/>
        <w:b w:val="0"/>
        <w:i w:val="0"/>
        <w:sz w:val="18"/>
        <w:szCs w:val="18"/>
        <w:vertAlign w:val="baseline"/>
      </w:rPr>
    </w:lvl>
    <w:lvl w:ilvl="1">
      <w:start w:val="1"/>
      <w:numFmt w:val="lowerLetter"/>
      <w:lvlText w:val="%2)"/>
      <w:lvlJc w:val="left"/>
      <w:pPr>
        <w:tabs>
          <w:tab w:val="left" w:pos="180"/>
        </w:tabs>
        <w:ind w:left="1172" w:hanging="629"/>
      </w:pPr>
      <w:rPr>
        <w:rFonts w:hint="eastAsia"/>
        <w:vertAlign w:val="baseline"/>
      </w:rPr>
    </w:lvl>
    <w:lvl w:ilvl="2">
      <w:start w:val="1"/>
      <w:numFmt w:val="lowerRoman"/>
      <w:lvlText w:val="%3."/>
      <w:lvlJc w:val="right"/>
      <w:pPr>
        <w:tabs>
          <w:tab w:val="left" w:pos="180"/>
        </w:tabs>
        <w:ind w:left="1172" w:hanging="629"/>
      </w:pPr>
      <w:rPr>
        <w:rFonts w:hint="eastAsia"/>
        <w:vertAlign w:val="baseline"/>
      </w:rPr>
    </w:lvl>
    <w:lvl w:ilvl="3">
      <w:start w:val="1"/>
      <w:numFmt w:val="decimal"/>
      <w:lvlText w:val="%4."/>
      <w:lvlJc w:val="left"/>
      <w:pPr>
        <w:tabs>
          <w:tab w:val="left" w:pos="180"/>
        </w:tabs>
        <w:ind w:left="1172" w:hanging="629"/>
      </w:pPr>
      <w:rPr>
        <w:rFonts w:hint="eastAsia"/>
        <w:vertAlign w:val="baseline"/>
      </w:rPr>
    </w:lvl>
    <w:lvl w:ilvl="4">
      <w:start w:val="1"/>
      <w:numFmt w:val="lowerLetter"/>
      <w:lvlText w:val="%5)"/>
      <w:lvlJc w:val="left"/>
      <w:pPr>
        <w:tabs>
          <w:tab w:val="left" w:pos="180"/>
        </w:tabs>
        <w:ind w:left="1172" w:hanging="629"/>
      </w:pPr>
      <w:rPr>
        <w:rFonts w:hint="eastAsia"/>
        <w:vertAlign w:val="baseline"/>
      </w:rPr>
    </w:lvl>
    <w:lvl w:ilvl="5">
      <w:start w:val="1"/>
      <w:numFmt w:val="lowerRoman"/>
      <w:lvlText w:val="%6."/>
      <w:lvlJc w:val="right"/>
      <w:pPr>
        <w:tabs>
          <w:tab w:val="left" w:pos="180"/>
        </w:tabs>
        <w:ind w:left="1172" w:hanging="629"/>
      </w:pPr>
      <w:rPr>
        <w:rFonts w:hint="eastAsia"/>
        <w:vertAlign w:val="baseline"/>
      </w:rPr>
    </w:lvl>
    <w:lvl w:ilvl="6">
      <w:start w:val="1"/>
      <w:numFmt w:val="decimal"/>
      <w:lvlText w:val="%7."/>
      <w:lvlJc w:val="left"/>
      <w:pPr>
        <w:tabs>
          <w:tab w:val="left" w:pos="180"/>
        </w:tabs>
        <w:ind w:left="1172" w:hanging="629"/>
      </w:pPr>
      <w:rPr>
        <w:rFonts w:hint="eastAsia"/>
        <w:vertAlign w:val="baseline"/>
      </w:rPr>
    </w:lvl>
    <w:lvl w:ilvl="7">
      <w:start w:val="1"/>
      <w:numFmt w:val="lowerLetter"/>
      <w:lvlText w:val="%8)"/>
      <w:lvlJc w:val="left"/>
      <w:pPr>
        <w:tabs>
          <w:tab w:val="left" w:pos="180"/>
        </w:tabs>
        <w:ind w:left="1172" w:hanging="629"/>
      </w:pPr>
      <w:rPr>
        <w:rFonts w:hint="eastAsia"/>
        <w:vertAlign w:val="baseline"/>
      </w:rPr>
    </w:lvl>
    <w:lvl w:ilvl="8">
      <w:start w:val="1"/>
      <w:numFmt w:val="lowerRoman"/>
      <w:lvlText w:val="%9."/>
      <w:lvlJc w:val="right"/>
      <w:pPr>
        <w:tabs>
          <w:tab w:val="left" w:pos="180"/>
        </w:tabs>
        <w:ind w:left="1172" w:hanging="629"/>
      </w:pPr>
      <w:rPr>
        <w:rFonts w:hint="eastAsia"/>
        <w:vertAlign w:val="baseline"/>
      </w:rPr>
    </w:lvl>
  </w:abstractNum>
  <w:abstractNum w:abstractNumId="66">
    <w:nsid w:val="1E1C3FD2"/>
    <w:multiLevelType w:val="hybridMultilevel"/>
    <w:tmpl w:val="1FB0FFD0"/>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67">
    <w:nsid w:val="1EAA1299"/>
    <w:multiLevelType w:val="multilevel"/>
    <w:tmpl w:val="1EAA1299"/>
    <w:lvl w:ilvl="0">
      <w:start w:val="1"/>
      <w:numFmt w:val="decimal"/>
      <w:pStyle w:val="DLP24"/>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8">
    <w:nsid w:val="1EF30551"/>
    <w:multiLevelType w:val="multilevel"/>
    <w:tmpl w:val="1EF30551"/>
    <w:lvl w:ilvl="0">
      <w:start w:val="1"/>
      <w:numFmt w:val="chineseCountingThousand"/>
      <w:pStyle w:val="14"/>
      <w:lvlText w:val="%1、"/>
      <w:lvlJc w:val="left"/>
      <w:pPr>
        <w:ind w:left="425" w:hanging="425"/>
      </w:pPr>
      <w:rPr>
        <w:rFonts w:hint="eastAsia"/>
        <w:color w:val="auto"/>
        <w:sz w:val="32"/>
      </w:rPr>
    </w:lvl>
    <w:lvl w:ilvl="1">
      <w:start w:val="1"/>
      <w:numFmt w:val="decimal"/>
      <w:pStyle w:val="23"/>
      <w:isLgl/>
      <w:lvlText w:val="%1.%2"/>
      <w:lvlJc w:val="left"/>
      <w:pPr>
        <w:ind w:left="425" w:hanging="425"/>
      </w:pPr>
      <w:rPr>
        <w:rFonts w:hint="eastAsia"/>
      </w:rPr>
    </w:lvl>
    <w:lvl w:ilvl="2">
      <w:start w:val="1"/>
      <w:numFmt w:val="decimal"/>
      <w:pStyle w:val="31"/>
      <w:isLgl/>
      <w:lvlText w:val="%1.%2.%3"/>
      <w:lvlJc w:val="left"/>
      <w:pPr>
        <w:ind w:left="425" w:hanging="425"/>
      </w:pPr>
      <w:rPr>
        <w:rFonts w:hint="eastAsia"/>
      </w:rPr>
    </w:lvl>
    <w:lvl w:ilvl="3">
      <w:start w:val="1"/>
      <w:numFmt w:val="decimal"/>
      <w:pStyle w:val="41"/>
      <w:isLgl/>
      <w:lvlText w:val="%1.%2.%3.%4"/>
      <w:lvlJc w:val="left"/>
      <w:pPr>
        <w:ind w:left="425" w:hanging="425"/>
      </w:pPr>
      <w:rPr>
        <w:rFonts w:hint="eastAsia"/>
      </w:rPr>
    </w:lvl>
    <w:lvl w:ilvl="4">
      <w:start w:val="1"/>
      <w:numFmt w:val="decimal"/>
      <w:pStyle w:val="50"/>
      <w:isLgl/>
      <w:lvlText w:val="%1.%2.%3.%4.%5"/>
      <w:lvlJc w:val="left"/>
      <w:pPr>
        <w:ind w:left="425" w:hanging="425"/>
      </w:pPr>
      <w:rPr>
        <w:rFonts w:hint="eastAsia"/>
      </w:rPr>
    </w:lvl>
    <w:lvl w:ilvl="5">
      <w:start w:val="1"/>
      <w:numFmt w:val="decimal"/>
      <w:pStyle w:val="6"/>
      <w:isLgl/>
      <w:lvlText w:val="%1.%2.%3.%4.%5.%6"/>
      <w:lvlJc w:val="left"/>
      <w:pPr>
        <w:ind w:left="425" w:hanging="425"/>
      </w:pPr>
      <w:rPr>
        <w:rFonts w:hint="eastAsia"/>
      </w:rPr>
    </w:lvl>
    <w:lvl w:ilvl="6">
      <w:start w:val="1"/>
      <w:numFmt w:val="decimal"/>
      <w:pStyle w:val="7"/>
      <w:isLgl/>
      <w:lvlText w:val="%1.%2.%3.%4.%5.%6.%7"/>
      <w:lvlJc w:val="left"/>
      <w:pPr>
        <w:ind w:left="425" w:hanging="425"/>
      </w:pPr>
      <w:rPr>
        <w:rFonts w:hint="eastAsia"/>
      </w:rPr>
    </w:lvl>
    <w:lvl w:ilvl="7">
      <w:start w:val="1"/>
      <w:numFmt w:val="decimal"/>
      <w:pStyle w:val="8"/>
      <w:isLgl/>
      <w:lvlText w:val="%1.%2.%3.%4.%5.%6.%7.%8"/>
      <w:lvlJc w:val="left"/>
      <w:pPr>
        <w:ind w:left="425" w:hanging="425"/>
      </w:pPr>
      <w:rPr>
        <w:rFonts w:hint="eastAsia"/>
      </w:rPr>
    </w:lvl>
    <w:lvl w:ilvl="8">
      <w:start w:val="1"/>
      <w:numFmt w:val="decimal"/>
      <w:isLgl/>
      <w:lvlText w:val="%1.%2.%3.%4.%5.%6.%7.%8.%9"/>
      <w:lvlJc w:val="left"/>
      <w:pPr>
        <w:ind w:left="425" w:hanging="425"/>
      </w:pPr>
      <w:rPr>
        <w:rFonts w:hint="eastAsia"/>
      </w:rPr>
    </w:lvl>
  </w:abstractNum>
  <w:abstractNum w:abstractNumId="69">
    <w:nsid w:val="1FD27AB8"/>
    <w:multiLevelType w:val="multilevel"/>
    <w:tmpl w:val="1FD27AB8"/>
    <w:lvl w:ilvl="0">
      <w:start w:val="1"/>
      <w:numFmt w:val="decimal"/>
      <w:pStyle w:val="DLP33"/>
      <w:lvlText w:val="3.%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0">
    <w:nsid w:val="1FF127A0"/>
    <w:multiLevelType w:val="multilevel"/>
    <w:tmpl w:val="1FF127A0"/>
    <w:lvl w:ilvl="0">
      <w:start w:val="1"/>
      <w:numFmt w:val="decimal"/>
      <w:lvlText w:val="%1."/>
      <w:lvlJc w:val="left"/>
      <w:pPr>
        <w:tabs>
          <w:tab w:val="left" w:pos="420"/>
        </w:tabs>
        <w:ind w:left="420" w:hanging="420"/>
      </w:pPr>
      <w:rPr>
        <w:rFonts w:ascii="Times New Roman" w:hAnsi="Times New Roman" w:cs="Times New Roman" w:hint="default"/>
      </w:rPr>
    </w:lvl>
    <w:lvl w:ilvl="1">
      <w:start w:val="1"/>
      <w:numFmt w:val="decimal"/>
      <w:pStyle w:val="DLP"/>
      <w:isLgl/>
      <w:lvlText w:val="%1.%2."/>
      <w:lvlJc w:val="left"/>
      <w:pPr>
        <w:ind w:left="720" w:hanging="720"/>
      </w:pPr>
      <w:rPr>
        <w:rFonts w:ascii="Times New Roman" w:hAnsi="Times New Roman" w:cs="Times New Roman" w:hint="default"/>
      </w:rPr>
    </w:lvl>
    <w:lvl w:ilvl="2">
      <w:start w:val="1"/>
      <w:numFmt w:val="decimal"/>
      <w:isLgl/>
      <w:lvlText w:val="%1.%2.%3."/>
      <w:lvlJc w:val="left"/>
      <w:pPr>
        <w:ind w:left="1080" w:hanging="1080"/>
      </w:pPr>
    </w:lvl>
    <w:lvl w:ilvl="3">
      <w:start w:val="1"/>
      <w:numFmt w:val="decimal"/>
      <w:isLgl/>
      <w:lvlText w:val="%1.%2.%3.%4."/>
      <w:lvlJc w:val="left"/>
      <w:pPr>
        <w:ind w:left="1080" w:hanging="1080"/>
      </w:pPr>
    </w:lvl>
    <w:lvl w:ilvl="4">
      <w:start w:val="1"/>
      <w:numFmt w:val="decimal"/>
      <w:isLgl/>
      <w:lvlText w:val="%1.%2.%3.%4.%5."/>
      <w:lvlJc w:val="left"/>
      <w:pPr>
        <w:ind w:left="1440" w:hanging="1440"/>
      </w:pPr>
    </w:lvl>
    <w:lvl w:ilvl="5">
      <w:start w:val="1"/>
      <w:numFmt w:val="decimal"/>
      <w:isLgl/>
      <w:lvlText w:val="%1.%2.%3.%4.%5.%6."/>
      <w:lvlJc w:val="left"/>
      <w:pPr>
        <w:ind w:left="1800" w:hanging="1800"/>
      </w:pPr>
    </w:lvl>
    <w:lvl w:ilvl="6">
      <w:start w:val="1"/>
      <w:numFmt w:val="decimal"/>
      <w:isLgl/>
      <w:lvlText w:val="%1.%2.%3.%4.%5.%6.%7."/>
      <w:lvlJc w:val="left"/>
      <w:pPr>
        <w:ind w:left="1800" w:hanging="1800"/>
      </w:pPr>
    </w:lvl>
    <w:lvl w:ilvl="7">
      <w:start w:val="1"/>
      <w:numFmt w:val="decimal"/>
      <w:isLgl/>
      <w:lvlText w:val="%1.%2.%3.%4.%5.%6.%7.%8."/>
      <w:lvlJc w:val="left"/>
      <w:pPr>
        <w:ind w:left="2160" w:hanging="2160"/>
      </w:pPr>
    </w:lvl>
    <w:lvl w:ilvl="8">
      <w:start w:val="1"/>
      <w:numFmt w:val="decimal"/>
      <w:isLgl/>
      <w:lvlText w:val="%1.%2.%3.%4.%5.%6.%7.%8.%9."/>
      <w:lvlJc w:val="left"/>
      <w:pPr>
        <w:ind w:left="2520" w:hanging="2520"/>
      </w:pPr>
    </w:lvl>
  </w:abstractNum>
  <w:abstractNum w:abstractNumId="71">
    <w:nsid w:val="215C0C79"/>
    <w:multiLevelType w:val="hybridMultilevel"/>
    <w:tmpl w:val="5C7A25F8"/>
    <w:lvl w:ilvl="0" w:tplc="04090003">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72">
    <w:nsid w:val="219B7AC7"/>
    <w:multiLevelType w:val="hybridMultilevel"/>
    <w:tmpl w:val="005E8B50"/>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73">
    <w:nsid w:val="21BA0DAB"/>
    <w:multiLevelType w:val="hybridMultilevel"/>
    <w:tmpl w:val="35901F1A"/>
    <w:lvl w:ilvl="0" w:tplc="04090015">
      <w:start w:val="1"/>
      <w:numFmt w:val="upperLetter"/>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74">
    <w:nsid w:val="22827D5B"/>
    <w:multiLevelType w:val="multilevel"/>
    <w:tmpl w:val="22827D5B"/>
    <w:lvl w:ilvl="0">
      <w:start w:val="1"/>
      <w:numFmt w:val="none"/>
      <w:pStyle w:val="af6"/>
      <w:suff w:val="nothing"/>
      <w:lvlText w:val="%1注："/>
      <w:lvlJc w:val="left"/>
      <w:pPr>
        <w:ind w:left="726" w:hanging="363"/>
      </w:pPr>
      <w:rPr>
        <w:rFonts w:ascii="黑体" w:eastAsia="黑体" w:hAnsi="Times New Roman"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75">
    <w:nsid w:val="237F745A"/>
    <w:multiLevelType w:val="multilevel"/>
    <w:tmpl w:val="237F745A"/>
    <w:lvl w:ilvl="0">
      <w:start w:val="1"/>
      <w:numFmt w:val="bullet"/>
      <w:pStyle w:val="15"/>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76">
    <w:nsid w:val="23EE20EB"/>
    <w:multiLevelType w:val="multilevel"/>
    <w:tmpl w:val="23EE20EB"/>
    <w:lvl w:ilvl="0">
      <w:start w:val="1"/>
      <w:numFmt w:val="bullet"/>
      <w:pStyle w:val="HPBullet"/>
      <w:lvlText w:val=""/>
      <w:lvlJc w:val="left"/>
      <w:pPr>
        <w:tabs>
          <w:tab w:val="left" w:pos="3240"/>
        </w:tabs>
        <w:ind w:left="3240" w:hanging="360"/>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7">
    <w:nsid w:val="24756654"/>
    <w:multiLevelType w:val="multilevel"/>
    <w:tmpl w:val="24756654"/>
    <w:lvl w:ilvl="0">
      <w:start w:val="1"/>
      <w:numFmt w:val="chineseCountingThousand"/>
      <w:lvlText w:val="%1、"/>
      <w:lvlJc w:val="left"/>
      <w:pPr>
        <w:tabs>
          <w:tab w:val="left" w:pos="720"/>
        </w:tabs>
        <w:ind w:left="420" w:hanging="420"/>
      </w:pPr>
      <w:rPr>
        <w:rFonts w:hint="eastAsia"/>
      </w:rPr>
    </w:lvl>
    <w:lvl w:ilvl="1">
      <w:start w:val="1"/>
      <w:numFmt w:val="decimal"/>
      <w:suff w:val="nothing"/>
      <w:lvlText w:val="%2. "/>
      <w:lvlJc w:val="left"/>
      <w:pPr>
        <w:ind w:left="0" w:firstLine="0"/>
      </w:pPr>
      <w:rPr>
        <w:rFonts w:hint="eastAsia"/>
      </w:rPr>
    </w:lvl>
    <w:lvl w:ilvl="2">
      <w:start w:val="1"/>
      <w:numFmt w:val="decimal"/>
      <w:lvlText w:val="%3、"/>
      <w:lvlJc w:val="left"/>
      <w:pPr>
        <w:tabs>
          <w:tab w:val="left" w:pos="720"/>
        </w:tabs>
        <w:ind w:left="420" w:hanging="420"/>
      </w:pPr>
      <w:rPr>
        <w:rFonts w:hint="eastAsia"/>
      </w:rPr>
    </w:lvl>
    <w:lvl w:ilvl="3">
      <w:start w:val="1"/>
      <w:numFmt w:val="none"/>
      <w:pStyle w:val="af7"/>
      <w:suff w:val="nothing"/>
      <w:lvlText w:val=""/>
      <w:lvlJc w:val="left"/>
      <w:pPr>
        <w:ind w:left="0" w:firstLine="0"/>
      </w:pPr>
      <w:rPr>
        <w:rFonts w:hint="eastAsia"/>
      </w:rPr>
    </w:lvl>
    <w:lvl w:ilvl="4">
      <w:start w:val="1"/>
      <w:numFmt w:val="chineseCountingThousand"/>
      <w:suff w:val="nothing"/>
      <w:lvlText w:val="%5、"/>
      <w:lvlJc w:val="left"/>
      <w:pPr>
        <w:ind w:left="0" w:firstLine="0"/>
      </w:pPr>
      <w:rPr>
        <w:rFonts w:hint="eastAsia"/>
      </w:rPr>
    </w:lvl>
    <w:lvl w:ilvl="5">
      <w:start w:val="1"/>
      <w:numFmt w:val="decimal"/>
      <w:suff w:val="nothing"/>
      <w:lvlText w:val="%6、"/>
      <w:lvlJc w:val="left"/>
      <w:pPr>
        <w:ind w:left="0" w:firstLine="0"/>
      </w:pPr>
      <w:rPr>
        <w:rFonts w:hint="eastAsia"/>
      </w:rPr>
    </w:lvl>
    <w:lvl w:ilvl="6">
      <w:start w:val="1"/>
      <w:numFmt w:val="none"/>
      <w:suff w:val="nothing"/>
      <w:lvlText w:val=""/>
      <w:lvlJc w:val="left"/>
      <w:pPr>
        <w:ind w:left="0" w:firstLine="0"/>
      </w:pPr>
      <w:rPr>
        <w:rFonts w:hint="eastAsia"/>
      </w:rPr>
    </w:lvl>
    <w:lvl w:ilvl="7">
      <w:start w:val="1"/>
      <w:numFmt w:val="none"/>
      <w:suff w:val="nothing"/>
      <w:lvlText w:val=""/>
      <w:lvlJc w:val="left"/>
      <w:pPr>
        <w:ind w:left="0" w:firstLine="0"/>
      </w:pPr>
      <w:rPr>
        <w:rFonts w:hint="eastAsia"/>
      </w:rPr>
    </w:lvl>
    <w:lvl w:ilvl="8">
      <w:start w:val="1"/>
      <w:numFmt w:val="none"/>
      <w:suff w:val="nothing"/>
      <w:lvlText w:val=""/>
      <w:lvlJc w:val="left"/>
      <w:pPr>
        <w:ind w:left="0" w:firstLine="0"/>
      </w:pPr>
      <w:rPr>
        <w:rFonts w:hint="eastAsia"/>
      </w:rPr>
    </w:lvl>
  </w:abstractNum>
  <w:abstractNum w:abstractNumId="78">
    <w:nsid w:val="24823764"/>
    <w:multiLevelType w:val="hybridMultilevel"/>
    <w:tmpl w:val="2090A4F6"/>
    <w:lvl w:ilvl="0" w:tplc="04090015">
      <w:start w:val="1"/>
      <w:numFmt w:val="upperLetter"/>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79">
    <w:nsid w:val="2792531E"/>
    <w:multiLevelType w:val="hybridMultilevel"/>
    <w:tmpl w:val="C896BE94"/>
    <w:lvl w:ilvl="0" w:tplc="04090003">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80">
    <w:nsid w:val="28783F9D"/>
    <w:multiLevelType w:val="multilevel"/>
    <w:tmpl w:val="28783F9D"/>
    <w:lvl w:ilvl="0">
      <w:start w:val="1"/>
      <w:numFmt w:val="decimal"/>
      <w:pStyle w:val="DLP444"/>
      <w:lvlText w:val="4.1.%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1">
    <w:nsid w:val="28BE2AE8"/>
    <w:multiLevelType w:val="hybridMultilevel"/>
    <w:tmpl w:val="A1A029B0"/>
    <w:lvl w:ilvl="0" w:tplc="04090003">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82">
    <w:nsid w:val="29299C8D"/>
    <w:multiLevelType w:val="singleLevel"/>
    <w:tmpl w:val="29299C8D"/>
    <w:lvl w:ilvl="0">
      <w:start w:val="1"/>
      <w:numFmt w:val="decimal"/>
      <w:suff w:val="nothing"/>
      <w:lvlText w:val="%1、"/>
      <w:lvlJc w:val="left"/>
      <w:pPr>
        <w:ind w:left="0" w:firstLine="0"/>
      </w:pPr>
    </w:lvl>
  </w:abstractNum>
  <w:abstractNum w:abstractNumId="83">
    <w:nsid w:val="2983436E"/>
    <w:multiLevelType w:val="hybridMultilevel"/>
    <w:tmpl w:val="107E1D6C"/>
    <w:lvl w:ilvl="0" w:tplc="04090003">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84">
    <w:nsid w:val="29D211A6"/>
    <w:multiLevelType w:val="hybridMultilevel"/>
    <w:tmpl w:val="0AB412C8"/>
    <w:lvl w:ilvl="0" w:tplc="D6DA0C14">
      <w:start w:val="1"/>
      <w:numFmt w:val="japaneseCounting"/>
      <w:lvlText w:val="（%1）"/>
      <w:lvlJc w:val="left"/>
      <w:pPr>
        <w:ind w:left="720" w:hanging="720"/>
      </w:pPr>
      <w:rPr>
        <w:rFonts w:hint="default"/>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5">
    <w:nsid w:val="29D75F17"/>
    <w:multiLevelType w:val="multilevel"/>
    <w:tmpl w:val="29D75F17"/>
    <w:lvl w:ilvl="0">
      <w:start w:val="1"/>
      <w:numFmt w:val="decimal"/>
      <w:pStyle w:val="af8"/>
      <w:lvlText w:val="第%1章"/>
      <w:lvlJc w:val="left"/>
      <w:pPr>
        <w:tabs>
          <w:tab w:val="left" w:pos="425"/>
        </w:tabs>
        <w:ind w:left="425" w:hanging="425"/>
      </w:pPr>
      <w:rPr>
        <w:b/>
        <w:i w:val="0"/>
        <w:sz w:val="48"/>
        <w:szCs w:val="48"/>
      </w:rPr>
    </w:lvl>
    <w:lvl w:ilvl="1">
      <w:start w:val="1"/>
      <w:numFmt w:val="decimal"/>
      <w:lvlText w:val="%1.%2"/>
      <w:lvlJc w:val="left"/>
      <w:pPr>
        <w:tabs>
          <w:tab w:val="left" w:pos="992"/>
        </w:tabs>
        <w:ind w:left="992" w:hanging="567"/>
      </w:pPr>
    </w:lvl>
    <w:lvl w:ilvl="2">
      <w:start w:val="1"/>
      <w:numFmt w:val="decimal"/>
      <w:lvlText w:val="%1.%2.%3"/>
      <w:lvlJc w:val="left"/>
      <w:pPr>
        <w:tabs>
          <w:tab w:val="left" w:pos="1418"/>
        </w:tabs>
        <w:ind w:left="1418" w:hanging="567"/>
      </w:pPr>
      <w:rPr>
        <w:rFonts w:ascii="Times New Roman" w:eastAsia="楷体_GB2312" w:hAnsi="Times New Roman" w:hint="eastAsia"/>
        <w:b/>
        <w:i w:val="0"/>
        <w:sz w:val="28"/>
        <w:szCs w:val="28"/>
      </w:rPr>
    </w:lvl>
    <w:lvl w:ilvl="3">
      <w:start w:val="1"/>
      <w:numFmt w:val="decimal"/>
      <w:lvlText w:val="%1.%2.%3.%4"/>
      <w:lvlJc w:val="left"/>
      <w:pPr>
        <w:tabs>
          <w:tab w:val="left" w:pos="2356"/>
        </w:tabs>
        <w:ind w:left="1984" w:hanging="708"/>
      </w:pPr>
    </w:lvl>
    <w:lvl w:ilvl="4">
      <w:start w:val="1"/>
      <w:numFmt w:val="decimal"/>
      <w:lvlText w:val="%1.%2.%3.%4.%5"/>
      <w:lvlJc w:val="left"/>
      <w:pPr>
        <w:tabs>
          <w:tab w:val="left" w:pos="2781"/>
        </w:tabs>
        <w:ind w:left="2551" w:hanging="850"/>
      </w:pPr>
    </w:lvl>
    <w:lvl w:ilvl="5">
      <w:start w:val="1"/>
      <w:numFmt w:val="decimal"/>
      <w:lvlText w:val="%1.%2.%3.%4.%5.%6"/>
      <w:lvlJc w:val="left"/>
      <w:pPr>
        <w:tabs>
          <w:tab w:val="left" w:pos="3566"/>
        </w:tabs>
        <w:ind w:left="3260" w:hanging="1134"/>
      </w:pPr>
    </w:lvl>
    <w:lvl w:ilvl="6">
      <w:start w:val="1"/>
      <w:numFmt w:val="decimal"/>
      <w:lvlText w:val="%1.%2.%3.%4.%5.%6.%7"/>
      <w:lvlJc w:val="left"/>
      <w:pPr>
        <w:tabs>
          <w:tab w:val="left" w:pos="3991"/>
        </w:tabs>
        <w:ind w:left="3827" w:hanging="1276"/>
      </w:pPr>
    </w:lvl>
    <w:lvl w:ilvl="7">
      <w:start w:val="1"/>
      <w:numFmt w:val="decimal"/>
      <w:lvlText w:val="%1.%2.%3.%4.%5.%6.%7.%8"/>
      <w:lvlJc w:val="left"/>
      <w:pPr>
        <w:tabs>
          <w:tab w:val="left" w:pos="4776"/>
        </w:tabs>
        <w:ind w:left="4394" w:hanging="1418"/>
      </w:pPr>
    </w:lvl>
    <w:lvl w:ilvl="8">
      <w:start w:val="1"/>
      <w:numFmt w:val="decimal"/>
      <w:lvlText w:val="%1.%2.%3.%4.%5.%6.%7.%8.%9"/>
      <w:lvlJc w:val="left"/>
      <w:pPr>
        <w:tabs>
          <w:tab w:val="left" w:pos="5202"/>
        </w:tabs>
        <w:ind w:left="5102" w:hanging="1700"/>
      </w:pPr>
    </w:lvl>
  </w:abstractNum>
  <w:abstractNum w:abstractNumId="86">
    <w:nsid w:val="2B31284C"/>
    <w:multiLevelType w:val="multilevel"/>
    <w:tmpl w:val="2B31284C"/>
    <w:lvl w:ilvl="0">
      <w:start w:val="1"/>
      <w:numFmt w:val="decimal"/>
      <w:lvlText w:val="%1."/>
      <w:lvlJc w:val="left"/>
      <w:pPr>
        <w:ind w:left="840" w:hanging="360"/>
      </w:pPr>
      <w:rPr>
        <w:rFonts w:hint="default"/>
      </w:rPr>
    </w:lvl>
    <w:lvl w:ilvl="1">
      <w:start w:val="1"/>
      <w:numFmt w:val="lowerLetter"/>
      <w:lvlText w:val="%2)"/>
      <w:lvlJc w:val="left"/>
      <w:pPr>
        <w:ind w:left="1320" w:hanging="420"/>
      </w:pPr>
    </w:lvl>
    <w:lvl w:ilvl="2">
      <w:start w:val="1"/>
      <w:numFmt w:val="lowerRoman"/>
      <w:pStyle w:val="3TimesNew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87">
    <w:nsid w:val="2C050464"/>
    <w:multiLevelType w:val="multilevel"/>
    <w:tmpl w:val="2C050464"/>
    <w:lvl w:ilvl="0">
      <w:start w:val="1"/>
      <w:numFmt w:val="decimal"/>
      <w:pStyle w:val="10124"/>
      <w:lvlText w:val="表%1."/>
      <w:lvlJc w:val="left"/>
      <w:pPr>
        <w:tabs>
          <w:tab w:val="left" w:pos="2760"/>
        </w:tabs>
        <w:ind w:left="2760" w:hanging="420"/>
      </w:pPr>
      <w:rPr>
        <w:rFonts w:ascii="Times New Roman" w:eastAsia="宋体" w:hAnsi="Times New Roman" w:hint="eastAsia"/>
        <w:b w:val="0"/>
        <w:i w:val="0"/>
        <w:sz w:val="28"/>
        <w:szCs w:val="28"/>
      </w:rPr>
    </w:lvl>
    <w:lvl w:ilvl="1">
      <w:start w:val="1"/>
      <w:numFmt w:val="decimal"/>
      <w:lvlText w:val="%2)"/>
      <w:lvlJc w:val="left"/>
      <w:pPr>
        <w:tabs>
          <w:tab w:val="left" w:pos="840"/>
        </w:tabs>
        <w:ind w:left="840" w:hanging="420"/>
      </w:pPr>
      <w:rPr>
        <w:b w:val="0"/>
        <w:i w:val="0"/>
        <w:sz w:val="28"/>
        <w:szCs w:val="28"/>
      </w:r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8">
    <w:nsid w:val="2C5917C3"/>
    <w:multiLevelType w:val="multilevel"/>
    <w:tmpl w:val="2C5917C3"/>
    <w:lvl w:ilvl="0">
      <w:start w:val="1"/>
      <w:numFmt w:val="none"/>
      <w:pStyle w:val="af9"/>
      <w:suff w:val="nothing"/>
      <w:lvlText w:val="%1——"/>
      <w:lvlJc w:val="left"/>
      <w:pPr>
        <w:ind w:left="833" w:hanging="408"/>
      </w:pPr>
      <w:rPr>
        <w:rFonts w:hint="eastAsia"/>
      </w:rPr>
    </w:lvl>
    <w:lvl w:ilvl="1">
      <w:start w:val="1"/>
      <w:numFmt w:val="bullet"/>
      <w:pStyle w:val="afa"/>
      <w:lvlText w:val=""/>
      <w:lvlJc w:val="left"/>
      <w:pPr>
        <w:tabs>
          <w:tab w:val="left" w:pos="760"/>
        </w:tabs>
        <w:ind w:left="1264" w:hanging="413"/>
      </w:pPr>
      <w:rPr>
        <w:rFonts w:ascii="Symbol" w:hAnsi="Symbol" w:hint="default"/>
        <w:color w:val="auto"/>
      </w:rPr>
    </w:lvl>
    <w:lvl w:ilvl="2">
      <w:start w:val="1"/>
      <w:numFmt w:val="bullet"/>
      <w:pStyle w:val="afb"/>
      <w:lvlText w:val=""/>
      <w:lvlJc w:val="left"/>
      <w:pPr>
        <w:tabs>
          <w:tab w:val="left" w:pos="1678"/>
        </w:tabs>
        <w:ind w:left="1678" w:hanging="414"/>
      </w:pPr>
      <w:rPr>
        <w:rFonts w:ascii="Symbol" w:hAnsi="Symbol" w:hint="default"/>
        <w:color w:val="auto"/>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89">
    <w:nsid w:val="2C8B7C92"/>
    <w:multiLevelType w:val="multilevel"/>
    <w:tmpl w:val="2C8B7C92"/>
    <w:lvl w:ilvl="0">
      <w:start w:val="1"/>
      <w:numFmt w:val="bullet"/>
      <w:pStyle w:val="Bullet2Single"/>
      <w:lvlText w:val="—"/>
      <w:lvlJc w:val="left"/>
      <w:pPr>
        <w:tabs>
          <w:tab w:val="left" w:pos="720"/>
        </w:tabs>
        <w:ind w:left="720" w:hanging="360"/>
      </w:pPr>
      <w:rPr>
        <w:rFonts w:ascii="Arial" w:hAnsi="Arial" w:cs="Times New Roman" w:hint="default"/>
        <w:b/>
        <w:i w:val="0"/>
        <w:color w:val="00637A"/>
        <w:sz w:val="20"/>
        <w:szCs w:val="20"/>
      </w:r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90">
    <w:nsid w:val="2E7455E1"/>
    <w:multiLevelType w:val="multilevel"/>
    <w:tmpl w:val="2E7455E1"/>
    <w:lvl w:ilvl="0">
      <w:start w:val="1"/>
      <w:numFmt w:val="decimal"/>
      <w:pStyle w:val="DLP32"/>
      <w:lvlText w:val="4.%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1">
    <w:nsid w:val="2F5625D9"/>
    <w:multiLevelType w:val="hybridMultilevel"/>
    <w:tmpl w:val="77603D6E"/>
    <w:lvl w:ilvl="0" w:tplc="0409000B">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92">
    <w:nsid w:val="30723798"/>
    <w:multiLevelType w:val="multilevel"/>
    <w:tmpl w:val="30723798"/>
    <w:lvl w:ilvl="0">
      <w:start w:val="1"/>
      <w:numFmt w:val="decimal"/>
      <w:pStyle w:val="ListNumbersAuto"/>
      <w:lvlText w:val="%1."/>
      <w:lvlJc w:val="left"/>
      <w:pPr>
        <w:tabs>
          <w:tab w:val="left" w:pos="360"/>
        </w:tabs>
        <w:ind w:left="36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3">
    <w:nsid w:val="31A41C8E"/>
    <w:multiLevelType w:val="multilevel"/>
    <w:tmpl w:val="31A41C8E"/>
    <w:lvl w:ilvl="0">
      <w:start w:val="1"/>
      <w:numFmt w:val="decimal"/>
      <w:pStyle w:val="Tbl"/>
      <w:lvlText w:val="Tbl %1."/>
      <w:lvlJc w:val="left"/>
      <w:pPr>
        <w:tabs>
          <w:tab w:val="left" w:pos="1620"/>
        </w:tabs>
        <w:ind w:left="824" w:hanging="284"/>
      </w:pPr>
      <w:rPr>
        <w:rFonts w:ascii="Arial" w:hAnsi="Arial" w:hint="default"/>
        <w:caps w:val="0"/>
        <w:strike w:val="0"/>
        <w:dstrike w:val="0"/>
        <w:vanish w:val="0"/>
        <w:color w:val="000000"/>
        <w:vertAlign w:val="baseline"/>
      </w:rPr>
    </w:lvl>
    <w:lvl w:ilvl="1">
      <w:start w:val="1"/>
      <w:numFmt w:val="none"/>
      <w:suff w:val="nothing"/>
      <w:lvlText w:val=""/>
      <w:lvlJc w:val="left"/>
      <w:pPr>
        <w:ind w:left="540" w:firstLine="0"/>
      </w:pPr>
      <w:rPr>
        <w:rFonts w:hint="default"/>
      </w:rPr>
    </w:lvl>
    <w:lvl w:ilvl="2">
      <w:start w:val="1"/>
      <w:numFmt w:val="none"/>
      <w:suff w:val="nothing"/>
      <w:lvlText w:val=""/>
      <w:lvlJc w:val="left"/>
      <w:pPr>
        <w:ind w:left="540" w:firstLine="0"/>
      </w:pPr>
      <w:rPr>
        <w:rFonts w:hint="default"/>
      </w:rPr>
    </w:lvl>
    <w:lvl w:ilvl="3">
      <w:start w:val="1"/>
      <w:numFmt w:val="none"/>
      <w:suff w:val="nothing"/>
      <w:lvlText w:val=""/>
      <w:lvlJc w:val="left"/>
      <w:pPr>
        <w:ind w:left="540" w:firstLine="0"/>
      </w:pPr>
      <w:rPr>
        <w:rFonts w:hint="default"/>
      </w:rPr>
    </w:lvl>
    <w:lvl w:ilvl="4">
      <w:start w:val="1"/>
      <w:numFmt w:val="none"/>
      <w:suff w:val="nothing"/>
      <w:lvlText w:val=""/>
      <w:lvlJc w:val="left"/>
      <w:pPr>
        <w:ind w:left="540" w:firstLine="0"/>
      </w:pPr>
      <w:rPr>
        <w:rFonts w:hint="default"/>
      </w:rPr>
    </w:lvl>
    <w:lvl w:ilvl="5">
      <w:start w:val="1"/>
      <w:numFmt w:val="none"/>
      <w:suff w:val="nothing"/>
      <w:lvlText w:val=""/>
      <w:lvlJc w:val="left"/>
      <w:pPr>
        <w:ind w:left="540" w:firstLine="0"/>
      </w:pPr>
      <w:rPr>
        <w:rFonts w:hint="default"/>
      </w:rPr>
    </w:lvl>
    <w:lvl w:ilvl="6">
      <w:start w:val="1"/>
      <w:numFmt w:val="none"/>
      <w:suff w:val="nothing"/>
      <w:lvlText w:val=""/>
      <w:lvlJc w:val="left"/>
      <w:pPr>
        <w:ind w:left="540" w:firstLine="0"/>
      </w:pPr>
      <w:rPr>
        <w:rFonts w:hint="default"/>
      </w:rPr>
    </w:lvl>
    <w:lvl w:ilvl="7">
      <w:start w:val="1"/>
      <w:numFmt w:val="none"/>
      <w:suff w:val="nothing"/>
      <w:lvlText w:val=""/>
      <w:lvlJc w:val="left"/>
      <w:pPr>
        <w:ind w:left="540" w:firstLine="0"/>
      </w:pPr>
      <w:rPr>
        <w:rFonts w:hint="default"/>
      </w:rPr>
    </w:lvl>
    <w:lvl w:ilvl="8">
      <w:start w:val="1"/>
      <w:numFmt w:val="decimal"/>
      <w:suff w:val="nothing"/>
      <w:lvlText w:val="Fig %9."/>
      <w:lvlJc w:val="left"/>
      <w:pPr>
        <w:ind w:left="1107" w:hanging="567"/>
      </w:pPr>
      <w:rPr>
        <w:rFonts w:ascii="Arial" w:hAnsi="Arial" w:hint="default"/>
      </w:rPr>
    </w:lvl>
  </w:abstractNum>
  <w:abstractNum w:abstractNumId="94">
    <w:nsid w:val="31E31E75"/>
    <w:multiLevelType w:val="singleLevel"/>
    <w:tmpl w:val="31E31E75"/>
    <w:lvl w:ilvl="0">
      <w:start w:val="1"/>
      <w:numFmt w:val="decimal"/>
      <w:pStyle w:val="NormalInd2num"/>
      <w:lvlText w:val="%1."/>
      <w:lvlJc w:val="left"/>
      <w:pPr>
        <w:tabs>
          <w:tab w:val="left" w:pos="360"/>
        </w:tabs>
        <w:ind w:left="360" w:hanging="360"/>
      </w:pPr>
    </w:lvl>
  </w:abstractNum>
  <w:abstractNum w:abstractNumId="95">
    <w:nsid w:val="340302A9"/>
    <w:multiLevelType w:val="multilevel"/>
    <w:tmpl w:val="340302A9"/>
    <w:lvl w:ilvl="0">
      <w:start w:val="1"/>
      <w:numFmt w:val="decimal"/>
      <w:pStyle w:val="333"/>
      <w:lvlText w:val="%1）"/>
      <w:lvlJc w:val="left"/>
      <w:pPr>
        <w:tabs>
          <w:tab w:val="left" w:pos="840"/>
        </w:tabs>
        <w:ind w:left="840" w:hanging="420"/>
      </w:pPr>
      <w:rPr>
        <w:rFonts w:hint="default"/>
      </w:rPr>
    </w:lvl>
    <w:lvl w:ilvl="1">
      <w:start w:val="1"/>
      <w:numFmt w:val="lowerLetter"/>
      <w:lvlText w:val="%2)"/>
      <w:lvlJc w:val="left"/>
      <w:pPr>
        <w:tabs>
          <w:tab w:val="left" w:pos="1260"/>
        </w:tabs>
        <w:ind w:left="1260" w:hanging="420"/>
      </w:pPr>
    </w:lvl>
    <w:lvl w:ilvl="2">
      <w:start w:val="1"/>
      <w:numFmt w:val="lowerRoman"/>
      <w:lvlText w:val="%3."/>
      <w:lvlJc w:val="right"/>
      <w:pPr>
        <w:tabs>
          <w:tab w:val="left" w:pos="1680"/>
        </w:tabs>
        <w:ind w:left="1680" w:hanging="420"/>
      </w:pPr>
    </w:lvl>
    <w:lvl w:ilvl="3">
      <w:start w:val="1"/>
      <w:numFmt w:val="decimal"/>
      <w:lvlText w:val="%4."/>
      <w:lvlJc w:val="left"/>
      <w:pPr>
        <w:tabs>
          <w:tab w:val="left" w:pos="2100"/>
        </w:tabs>
        <w:ind w:left="2100" w:hanging="420"/>
      </w:pPr>
    </w:lvl>
    <w:lvl w:ilvl="4">
      <w:start w:val="1"/>
      <w:numFmt w:val="lowerLetter"/>
      <w:lvlText w:val="%5)"/>
      <w:lvlJc w:val="left"/>
      <w:pPr>
        <w:tabs>
          <w:tab w:val="left" w:pos="2520"/>
        </w:tabs>
        <w:ind w:left="2520" w:hanging="420"/>
      </w:pPr>
    </w:lvl>
    <w:lvl w:ilvl="5">
      <w:start w:val="1"/>
      <w:numFmt w:val="lowerRoman"/>
      <w:lvlText w:val="%6."/>
      <w:lvlJc w:val="right"/>
      <w:pPr>
        <w:tabs>
          <w:tab w:val="left" w:pos="2940"/>
        </w:tabs>
        <w:ind w:left="2940" w:hanging="420"/>
      </w:pPr>
    </w:lvl>
    <w:lvl w:ilvl="6">
      <w:start w:val="1"/>
      <w:numFmt w:val="decimal"/>
      <w:lvlText w:val="%7."/>
      <w:lvlJc w:val="left"/>
      <w:pPr>
        <w:tabs>
          <w:tab w:val="left" w:pos="3360"/>
        </w:tabs>
        <w:ind w:left="3360" w:hanging="420"/>
      </w:pPr>
    </w:lvl>
    <w:lvl w:ilvl="7">
      <w:start w:val="1"/>
      <w:numFmt w:val="lowerLetter"/>
      <w:lvlText w:val="%8)"/>
      <w:lvlJc w:val="left"/>
      <w:pPr>
        <w:tabs>
          <w:tab w:val="left" w:pos="3780"/>
        </w:tabs>
        <w:ind w:left="3780" w:hanging="420"/>
      </w:pPr>
    </w:lvl>
    <w:lvl w:ilvl="8">
      <w:start w:val="1"/>
      <w:numFmt w:val="lowerRoman"/>
      <w:lvlText w:val="%9."/>
      <w:lvlJc w:val="right"/>
      <w:pPr>
        <w:tabs>
          <w:tab w:val="left" w:pos="4200"/>
        </w:tabs>
        <w:ind w:left="4200" w:hanging="420"/>
      </w:pPr>
    </w:lvl>
  </w:abstractNum>
  <w:abstractNum w:abstractNumId="96">
    <w:nsid w:val="34AE2C7D"/>
    <w:multiLevelType w:val="multilevel"/>
    <w:tmpl w:val="34AE2C7D"/>
    <w:lvl w:ilvl="0">
      <w:start w:val="1"/>
      <w:numFmt w:val="decimal"/>
      <w:pStyle w:val="9"/>
      <w:lvlText w:val="图%1 "/>
      <w:lvlJc w:val="left"/>
      <w:pPr>
        <w:tabs>
          <w:tab w:val="left" w:pos="397"/>
        </w:tabs>
        <w:ind w:left="567" w:hanging="567"/>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97">
    <w:nsid w:val="34B94C95"/>
    <w:multiLevelType w:val="multilevel"/>
    <w:tmpl w:val="34B94C95"/>
    <w:lvl w:ilvl="0">
      <w:start w:val="1"/>
      <w:numFmt w:val="decimal"/>
      <w:lvlText w:val="第%1章"/>
      <w:lvlJc w:val="left"/>
      <w:pPr>
        <w:ind w:left="964" w:hanging="964"/>
      </w:pPr>
      <w:rPr>
        <w:rFonts w:ascii="Times New Roman" w:eastAsia="宋体" w:hAnsi="Times New Roman" w:hint="default"/>
        <w:b/>
        <w:i w:val="0"/>
        <w:sz w:val="36"/>
        <w:szCs w:val="36"/>
      </w:rPr>
    </w:lvl>
    <w:lvl w:ilvl="1">
      <w:start w:val="1"/>
      <w:numFmt w:val="decimal"/>
      <w:lvlText w:val="%1.%2"/>
      <w:lvlJc w:val="left"/>
      <w:pPr>
        <w:ind w:left="454" w:hanging="454"/>
      </w:pPr>
      <w:rPr>
        <w:rFonts w:ascii="Times New Roman" w:eastAsia="黑体" w:hAnsi="Times New Roman" w:hint="default"/>
        <w:b w:val="0"/>
        <w:i w:val="0"/>
        <w:sz w:val="30"/>
      </w:rPr>
    </w:lvl>
    <w:lvl w:ilvl="2">
      <w:start w:val="1"/>
      <w:numFmt w:val="decimal"/>
      <w:pStyle w:val="1temp"/>
      <w:lvlText w:val="%1.%2.%3"/>
      <w:lvlJc w:val="left"/>
      <w:pPr>
        <w:ind w:left="624" w:hanging="624"/>
      </w:pPr>
      <w:rPr>
        <w:rFonts w:ascii="Times New Roman" w:eastAsia="黑体" w:hAnsi="Times New Roman" w:hint="default"/>
        <w:b w:val="0"/>
        <w:i w:val="0"/>
        <w:sz w:val="28"/>
      </w:rPr>
    </w:lvl>
    <w:lvl w:ilvl="3">
      <w:start w:val="1"/>
      <w:numFmt w:val="decimal"/>
      <w:pStyle w:val="16"/>
      <w:lvlText w:val="%1.%2.%3.%4"/>
      <w:lvlJc w:val="left"/>
      <w:pPr>
        <w:ind w:left="907" w:hanging="907"/>
      </w:pPr>
      <w:rPr>
        <w:rFonts w:ascii="Times New Roman" w:eastAsia="黑体" w:hAnsi="Times New Roman" w:hint="default"/>
        <w:b w:val="0"/>
        <w:i w:val="0"/>
        <w:sz w:val="24"/>
      </w:rPr>
    </w:lvl>
    <w:lvl w:ilvl="4">
      <w:start w:val="1"/>
      <w:numFmt w:val="decimal"/>
      <w:pStyle w:val="17"/>
      <w:lvlText w:val="%1.%2.%3.%4.%5"/>
      <w:lvlJc w:val="left"/>
      <w:pPr>
        <w:ind w:left="1191" w:hanging="1191"/>
      </w:pPr>
      <w:rPr>
        <w:rFonts w:ascii="Times New Roman" w:eastAsia="宋体" w:hAnsi="Times New Roman" w:hint="default"/>
        <w:b w:val="0"/>
        <w:i w:val="0"/>
        <w:sz w:val="24"/>
      </w:rPr>
    </w:lvl>
    <w:lvl w:ilvl="5">
      <w:start w:val="1"/>
      <w:numFmt w:val="lowerRoman"/>
      <w:lvlText w:val="%6."/>
      <w:lvlJc w:val="right"/>
      <w:pPr>
        <w:ind w:left="420" w:hanging="420"/>
      </w:pPr>
      <w:rPr>
        <w:rFonts w:hint="eastAsia"/>
      </w:rPr>
    </w:lvl>
    <w:lvl w:ilvl="6">
      <w:start w:val="1"/>
      <w:numFmt w:val="decimal"/>
      <w:lvlText w:val="%7."/>
      <w:lvlJc w:val="left"/>
      <w:pPr>
        <w:ind w:left="420" w:hanging="420"/>
      </w:pPr>
      <w:rPr>
        <w:rFonts w:hint="eastAsia"/>
      </w:rPr>
    </w:lvl>
    <w:lvl w:ilvl="7">
      <w:start w:val="1"/>
      <w:numFmt w:val="lowerLetter"/>
      <w:lvlText w:val="%8)"/>
      <w:lvlJc w:val="left"/>
      <w:pPr>
        <w:ind w:left="420" w:hanging="420"/>
      </w:pPr>
      <w:rPr>
        <w:rFonts w:hint="eastAsia"/>
      </w:rPr>
    </w:lvl>
    <w:lvl w:ilvl="8">
      <w:start w:val="1"/>
      <w:numFmt w:val="lowerRoman"/>
      <w:lvlText w:val="%9."/>
      <w:lvlJc w:val="right"/>
      <w:pPr>
        <w:ind w:left="420" w:hanging="420"/>
      </w:pPr>
      <w:rPr>
        <w:rFonts w:hint="eastAsia"/>
      </w:rPr>
    </w:lvl>
  </w:abstractNum>
  <w:abstractNum w:abstractNumId="98">
    <w:nsid w:val="34F7223F"/>
    <w:multiLevelType w:val="hybridMultilevel"/>
    <w:tmpl w:val="E57C671E"/>
    <w:lvl w:ilvl="0" w:tplc="04090003">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99">
    <w:nsid w:val="35954BDA"/>
    <w:multiLevelType w:val="hybridMultilevel"/>
    <w:tmpl w:val="2E468360"/>
    <w:lvl w:ilvl="0" w:tplc="C5E6C0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0">
    <w:nsid w:val="359F4B8D"/>
    <w:multiLevelType w:val="multilevel"/>
    <w:tmpl w:val="359F4B8D"/>
    <w:lvl w:ilvl="0">
      <w:start w:val="1"/>
      <w:numFmt w:val="bullet"/>
      <w:pStyle w:val="afc"/>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101">
    <w:nsid w:val="35BD41B3"/>
    <w:multiLevelType w:val="hybridMultilevel"/>
    <w:tmpl w:val="86443D48"/>
    <w:lvl w:ilvl="0" w:tplc="0409000D">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02">
    <w:nsid w:val="35F402CF"/>
    <w:multiLevelType w:val="hybridMultilevel"/>
    <w:tmpl w:val="DFF440A2"/>
    <w:lvl w:ilvl="0" w:tplc="04090003">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03">
    <w:nsid w:val="36297758"/>
    <w:multiLevelType w:val="multilevel"/>
    <w:tmpl w:val="36297758"/>
    <w:lvl w:ilvl="0">
      <w:start w:val="1"/>
      <w:numFmt w:val="decimal"/>
      <w:pStyle w:val="DLP25"/>
      <w:lvlText w:val="%1."/>
      <w:lvlJc w:val="left"/>
      <w:pPr>
        <w:ind w:left="420" w:hanging="42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4">
    <w:nsid w:val="365C1A32"/>
    <w:multiLevelType w:val="multilevel"/>
    <w:tmpl w:val="365C1A32"/>
    <w:lvl w:ilvl="0">
      <w:start w:val="1"/>
      <w:numFmt w:val="lowerLetter"/>
      <w:pStyle w:val="24"/>
      <w:lvlText w:val="%1)"/>
      <w:lvlJc w:val="left"/>
      <w:pPr>
        <w:tabs>
          <w:tab w:val="left" w:pos="900"/>
        </w:tabs>
        <w:ind w:left="900" w:hanging="420"/>
      </w:pPr>
    </w:lvl>
    <w:lvl w:ilvl="1">
      <w:start w:val="1"/>
      <w:numFmt w:val="lowerLetter"/>
      <w:lvlText w:val="%2)"/>
      <w:lvlJc w:val="left"/>
      <w:pPr>
        <w:tabs>
          <w:tab w:val="left" w:pos="1320"/>
        </w:tabs>
        <w:ind w:left="1320" w:hanging="420"/>
      </w:pPr>
    </w:lvl>
    <w:lvl w:ilvl="2">
      <w:start w:val="1"/>
      <w:numFmt w:val="lowerRoman"/>
      <w:lvlText w:val="%3."/>
      <w:lvlJc w:val="right"/>
      <w:pPr>
        <w:tabs>
          <w:tab w:val="left" w:pos="1740"/>
        </w:tabs>
        <w:ind w:left="1740" w:hanging="420"/>
      </w:pPr>
    </w:lvl>
    <w:lvl w:ilvl="3">
      <w:start w:val="1"/>
      <w:numFmt w:val="decimal"/>
      <w:lvlText w:val="%4."/>
      <w:lvlJc w:val="left"/>
      <w:pPr>
        <w:tabs>
          <w:tab w:val="left" w:pos="2160"/>
        </w:tabs>
        <w:ind w:left="2160" w:hanging="420"/>
      </w:pPr>
    </w:lvl>
    <w:lvl w:ilvl="4">
      <w:start w:val="1"/>
      <w:numFmt w:val="lowerLetter"/>
      <w:lvlText w:val="%5)"/>
      <w:lvlJc w:val="left"/>
      <w:pPr>
        <w:tabs>
          <w:tab w:val="left" w:pos="2580"/>
        </w:tabs>
        <w:ind w:left="2580" w:hanging="420"/>
      </w:pPr>
    </w:lvl>
    <w:lvl w:ilvl="5">
      <w:start w:val="1"/>
      <w:numFmt w:val="lowerRoman"/>
      <w:lvlText w:val="%6."/>
      <w:lvlJc w:val="right"/>
      <w:pPr>
        <w:tabs>
          <w:tab w:val="left" w:pos="3000"/>
        </w:tabs>
        <w:ind w:left="3000" w:hanging="420"/>
      </w:pPr>
    </w:lvl>
    <w:lvl w:ilvl="6">
      <w:start w:val="1"/>
      <w:numFmt w:val="decimal"/>
      <w:lvlText w:val="%7."/>
      <w:lvlJc w:val="left"/>
      <w:pPr>
        <w:tabs>
          <w:tab w:val="left" w:pos="3420"/>
        </w:tabs>
        <w:ind w:left="3420" w:hanging="420"/>
      </w:pPr>
    </w:lvl>
    <w:lvl w:ilvl="7">
      <w:start w:val="1"/>
      <w:numFmt w:val="lowerLetter"/>
      <w:lvlText w:val="%8)"/>
      <w:lvlJc w:val="left"/>
      <w:pPr>
        <w:tabs>
          <w:tab w:val="left" w:pos="3840"/>
        </w:tabs>
        <w:ind w:left="3840" w:hanging="420"/>
      </w:pPr>
    </w:lvl>
    <w:lvl w:ilvl="8">
      <w:start w:val="1"/>
      <w:numFmt w:val="lowerRoman"/>
      <w:lvlText w:val="%9."/>
      <w:lvlJc w:val="right"/>
      <w:pPr>
        <w:tabs>
          <w:tab w:val="left" w:pos="4260"/>
        </w:tabs>
        <w:ind w:left="4260" w:hanging="420"/>
      </w:pPr>
    </w:lvl>
  </w:abstractNum>
  <w:abstractNum w:abstractNumId="105">
    <w:nsid w:val="36826856"/>
    <w:multiLevelType w:val="hybridMultilevel"/>
    <w:tmpl w:val="F1ACFC98"/>
    <w:lvl w:ilvl="0" w:tplc="04090003">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06">
    <w:nsid w:val="37806C59"/>
    <w:multiLevelType w:val="singleLevel"/>
    <w:tmpl w:val="37806C59"/>
    <w:lvl w:ilvl="0">
      <w:start w:val="1"/>
      <w:numFmt w:val="bullet"/>
      <w:pStyle w:val="BulletNIV2P12"/>
      <w:lvlText w:val=""/>
      <w:lvlJc w:val="left"/>
      <w:pPr>
        <w:tabs>
          <w:tab w:val="left" w:pos="700"/>
        </w:tabs>
        <w:ind w:left="567" w:hanging="227"/>
      </w:pPr>
      <w:rPr>
        <w:rFonts w:ascii="Wingdings" w:hAnsi="Wingdings" w:hint="default"/>
      </w:rPr>
    </w:lvl>
  </w:abstractNum>
  <w:abstractNum w:abstractNumId="107">
    <w:nsid w:val="38EE5089"/>
    <w:multiLevelType w:val="multilevel"/>
    <w:tmpl w:val="38EE5089"/>
    <w:lvl w:ilvl="0">
      <w:start w:val="1"/>
      <w:numFmt w:val="decimal"/>
      <w:pStyle w:val="-6"/>
      <w:lvlText w:val="表6-%1"/>
      <w:lvlJc w:val="left"/>
      <w:pPr>
        <w:ind w:left="420" w:hanging="420"/>
      </w:pPr>
      <w:rPr>
        <w:rFonts w:ascii="Times New Roman" w:eastAsia="宋体" w:hAnsi="Times New Roman" w:hint="default"/>
      </w:rPr>
    </w:lvl>
    <w:lvl w:ilvl="1">
      <w:start w:val="1"/>
      <w:numFmt w:val="lowerLetter"/>
      <w:lvlText w:val="%2)"/>
      <w:lvlJc w:val="left"/>
      <w:pPr>
        <w:ind w:left="420" w:hanging="420"/>
      </w:pPr>
    </w:lvl>
    <w:lvl w:ilvl="2">
      <w:start w:val="1"/>
      <w:numFmt w:val="lowerRoman"/>
      <w:lvlText w:val="%3."/>
      <w:lvlJc w:val="right"/>
      <w:pPr>
        <w:ind w:left="840" w:hanging="420"/>
      </w:pPr>
    </w:lvl>
    <w:lvl w:ilvl="3">
      <w:start w:val="1"/>
      <w:numFmt w:val="decimal"/>
      <w:lvlText w:val="%4."/>
      <w:lvlJc w:val="left"/>
      <w:pPr>
        <w:ind w:left="1260" w:hanging="420"/>
      </w:pPr>
    </w:lvl>
    <w:lvl w:ilvl="4">
      <w:start w:val="1"/>
      <w:numFmt w:val="lowerLetter"/>
      <w:lvlText w:val="%5)"/>
      <w:lvlJc w:val="left"/>
      <w:pPr>
        <w:ind w:left="1680" w:hanging="420"/>
      </w:pPr>
    </w:lvl>
    <w:lvl w:ilvl="5">
      <w:start w:val="1"/>
      <w:numFmt w:val="lowerRoman"/>
      <w:lvlText w:val="%6."/>
      <w:lvlJc w:val="right"/>
      <w:pPr>
        <w:ind w:left="2100" w:hanging="420"/>
      </w:pPr>
    </w:lvl>
    <w:lvl w:ilvl="6">
      <w:start w:val="1"/>
      <w:numFmt w:val="decimal"/>
      <w:lvlText w:val="%7."/>
      <w:lvlJc w:val="left"/>
      <w:pPr>
        <w:ind w:left="2520" w:hanging="420"/>
      </w:pPr>
    </w:lvl>
    <w:lvl w:ilvl="7">
      <w:start w:val="1"/>
      <w:numFmt w:val="lowerLetter"/>
      <w:lvlText w:val="%8)"/>
      <w:lvlJc w:val="left"/>
      <w:pPr>
        <w:ind w:left="2940" w:hanging="420"/>
      </w:pPr>
    </w:lvl>
    <w:lvl w:ilvl="8">
      <w:start w:val="1"/>
      <w:numFmt w:val="lowerRoman"/>
      <w:lvlText w:val="%9."/>
      <w:lvlJc w:val="right"/>
      <w:pPr>
        <w:ind w:left="3360" w:hanging="420"/>
      </w:pPr>
    </w:lvl>
  </w:abstractNum>
  <w:abstractNum w:abstractNumId="108">
    <w:nsid w:val="39582867"/>
    <w:multiLevelType w:val="hybridMultilevel"/>
    <w:tmpl w:val="424A7F98"/>
    <w:lvl w:ilvl="0" w:tplc="04090003">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09">
    <w:nsid w:val="395D7380"/>
    <w:multiLevelType w:val="multilevel"/>
    <w:tmpl w:val="395D7380"/>
    <w:lvl w:ilvl="0">
      <w:start w:val="1"/>
      <w:numFmt w:val="decimal"/>
      <w:pStyle w:val="-20"/>
      <w:lvlText w:val="图2.%1"/>
      <w:lvlJc w:val="left"/>
      <w:pPr>
        <w:ind w:left="420" w:hanging="420"/>
      </w:pPr>
      <w:rPr>
        <w:rFonts w:ascii="Times New Roman" w:eastAsia="宋体"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0">
    <w:nsid w:val="39B62F5B"/>
    <w:multiLevelType w:val="multilevel"/>
    <w:tmpl w:val="39B62F5B"/>
    <w:lvl w:ilvl="0">
      <w:start w:val="1"/>
      <w:numFmt w:val="decimal"/>
      <w:pStyle w:val="25"/>
      <w:lvlText w:val="%1. "/>
      <w:lvlJc w:val="left"/>
      <w:pPr>
        <w:tabs>
          <w:tab w:val="left" w:pos="620"/>
        </w:tabs>
        <w:ind w:left="620" w:hanging="420"/>
      </w:pPr>
    </w:lvl>
    <w:lvl w:ilvl="1">
      <w:start w:val="1"/>
      <w:numFmt w:val="decimal"/>
      <w:lvlText w:val="%2、"/>
      <w:lvlJc w:val="left"/>
      <w:pPr>
        <w:tabs>
          <w:tab w:val="left" w:pos="780"/>
        </w:tabs>
        <w:ind w:left="78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11">
    <w:nsid w:val="39CD255E"/>
    <w:multiLevelType w:val="multilevel"/>
    <w:tmpl w:val="39CD255E"/>
    <w:lvl w:ilvl="0">
      <w:start w:val="1"/>
      <w:numFmt w:val="bullet"/>
      <w:pStyle w:val="TableTextBullet1"/>
      <w:lvlText w:val=""/>
      <w:lvlJc w:val="left"/>
      <w:pPr>
        <w:tabs>
          <w:tab w:val="left" w:pos="360"/>
        </w:tabs>
        <w:ind w:left="360" w:hanging="360"/>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2">
    <w:nsid w:val="3BF14D57"/>
    <w:multiLevelType w:val="multilevel"/>
    <w:tmpl w:val="3BF14D57"/>
    <w:lvl w:ilvl="0">
      <w:start w:val="1"/>
      <w:numFmt w:val="bullet"/>
      <w:pStyle w:val="ListBullet0"/>
      <w:lvlText w:val=""/>
      <w:lvlJc w:val="left"/>
      <w:pPr>
        <w:tabs>
          <w:tab w:val="left" w:pos="269"/>
        </w:tabs>
        <w:ind w:left="269" w:hanging="360"/>
      </w:pPr>
      <w:rPr>
        <w:rFonts w:ascii="Wingdings" w:hAnsi="Wingdings" w:hint="default"/>
      </w:rPr>
    </w:lvl>
    <w:lvl w:ilvl="1">
      <w:start w:val="1"/>
      <w:numFmt w:val="bullet"/>
      <w:lvlText w:val="o"/>
      <w:lvlJc w:val="left"/>
      <w:pPr>
        <w:tabs>
          <w:tab w:val="left" w:pos="1894"/>
        </w:tabs>
        <w:ind w:left="1894" w:hanging="360"/>
      </w:pPr>
      <w:rPr>
        <w:rFonts w:ascii="Courier New" w:hAnsi="Courier New" w:hint="default"/>
      </w:rPr>
    </w:lvl>
    <w:lvl w:ilvl="2">
      <w:start w:val="1"/>
      <w:numFmt w:val="bullet"/>
      <w:lvlText w:val=""/>
      <w:lvlJc w:val="left"/>
      <w:pPr>
        <w:tabs>
          <w:tab w:val="left" w:pos="2614"/>
        </w:tabs>
        <w:ind w:left="2614" w:hanging="360"/>
      </w:pPr>
      <w:rPr>
        <w:rFonts w:ascii="Wingdings" w:hAnsi="Wingdings" w:hint="default"/>
      </w:rPr>
    </w:lvl>
    <w:lvl w:ilvl="3">
      <w:start w:val="1"/>
      <w:numFmt w:val="bullet"/>
      <w:lvlText w:val=""/>
      <w:lvlJc w:val="left"/>
      <w:pPr>
        <w:tabs>
          <w:tab w:val="left" w:pos="3334"/>
        </w:tabs>
        <w:ind w:left="3334" w:hanging="360"/>
      </w:pPr>
      <w:rPr>
        <w:rFonts w:ascii="Symbol" w:hAnsi="Symbol" w:hint="default"/>
      </w:rPr>
    </w:lvl>
    <w:lvl w:ilvl="4">
      <w:start w:val="1"/>
      <w:numFmt w:val="bullet"/>
      <w:lvlText w:val="o"/>
      <w:lvlJc w:val="left"/>
      <w:pPr>
        <w:tabs>
          <w:tab w:val="left" w:pos="4054"/>
        </w:tabs>
        <w:ind w:left="4054" w:hanging="360"/>
      </w:pPr>
      <w:rPr>
        <w:rFonts w:ascii="Courier New" w:hAnsi="Courier New" w:hint="default"/>
      </w:rPr>
    </w:lvl>
    <w:lvl w:ilvl="5">
      <w:start w:val="1"/>
      <w:numFmt w:val="bullet"/>
      <w:lvlText w:val=""/>
      <w:lvlJc w:val="left"/>
      <w:pPr>
        <w:tabs>
          <w:tab w:val="left" w:pos="4774"/>
        </w:tabs>
        <w:ind w:left="4774" w:hanging="360"/>
      </w:pPr>
      <w:rPr>
        <w:rFonts w:ascii="Wingdings" w:hAnsi="Wingdings" w:hint="default"/>
      </w:rPr>
    </w:lvl>
    <w:lvl w:ilvl="6">
      <w:start w:val="1"/>
      <w:numFmt w:val="bullet"/>
      <w:lvlText w:val=""/>
      <w:lvlJc w:val="left"/>
      <w:pPr>
        <w:tabs>
          <w:tab w:val="left" w:pos="5494"/>
        </w:tabs>
        <w:ind w:left="5494" w:hanging="360"/>
      </w:pPr>
      <w:rPr>
        <w:rFonts w:ascii="Symbol" w:hAnsi="Symbol" w:hint="default"/>
      </w:rPr>
    </w:lvl>
    <w:lvl w:ilvl="7">
      <w:start w:val="1"/>
      <w:numFmt w:val="bullet"/>
      <w:lvlText w:val="o"/>
      <w:lvlJc w:val="left"/>
      <w:pPr>
        <w:tabs>
          <w:tab w:val="left" w:pos="6214"/>
        </w:tabs>
        <w:ind w:left="6214" w:hanging="360"/>
      </w:pPr>
      <w:rPr>
        <w:rFonts w:ascii="Courier New" w:hAnsi="Courier New" w:hint="default"/>
      </w:rPr>
    </w:lvl>
    <w:lvl w:ilvl="8">
      <w:start w:val="1"/>
      <w:numFmt w:val="bullet"/>
      <w:lvlText w:val=""/>
      <w:lvlJc w:val="left"/>
      <w:pPr>
        <w:tabs>
          <w:tab w:val="left" w:pos="6934"/>
        </w:tabs>
        <w:ind w:left="6934" w:hanging="360"/>
      </w:pPr>
      <w:rPr>
        <w:rFonts w:ascii="Wingdings" w:hAnsi="Wingdings" w:hint="default"/>
      </w:rPr>
    </w:lvl>
  </w:abstractNum>
  <w:abstractNum w:abstractNumId="113">
    <w:nsid w:val="3C64098E"/>
    <w:multiLevelType w:val="multilevel"/>
    <w:tmpl w:val="3C64098E"/>
    <w:lvl w:ilvl="0">
      <w:start w:val="1"/>
      <w:numFmt w:val="bullet"/>
      <w:pStyle w:val="afd"/>
      <w:lvlText w:val=""/>
      <w:lvlJc w:val="left"/>
      <w:pPr>
        <w:tabs>
          <w:tab w:val="left" w:pos="851"/>
        </w:tabs>
        <w:ind w:left="851" w:hanging="284"/>
      </w:pPr>
      <w:rPr>
        <w:rFonts w:ascii="Wingdings" w:hAnsi="Wingdings" w:hint="default"/>
        <w:b w:val="0"/>
        <w:i w:val="0"/>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14">
    <w:nsid w:val="3E8B2B70"/>
    <w:multiLevelType w:val="multilevel"/>
    <w:tmpl w:val="3E8B2B70"/>
    <w:lvl w:ilvl="0">
      <w:start w:val="1"/>
      <w:numFmt w:val="decimal"/>
      <w:pStyle w:val="1H1Heading0PIM1Fab-1h11NormalFontHelvetica"/>
      <w:isLgl/>
      <w:suff w:val="space"/>
      <w:lvlText w:val="第%1章"/>
      <w:lvlJc w:val="left"/>
      <w:pPr>
        <w:ind w:left="1152" w:hanging="432"/>
      </w:pPr>
      <w:rPr>
        <w:rFonts w:hint="eastAsia"/>
      </w:rPr>
    </w:lvl>
    <w:lvl w:ilvl="1">
      <w:start w:val="1"/>
      <w:numFmt w:val="decimal"/>
      <w:isLgl/>
      <w:suff w:val="space"/>
      <w:lvlText w:val="%1.%2"/>
      <w:lvlJc w:val="left"/>
      <w:pPr>
        <w:ind w:left="576" w:hanging="576"/>
      </w:pPr>
      <w:rPr>
        <w:rFonts w:hint="eastAsia"/>
        <w:sz w:val="32"/>
      </w:rPr>
    </w:lvl>
    <w:lvl w:ilvl="2">
      <w:start w:val="1"/>
      <w:numFmt w:val="decimal"/>
      <w:isLgl/>
      <w:suff w:val="space"/>
      <w:lvlText w:val="%1.%2.%3"/>
      <w:lvlJc w:val="left"/>
      <w:pPr>
        <w:ind w:left="720" w:hanging="720"/>
      </w:pPr>
      <w:rPr>
        <w:rFonts w:ascii="Arial" w:hAnsi="Arial" w:cs="Arial" w:hint="default"/>
        <w:b/>
        <w:i w:val="0"/>
        <w:sz w:val="30"/>
      </w:rPr>
    </w:lvl>
    <w:lvl w:ilvl="3">
      <w:start w:val="1"/>
      <w:numFmt w:val="decimal"/>
      <w:suff w:val="space"/>
      <w:lvlText w:val="%1.%2.%3.%4"/>
      <w:lvlJc w:val="left"/>
      <w:pPr>
        <w:ind w:left="576" w:hanging="576"/>
      </w:pPr>
      <w:rPr>
        <w:rFonts w:hint="eastAsia"/>
      </w:rPr>
    </w:lvl>
    <w:lvl w:ilvl="4">
      <w:start w:val="1"/>
      <w:numFmt w:val="decimal"/>
      <w:pStyle w:val="5H5PIM5BlockLabeldashdsddh512Romanlisthe"/>
      <w:suff w:val="space"/>
      <w:lvlText w:val="%1.%2.%3.%4.%5"/>
      <w:lvlJc w:val="left"/>
      <w:pPr>
        <w:ind w:left="720" w:hanging="1008"/>
      </w:pPr>
      <w:rPr>
        <w:rFonts w:hint="eastAsia"/>
      </w:rPr>
    </w:lvl>
    <w:lvl w:ilvl="5">
      <w:start w:val="1"/>
      <w:numFmt w:val="decimal"/>
      <w:suff w:val="space"/>
      <w:lvlText w:val="%1.%2.%3.%4.%5.%6"/>
      <w:lvlJc w:val="left"/>
      <w:pPr>
        <w:ind w:left="864" w:hanging="1152"/>
      </w:pPr>
      <w:rPr>
        <w:rFonts w:hint="eastAsia"/>
      </w:rPr>
    </w:lvl>
    <w:lvl w:ilvl="6">
      <w:start w:val="1"/>
      <w:numFmt w:val="decimal"/>
      <w:suff w:val="space"/>
      <w:lvlText w:val="%1.%2.%3.%4.%5.%6.%7"/>
      <w:lvlJc w:val="left"/>
      <w:pPr>
        <w:ind w:left="1008" w:hanging="1296"/>
      </w:pPr>
      <w:rPr>
        <w:rFonts w:hint="eastAsia"/>
      </w:rPr>
    </w:lvl>
    <w:lvl w:ilvl="7">
      <w:start w:val="1"/>
      <w:numFmt w:val="decimal"/>
      <w:lvlRestart w:val="1"/>
      <w:suff w:val="space"/>
      <w:lvlText w:val="%1.%8"/>
      <w:lvlJc w:val="left"/>
      <w:pPr>
        <w:ind w:left="1152" w:hanging="1440"/>
      </w:pPr>
      <w:rPr>
        <w:rFonts w:hint="eastAsia"/>
      </w:rPr>
    </w:lvl>
    <w:lvl w:ilvl="8">
      <w:start w:val="1"/>
      <w:numFmt w:val="decimal"/>
      <w:lvlRestart w:val="0"/>
      <w:suff w:val="space"/>
      <w:lvlText w:val="%1.%9"/>
      <w:lvlJc w:val="center"/>
      <w:pPr>
        <w:ind w:left="-288" w:firstLine="288"/>
      </w:pPr>
      <w:rPr>
        <w:rFonts w:hint="eastAsia"/>
      </w:rPr>
    </w:lvl>
  </w:abstractNum>
  <w:abstractNum w:abstractNumId="115">
    <w:nsid w:val="3EED4108"/>
    <w:multiLevelType w:val="hybridMultilevel"/>
    <w:tmpl w:val="4992D440"/>
    <w:lvl w:ilvl="0" w:tplc="04090003">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16">
    <w:nsid w:val="3F6C4DD7"/>
    <w:multiLevelType w:val="hybridMultilevel"/>
    <w:tmpl w:val="EB84AD4E"/>
    <w:lvl w:ilvl="0" w:tplc="04090003">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17">
    <w:nsid w:val="406D5E10"/>
    <w:multiLevelType w:val="multilevel"/>
    <w:tmpl w:val="406D5E10"/>
    <w:lvl w:ilvl="0">
      <w:start w:val="1"/>
      <w:numFmt w:val="bullet"/>
      <w:pStyle w:val="18"/>
      <w:lvlText w:val=""/>
      <w:lvlJc w:val="left"/>
      <w:pPr>
        <w:ind w:left="613" w:hanging="420"/>
      </w:pPr>
      <w:rPr>
        <w:rFonts w:ascii="Wingdings" w:hAnsi="Wingdings" w:hint="default"/>
      </w:rPr>
    </w:lvl>
    <w:lvl w:ilvl="1">
      <w:start w:val="1"/>
      <w:numFmt w:val="bullet"/>
      <w:lvlText w:val=""/>
      <w:lvlJc w:val="left"/>
      <w:pPr>
        <w:tabs>
          <w:tab w:val="left" w:pos="1030"/>
        </w:tabs>
        <w:ind w:left="1030" w:hanging="420"/>
      </w:pPr>
      <w:rPr>
        <w:rFonts w:ascii="Wingdings" w:hAnsi="Wingdings" w:hint="default"/>
      </w:rPr>
    </w:lvl>
    <w:lvl w:ilvl="2">
      <w:start w:val="1"/>
      <w:numFmt w:val="bullet"/>
      <w:lvlText w:val=""/>
      <w:lvlJc w:val="left"/>
      <w:pPr>
        <w:tabs>
          <w:tab w:val="left" w:pos="1450"/>
        </w:tabs>
        <w:ind w:left="1450" w:hanging="420"/>
      </w:pPr>
      <w:rPr>
        <w:rFonts w:ascii="Wingdings" w:hAnsi="Wingdings" w:hint="default"/>
      </w:rPr>
    </w:lvl>
    <w:lvl w:ilvl="3">
      <w:start w:val="1"/>
      <w:numFmt w:val="bullet"/>
      <w:lvlText w:val=""/>
      <w:lvlJc w:val="left"/>
      <w:pPr>
        <w:tabs>
          <w:tab w:val="left" w:pos="1870"/>
        </w:tabs>
        <w:ind w:left="1870" w:hanging="420"/>
      </w:pPr>
      <w:rPr>
        <w:rFonts w:ascii="Wingdings" w:hAnsi="Wingdings" w:hint="default"/>
      </w:rPr>
    </w:lvl>
    <w:lvl w:ilvl="4">
      <w:start w:val="1"/>
      <w:numFmt w:val="bullet"/>
      <w:lvlText w:val=""/>
      <w:lvlJc w:val="left"/>
      <w:pPr>
        <w:tabs>
          <w:tab w:val="left" w:pos="2290"/>
        </w:tabs>
        <w:ind w:left="2290" w:hanging="420"/>
      </w:pPr>
      <w:rPr>
        <w:rFonts w:ascii="Wingdings" w:hAnsi="Wingdings" w:hint="default"/>
      </w:rPr>
    </w:lvl>
    <w:lvl w:ilvl="5">
      <w:start w:val="1"/>
      <w:numFmt w:val="bullet"/>
      <w:lvlText w:val=""/>
      <w:lvlJc w:val="left"/>
      <w:pPr>
        <w:tabs>
          <w:tab w:val="left" w:pos="2710"/>
        </w:tabs>
        <w:ind w:left="2710" w:hanging="420"/>
      </w:pPr>
      <w:rPr>
        <w:rFonts w:ascii="Wingdings" w:hAnsi="Wingdings" w:hint="default"/>
      </w:rPr>
    </w:lvl>
    <w:lvl w:ilvl="6">
      <w:start w:val="1"/>
      <w:numFmt w:val="bullet"/>
      <w:lvlText w:val=""/>
      <w:lvlJc w:val="left"/>
      <w:pPr>
        <w:tabs>
          <w:tab w:val="left" w:pos="3130"/>
        </w:tabs>
        <w:ind w:left="3130" w:hanging="420"/>
      </w:pPr>
      <w:rPr>
        <w:rFonts w:ascii="Wingdings" w:hAnsi="Wingdings" w:hint="default"/>
      </w:rPr>
    </w:lvl>
    <w:lvl w:ilvl="7">
      <w:start w:val="1"/>
      <w:numFmt w:val="bullet"/>
      <w:lvlText w:val=""/>
      <w:lvlJc w:val="left"/>
      <w:pPr>
        <w:tabs>
          <w:tab w:val="left" w:pos="3550"/>
        </w:tabs>
        <w:ind w:left="3550" w:hanging="420"/>
      </w:pPr>
      <w:rPr>
        <w:rFonts w:ascii="Wingdings" w:hAnsi="Wingdings" w:hint="default"/>
      </w:rPr>
    </w:lvl>
    <w:lvl w:ilvl="8">
      <w:start w:val="1"/>
      <w:numFmt w:val="bullet"/>
      <w:lvlText w:val=""/>
      <w:lvlJc w:val="left"/>
      <w:pPr>
        <w:tabs>
          <w:tab w:val="left" w:pos="3970"/>
        </w:tabs>
        <w:ind w:left="3970" w:hanging="420"/>
      </w:pPr>
      <w:rPr>
        <w:rFonts w:ascii="Wingdings" w:hAnsi="Wingdings" w:hint="default"/>
      </w:rPr>
    </w:lvl>
  </w:abstractNum>
  <w:abstractNum w:abstractNumId="118">
    <w:nsid w:val="40845C47"/>
    <w:multiLevelType w:val="multilevel"/>
    <w:tmpl w:val="40845C47"/>
    <w:lvl w:ilvl="0">
      <w:start w:val="1"/>
      <w:numFmt w:val="chineseCountingThousand"/>
      <w:pStyle w:val="110"/>
      <w:lvlText w:val="%1、"/>
      <w:lvlJc w:val="left"/>
      <w:pPr>
        <w:tabs>
          <w:tab w:val="left" w:pos="102"/>
        </w:tabs>
        <w:ind w:left="102" w:hanging="420"/>
      </w:pPr>
    </w:lvl>
    <w:lvl w:ilvl="1">
      <w:start w:val="1"/>
      <w:numFmt w:val="lowerLetter"/>
      <w:lvlText w:val="%2)"/>
      <w:lvlJc w:val="left"/>
      <w:pPr>
        <w:tabs>
          <w:tab w:val="left" w:pos="522"/>
        </w:tabs>
        <w:ind w:left="522" w:hanging="420"/>
      </w:pPr>
    </w:lvl>
    <w:lvl w:ilvl="2">
      <w:start w:val="1"/>
      <w:numFmt w:val="lowerRoman"/>
      <w:lvlText w:val="%3."/>
      <w:lvlJc w:val="right"/>
      <w:pPr>
        <w:tabs>
          <w:tab w:val="left" w:pos="942"/>
        </w:tabs>
        <w:ind w:left="942" w:hanging="420"/>
      </w:pPr>
    </w:lvl>
    <w:lvl w:ilvl="3">
      <w:start w:val="1"/>
      <w:numFmt w:val="decimal"/>
      <w:lvlText w:val="%4."/>
      <w:lvlJc w:val="left"/>
      <w:pPr>
        <w:tabs>
          <w:tab w:val="left" w:pos="1362"/>
        </w:tabs>
        <w:ind w:left="1362" w:hanging="420"/>
      </w:pPr>
    </w:lvl>
    <w:lvl w:ilvl="4">
      <w:start w:val="1"/>
      <w:numFmt w:val="lowerLetter"/>
      <w:lvlText w:val="%5)"/>
      <w:lvlJc w:val="left"/>
      <w:pPr>
        <w:tabs>
          <w:tab w:val="left" w:pos="1782"/>
        </w:tabs>
        <w:ind w:left="1782" w:hanging="420"/>
      </w:pPr>
    </w:lvl>
    <w:lvl w:ilvl="5">
      <w:start w:val="1"/>
      <w:numFmt w:val="lowerRoman"/>
      <w:lvlText w:val="%6."/>
      <w:lvlJc w:val="right"/>
      <w:pPr>
        <w:tabs>
          <w:tab w:val="left" w:pos="2202"/>
        </w:tabs>
        <w:ind w:left="2202" w:hanging="420"/>
      </w:pPr>
    </w:lvl>
    <w:lvl w:ilvl="6">
      <w:start w:val="1"/>
      <w:numFmt w:val="decimal"/>
      <w:lvlText w:val="%7."/>
      <w:lvlJc w:val="left"/>
      <w:pPr>
        <w:tabs>
          <w:tab w:val="left" w:pos="2622"/>
        </w:tabs>
        <w:ind w:left="2622" w:hanging="420"/>
      </w:pPr>
    </w:lvl>
    <w:lvl w:ilvl="7">
      <w:start w:val="1"/>
      <w:numFmt w:val="lowerLetter"/>
      <w:lvlText w:val="%8)"/>
      <w:lvlJc w:val="left"/>
      <w:pPr>
        <w:tabs>
          <w:tab w:val="left" w:pos="3042"/>
        </w:tabs>
        <w:ind w:left="3042" w:hanging="420"/>
      </w:pPr>
    </w:lvl>
    <w:lvl w:ilvl="8">
      <w:start w:val="1"/>
      <w:numFmt w:val="lowerRoman"/>
      <w:lvlText w:val="%9."/>
      <w:lvlJc w:val="right"/>
      <w:pPr>
        <w:tabs>
          <w:tab w:val="left" w:pos="3462"/>
        </w:tabs>
        <w:ind w:left="3462" w:hanging="420"/>
      </w:pPr>
    </w:lvl>
  </w:abstractNum>
  <w:abstractNum w:abstractNumId="119">
    <w:nsid w:val="408F7D08"/>
    <w:multiLevelType w:val="hybridMultilevel"/>
    <w:tmpl w:val="DBE6A69A"/>
    <w:lvl w:ilvl="0" w:tplc="04090001">
      <w:start w:val="1"/>
      <w:numFmt w:val="bullet"/>
      <w:lvlText w:val=""/>
      <w:lvlJc w:val="left"/>
      <w:pPr>
        <w:ind w:left="900" w:hanging="420"/>
      </w:pPr>
      <w:rPr>
        <w:rFonts w:ascii="Wingdings" w:hAnsi="Wingdings" w:hint="default"/>
      </w:rPr>
    </w:lvl>
    <w:lvl w:ilvl="1" w:tplc="04090003">
      <w:start w:val="1"/>
      <w:numFmt w:val="bullet"/>
      <w:lvlText w:val=""/>
      <w:lvlJc w:val="left"/>
      <w:pPr>
        <w:ind w:left="1320" w:hanging="420"/>
      </w:pPr>
      <w:rPr>
        <w:rFonts w:ascii="Wingdings" w:hAnsi="Wingdings" w:hint="default"/>
      </w:rPr>
    </w:lvl>
    <w:lvl w:ilvl="2" w:tplc="04090005">
      <w:start w:val="1"/>
      <w:numFmt w:val="bullet"/>
      <w:lvlText w:val=""/>
      <w:lvlJc w:val="left"/>
      <w:pPr>
        <w:ind w:left="1740" w:hanging="420"/>
      </w:pPr>
      <w:rPr>
        <w:rFonts w:ascii="Wingdings" w:hAnsi="Wingdings" w:hint="default"/>
      </w:rPr>
    </w:lvl>
    <w:lvl w:ilvl="3" w:tplc="04090001">
      <w:start w:val="1"/>
      <w:numFmt w:val="bullet"/>
      <w:lvlText w:val=""/>
      <w:lvlJc w:val="left"/>
      <w:pPr>
        <w:ind w:left="2160" w:hanging="420"/>
      </w:pPr>
      <w:rPr>
        <w:rFonts w:ascii="Wingdings" w:hAnsi="Wingdings" w:hint="default"/>
      </w:rPr>
    </w:lvl>
    <w:lvl w:ilvl="4" w:tplc="04090003">
      <w:start w:val="1"/>
      <w:numFmt w:val="bullet"/>
      <w:lvlText w:val=""/>
      <w:lvlJc w:val="left"/>
      <w:pPr>
        <w:ind w:left="2580" w:hanging="420"/>
      </w:pPr>
      <w:rPr>
        <w:rFonts w:ascii="Wingdings" w:hAnsi="Wingdings" w:hint="default"/>
      </w:rPr>
    </w:lvl>
    <w:lvl w:ilvl="5" w:tplc="04090005">
      <w:start w:val="1"/>
      <w:numFmt w:val="bullet"/>
      <w:lvlText w:val=""/>
      <w:lvlJc w:val="left"/>
      <w:pPr>
        <w:ind w:left="3000" w:hanging="420"/>
      </w:pPr>
      <w:rPr>
        <w:rFonts w:ascii="Wingdings" w:hAnsi="Wingdings" w:hint="default"/>
      </w:rPr>
    </w:lvl>
    <w:lvl w:ilvl="6" w:tplc="04090001">
      <w:start w:val="1"/>
      <w:numFmt w:val="bullet"/>
      <w:lvlText w:val=""/>
      <w:lvlJc w:val="left"/>
      <w:pPr>
        <w:ind w:left="3420" w:hanging="420"/>
      </w:pPr>
      <w:rPr>
        <w:rFonts w:ascii="Wingdings" w:hAnsi="Wingdings" w:hint="default"/>
      </w:rPr>
    </w:lvl>
    <w:lvl w:ilvl="7" w:tplc="04090003">
      <w:start w:val="1"/>
      <w:numFmt w:val="bullet"/>
      <w:lvlText w:val=""/>
      <w:lvlJc w:val="left"/>
      <w:pPr>
        <w:ind w:left="3840" w:hanging="420"/>
      </w:pPr>
      <w:rPr>
        <w:rFonts w:ascii="Wingdings" w:hAnsi="Wingdings" w:hint="default"/>
      </w:rPr>
    </w:lvl>
    <w:lvl w:ilvl="8" w:tplc="04090005">
      <w:start w:val="1"/>
      <w:numFmt w:val="bullet"/>
      <w:lvlText w:val=""/>
      <w:lvlJc w:val="left"/>
      <w:pPr>
        <w:ind w:left="4260" w:hanging="420"/>
      </w:pPr>
      <w:rPr>
        <w:rFonts w:ascii="Wingdings" w:hAnsi="Wingdings" w:hint="default"/>
      </w:rPr>
    </w:lvl>
  </w:abstractNum>
  <w:abstractNum w:abstractNumId="120">
    <w:nsid w:val="40AB2532"/>
    <w:multiLevelType w:val="hybridMultilevel"/>
    <w:tmpl w:val="64B603F2"/>
    <w:lvl w:ilvl="0" w:tplc="04090003">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21">
    <w:nsid w:val="41004BDF"/>
    <w:multiLevelType w:val="multilevel"/>
    <w:tmpl w:val="41004BDF"/>
    <w:lvl w:ilvl="0">
      <w:start w:val="1"/>
      <w:numFmt w:val="bullet"/>
      <w:pStyle w:val="decision"/>
      <w:lvlText w:val=""/>
      <w:lvlJc w:val="left"/>
      <w:pPr>
        <w:tabs>
          <w:tab w:val="left" w:pos="902"/>
        </w:tabs>
        <w:ind w:left="902" w:hanging="420"/>
      </w:pPr>
      <w:rPr>
        <w:rFonts w:ascii="Wingdings" w:hAnsi="Wingdings" w:hint="default"/>
      </w:rPr>
    </w:lvl>
    <w:lvl w:ilvl="1">
      <w:start w:val="1"/>
      <w:numFmt w:val="bullet"/>
      <w:lvlText w:val=""/>
      <w:lvlJc w:val="left"/>
      <w:pPr>
        <w:tabs>
          <w:tab w:val="left" w:pos="1322"/>
        </w:tabs>
        <w:ind w:left="1322" w:hanging="420"/>
      </w:pPr>
      <w:rPr>
        <w:rFonts w:ascii="Wingdings" w:hAnsi="Wingdings" w:hint="default"/>
      </w:rPr>
    </w:lvl>
    <w:lvl w:ilvl="2">
      <w:start w:val="1"/>
      <w:numFmt w:val="bullet"/>
      <w:lvlText w:val=""/>
      <w:lvlJc w:val="left"/>
      <w:pPr>
        <w:tabs>
          <w:tab w:val="left" w:pos="1742"/>
        </w:tabs>
        <w:ind w:left="1742" w:hanging="420"/>
      </w:pPr>
      <w:rPr>
        <w:rFonts w:ascii="Wingdings" w:hAnsi="Wingdings" w:hint="default"/>
      </w:rPr>
    </w:lvl>
    <w:lvl w:ilvl="3">
      <w:start w:val="1"/>
      <w:numFmt w:val="bullet"/>
      <w:lvlText w:val=""/>
      <w:lvlJc w:val="left"/>
      <w:pPr>
        <w:tabs>
          <w:tab w:val="left" w:pos="2162"/>
        </w:tabs>
        <w:ind w:left="2162" w:hanging="420"/>
      </w:pPr>
      <w:rPr>
        <w:rFonts w:ascii="Wingdings" w:hAnsi="Wingdings" w:hint="default"/>
      </w:rPr>
    </w:lvl>
    <w:lvl w:ilvl="4">
      <w:start w:val="1"/>
      <w:numFmt w:val="bullet"/>
      <w:lvlText w:val=""/>
      <w:lvlJc w:val="left"/>
      <w:pPr>
        <w:tabs>
          <w:tab w:val="left" w:pos="2582"/>
        </w:tabs>
        <w:ind w:left="2582" w:hanging="420"/>
      </w:pPr>
      <w:rPr>
        <w:rFonts w:ascii="Wingdings" w:hAnsi="Wingdings" w:hint="default"/>
      </w:rPr>
    </w:lvl>
    <w:lvl w:ilvl="5">
      <w:start w:val="1"/>
      <w:numFmt w:val="bullet"/>
      <w:lvlText w:val=""/>
      <w:lvlJc w:val="left"/>
      <w:pPr>
        <w:tabs>
          <w:tab w:val="left" w:pos="3002"/>
        </w:tabs>
        <w:ind w:left="3002" w:hanging="420"/>
      </w:pPr>
      <w:rPr>
        <w:rFonts w:ascii="Wingdings" w:hAnsi="Wingdings" w:hint="default"/>
      </w:rPr>
    </w:lvl>
    <w:lvl w:ilvl="6">
      <w:start w:val="1"/>
      <w:numFmt w:val="bullet"/>
      <w:lvlText w:val=""/>
      <w:lvlJc w:val="left"/>
      <w:pPr>
        <w:tabs>
          <w:tab w:val="left" w:pos="3422"/>
        </w:tabs>
        <w:ind w:left="3422" w:hanging="420"/>
      </w:pPr>
      <w:rPr>
        <w:rFonts w:ascii="Wingdings" w:hAnsi="Wingdings" w:hint="default"/>
      </w:rPr>
    </w:lvl>
    <w:lvl w:ilvl="7">
      <w:start w:val="1"/>
      <w:numFmt w:val="bullet"/>
      <w:lvlText w:val=""/>
      <w:lvlJc w:val="left"/>
      <w:pPr>
        <w:tabs>
          <w:tab w:val="left" w:pos="3842"/>
        </w:tabs>
        <w:ind w:left="3842" w:hanging="420"/>
      </w:pPr>
      <w:rPr>
        <w:rFonts w:ascii="Wingdings" w:hAnsi="Wingdings" w:hint="default"/>
      </w:rPr>
    </w:lvl>
    <w:lvl w:ilvl="8">
      <w:start w:val="1"/>
      <w:numFmt w:val="bullet"/>
      <w:lvlText w:val=""/>
      <w:lvlJc w:val="left"/>
      <w:pPr>
        <w:tabs>
          <w:tab w:val="left" w:pos="4262"/>
        </w:tabs>
        <w:ind w:left="4262" w:hanging="420"/>
      </w:pPr>
      <w:rPr>
        <w:rFonts w:ascii="Wingdings" w:hAnsi="Wingdings" w:hint="default"/>
      </w:rPr>
    </w:lvl>
  </w:abstractNum>
  <w:abstractNum w:abstractNumId="122">
    <w:nsid w:val="412F5E25"/>
    <w:multiLevelType w:val="hybridMultilevel"/>
    <w:tmpl w:val="DA0EF438"/>
    <w:lvl w:ilvl="0" w:tplc="55609F8A">
      <w:start w:val="1"/>
      <w:numFmt w:val="decimal"/>
      <w:lvlText w:val="（%1）"/>
      <w:lvlJc w:val="left"/>
      <w:pPr>
        <w:ind w:left="900" w:hanging="4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23">
    <w:nsid w:val="41BB7521"/>
    <w:multiLevelType w:val="multilevel"/>
    <w:tmpl w:val="41BB7521"/>
    <w:lvl w:ilvl="0">
      <w:start w:val="1"/>
      <w:numFmt w:val="decimal"/>
      <w:pStyle w:val="afe"/>
      <w:lvlText w:val="%1."/>
      <w:lvlJc w:val="left"/>
      <w:pPr>
        <w:tabs>
          <w:tab w:val="left" w:pos="400"/>
        </w:tabs>
        <w:ind w:left="400" w:hanging="400"/>
      </w:pPr>
    </w:lvl>
    <w:lvl w:ilvl="1">
      <w:start w:val="3"/>
      <w:numFmt w:val="japaneseCounting"/>
      <w:lvlText w:val="第%2章"/>
      <w:lvlJc w:val="left"/>
      <w:pPr>
        <w:tabs>
          <w:tab w:val="left" w:pos="1260"/>
        </w:tabs>
        <w:ind w:left="1260" w:hanging="840"/>
      </w:pPr>
    </w:lvl>
    <w:lvl w:ilvl="2">
      <w:start w:val="1"/>
      <w:numFmt w:val="lowerRoman"/>
      <w:lvlText w:val="%3."/>
      <w:lvlJc w:val="right"/>
      <w:pPr>
        <w:tabs>
          <w:tab w:val="left" w:pos="1260"/>
        </w:tabs>
        <w:ind w:left="1260" w:hanging="420"/>
      </w:pPr>
    </w:lvl>
    <w:lvl w:ilvl="3">
      <w:numFmt w:val="none"/>
      <w:lvlText w:val=""/>
      <w:lvlJc w:val="left"/>
      <w:pPr>
        <w:tabs>
          <w:tab w:val="left" w:pos="360"/>
        </w:tabs>
        <w:ind w:left="0" w:firstLine="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24">
    <w:nsid w:val="434C0A82"/>
    <w:multiLevelType w:val="hybridMultilevel"/>
    <w:tmpl w:val="2090A4F6"/>
    <w:lvl w:ilvl="0" w:tplc="04090015">
      <w:start w:val="1"/>
      <w:numFmt w:val="upperLetter"/>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25">
    <w:nsid w:val="454E0F09"/>
    <w:multiLevelType w:val="hybridMultilevel"/>
    <w:tmpl w:val="B2304C82"/>
    <w:lvl w:ilvl="0" w:tplc="78F2471E">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26">
    <w:nsid w:val="45F1765B"/>
    <w:multiLevelType w:val="hybridMultilevel"/>
    <w:tmpl w:val="8D383ACE"/>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27">
    <w:nsid w:val="462130F5"/>
    <w:multiLevelType w:val="multilevel"/>
    <w:tmpl w:val="462130F5"/>
    <w:lvl w:ilvl="0">
      <w:numFmt w:val="bullet"/>
      <w:pStyle w:val="aff"/>
      <w:lvlText w:val="●"/>
      <w:lvlJc w:val="left"/>
      <w:pPr>
        <w:ind w:left="900" w:hanging="420"/>
      </w:pPr>
      <w:rPr>
        <w:rFonts w:ascii="宋体" w:eastAsia="宋体" w:hAnsi="宋体" w:cs="Times New Roman" w:hint="eastAsia"/>
        <w:color w:val="auto"/>
      </w:rPr>
    </w:lvl>
    <w:lvl w:ilvl="1">
      <w:start w:val="1"/>
      <w:numFmt w:val="bullet"/>
      <w:lvlText w:val=""/>
      <w:lvlJc w:val="left"/>
      <w:pPr>
        <w:ind w:left="1320" w:hanging="420"/>
      </w:pPr>
      <w:rPr>
        <w:rFonts w:ascii="Bookshelf Symbol 7" w:hAnsi="Bookshelf Symbol 7" w:hint="default"/>
      </w:rPr>
    </w:lvl>
    <w:lvl w:ilvl="2">
      <w:start w:val="1"/>
      <w:numFmt w:val="bullet"/>
      <w:lvlText w:val=""/>
      <w:lvlJc w:val="left"/>
      <w:pPr>
        <w:ind w:left="1740" w:hanging="420"/>
      </w:pPr>
      <w:rPr>
        <w:rFonts w:ascii="Bookshelf Symbol 7" w:hAnsi="Bookshelf Symbol 7" w:hint="default"/>
      </w:rPr>
    </w:lvl>
    <w:lvl w:ilvl="3">
      <w:start w:val="1"/>
      <w:numFmt w:val="bullet"/>
      <w:lvlText w:val=""/>
      <w:lvlJc w:val="left"/>
      <w:pPr>
        <w:ind w:left="2160" w:hanging="420"/>
      </w:pPr>
      <w:rPr>
        <w:rFonts w:ascii="Bookshelf Symbol 7" w:hAnsi="Bookshelf Symbol 7" w:hint="default"/>
      </w:rPr>
    </w:lvl>
    <w:lvl w:ilvl="4">
      <w:start w:val="1"/>
      <w:numFmt w:val="bullet"/>
      <w:lvlText w:val=""/>
      <w:lvlJc w:val="left"/>
      <w:pPr>
        <w:ind w:left="2580" w:hanging="420"/>
      </w:pPr>
      <w:rPr>
        <w:rFonts w:ascii="Bookshelf Symbol 7" w:hAnsi="Bookshelf Symbol 7" w:hint="default"/>
      </w:rPr>
    </w:lvl>
    <w:lvl w:ilvl="5">
      <w:start w:val="1"/>
      <w:numFmt w:val="bullet"/>
      <w:lvlText w:val=""/>
      <w:lvlJc w:val="left"/>
      <w:pPr>
        <w:ind w:left="3000" w:hanging="420"/>
      </w:pPr>
      <w:rPr>
        <w:rFonts w:ascii="Bookshelf Symbol 7" w:hAnsi="Bookshelf Symbol 7" w:hint="default"/>
      </w:rPr>
    </w:lvl>
    <w:lvl w:ilvl="6">
      <w:start w:val="1"/>
      <w:numFmt w:val="bullet"/>
      <w:lvlText w:val=""/>
      <w:lvlJc w:val="left"/>
      <w:pPr>
        <w:ind w:left="3420" w:hanging="420"/>
      </w:pPr>
      <w:rPr>
        <w:rFonts w:ascii="Bookshelf Symbol 7" w:hAnsi="Bookshelf Symbol 7" w:hint="default"/>
      </w:rPr>
    </w:lvl>
    <w:lvl w:ilvl="7">
      <w:start w:val="1"/>
      <w:numFmt w:val="bullet"/>
      <w:lvlText w:val=""/>
      <w:lvlJc w:val="left"/>
      <w:pPr>
        <w:ind w:left="3840" w:hanging="420"/>
      </w:pPr>
      <w:rPr>
        <w:rFonts w:ascii="Bookshelf Symbol 7" w:hAnsi="Bookshelf Symbol 7" w:hint="default"/>
      </w:rPr>
    </w:lvl>
    <w:lvl w:ilvl="8">
      <w:start w:val="1"/>
      <w:numFmt w:val="bullet"/>
      <w:lvlText w:val=""/>
      <w:lvlJc w:val="left"/>
      <w:pPr>
        <w:ind w:left="4260" w:hanging="420"/>
      </w:pPr>
      <w:rPr>
        <w:rFonts w:ascii="Bookshelf Symbol 7" w:hAnsi="Bookshelf Symbol 7" w:hint="default"/>
      </w:rPr>
    </w:lvl>
  </w:abstractNum>
  <w:abstractNum w:abstractNumId="128">
    <w:nsid w:val="46E9198A"/>
    <w:multiLevelType w:val="multilevel"/>
    <w:tmpl w:val="46E9198A"/>
    <w:lvl w:ilvl="0">
      <w:start w:val="1"/>
      <w:numFmt w:val="decimal"/>
      <w:pStyle w:val="DLP22"/>
      <w:lvlText w:val="%1."/>
      <w:lvlJc w:val="left"/>
      <w:pPr>
        <w:ind w:left="0" w:hanging="420"/>
      </w:pPr>
      <w:rPr>
        <w:rFonts w:hint="eastAsia"/>
      </w:rPr>
    </w:lvl>
    <w:lvl w:ilvl="1">
      <w:start w:val="1"/>
      <w:numFmt w:val="lowerLetter"/>
      <w:lvlText w:val="%2)"/>
      <w:lvlJc w:val="left"/>
      <w:pPr>
        <w:ind w:left="420" w:hanging="420"/>
      </w:pPr>
    </w:lvl>
    <w:lvl w:ilvl="2">
      <w:start w:val="1"/>
      <w:numFmt w:val="lowerRoman"/>
      <w:lvlText w:val="%3."/>
      <w:lvlJc w:val="right"/>
      <w:pPr>
        <w:ind w:left="840" w:hanging="420"/>
      </w:pPr>
    </w:lvl>
    <w:lvl w:ilvl="3">
      <w:start w:val="1"/>
      <w:numFmt w:val="decimal"/>
      <w:lvlText w:val="%4."/>
      <w:lvlJc w:val="left"/>
      <w:pPr>
        <w:ind w:left="1260" w:hanging="420"/>
      </w:pPr>
    </w:lvl>
    <w:lvl w:ilvl="4">
      <w:start w:val="1"/>
      <w:numFmt w:val="lowerLetter"/>
      <w:lvlText w:val="%5)"/>
      <w:lvlJc w:val="left"/>
      <w:pPr>
        <w:ind w:left="1680" w:hanging="420"/>
      </w:pPr>
    </w:lvl>
    <w:lvl w:ilvl="5">
      <w:start w:val="1"/>
      <w:numFmt w:val="lowerRoman"/>
      <w:lvlText w:val="%6."/>
      <w:lvlJc w:val="right"/>
      <w:pPr>
        <w:ind w:left="2100" w:hanging="420"/>
      </w:pPr>
    </w:lvl>
    <w:lvl w:ilvl="6">
      <w:start w:val="1"/>
      <w:numFmt w:val="decimal"/>
      <w:lvlText w:val="%7."/>
      <w:lvlJc w:val="left"/>
      <w:pPr>
        <w:ind w:left="2520" w:hanging="420"/>
      </w:pPr>
    </w:lvl>
    <w:lvl w:ilvl="7">
      <w:start w:val="1"/>
      <w:numFmt w:val="lowerLetter"/>
      <w:lvlText w:val="%8)"/>
      <w:lvlJc w:val="left"/>
      <w:pPr>
        <w:ind w:left="2940" w:hanging="420"/>
      </w:pPr>
    </w:lvl>
    <w:lvl w:ilvl="8">
      <w:start w:val="1"/>
      <w:numFmt w:val="lowerRoman"/>
      <w:lvlText w:val="%9."/>
      <w:lvlJc w:val="right"/>
      <w:pPr>
        <w:ind w:left="3360" w:hanging="420"/>
      </w:pPr>
    </w:lvl>
  </w:abstractNum>
  <w:abstractNum w:abstractNumId="129">
    <w:nsid w:val="47524A3E"/>
    <w:multiLevelType w:val="multilevel"/>
    <w:tmpl w:val="47524A3E"/>
    <w:lvl w:ilvl="0">
      <w:start w:val="1"/>
      <w:numFmt w:val="decimal"/>
      <w:pStyle w:val="DLP342"/>
      <w:lvlText w:val="2.%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0">
    <w:nsid w:val="47C759D4"/>
    <w:multiLevelType w:val="multilevel"/>
    <w:tmpl w:val="47C759D4"/>
    <w:lvl w:ilvl="0">
      <w:start w:val="1"/>
      <w:numFmt w:val="bullet"/>
      <w:pStyle w:val="LJNFirstLevelBullet"/>
      <w:lvlText w:val=""/>
      <w:lvlJc w:val="left"/>
      <w:pPr>
        <w:tabs>
          <w:tab w:val="left" w:pos="2267"/>
        </w:tabs>
        <w:ind w:left="2267" w:hanging="420"/>
      </w:pPr>
      <w:rPr>
        <w:rFonts w:ascii="Symbol" w:hAnsi="Symbol" w:hint="default"/>
      </w:rPr>
    </w:lvl>
    <w:lvl w:ilvl="1">
      <w:start w:val="1"/>
      <w:numFmt w:val="bullet"/>
      <w:lvlText w:val=""/>
      <w:lvlJc w:val="left"/>
      <w:pPr>
        <w:tabs>
          <w:tab w:val="left" w:pos="1190"/>
        </w:tabs>
        <w:ind w:left="1190" w:hanging="420"/>
      </w:pPr>
      <w:rPr>
        <w:rFonts w:ascii="Wingdings" w:hAnsi="Wingdings" w:hint="default"/>
      </w:rPr>
    </w:lvl>
    <w:lvl w:ilvl="2">
      <w:start w:val="1"/>
      <w:numFmt w:val="bullet"/>
      <w:lvlText w:val=""/>
      <w:lvlJc w:val="left"/>
      <w:pPr>
        <w:tabs>
          <w:tab w:val="left" w:pos="1610"/>
        </w:tabs>
        <w:ind w:left="1610" w:hanging="420"/>
      </w:pPr>
      <w:rPr>
        <w:rFonts w:ascii="Wingdings" w:hAnsi="Wingdings" w:hint="default"/>
      </w:rPr>
    </w:lvl>
    <w:lvl w:ilvl="3">
      <w:start w:val="1"/>
      <w:numFmt w:val="bullet"/>
      <w:lvlText w:val=""/>
      <w:lvlJc w:val="left"/>
      <w:pPr>
        <w:tabs>
          <w:tab w:val="left" w:pos="2030"/>
        </w:tabs>
        <w:ind w:left="2030" w:hanging="420"/>
      </w:pPr>
      <w:rPr>
        <w:rFonts w:ascii="Wingdings" w:hAnsi="Wingdings" w:hint="default"/>
      </w:rPr>
    </w:lvl>
    <w:lvl w:ilvl="4">
      <w:start w:val="1"/>
      <w:numFmt w:val="bullet"/>
      <w:lvlText w:val=""/>
      <w:lvlJc w:val="left"/>
      <w:pPr>
        <w:tabs>
          <w:tab w:val="left" w:pos="2450"/>
        </w:tabs>
        <w:ind w:left="2450" w:hanging="420"/>
      </w:pPr>
      <w:rPr>
        <w:rFonts w:ascii="Wingdings" w:hAnsi="Wingdings" w:hint="default"/>
      </w:rPr>
    </w:lvl>
    <w:lvl w:ilvl="5">
      <w:start w:val="1"/>
      <w:numFmt w:val="bullet"/>
      <w:lvlText w:val=""/>
      <w:lvlJc w:val="left"/>
      <w:pPr>
        <w:tabs>
          <w:tab w:val="left" w:pos="2870"/>
        </w:tabs>
        <w:ind w:left="2870" w:hanging="420"/>
      </w:pPr>
      <w:rPr>
        <w:rFonts w:ascii="Wingdings" w:hAnsi="Wingdings" w:hint="default"/>
      </w:rPr>
    </w:lvl>
    <w:lvl w:ilvl="6">
      <w:start w:val="1"/>
      <w:numFmt w:val="bullet"/>
      <w:lvlText w:val=""/>
      <w:lvlJc w:val="left"/>
      <w:pPr>
        <w:tabs>
          <w:tab w:val="left" w:pos="3290"/>
        </w:tabs>
        <w:ind w:left="3290" w:hanging="420"/>
      </w:pPr>
      <w:rPr>
        <w:rFonts w:ascii="Wingdings" w:hAnsi="Wingdings" w:hint="default"/>
      </w:rPr>
    </w:lvl>
    <w:lvl w:ilvl="7">
      <w:start w:val="1"/>
      <w:numFmt w:val="bullet"/>
      <w:lvlText w:val=""/>
      <w:lvlJc w:val="left"/>
      <w:pPr>
        <w:tabs>
          <w:tab w:val="left" w:pos="3710"/>
        </w:tabs>
        <w:ind w:left="3710" w:hanging="420"/>
      </w:pPr>
      <w:rPr>
        <w:rFonts w:ascii="Wingdings" w:hAnsi="Wingdings" w:hint="default"/>
      </w:rPr>
    </w:lvl>
    <w:lvl w:ilvl="8">
      <w:start w:val="1"/>
      <w:numFmt w:val="bullet"/>
      <w:lvlText w:val=""/>
      <w:lvlJc w:val="left"/>
      <w:pPr>
        <w:tabs>
          <w:tab w:val="left" w:pos="4130"/>
        </w:tabs>
        <w:ind w:left="4130" w:hanging="420"/>
      </w:pPr>
      <w:rPr>
        <w:rFonts w:ascii="Wingdings" w:hAnsi="Wingdings" w:hint="default"/>
      </w:rPr>
    </w:lvl>
  </w:abstractNum>
  <w:abstractNum w:abstractNumId="131">
    <w:nsid w:val="49271859"/>
    <w:multiLevelType w:val="multilevel"/>
    <w:tmpl w:val="49271859"/>
    <w:lvl w:ilvl="0">
      <w:start w:val="1"/>
      <w:numFmt w:val="bullet"/>
      <w:pStyle w:val="aff0"/>
      <w:lvlText w:val=""/>
      <w:lvlJc w:val="left"/>
      <w:pPr>
        <w:ind w:left="840" w:hanging="420"/>
      </w:pPr>
      <w:rPr>
        <w:rFonts w:ascii="Wingdings" w:hAnsi="Wingdings"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32">
    <w:nsid w:val="49BF71AA"/>
    <w:multiLevelType w:val="hybridMultilevel"/>
    <w:tmpl w:val="DC5AFC5C"/>
    <w:lvl w:ilvl="0" w:tplc="04090003">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33">
    <w:nsid w:val="4A490A7B"/>
    <w:multiLevelType w:val="hybridMultilevel"/>
    <w:tmpl w:val="6D48C1FA"/>
    <w:lvl w:ilvl="0" w:tplc="0409000D">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34">
    <w:nsid w:val="4A6C6094"/>
    <w:multiLevelType w:val="multilevel"/>
    <w:tmpl w:val="4A6C6094"/>
    <w:lvl w:ilvl="0">
      <w:start w:val="1"/>
      <w:numFmt w:val="bullet"/>
      <w:pStyle w:val="26"/>
      <w:lvlText w:val=""/>
      <w:lvlJc w:val="left"/>
      <w:pPr>
        <w:ind w:left="840" w:hanging="420"/>
      </w:pPr>
      <w:rPr>
        <w:rFonts w:ascii="Wingdings" w:hAnsi="Wingdings" w:hint="default"/>
      </w:rPr>
    </w:lvl>
    <w:lvl w:ilvl="1">
      <w:start w:val="1"/>
      <w:numFmt w:val="bullet"/>
      <w:lvlText w:val=""/>
      <w:lvlJc w:val="left"/>
      <w:pPr>
        <w:tabs>
          <w:tab w:val="left" w:pos="420"/>
        </w:tabs>
        <w:ind w:left="420" w:hanging="420"/>
      </w:pPr>
      <w:rPr>
        <w:rFonts w:ascii="Wingdings" w:hAnsi="Wingdings" w:hint="default"/>
      </w:rPr>
    </w:lvl>
    <w:lvl w:ilvl="2">
      <w:start w:val="1"/>
      <w:numFmt w:val="bullet"/>
      <w:lvlText w:val=""/>
      <w:lvlJc w:val="left"/>
      <w:pPr>
        <w:tabs>
          <w:tab w:val="left" w:pos="840"/>
        </w:tabs>
        <w:ind w:left="840" w:hanging="420"/>
      </w:pPr>
      <w:rPr>
        <w:rFonts w:ascii="Wingdings" w:hAnsi="Wingdings" w:hint="default"/>
      </w:rPr>
    </w:lvl>
    <w:lvl w:ilvl="3">
      <w:start w:val="1"/>
      <w:numFmt w:val="bullet"/>
      <w:lvlText w:val=""/>
      <w:lvlJc w:val="left"/>
      <w:pPr>
        <w:tabs>
          <w:tab w:val="left" w:pos="1260"/>
        </w:tabs>
        <w:ind w:left="1260" w:hanging="420"/>
      </w:pPr>
      <w:rPr>
        <w:rFonts w:ascii="Wingdings" w:hAnsi="Wingdings" w:hint="default"/>
      </w:rPr>
    </w:lvl>
    <w:lvl w:ilvl="4">
      <w:start w:val="1"/>
      <w:numFmt w:val="bullet"/>
      <w:lvlText w:val=""/>
      <w:lvlJc w:val="left"/>
      <w:pPr>
        <w:tabs>
          <w:tab w:val="left" w:pos="1680"/>
        </w:tabs>
        <w:ind w:left="1680" w:hanging="420"/>
      </w:pPr>
      <w:rPr>
        <w:rFonts w:ascii="Wingdings" w:hAnsi="Wingdings" w:hint="default"/>
      </w:rPr>
    </w:lvl>
    <w:lvl w:ilvl="5">
      <w:start w:val="1"/>
      <w:numFmt w:val="bullet"/>
      <w:lvlText w:val=""/>
      <w:lvlJc w:val="left"/>
      <w:pPr>
        <w:tabs>
          <w:tab w:val="left" w:pos="2100"/>
        </w:tabs>
        <w:ind w:left="2100" w:hanging="420"/>
      </w:pPr>
      <w:rPr>
        <w:rFonts w:ascii="Wingdings" w:hAnsi="Wingdings" w:hint="default"/>
      </w:rPr>
    </w:lvl>
    <w:lvl w:ilvl="6">
      <w:start w:val="1"/>
      <w:numFmt w:val="bullet"/>
      <w:lvlText w:val=""/>
      <w:lvlJc w:val="left"/>
      <w:pPr>
        <w:tabs>
          <w:tab w:val="left" w:pos="2520"/>
        </w:tabs>
        <w:ind w:left="2520" w:hanging="420"/>
      </w:pPr>
      <w:rPr>
        <w:rFonts w:ascii="Wingdings" w:hAnsi="Wingdings" w:hint="default"/>
      </w:rPr>
    </w:lvl>
    <w:lvl w:ilvl="7">
      <w:start w:val="1"/>
      <w:numFmt w:val="bullet"/>
      <w:lvlText w:val=""/>
      <w:lvlJc w:val="left"/>
      <w:pPr>
        <w:tabs>
          <w:tab w:val="left" w:pos="2940"/>
        </w:tabs>
        <w:ind w:left="2940" w:hanging="420"/>
      </w:pPr>
      <w:rPr>
        <w:rFonts w:ascii="Wingdings" w:hAnsi="Wingdings" w:hint="default"/>
      </w:rPr>
    </w:lvl>
    <w:lvl w:ilvl="8">
      <w:start w:val="1"/>
      <w:numFmt w:val="bullet"/>
      <w:lvlText w:val=""/>
      <w:lvlJc w:val="left"/>
      <w:pPr>
        <w:tabs>
          <w:tab w:val="left" w:pos="3360"/>
        </w:tabs>
        <w:ind w:left="3360" w:hanging="420"/>
      </w:pPr>
      <w:rPr>
        <w:rFonts w:ascii="Wingdings" w:hAnsi="Wingdings" w:hint="default"/>
      </w:rPr>
    </w:lvl>
  </w:abstractNum>
  <w:abstractNum w:abstractNumId="135">
    <w:nsid w:val="4A764C53"/>
    <w:multiLevelType w:val="hybridMultilevel"/>
    <w:tmpl w:val="ADAADE38"/>
    <w:lvl w:ilvl="0" w:tplc="04090003">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36">
    <w:nsid w:val="4A9B6AB8"/>
    <w:multiLevelType w:val="multilevel"/>
    <w:tmpl w:val="4A9B6AB8"/>
    <w:lvl w:ilvl="0">
      <w:start w:val="1"/>
      <w:numFmt w:val="decimal"/>
      <w:lvlText w:val="（%1）"/>
      <w:lvlJc w:val="left"/>
      <w:pPr>
        <w:tabs>
          <w:tab w:val="left" w:pos="1260"/>
        </w:tabs>
        <w:ind w:left="1260" w:hanging="720"/>
      </w:pPr>
      <w:rPr>
        <w:rFonts w:hint="default"/>
      </w:rPr>
    </w:lvl>
    <w:lvl w:ilvl="1">
      <w:start w:val="1"/>
      <w:numFmt w:val="decimal"/>
      <w:pStyle w:val="aff1"/>
      <w:lvlText w:val="（%2）"/>
      <w:lvlJc w:val="left"/>
      <w:pPr>
        <w:tabs>
          <w:tab w:val="left" w:pos="1260"/>
        </w:tabs>
        <w:ind w:left="1260" w:hanging="720"/>
      </w:pPr>
      <w:rPr>
        <w:rFonts w:hint="default"/>
      </w:r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37">
    <w:nsid w:val="4B583B81"/>
    <w:multiLevelType w:val="hybridMultilevel"/>
    <w:tmpl w:val="0C6A82E6"/>
    <w:lvl w:ilvl="0" w:tplc="04090003">
      <w:start w:val="1"/>
      <w:numFmt w:val="bullet"/>
      <w:lvlText w:val=""/>
      <w:lvlJc w:val="left"/>
      <w:pPr>
        <w:ind w:left="6375" w:hanging="420"/>
      </w:pPr>
      <w:rPr>
        <w:rFonts w:ascii="Wingdings" w:hAnsi="Wingdings" w:hint="default"/>
      </w:rPr>
    </w:lvl>
    <w:lvl w:ilvl="1" w:tplc="04090003" w:tentative="1">
      <w:start w:val="1"/>
      <w:numFmt w:val="bullet"/>
      <w:lvlText w:val=""/>
      <w:lvlJc w:val="left"/>
      <w:pPr>
        <w:ind w:left="6795" w:hanging="420"/>
      </w:pPr>
      <w:rPr>
        <w:rFonts w:ascii="Wingdings" w:hAnsi="Wingdings" w:hint="default"/>
      </w:rPr>
    </w:lvl>
    <w:lvl w:ilvl="2" w:tplc="04090005" w:tentative="1">
      <w:start w:val="1"/>
      <w:numFmt w:val="bullet"/>
      <w:lvlText w:val=""/>
      <w:lvlJc w:val="left"/>
      <w:pPr>
        <w:ind w:left="7215" w:hanging="420"/>
      </w:pPr>
      <w:rPr>
        <w:rFonts w:ascii="Wingdings" w:hAnsi="Wingdings" w:hint="default"/>
      </w:rPr>
    </w:lvl>
    <w:lvl w:ilvl="3" w:tplc="04090001" w:tentative="1">
      <w:start w:val="1"/>
      <w:numFmt w:val="bullet"/>
      <w:lvlText w:val=""/>
      <w:lvlJc w:val="left"/>
      <w:pPr>
        <w:ind w:left="7635" w:hanging="420"/>
      </w:pPr>
      <w:rPr>
        <w:rFonts w:ascii="Wingdings" w:hAnsi="Wingdings" w:hint="default"/>
      </w:rPr>
    </w:lvl>
    <w:lvl w:ilvl="4" w:tplc="04090003" w:tentative="1">
      <w:start w:val="1"/>
      <w:numFmt w:val="bullet"/>
      <w:lvlText w:val=""/>
      <w:lvlJc w:val="left"/>
      <w:pPr>
        <w:ind w:left="8055" w:hanging="420"/>
      </w:pPr>
      <w:rPr>
        <w:rFonts w:ascii="Wingdings" w:hAnsi="Wingdings" w:hint="default"/>
      </w:rPr>
    </w:lvl>
    <w:lvl w:ilvl="5" w:tplc="04090005" w:tentative="1">
      <w:start w:val="1"/>
      <w:numFmt w:val="bullet"/>
      <w:lvlText w:val=""/>
      <w:lvlJc w:val="left"/>
      <w:pPr>
        <w:ind w:left="8475" w:hanging="420"/>
      </w:pPr>
      <w:rPr>
        <w:rFonts w:ascii="Wingdings" w:hAnsi="Wingdings" w:hint="default"/>
      </w:rPr>
    </w:lvl>
    <w:lvl w:ilvl="6" w:tplc="04090001" w:tentative="1">
      <w:start w:val="1"/>
      <w:numFmt w:val="bullet"/>
      <w:lvlText w:val=""/>
      <w:lvlJc w:val="left"/>
      <w:pPr>
        <w:ind w:left="8895" w:hanging="420"/>
      </w:pPr>
      <w:rPr>
        <w:rFonts w:ascii="Wingdings" w:hAnsi="Wingdings" w:hint="default"/>
      </w:rPr>
    </w:lvl>
    <w:lvl w:ilvl="7" w:tplc="04090003" w:tentative="1">
      <w:start w:val="1"/>
      <w:numFmt w:val="bullet"/>
      <w:lvlText w:val=""/>
      <w:lvlJc w:val="left"/>
      <w:pPr>
        <w:ind w:left="9315" w:hanging="420"/>
      </w:pPr>
      <w:rPr>
        <w:rFonts w:ascii="Wingdings" w:hAnsi="Wingdings" w:hint="default"/>
      </w:rPr>
    </w:lvl>
    <w:lvl w:ilvl="8" w:tplc="04090005" w:tentative="1">
      <w:start w:val="1"/>
      <w:numFmt w:val="bullet"/>
      <w:lvlText w:val=""/>
      <w:lvlJc w:val="left"/>
      <w:pPr>
        <w:ind w:left="9735" w:hanging="420"/>
      </w:pPr>
      <w:rPr>
        <w:rFonts w:ascii="Wingdings" w:hAnsi="Wingdings" w:hint="default"/>
      </w:rPr>
    </w:lvl>
  </w:abstractNum>
  <w:abstractNum w:abstractNumId="138">
    <w:nsid w:val="4B733A5F"/>
    <w:multiLevelType w:val="multilevel"/>
    <w:tmpl w:val="4B733A5F"/>
    <w:lvl w:ilvl="0">
      <w:start w:val="1"/>
      <w:numFmt w:val="decimal"/>
      <w:pStyle w:val="aff2"/>
      <w:suff w:val="nothing"/>
      <w:lvlText w:val="示例%1："/>
      <w:lvlJc w:val="left"/>
      <w:pPr>
        <w:ind w:left="0" w:firstLine="363"/>
      </w:pPr>
      <w:rPr>
        <w:rFonts w:ascii="黑体" w:eastAsia="黑体" w:hAnsi="Times New Roman" w:hint="eastAsia"/>
        <w:b w:val="0"/>
        <w:i w:val="0"/>
        <w:sz w:val="18"/>
        <w:szCs w:val="18"/>
        <w:vertAlign w:val="baseline"/>
      </w:rPr>
    </w:lvl>
    <w:lvl w:ilvl="1">
      <w:start w:val="1"/>
      <w:numFmt w:val="none"/>
      <w:suff w:val="space"/>
      <w:lvlText w:val=""/>
      <w:lvlJc w:val="left"/>
      <w:pPr>
        <w:ind w:left="0" w:firstLine="0"/>
      </w:pPr>
      <w:rPr>
        <w:rFonts w:hint="eastAsia"/>
        <w:vertAlign w:val="baseline"/>
      </w:rPr>
    </w:lvl>
    <w:lvl w:ilvl="2">
      <w:start w:val="1"/>
      <w:numFmt w:val="decimal"/>
      <w:suff w:val="space"/>
      <w:lvlText w:val="2.2.%3"/>
      <w:lvlJc w:val="left"/>
      <w:pPr>
        <w:ind w:left="0" w:firstLine="0"/>
      </w:pPr>
      <w:rPr>
        <w:rFonts w:hint="eastAsia"/>
        <w:vertAlign w:val="baseline"/>
      </w:rPr>
    </w:lvl>
    <w:lvl w:ilvl="3">
      <w:start w:val="1"/>
      <w:numFmt w:val="decimal"/>
      <w:lvlText w:val="%4."/>
      <w:lvlJc w:val="left"/>
      <w:pPr>
        <w:tabs>
          <w:tab w:val="left" w:pos="0"/>
        </w:tabs>
        <w:ind w:left="992" w:hanging="629"/>
      </w:pPr>
      <w:rPr>
        <w:rFonts w:hint="eastAsia"/>
        <w:vertAlign w:val="baseline"/>
      </w:rPr>
    </w:lvl>
    <w:lvl w:ilvl="4">
      <w:start w:val="1"/>
      <w:numFmt w:val="lowerLetter"/>
      <w:lvlText w:val="%5)"/>
      <w:lvlJc w:val="left"/>
      <w:pPr>
        <w:tabs>
          <w:tab w:val="left" w:pos="0"/>
        </w:tabs>
        <w:ind w:left="992" w:hanging="629"/>
      </w:pPr>
      <w:rPr>
        <w:rFonts w:hint="eastAsia"/>
        <w:vertAlign w:val="baseline"/>
      </w:rPr>
    </w:lvl>
    <w:lvl w:ilvl="5">
      <w:start w:val="1"/>
      <w:numFmt w:val="lowerRoman"/>
      <w:lvlText w:val="%6."/>
      <w:lvlJc w:val="right"/>
      <w:pPr>
        <w:tabs>
          <w:tab w:val="left" w:pos="0"/>
        </w:tabs>
        <w:ind w:left="992" w:hanging="629"/>
      </w:pPr>
      <w:rPr>
        <w:rFonts w:hint="eastAsia"/>
        <w:vertAlign w:val="baseline"/>
      </w:rPr>
    </w:lvl>
    <w:lvl w:ilvl="6">
      <w:start w:val="1"/>
      <w:numFmt w:val="decimal"/>
      <w:lvlText w:val="%7."/>
      <w:lvlJc w:val="left"/>
      <w:pPr>
        <w:tabs>
          <w:tab w:val="left" w:pos="0"/>
        </w:tabs>
        <w:ind w:left="992" w:hanging="629"/>
      </w:pPr>
      <w:rPr>
        <w:rFonts w:hint="eastAsia"/>
        <w:vertAlign w:val="baseline"/>
      </w:rPr>
    </w:lvl>
    <w:lvl w:ilvl="7">
      <w:start w:val="1"/>
      <w:numFmt w:val="lowerLetter"/>
      <w:lvlText w:val="%8)"/>
      <w:lvlJc w:val="left"/>
      <w:pPr>
        <w:tabs>
          <w:tab w:val="left" w:pos="0"/>
        </w:tabs>
        <w:ind w:left="992" w:hanging="629"/>
      </w:pPr>
      <w:rPr>
        <w:rFonts w:hint="eastAsia"/>
        <w:vertAlign w:val="baseline"/>
      </w:rPr>
    </w:lvl>
    <w:lvl w:ilvl="8">
      <w:start w:val="1"/>
      <w:numFmt w:val="lowerRoman"/>
      <w:lvlText w:val="%9."/>
      <w:lvlJc w:val="right"/>
      <w:pPr>
        <w:tabs>
          <w:tab w:val="left" w:pos="0"/>
        </w:tabs>
        <w:ind w:left="992" w:hanging="629"/>
      </w:pPr>
      <w:rPr>
        <w:rFonts w:hint="eastAsia"/>
        <w:vertAlign w:val="baseline"/>
      </w:rPr>
    </w:lvl>
  </w:abstractNum>
  <w:abstractNum w:abstractNumId="139">
    <w:nsid w:val="4CA04C95"/>
    <w:multiLevelType w:val="multilevel"/>
    <w:tmpl w:val="4CA04C95"/>
    <w:lvl w:ilvl="0">
      <w:start w:val="1"/>
      <w:numFmt w:val="bullet"/>
      <w:pStyle w:val="ListBulletedItem1"/>
      <w:lvlText w:val=""/>
      <w:lvlJc w:val="left"/>
      <w:pPr>
        <w:tabs>
          <w:tab w:val="left" w:pos="900"/>
        </w:tabs>
        <w:ind w:left="900" w:hanging="420"/>
      </w:pPr>
      <w:rPr>
        <w:rFonts w:ascii="Wingdings" w:hAnsi="Wingdings" w:hint="default"/>
        <w:b/>
        <w:i w:val="0"/>
        <w:color w:val="FF0000"/>
        <w:sz w:val="36"/>
      </w:rPr>
    </w:lvl>
    <w:lvl w:ilvl="1">
      <w:start w:val="1"/>
      <w:numFmt w:val="bullet"/>
      <w:lvlText w:val=""/>
      <w:lvlJc w:val="left"/>
      <w:pPr>
        <w:tabs>
          <w:tab w:val="left" w:pos="1320"/>
        </w:tabs>
        <w:ind w:left="1320" w:hanging="420"/>
      </w:pPr>
      <w:rPr>
        <w:rFonts w:ascii="Wingdings" w:hAnsi="Wingdings" w:hint="default"/>
      </w:rPr>
    </w:lvl>
    <w:lvl w:ilvl="2">
      <w:start w:val="1"/>
      <w:numFmt w:val="bullet"/>
      <w:lvlText w:val=""/>
      <w:lvlJc w:val="left"/>
      <w:pPr>
        <w:tabs>
          <w:tab w:val="left" w:pos="1740"/>
        </w:tabs>
        <w:ind w:left="1740" w:hanging="420"/>
      </w:pPr>
      <w:rPr>
        <w:rFonts w:ascii="Wingdings" w:hAnsi="Wingdings" w:hint="default"/>
      </w:rPr>
    </w:lvl>
    <w:lvl w:ilvl="3">
      <w:start w:val="1"/>
      <w:numFmt w:val="bullet"/>
      <w:lvlText w:val=""/>
      <w:lvlJc w:val="left"/>
      <w:pPr>
        <w:tabs>
          <w:tab w:val="left" w:pos="2160"/>
        </w:tabs>
        <w:ind w:left="2160" w:hanging="420"/>
      </w:pPr>
      <w:rPr>
        <w:rFonts w:ascii="Wingdings" w:hAnsi="Wingdings" w:hint="default"/>
      </w:rPr>
    </w:lvl>
    <w:lvl w:ilvl="4">
      <w:start w:val="1"/>
      <w:numFmt w:val="bullet"/>
      <w:lvlText w:val=""/>
      <w:lvlJc w:val="left"/>
      <w:pPr>
        <w:tabs>
          <w:tab w:val="left" w:pos="2580"/>
        </w:tabs>
        <w:ind w:left="2580" w:hanging="420"/>
      </w:pPr>
      <w:rPr>
        <w:rFonts w:ascii="Wingdings" w:hAnsi="Wingdings" w:hint="default"/>
      </w:rPr>
    </w:lvl>
    <w:lvl w:ilvl="5">
      <w:start w:val="1"/>
      <w:numFmt w:val="bullet"/>
      <w:lvlText w:val=""/>
      <w:lvlJc w:val="left"/>
      <w:pPr>
        <w:tabs>
          <w:tab w:val="left" w:pos="3000"/>
        </w:tabs>
        <w:ind w:left="3000" w:hanging="420"/>
      </w:pPr>
      <w:rPr>
        <w:rFonts w:ascii="Wingdings" w:hAnsi="Wingdings" w:hint="default"/>
      </w:rPr>
    </w:lvl>
    <w:lvl w:ilvl="6">
      <w:start w:val="1"/>
      <w:numFmt w:val="bullet"/>
      <w:lvlText w:val=""/>
      <w:lvlJc w:val="left"/>
      <w:pPr>
        <w:tabs>
          <w:tab w:val="left" w:pos="3420"/>
        </w:tabs>
        <w:ind w:left="3420" w:hanging="420"/>
      </w:pPr>
      <w:rPr>
        <w:rFonts w:ascii="Wingdings" w:hAnsi="Wingdings" w:hint="default"/>
      </w:rPr>
    </w:lvl>
    <w:lvl w:ilvl="7">
      <w:start w:val="1"/>
      <w:numFmt w:val="bullet"/>
      <w:lvlText w:val=""/>
      <w:lvlJc w:val="left"/>
      <w:pPr>
        <w:tabs>
          <w:tab w:val="left" w:pos="3840"/>
        </w:tabs>
        <w:ind w:left="3840" w:hanging="420"/>
      </w:pPr>
      <w:rPr>
        <w:rFonts w:ascii="Wingdings" w:hAnsi="Wingdings" w:hint="default"/>
      </w:rPr>
    </w:lvl>
    <w:lvl w:ilvl="8">
      <w:start w:val="1"/>
      <w:numFmt w:val="bullet"/>
      <w:lvlText w:val=""/>
      <w:lvlJc w:val="left"/>
      <w:pPr>
        <w:tabs>
          <w:tab w:val="left" w:pos="4260"/>
        </w:tabs>
        <w:ind w:left="4260" w:hanging="420"/>
      </w:pPr>
      <w:rPr>
        <w:rFonts w:ascii="Wingdings" w:hAnsi="Wingdings" w:hint="default"/>
      </w:rPr>
    </w:lvl>
  </w:abstractNum>
  <w:abstractNum w:abstractNumId="140">
    <w:nsid w:val="4CA75A52"/>
    <w:multiLevelType w:val="multilevel"/>
    <w:tmpl w:val="4CA75A52"/>
    <w:lvl w:ilvl="0">
      <w:start w:val="1"/>
      <w:numFmt w:val="decimal"/>
      <w:pStyle w:val="aff3"/>
      <w:lvlText w:val="%1)"/>
      <w:lvlJc w:val="left"/>
      <w:pPr>
        <w:ind w:left="568" w:firstLine="0"/>
      </w:pPr>
      <w:rPr>
        <w:rFonts w:hint="eastAsia"/>
      </w:rPr>
    </w:lvl>
    <w:lvl w:ilvl="1">
      <w:start w:val="1"/>
      <w:numFmt w:val="lowerLetter"/>
      <w:lvlText w:val="%2)"/>
      <w:lvlJc w:val="left"/>
      <w:pPr>
        <w:ind w:left="568" w:hanging="420"/>
      </w:pPr>
    </w:lvl>
    <w:lvl w:ilvl="2">
      <w:start w:val="1"/>
      <w:numFmt w:val="lowerRoman"/>
      <w:lvlText w:val="%3."/>
      <w:lvlJc w:val="right"/>
      <w:pPr>
        <w:ind w:left="988" w:hanging="420"/>
      </w:pPr>
    </w:lvl>
    <w:lvl w:ilvl="3">
      <w:start w:val="1"/>
      <w:numFmt w:val="decimal"/>
      <w:lvlText w:val="%4."/>
      <w:lvlJc w:val="left"/>
      <w:pPr>
        <w:ind w:left="1408" w:hanging="420"/>
      </w:pPr>
    </w:lvl>
    <w:lvl w:ilvl="4">
      <w:start w:val="1"/>
      <w:numFmt w:val="lowerLetter"/>
      <w:lvlText w:val="%5)"/>
      <w:lvlJc w:val="left"/>
      <w:pPr>
        <w:ind w:left="1828" w:hanging="420"/>
      </w:pPr>
    </w:lvl>
    <w:lvl w:ilvl="5">
      <w:start w:val="1"/>
      <w:numFmt w:val="lowerRoman"/>
      <w:lvlText w:val="%6."/>
      <w:lvlJc w:val="right"/>
      <w:pPr>
        <w:ind w:left="2248" w:hanging="420"/>
      </w:pPr>
    </w:lvl>
    <w:lvl w:ilvl="6">
      <w:start w:val="1"/>
      <w:numFmt w:val="decimal"/>
      <w:lvlText w:val="%7."/>
      <w:lvlJc w:val="left"/>
      <w:pPr>
        <w:ind w:left="2668" w:hanging="420"/>
      </w:pPr>
    </w:lvl>
    <w:lvl w:ilvl="7">
      <w:start w:val="1"/>
      <w:numFmt w:val="lowerLetter"/>
      <w:lvlText w:val="%8)"/>
      <w:lvlJc w:val="left"/>
      <w:pPr>
        <w:ind w:left="3088" w:hanging="420"/>
      </w:pPr>
    </w:lvl>
    <w:lvl w:ilvl="8">
      <w:start w:val="1"/>
      <w:numFmt w:val="lowerRoman"/>
      <w:lvlText w:val="%9."/>
      <w:lvlJc w:val="right"/>
      <w:pPr>
        <w:ind w:left="3508" w:hanging="420"/>
      </w:pPr>
    </w:lvl>
  </w:abstractNum>
  <w:abstractNum w:abstractNumId="141">
    <w:nsid w:val="4D6B5272"/>
    <w:multiLevelType w:val="multilevel"/>
    <w:tmpl w:val="4D6B5272"/>
    <w:lvl w:ilvl="0">
      <w:start w:val="1"/>
      <w:numFmt w:val="decimal"/>
      <w:pStyle w:val="-3"/>
      <w:lvlText w:val="图3.%1"/>
      <w:lvlJc w:val="left"/>
      <w:pPr>
        <w:ind w:left="420" w:hanging="420"/>
      </w:pPr>
      <w:rPr>
        <w:rFonts w:ascii="Times New Roman" w:eastAsia="宋体"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2">
    <w:nsid w:val="4DC37C50"/>
    <w:multiLevelType w:val="multilevel"/>
    <w:tmpl w:val="4DC37C50"/>
    <w:lvl w:ilvl="0">
      <w:start w:val="1"/>
      <w:numFmt w:val="decimal"/>
      <w:pStyle w:val="aff4"/>
      <w:lvlText w:val="表%1．  "/>
      <w:lvlJc w:val="left"/>
      <w:pPr>
        <w:tabs>
          <w:tab w:val="left" w:pos="780"/>
        </w:tabs>
        <w:ind w:left="780" w:hanging="360"/>
      </w:pPr>
      <w:rPr>
        <w:rFont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43">
    <w:nsid w:val="4E985E36"/>
    <w:multiLevelType w:val="multilevel"/>
    <w:tmpl w:val="4E985E36"/>
    <w:lvl w:ilvl="0">
      <w:start w:val="1"/>
      <w:numFmt w:val="bullet"/>
      <w:pStyle w:val="aff5"/>
      <w:lvlText w:val=""/>
      <w:lvlJc w:val="left"/>
      <w:pPr>
        <w:ind w:left="1246" w:hanging="420"/>
      </w:pPr>
      <w:rPr>
        <w:rFonts w:ascii="Wingdings" w:hAnsi="Wingdings" w:hint="default"/>
      </w:rPr>
    </w:lvl>
    <w:lvl w:ilvl="1">
      <w:start w:val="1"/>
      <w:numFmt w:val="bullet"/>
      <w:lvlText w:val=""/>
      <w:lvlJc w:val="left"/>
      <w:pPr>
        <w:ind w:left="1666" w:hanging="420"/>
      </w:pPr>
      <w:rPr>
        <w:rFonts w:ascii="Wingdings" w:hAnsi="Wingdings" w:hint="default"/>
      </w:rPr>
    </w:lvl>
    <w:lvl w:ilvl="2">
      <w:start w:val="1"/>
      <w:numFmt w:val="bullet"/>
      <w:lvlText w:val=""/>
      <w:lvlJc w:val="left"/>
      <w:pPr>
        <w:ind w:left="2086" w:hanging="420"/>
      </w:pPr>
      <w:rPr>
        <w:rFonts w:ascii="Wingdings" w:hAnsi="Wingdings" w:hint="default"/>
      </w:rPr>
    </w:lvl>
    <w:lvl w:ilvl="3">
      <w:start w:val="1"/>
      <w:numFmt w:val="bullet"/>
      <w:lvlText w:val=""/>
      <w:lvlJc w:val="left"/>
      <w:pPr>
        <w:ind w:left="2506" w:hanging="420"/>
      </w:pPr>
      <w:rPr>
        <w:rFonts w:ascii="Wingdings" w:hAnsi="Wingdings" w:hint="default"/>
      </w:rPr>
    </w:lvl>
    <w:lvl w:ilvl="4">
      <w:start w:val="1"/>
      <w:numFmt w:val="bullet"/>
      <w:lvlText w:val=""/>
      <w:lvlJc w:val="left"/>
      <w:pPr>
        <w:ind w:left="2926" w:hanging="420"/>
      </w:pPr>
      <w:rPr>
        <w:rFonts w:ascii="Wingdings" w:hAnsi="Wingdings" w:hint="default"/>
      </w:rPr>
    </w:lvl>
    <w:lvl w:ilvl="5">
      <w:start w:val="1"/>
      <w:numFmt w:val="bullet"/>
      <w:lvlText w:val=""/>
      <w:lvlJc w:val="left"/>
      <w:pPr>
        <w:ind w:left="3346" w:hanging="420"/>
      </w:pPr>
      <w:rPr>
        <w:rFonts w:ascii="Wingdings" w:hAnsi="Wingdings" w:hint="default"/>
      </w:rPr>
    </w:lvl>
    <w:lvl w:ilvl="6">
      <w:start w:val="1"/>
      <w:numFmt w:val="bullet"/>
      <w:lvlText w:val=""/>
      <w:lvlJc w:val="left"/>
      <w:pPr>
        <w:ind w:left="3766" w:hanging="420"/>
      </w:pPr>
      <w:rPr>
        <w:rFonts w:ascii="Wingdings" w:hAnsi="Wingdings" w:hint="default"/>
      </w:rPr>
    </w:lvl>
    <w:lvl w:ilvl="7">
      <w:start w:val="1"/>
      <w:numFmt w:val="bullet"/>
      <w:lvlText w:val=""/>
      <w:lvlJc w:val="left"/>
      <w:pPr>
        <w:ind w:left="4186" w:hanging="420"/>
      </w:pPr>
      <w:rPr>
        <w:rFonts w:ascii="Wingdings" w:hAnsi="Wingdings" w:hint="default"/>
      </w:rPr>
    </w:lvl>
    <w:lvl w:ilvl="8">
      <w:start w:val="1"/>
      <w:numFmt w:val="bullet"/>
      <w:lvlText w:val=""/>
      <w:lvlJc w:val="left"/>
      <w:pPr>
        <w:ind w:left="4606" w:hanging="420"/>
      </w:pPr>
      <w:rPr>
        <w:rFonts w:ascii="Wingdings" w:hAnsi="Wingdings" w:hint="default"/>
      </w:rPr>
    </w:lvl>
  </w:abstractNum>
  <w:abstractNum w:abstractNumId="144">
    <w:nsid w:val="4F0E211B"/>
    <w:multiLevelType w:val="multilevel"/>
    <w:tmpl w:val="4F0E211B"/>
    <w:lvl w:ilvl="0">
      <w:start w:val="1"/>
      <w:numFmt w:val="decimal"/>
      <w:pStyle w:val="-30"/>
      <w:lvlText w:val="表3-%1"/>
      <w:lvlJc w:val="left"/>
      <w:pPr>
        <w:ind w:left="0" w:hanging="420"/>
      </w:pPr>
      <w:rPr>
        <w:rFonts w:ascii="Times New Roman" w:eastAsia="宋体" w:hAnsi="Times New Roman" w:hint="default"/>
      </w:rPr>
    </w:lvl>
    <w:lvl w:ilvl="1">
      <w:start w:val="1"/>
      <w:numFmt w:val="lowerLetter"/>
      <w:lvlText w:val="%2)"/>
      <w:lvlJc w:val="left"/>
      <w:pPr>
        <w:ind w:left="420" w:hanging="420"/>
      </w:pPr>
    </w:lvl>
    <w:lvl w:ilvl="2">
      <w:start w:val="1"/>
      <w:numFmt w:val="lowerRoman"/>
      <w:lvlText w:val="%3."/>
      <w:lvlJc w:val="right"/>
      <w:pPr>
        <w:ind w:left="840" w:hanging="420"/>
      </w:pPr>
    </w:lvl>
    <w:lvl w:ilvl="3">
      <w:start w:val="1"/>
      <w:numFmt w:val="decimal"/>
      <w:lvlText w:val="%4."/>
      <w:lvlJc w:val="left"/>
      <w:pPr>
        <w:ind w:left="1260" w:hanging="420"/>
      </w:pPr>
    </w:lvl>
    <w:lvl w:ilvl="4">
      <w:start w:val="1"/>
      <w:numFmt w:val="lowerLetter"/>
      <w:lvlText w:val="%5)"/>
      <w:lvlJc w:val="left"/>
      <w:pPr>
        <w:ind w:left="1680" w:hanging="420"/>
      </w:pPr>
    </w:lvl>
    <w:lvl w:ilvl="5">
      <w:start w:val="1"/>
      <w:numFmt w:val="lowerRoman"/>
      <w:lvlText w:val="%6."/>
      <w:lvlJc w:val="right"/>
      <w:pPr>
        <w:ind w:left="2100" w:hanging="420"/>
      </w:pPr>
    </w:lvl>
    <w:lvl w:ilvl="6">
      <w:start w:val="1"/>
      <w:numFmt w:val="decimal"/>
      <w:lvlText w:val="%7."/>
      <w:lvlJc w:val="left"/>
      <w:pPr>
        <w:ind w:left="2520" w:hanging="420"/>
      </w:pPr>
    </w:lvl>
    <w:lvl w:ilvl="7">
      <w:start w:val="1"/>
      <w:numFmt w:val="lowerLetter"/>
      <w:lvlText w:val="%8)"/>
      <w:lvlJc w:val="left"/>
      <w:pPr>
        <w:ind w:left="2940" w:hanging="420"/>
      </w:pPr>
    </w:lvl>
    <w:lvl w:ilvl="8">
      <w:start w:val="1"/>
      <w:numFmt w:val="lowerRoman"/>
      <w:lvlText w:val="%9."/>
      <w:lvlJc w:val="right"/>
      <w:pPr>
        <w:ind w:left="3360" w:hanging="420"/>
      </w:pPr>
    </w:lvl>
  </w:abstractNum>
  <w:abstractNum w:abstractNumId="145">
    <w:nsid w:val="4F7D378D"/>
    <w:multiLevelType w:val="multilevel"/>
    <w:tmpl w:val="4F7D378D"/>
    <w:lvl w:ilvl="0">
      <w:start w:val="1"/>
      <w:numFmt w:val="bullet"/>
      <w:pStyle w:val="111"/>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46">
    <w:nsid w:val="519640EB"/>
    <w:multiLevelType w:val="hybridMultilevel"/>
    <w:tmpl w:val="79704B5E"/>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47">
    <w:nsid w:val="51D405E0"/>
    <w:multiLevelType w:val="multilevel"/>
    <w:tmpl w:val="51D405E0"/>
    <w:lvl w:ilvl="0">
      <w:start w:val="1"/>
      <w:numFmt w:val="bullet"/>
      <w:pStyle w:val="19"/>
      <w:lvlText w:val=""/>
      <w:lvlJc w:val="left"/>
      <w:pPr>
        <w:tabs>
          <w:tab w:val="left" w:pos="620"/>
        </w:tabs>
        <w:ind w:left="620" w:hanging="336"/>
      </w:pPr>
      <w:rPr>
        <w:rFonts w:ascii="Wingdings" w:hAnsi="Wingdings" w:hint="default"/>
      </w:rPr>
    </w:lvl>
    <w:lvl w:ilvl="1">
      <w:start w:val="1"/>
      <w:numFmt w:val="bullet"/>
      <w:lvlText w:val=""/>
      <w:lvlJc w:val="left"/>
      <w:pPr>
        <w:tabs>
          <w:tab w:val="left" w:pos="1260"/>
        </w:tabs>
        <w:ind w:left="1260" w:hanging="420"/>
      </w:pPr>
      <w:rPr>
        <w:rFonts w:ascii="Wingdings" w:hAnsi="Wingdings" w:hint="default"/>
      </w:rPr>
    </w:lvl>
    <w:lvl w:ilvl="2">
      <w:start w:val="1"/>
      <w:numFmt w:val="bullet"/>
      <w:lvlText w:val=""/>
      <w:lvlJc w:val="left"/>
      <w:pPr>
        <w:tabs>
          <w:tab w:val="left" w:pos="1680"/>
        </w:tabs>
        <w:ind w:left="1680" w:hanging="420"/>
      </w:pPr>
      <w:rPr>
        <w:rFonts w:ascii="Wingdings" w:hAnsi="Wingdings" w:hint="default"/>
      </w:rPr>
    </w:lvl>
    <w:lvl w:ilvl="3">
      <w:start w:val="1"/>
      <w:numFmt w:val="bullet"/>
      <w:lvlText w:val=""/>
      <w:lvlJc w:val="left"/>
      <w:pPr>
        <w:tabs>
          <w:tab w:val="left" w:pos="2100"/>
        </w:tabs>
        <w:ind w:left="2100" w:hanging="420"/>
      </w:pPr>
      <w:rPr>
        <w:rFonts w:ascii="Wingdings" w:hAnsi="Wingdings" w:hint="default"/>
      </w:rPr>
    </w:lvl>
    <w:lvl w:ilvl="4">
      <w:start w:val="1"/>
      <w:numFmt w:val="bullet"/>
      <w:lvlText w:val=""/>
      <w:lvlJc w:val="left"/>
      <w:pPr>
        <w:tabs>
          <w:tab w:val="left" w:pos="2520"/>
        </w:tabs>
        <w:ind w:left="2520" w:hanging="420"/>
      </w:pPr>
      <w:rPr>
        <w:rFonts w:ascii="Wingdings" w:hAnsi="Wingdings" w:hint="default"/>
      </w:rPr>
    </w:lvl>
    <w:lvl w:ilvl="5">
      <w:start w:val="1"/>
      <w:numFmt w:val="bullet"/>
      <w:lvlText w:val=""/>
      <w:lvlJc w:val="left"/>
      <w:pPr>
        <w:tabs>
          <w:tab w:val="left" w:pos="2940"/>
        </w:tabs>
        <w:ind w:left="2940" w:hanging="420"/>
      </w:pPr>
      <w:rPr>
        <w:rFonts w:ascii="Wingdings" w:hAnsi="Wingdings" w:hint="default"/>
      </w:rPr>
    </w:lvl>
    <w:lvl w:ilvl="6">
      <w:start w:val="1"/>
      <w:numFmt w:val="bullet"/>
      <w:lvlText w:val=""/>
      <w:lvlJc w:val="left"/>
      <w:pPr>
        <w:tabs>
          <w:tab w:val="left" w:pos="3360"/>
        </w:tabs>
        <w:ind w:left="3360" w:hanging="420"/>
      </w:pPr>
      <w:rPr>
        <w:rFonts w:ascii="Wingdings" w:hAnsi="Wingdings" w:hint="default"/>
      </w:rPr>
    </w:lvl>
    <w:lvl w:ilvl="7">
      <w:start w:val="1"/>
      <w:numFmt w:val="bullet"/>
      <w:lvlText w:val=""/>
      <w:lvlJc w:val="left"/>
      <w:pPr>
        <w:tabs>
          <w:tab w:val="left" w:pos="3780"/>
        </w:tabs>
        <w:ind w:left="3780" w:hanging="420"/>
      </w:pPr>
      <w:rPr>
        <w:rFonts w:ascii="Wingdings" w:hAnsi="Wingdings" w:hint="default"/>
      </w:rPr>
    </w:lvl>
    <w:lvl w:ilvl="8">
      <w:start w:val="1"/>
      <w:numFmt w:val="bullet"/>
      <w:lvlText w:val=""/>
      <w:lvlJc w:val="left"/>
      <w:pPr>
        <w:tabs>
          <w:tab w:val="left" w:pos="4200"/>
        </w:tabs>
        <w:ind w:left="4200" w:hanging="420"/>
      </w:pPr>
      <w:rPr>
        <w:rFonts w:ascii="Wingdings" w:hAnsi="Wingdings" w:hint="default"/>
      </w:rPr>
    </w:lvl>
  </w:abstractNum>
  <w:abstractNum w:abstractNumId="148">
    <w:nsid w:val="51D87FA7"/>
    <w:multiLevelType w:val="multilevel"/>
    <w:tmpl w:val="51D87FA7"/>
    <w:lvl w:ilvl="0">
      <w:start w:val="1"/>
      <w:numFmt w:val="decimal"/>
      <w:pStyle w:val="1a"/>
      <w:lvlText w:val="图%1. "/>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49">
    <w:nsid w:val="52B35F21"/>
    <w:multiLevelType w:val="multilevel"/>
    <w:tmpl w:val="52B35F21"/>
    <w:lvl w:ilvl="0">
      <w:start w:val="1"/>
      <w:numFmt w:val="bullet"/>
      <w:pStyle w:val="1b"/>
      <w:lvlText w:val=""/>
      <w:lvlJc w:val="left"/>
      <w:pPr>
        <w:tabs>
          <w:tab w:val="left" w:pos="680"/>
        </w:tabs>
        <w:ind w:left="624" w:hanging="227"/>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50">
    <w:nsid w:val="53424186"/>
    <w:multiLevelType w:val="multilevel"/>
    <w:tmpl w:val="53424186"/>
    <w:lvl w:ilvl="0">
      <w:start w:val="1"/>
      <w:numFmt w:val="bullet"/>
      <w:pStyle w:val="4216"/>
      <w:lvlText w:val=""/>
      <w:lvlJc w:val="left"/>
      <w:pPr>
        <w:tabs>
          <w:tab w:val="left" w:pos="1644"/>
        </w:tabs>
        <w:ind w:left="1644" w:hanging="420"/>
      </w:pPr>
      <w:rPr>
        <w:rFonts w:ascii="Wingdings" w:hAnsi="Wingdings" w:hint="default"/>
      </w:rPr>
    </w:lvl>
    <w:lvl w:ilvl="1">
      <w:start w:val="1"/>
      <w:numFmt w:val="bullet"/>
      <w:lvlText w:val=""/>
      <w:lvlJc w:val="left"/>
      <w:pPr>
        <w:tabs>
          <w:tab w:val="left" w:pos="2064"/>
        </w:tabs>
        <w:ind w:left="2064" w:hanging="420"/>
      </w:pPr>
      <w:rPr>
        <w:rFonts w:ascii="Wingdings" w:hAnsi="Wingdings" w:hint="default"/>
      </w:rPr>
    </w:lvl>
    <w:lvl w:ilvl="2">
      <w:start w:val="1"/>
      <w:numFmt w:val="bullet"/>
      <w:lvlText w:val=""/>
      <w:lvlJc w:val="left"/>
      <w:pPr>
        <w:tabs>
          <w:tab w:val="left" w:pos="2484"/>
        </w:tabs>
        <w:ind w:left="2484" w:hanging="420"/>
      </w:pPr>
      <w:rPr>
        <w:rFonts w:ascii="Wingdings" w:hAnsi="Wingdings" w:hint="default"/>
      </w:rPr>
    </w:lvl>
    <w:lvl w:ilvl="3">
      <w:start w:val="1"/>
      <w:numFmt w:val="bullet"/>
      <w:lvlText w:val=""/>
      <w:lvlJc w:val="left"/>
      <w:pPr>
        <w:tabs>
          <w:tab w:val="left" w:pos="2904"/>
        </w:tabs>
        <w:ind w:left="2904" w:hanging="420"/>
      </w:pPr>
      <w:rPr>
        <w:rFonts w:ascii="Wingdings" w:hAnsi="Wingdings" w:hint="default"/>
      </w:rPr>
    </w:lvl>
    <w:lvl w:ilvl="4">
      <w:start w:val="1"/>
      <w:numFmt w:val="bullet"/>
      <w:lvlText w:val=""/>
      <w:lvlJc w:val="left"/>
      <w:pPr>
        <w:tabs>
          <w:tab w:val="left" w:pos="3324"/>
        </w:tabs>
        <w:ind w:left="3324" w:hanging="420"/>
      </w:pPr>
      <w:rPr>
        <w:rFonts w:ascii="Wingdings" w:hAnsi="Wingdings" w:hint="default"/>
      </w:rPr>
    </w:lvl>
    <w:lvl w:ilvl="5">
      <w:start w:val="1"/>
      <w:numFmt w:val="bullet"/>
      <w:lvlText w:val=""/>
      <w:lvlJc w:val="left"/>
      <w:pPr>
        <w:tabs>
          <w:tab w:val="left" w:pos="3744"/>
        </w:tabs>
        <w:ind w:left="3744" w:hanging="420"/>
      </w:pPr>
      <w:rPr>
        <w:rFonts w:ascii="Wingdings" w:hAnsi="Wingdings" w:hint="default"/>
      </w:rPr>
    </w:lvl>
    <w:lvl w:ilvl="6">
      <w:start w:val="1"/>
      <w:numFmt w:val="bullet"/>
      <w:lvlText w:val=""/>
      <w:lvlJc w:val="left"/>
      <w:pPr>
        <w:tabs>
          <w:tab w:val="left" w:pos="4164"/>
        </w:tabs>
        <w:ind w:left="4164" w:hanging="420"/>
      </w:pPr>
      <w:rPr>
        <w:rFonts w:ascii="Wingdings" w:hAnsi="Wingdings" w:hint="default"/>
      </w:rPr>
    </w:lvl>
    <w:lvl w:ilvl="7">
      <w:start w:val="1"/>
      <w:numFmt w:val="bullet"/>
      <w:lvlText w:val=""/>
      <w:lvlJc w:val="left"/>
      <w:pPr>
        <w:tabs>
          <w:tab w:val="left" w:pos="4584"/>
        </w:tabs>
        <w:ind w:left="4584" w:hanging="420"/>
      </w:pPr>
      <w:rPr>
        <w:rFonts w:ascii="Wingdings" w:hAnsi="Wingdings" w:hint="default"/>
      </w:rPr>
    </w:lvl>
    <w:lvl w:ilvl="8">
      <w:start w:val="1"/>
      <w:numFmt w:val="bullet"/>
      <w:lvlText w:val=""/>
      <w:lvlJc w:val="left"/>
      <w:pPr>
        <w:tabs>
          <w:tab w:val="left" w:pos="5004"/>
        </w:tabs>
        <w:ind w:left="5004" w:hanging="420"/>
      </w:pPr>
      <w:rPr>
        <w:rFonts w:ascii="Wingdings" w:hAnsi="Wingdings" w:hint="default"/>
      </w:rPr>
    </w:lvl>
  </w:abstractNum>
  <w:abstractNum w:abstractNumId="151">
    <w:nsid w:val="53EA033F"/>
    <w:multiLevelType w:val="multilevel"/>
    <w:tmpl w:val="53EA033F"/>
    <w:lvl w:ilvl="0">
      <w:start w:val="1"/>
      <w:numFmt w:val="decimal"/>
      <w:pStyle w:val="-8"/>
      <w:lvlText w:val="表8-%1"/>
      <w:lvlJc w:val="left"/>
      <w:pPr>
        <w:ind w:left="420" w:hanging="420"/>
      </w:pPr>
      <w:rPr>
        <w:rFonts w:ascii="Times New Roman" w:eastAsia="宋体"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2">
    <w:nsid w:val="55295ED7"/>
    <w:multiLevelType w:val="multilevel"/>
    <w:tmpl w:val="55295ED7"/>
    <w:lvl w:ilvl="0">
      <w:start w:val="1"/>
      <w:numFmt w:val="bullet"/>
      <w:pStyle w:val="aff6"/>
      <w:lvlText w:val=""/>
      <w:lvlPicBulletId w:val="0"/>
      <w:lvlJc w:val="left"/>
      <w:pPr>
        <w:tabs>
          <w:tab w:val="left" w:pos="420"/>
        </w:tabs>
        <w:ind w:left="420" w:hanging="420"/>
      </w:pPr>
      <w:rPr>
        <w:rFonts w:ascii="Symbol" w:hAnsi="Symbol" w:hint="default"/>
        <w:color w:val="auto"/>
      </w:rPr>
    </w:lvl>
    <w:lvl w:ilvl="1">
      <w:start w:val="1"/>
      <w:numFmt w:val="decimal"/>
      <w:lvlText w:val="%2."/>
      <w:lvlJc w:val="left"/>
      <w:pPr>
        <w:tabs>
          <w:tab w:val="left" w:pos="0"/>
        </w:tabs>
        <w:ind w:left="420" w:hanging="420"/>
      </w:pPr>
      <w:rPr>
        <w:color w:val="auto"/>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53">
    <w:nsid w:val="5755149C"/>
    <w:multiLevelType w:val="hybridMultilevel"/>
    <w:tmpl w:val="C0144BD8"/>
    <w:lvl w:ilvl="0" w:tplc="04090003">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54">
    <w:nsid w:val="587D89C6"/>
    <w:multiLevelType w:val="multilevel"/>
    <w:tmpl w:val="587D89C6"/>
    <w:lvl w:ilvl="0">
      <w:start w:val="1"/>
      <w:numFmt w:val="decimal"/>
      <w:suff w:val="nothing"/>
      <w:lvlText w:val="%1、"/>
      <w:lvlJc w:val="left"/>
    </w:lvl>
    <w:lvl w:ilvl="1">
      <w:start w:val="1"/>
      <w:numFmt w:val="decimal"/>
      <w:lvlText w:val="%1.%2."/>
      <w:lvlJc w:val="left"/>
      <w:pPr>
        <w:ind w:left="1135" w:hanging="567"/>
      </w:pPr>
      <w:rPr>
        <w:rFonts w:ascii="Calibri" w:hAnsi="Calibri" w:hint="default"/>
        <w:b/>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pStyle w:val="90"/>
      <w:lvlText w:val="%1.%2.%3.%4.%5.%6.%7.%8.%9."/>
      <w:lvlJc w:val="left"/>
      <w:pPr>
        <w:ind w:left="1559" w:hanging="1559"/>
      </w:pPr>
    </w:lvl>
  </w:abstractNum>
  <w:abstractNum w:abstractNumId="155">
    <w:nsid w:val="58823606"/>
    <w:multiLevelType w:val="hybridMultilevel"/>
    <w:tmpl w:val="5260A484"/>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56">
    <w:nsid w:val="590A2155"/>
    <w:multiLevelType w:val="multilevel"/>
    <w:tmpl w:val="590A2155"/>
    <w:lvl w:ilvl="0">
      <w:start w:val="1"/>
      <w:numFmt w:val="japaneseCounting"/>
      <w:pStyle w:val="aff7"/>
      <w:lvlText w:val="第%1章"/>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7">
    <w:nsid w:val="599A2FE0"/>
    <w:multiLevelType w:val="multilevel"/>
    <w:tmpl w:val="599A2FE0"/>
    <w:lvl w:ilvl="0">
      <w:start w:val="1"/>
      <w:numFmt w:val="bullet"/>
      <w:pStyle w:val="aff8"/>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58">
    <w:nsid w:val="59DB78B8"/>
    <w:multiLevelType w:val="multilevel"/>
    <w:tmpl w:val="59DB78B8"/>
    <w:lvl w:ilvl="0">
      <w:start w:val="1"/>
      <w:numFmt w:val="bullet"/>
      <w:pStyle w:val="aff9"/>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59">
    <w:nsid w:val="59E456A9"/>
    <w:multiLevelType w:val="multilevel"/>
    <w:tmpl w:val="59E456A9"/>
    <w:lvl w:ilvl="0">
      <w:start w:val="1"/>
      <w:numFmt w:val="bullet"/>
      <w:pStyle w:val="1c"/>
      <w:lvlText w:val=""/>
      <w:lvlJc w:val="left"/>
      <w:pPr>
        <w:tabs>
          <w:tab w:val="left" w:pos="678"/>
        </w:tabs>
        <w:ind w:left="282" w:firstLine="115"/>
      </w:pPr>
      <w:rPr>
        <w:rFonts w:ascii="Wingdings" w:hAnsi="Wingdings" w:hint="default"/>
        <w:sz w:val="18"/>
        <w:szCs w:val="18"/>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60">
    <w:nsid w:val="5BAA4B79"/>
    <w:multiLevelType w:val="multilevel"/>
    <w:tmpl w:val="5BAA4B79"/>
    <w:lvl w:ilvl="0">
      <w:start w:val="1"/>
      <w:numFmt w:val="decimal"/>
      <w:pStyle w:val="1d"/>
      <w:lvlText w:val="%1"/>
      <w:lvlJc w:val="left"/>
      <w:pPr>
        <w:tabs>
          <w:tab w:val="left" w:pos="425"/>
        </w:tabs>
        <w:ind w:left="425" w:hanging="425"/>
      </w:pPr>
    </w:lvl>
    <w:lvl w:ilvl="1">
      <w:start w:val="1"/>
      <w:numFmt w:val="decimal"/>
      <w:lvlText w:val="%1.%2"/>
      <w:lvlJc w:val="left"/>
      <w:pPr>
        <w:tabs>
          <w:tab w:val="left" w:pos="992"/>
        </w:tabs>
        <w:ind w:left="992" w:hanging="567"/>
      </w:pPr>
    </w:lvl>
    <w:lvl w:ilvl="2">
      <w:start w:val="1"/>
      <w:numFmt w:val="decimal"/>
      <w:pStyle w:val="310"/>
      <w:lvlText w:val="%1.%2.%3"/>
      <w:lvlJc w:val="left"/>
      <w:pPr>
        <w:tabs>
          <w:tab w:val="left" w:pos="1571"/>
        </w:tabs>
        <w:ind w:left="1418" w:hanging="567"/>
      </w:pPr>
    </w:lvl>
    <w:lvl w:ilvl="3">
      <w:start w:val="1"/>
      <w:numFmt w:val="decimal"/>
      <w:lvlText w:val="%1.%2.%3.%4"/>
      <w:lvlJc w:val="left"/>
      <w:pPr>
        <w:tabs>
          <w:tab w:val="left" w:pos="2356"/>
        </w:tabs>
        <w:ind w:left="1984" w:hanging="708"/>
      </w:pPr>
    </w:lvl>
    <w:lvl w:ilvl="4">
      <w:start w:val="1"/>
      <w:numFmt w:val="decimal"/>
      <w:lvlText w:val="%1.%2.%3.%4.%5"/>
      <w:lvlJc w:val="left"/>
      <w:pPr>
        <w:tabs>
          <w:tab w:val="left" w:pos="3141"/>
        </w:tabs>
        <w:ind w:left="2551" w:hanging="850"/>
      </w:pPr>
    </w:lvl>
    <w:lvl w:ilvl="5">
      <w:start w:val="1"/>
      <w:numFmt w:val="decimal"/>
      <w:lvlText w:val="%1.%2.%3.%4.%5.%6"/>
      <w:lvlJc w:val="left"/>
      <w:pPr>
        <w:tabs>
          <w:tab w:val="left" w:pos="3566"/>
        </w:tabs>
        <w:ind w:left="3260" w:hanging="1134"/>
      </w:pPr>
    </w:lvl>
    <w:lvl w:ilvl="6">
      <w:start w:val="1"/>
      <w:numFmt w:val="decimal"/>
      <w:lvlText w:val="%1.%2.%3.%4.%5.%6.%7"/>
      <w:lvlJc w:val="left"/>
      <w:pPr>
        <w:tabs>
          <w:tab w:val="left" w:pos="4351"/>
        </w:tabs>
        <w:ind w:left="3827" w:hanging="1276"/>
      </w:pPr>
    </w:lvl>
    <w:lvl w:ilvl="7">
      <w:start w:val="1"/>
      <w:numFmt w:val="decimal"/>
      <w:lvlText w:val="%1.%2.%3.%4.%5.%6.%7.%8"/>
      <w:lvlJc w:val="left"/>
      <w:pPr>
        <w:tabs>
          <w:tab w:val="left" w:pos="5136"/>
        </w:tabs>
        <w:ind w:left="4394" w:hanging="1418"/>
      </w:pPr>
    </w:lvl>
    <w:lvl w:ilvl="8">
      <w:start w:val="1"/>
      <w:numFmt w:val="decimal"/>
      <w:lvlText w:val="%1.%2.%3.%4.%5.%6.%7.%8.%9"/>
      <w:lvlJc w:val="left"/>
      <w:pPr>
        <w:tabs>
          <w:tab w:val="left" w:pos="5562"/>
        </w:tabs>
        <w:ind w:left="5102" w:hanging="1700"/>
      </w:pPr>
    </w:lvl>
  </w:abstractNum>
  <w:abstractNum w:abstractNumId="161">
    <w:nsid w:val="5C8771CA"/>
    <w:multiLevelType w:val="multilevel"/>
    <w:tmpl w:val="5C8771CA"/>
    <w:lvl w:ilvl="0">
      <w:start w:val="1"/>
      <w:numFmt w:val="bullet"/>
      <w:pStyle w:val="Bullet2Single0"/>
      <w:lvlText w:val="—"/>
      <w:lvlJc w:val="left"/>
      <w:pPr>
        <w:tabs>
          <w:tab w:val="left" w:pos="720"/>
        </w:tabs>
        <w:ind w:left="720" w:hanging="360"/>
      </w:pPr>
      <w:rPr>
        <w:rFonts w:ascii="Arial" w:hAnsi="Arial" w:cs="Times New Roman" w:hint="default"/>
        <w:b/>
        <w:i w:val="0"/>
        <w:color w:val="auto"/>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2">
    <w:nsid w:val="5C987A09"/>
    <w:multiLevelType w:val="multilevel"/>
    <w:tmpl w:val="5C987A09"/>
    <w:lvl w:ilvl="0">
      <w:start w:val="1"/>
      <w:numFmt w:val="decimal"/>
      <w:pStyle w:val="G1"/>
      <w:lvlText w:val="第%1章"/>
      <w:lvlJc w:val="center"/>
      <w:pPr>
        <w:tabs>
          <w:tab w:val="left" w:pos="720"/>
        </w:tabs>
        <w:ind w:left="0" w:firstLine="0"/>
      </w:pPr>
      <w:rPr>
        <w:rFonts w:hint="eastAsia"/>
      </w:rPr>
    </w:lvl>
    <w:lvl w:ilvl="1">
      <w:start w:val="1"/>
      <w:numFmt w:val="decimal"/>
      <w:pStyle w:val="G2"/>
      <w:lvlText w:val="%1.%2"/>
      <w:lvlJc w:val="left"/>
      <w:pPr>
        <w:tabs>
          <w:tab w:val="left" w:pos="720"/>
        </w:tabs>
        <w:ind w:left="200" w:hanging="200"/>
      </w:pPr>
      <w:rPr>
        <w:rFonts w:hint="eastAsia"/>
      </w:rPr>
    </w:lvl>
    <w:lvl w:ilvl="2">
      <w:start w:val="1"/>
      <w:numFmt w:val="decimal"/>
      <w:pStyle w:val="G3"/>
      <w:lvlText w:val="%1.%2.%3"/>
      <w:lvlJc w:val="left"/>
      <w:pPr>
        <w:tabs>
          <w:tab w:val="left" w:pos="1080"/>
        </w:tabs>
        <w:ind w:left="0" w:firstLine="0"/>
      </w:pPr>
      <w:rPr>
        <w:rFonts w:hint="eastAsia"/>
      </w:rPr>
    </w:lvl>
    <w:lvl w:ilvl="3">
      <w:start w:val="1"/>
      <w:numFmt w:val="decimal"/>
      <w:pStyle w:val="G4"/>
      <w:lvlText w:val="%1.%2.%3.%4"/>
      <w:lvlJc w:val="left"/>
      <w:pPr>
        <w:tabs>
          <w:tab w:val="left" w:pos="1440"/>
        </w:tabs>
        <w:ind w:left="0" w:firstLine="0"/>
      </w:pPr>
      <w:rPr>
        <w:rFonts w:hint="eastAsia"/>
      </w:rPr>
    </w:lvl>
    <w:lvl w:ilvl="4">
      <w:start w:val="1"/>
      <w:numFmt w:val="decimal"/>
      <w:pStyle w:val="G5"/>
      <w:lvlText w:val="%1.%2.%3.%4.%5"/>
      <w:lvlJc w:val="left"/>
      <w:pPr>
        <w:tabs>
          <w:tab w:val="left" w:pos="1800"/>
        </w:tabs>
        <w:ind w:left="0" w:firstLine="0"/>
      </w:pPr>
      <w:rPr>
        <w:rFonts w:hint="eastAsia"/>
      </w:rPr>
    </w:lvl>
    <w:lvl w:ilvl="5">
      <w:start w:val="1"/>
      <w:numFmt w:val="decimal"/>
      <w:lvlText w:val="%1.%2.%3.%4.%5.%6"/>
      <w:lvlJc w:val="left"/>
      <w:pPr>
        <w:tabs>
          <w:tab w:val="left" w:pos="4149"/>
        </w:tabs>
        <w:ind w:left="2709" w:firstLine="0"/>
      </w:pPr>
      <w:rPr>
        <w:rFonts w:hint="eastAsia"/>
      </w:rPr>
    </w:lvl>
    <w:lvl w:ilvl="6">
      <w:start w:val="1"/>
      <w:numFmt w:val="decimal"/>
      <w:lvlText w:val="%1.%2.%3.%4.%5.%6.%7"/>
      <w:lvlJc w:val="left"/>
      <w:pPr>
        <w:tabs>
          <w:tab w:val="left" w:pos="4574"/>
        </w:tabs>
        <w:ind w:left="4410" w:hanging="1276"/>
      </w:pPr>
      <w:rPr>
        <w:rFonts w:hint="eastAsia"/>
      </w:rPr>
    </w:lvl>
    <w:lvl w:ilvl="7">
      <w:start w:val="1"/>
      <w:numFmt w:val="decimal"/>
      <w:lvlText w:val="%1.%2.%3.%4.%5.%6.%7.%8"/>
      <w:lvlJc w:val="left"/>
      <w:pPr>
        <w:tabs>
          <w:tab w:val="left" w:pos="5359"/>
        </w:tabs>
        <w:ind w:left="4977" w:hanging="1418"/>
      </w:pPr>
      <w:rPr>
        <w:rFonts w:hint="eastAsia"/>
      </w:rPr>
    </w:lvl>
    <w:lvl w:ilvl="8">
      <w:start w:val="1"/>
      <w:numFmt w:val="decimal"/>
      <w:lvlText w:val="%1.%2.%3.%4.%5.%6.%7.%8.%9"/>
      <w:lvlJc w:val="left"/>
      <w:pPr>
        <w:tabs>
          <w:tab w:val="left" w:pos="6865"/>
        </w:tabs>
        <w:ind w:left="5685" w:hanging="1700"/>
      </w:pPr>
      <w:rPr>
        <w:rFonts w:hint="eastAsia"/>
      </w:rPr>
    </w:lvl>
  </w:abstractNum>
  <w:abstractNum w:abstractNumId="163">
    <w:nsid w:val="5CF15E60"/>
    <w:multiLevelType w:val="multilevel"/>
    <w:tmpl w:val="5CF15E60"/>
    <w:lvl w:ilvl="0">
      <w:start w:val="1"/>
      <w:numFmt w:val="decimal"/>
      <w:pStyle w:val="1e"/>
      <w:lvlText w:val="%1."/>
      <w:lvlJc w:val="left"/>
      <w:pPr>
        <w:tabs>
          <w:tab w:val="left" w:pos="420"/>
        </w:tabs>
        <w:ind w:left="420" w:hanging="420"/>
      </w:pPr>
      <w:rPr>
        <w:b w:val="0"/>
        <w:bCs w:val="0"/>
        <w:i w:val="0"/>
        <w:iCs w:val="0"/>
        <w:caps w:val="0"/>
        <w:smallCaps w:val="0"/>
        <w:strike w:val="0"/>
        <w:dstrike w:val="0"/>
        <w:vanish w:val="0"/>
        <w:color w:val="000000"/>
        <w:spacing w:val="0"/>
        <w:position w:val="0"/>
        <w:u w:val="none"/>
        <w:vertAlign w:val="baseline"/>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64">
    <w:nsid w:val="5D2A5C06"/>
    <w:multiLevelType w:val="multilevel"/>
    <w:tmpl w:val="5D2A5C06"/>
    <w:lvl w:ilvl="0">
      <w:start w:val="1"/>
      <w:numFmt w:val="chineseCountingThousand"/>
      <w:pStyle w:val="affa"/>
      <w:lvlText w:val="第%1部分"/>
      <w:lvlJc w:val="left"/>
      <w:pPr>
        <w:tabs>
          <w:tab w:val="left" w:pos="420"/>
        </w:tabs>
        <w:ind w:left="420" w:hanging="420"/>
      </w:pPr>
      <w:rPr>
        <w:rFonts w:ascii="黑体" w:eastAsia="黑体" w:hint="eastAsia"/>
      </w:rPr>
    </w:lvl>
    <w:lvl w:ilvl="1">
      <w:start w:val="1"/>
      <w:numFmt w:val="japaneseCounting"/>
      <w:lvlText w:val="%2、"/>
      <w:lvlJc w:val="left"/>
      <w:pPr>
        <w:tabs>
          <w:tab w:val="left" w:pos="1140"/>
        </w:tabs>
        <w:ind w:left="1140" w:hanging="720"/>
      </w:pPr>
      <w:rPr>
        <w:rFonts w:hint="default"/>
      </w:rPr>
    </w:lvl>
    <w:lvl w:ilvl="2">
      <w:start w:val="3"/>
      <w:numFmt w:val="decimal"/>
      <w:lvlText w:val="%3．"/>
      <w:lvlJc w:val="left"/>
      <w:pPr>
        <w:tabs>
          <w:tab w:val="left" w:pos="1560"/>
        </w:tabs>
        <w:ind w:left="1560" w:hanging="720"/>
      </w:pPr>
      <w:rPr>
        <w:rFonts w:hint="default"/>
      </w:r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65">
    <w:nsid w:val="5D97337A"/>
    <w:multiLevelType w:val="multilevel"/>
    <w:tmpl w:val="5D97337A"/>
    <w:lvl w:ilvl="0">
      <w:start w:val="1"/>
      <w:numFmt w:val="decimal"/>
      <w:pStyle w:val="-1"/>
      <w:lvlText w:val="图1.%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6">
    <w:nsid w:val="5F19123A"/>
    <w:multiLevelType w:val="multilevel"/>
    <w:tmpl w:val="5F19123A"/>
    <w:lvl w:ilvl="0">
      <w:start w:val="1"/>
      <w:numFmt w:val="decimal"/>
      <w:pStyle w:val="DLP26"/>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7">
    <w:nsid w:val="5FB15963"/>
    <w:multiLevelType w:val="multilevel"/>
    <w:tmpl w:val="5FB15963"/>
    <w:lvl w:ilvl="0">
      <w:start w:val="1"/>
      <w:numFmt w:val="upperLetter"/>
      <w:pStyle w:val="1f"/>
      <w:lvlText w:val="%1."/>
      <w:lvlJc w:val="left"/>
      <w:pPr>
        <w:tabs>
          <w:tab w:val="left" w:pos="900"/>
        </w:tabs>
        <w:ind w:left="900" w:hanging="42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68">
    <w:nsid w:val="60957F5C"/>
    <w:multiLevelType w:val="hybridMultilevel"/>
    <w:tmpl w:val="85BC0138"/>
    <w:lvl w:ilvl="0" w:tplc="04090003">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69">
    <w:nsid w:val="60DE6530"/>
    <w:multiLevelType w:val="multilevel"/>
    <w:tmpl w:val="60DE6530"/>
    <w:lvl w:ilvl="0">
      <w:start w:val="1"/>
      <w:numFmt w:val="decimal"/>
      <w:pStyle w:val="-5"/>
      <w:lvlText w:val="图5.%1"/>
      <w:lvlJc w:val="left"/>
      <w:pPr>
        <w:ind w:left="420" w:hanging="420"/>
      </w:pPr>
      <w:rPr>
        <w:rFonts w:ascii="Times New Roman" w:eastAsia="宋体" w:hAnsi="Times New Roman" w:hint="default"/>
      </w:rPr>
    </w:lvl>
    <w:lvl w:ilvl="1">
      <w:start w:val="1"/>
      <w:numFmt w:val="decimal"/>
      <w:lvlText w:val="（%2）"/>
      <w:lvlJc w:val="left"/>
      <w:pPr>
        <w:ind w:left="1140" w:hanging="720"/>
      </w:pPr>
      <w:rPr>
        <w:rFonts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0">
    <w:nsid w:val="61350983"/>
    <w:multiLevelType w:val="hybridMultilevel"/>
    <w:tmpl w:val="403EEB4E"/>
    <w:lvl w:ilvl="0" w:tplc="04090003">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71">
    <w:nsid w:val="617A542A"/>
    <w:multiLevelType w:val="multilevel"/>
    <w:tmpl w:val="617A542A"/>
    <w:lvl w:ilvl="0">
      <w:start w:val="1"/>
      <w:numFmt w:val="bullet"/>
      <w:pStyle w:val="222"/>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2">
    <w:nsid w:val="619258A3"/>
    <w:multiLevelType w:val="multilevel"/>
    <w:tmpl w:val="619258A3"/>
    <w:lvl w:ilvl="0">
      <w:start w:val="1"/>
      <w:numFmt w:val="bullet"/>
      <w:pStyle w:val="bullet2"/>
      <w:lvlText w:val=""/>
      <w:lvlJc w:val="left"/>
      <w:pPr>
        <w:tabs>
          <w:tab w:val="left" w:pos="360"/>
        </w:tabs>
        <w:ind w:left="360" w:hanging="360"/>
      </w:pPr>
      <w:rPr>
        <w:rFonts w:ascii="Wingdings" w:hAnsi="Wingdings" w:hint="default"/>
      </w:rPr>
    </w:lvl>
    <w:lvl w:ilvl="1">
      <w:start w:val="1"/>
      <w:numFmt w:val="decimal"/>
      <w:lvlText w:val="%2)"/>
      <w:lvlJc w:val="left"/>
      <w:pPr>
        <w:tabs>
          <w:tab w:val="left" w:pos="1440"/>
        </w:tabs>
        <w:ind w:left="1440" w:hanging="360"/>
      </w:pPr>
      <w:rPr>
        <w:rFonts w:ascii="宋体" w:eastAsia="宋体" w:hAnsi="宋体"/>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3">
    <w:nsid w:val="621E537B"/>
    <w:multiLevelType w:val="hybridMultilevel"/>
    <w:tmpl w:val="D2D01B34"/>
    <w:lvl w:ilvl="0" w:tplc="04090003">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74">
    <w:nsid w:val="62452F38"/>
    <w:multiLevelType w:val="hybridMultilevel"/>
    <w:tmpl w:val="39BAE974"/>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75">
    <w:nsid w:val="62454F0D"/>
    <w:multiLevelType w:val="hybridMultilevel"/>
    <w:tmpl w:val="1B58868E"/>
    <w:lvl w:ilvl="0" w:tplc="04090003">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76">
    <w:nsid w:val="62A228E4"/>
    <w:multiLevelType w:val="hybridMultilevel"/>
    <w:tmpl w:val="CCC2D588"/>
    <w:lvl w:ilvl="0" w:tplc="04090003">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77">
    <w:nsid w:val="6334099B"/>
    <w:multiLevelType w:val="hybridMultilevel"/>
    <w:tmpl w:val="57B42DDE"/>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78">
    <w:nsid w:val="639A639E"/>
    <w:multiLevelType w:val="hybridMultilevel"/>
    <w:tmpl w:val="CD500DCE"/>
    <w:lvl w:ilvl="0" w:tplc="04090003">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79">
    <w:nsid w:val="63B268E5"/>
    <w:multiLevelType w:val="multilevel"/>
    <w:tmpl w:val="63B268E5"/>
    <w:lvl w:ilvl="0">
      <w:start w:val="1"/>
      <w:numFmt w:val="decimal"/>
      <w:pStyle w:val="-4"/>
      <w:lvlText w:val="表4-%1"/>
      <w:lvlJc w:val="left"/>
      <w:pPr>
        <w:ind w:left="1412" w:hanging="420"/>
      </w:pPr>
      <w:rPr>
        <w:rFonts w:ascii="Times New Roman" w:eastAsia="宋体" w:hAnsi="Times New Roman" w:hint="default"/>
      </w:rPr>
    </w:lvl>
    <w:lvl w:ilvl="1">
      <w:start w:val="1"/>
      <w:numFmt w:val="lowerLetter"/>
      <w:lvlText w:val="%2)"/>
      <w:lvlJc w:val="left"/>
      <w:pPr>
        <w:ind w:left="420" w:hanging="420"/>
      </w:pPr>
    </w:lvl>
    <w:lvl w:ilvl="2">
      <w:start w:val="1"/>
      <w:numFmt w:val="lowerRoman"/>
      <w:lvlText w:val="%3."/>
      <w:lvlJc w:val="right"/>
      <w:pPr>
        <w:ind w:left="840" w:hanging="420"/>
      </w:pPr>
    </w:lvl>
    <w:lvl w:ilvl="3">
      <w:start w:val="1"/>
      <w:numFmt w:val="decimal"/>
      <w:lvlText w:val="%4."/>
      <w:lvlJc w:val="left"/>
      <w:pPr>
        <w:ind w:left="1260" w:hanging="420"/>
      </w:pPr>
    </w:lvl>
    <w:lvl w:ilvl="4">
      <w:start w:val="1"/>
      <w:numFmt w:val="lowerLetter"/>
      <w:lvlText w:val="%5)"/>
      <w:lvlJc w:val="left"/>
      <w:pPr>
        <w:ind w:left="1680" w:hanging="420"/>
      </w:pPr>
    </w:lvl>
    <w:lvl w:ilvl="5">
      <w:start w:val="1"/>
      <w:numFmt w:val="lowerRoman"/>
      <w:lvlText w:val="%6."/>
      <w:lvlJc w:val="right"/>
      <w:pPr>
        <w:ind w:left="2100" w:hanging="420"/>
      </w:pPr>
    </w:lvl>
    <w:lvl w:ilvl="6">
      <w:start w:val="1"/>
      <w:numFmt w:val="decimal"/>
      <w:lvlText w:val="%7."/>
      <w:lvlJc w:val="left"/>
      <w:pPr>
        <w:ind w:left="2520" w:hanging="420"/>
      </w:pPr>
    </w:lvl>
    <w:lvl w:ilvl="7">
      <w:start w:val="1"/>
      <w:numFmt w:val="lowerLetter"/>
      <w:lvlText w:val="%8)"/>
      <w:lvlJc w:val="left"/>
      <w:pPr>
        <w:ind w:left="2940" w:hanging="420"/>
      </w:pPr>
    </w:lvl>
    <w:lvl w:ilvl="8">
      <w:start w:val="1"/>
      <w:numFmt w:val="lowerRoman"/>
      <w:lvlText w:val="%9."/>
      <w:lvlJc w:val="right"/>
      <w:pPr>
        <w:ind w:left="3360" w:hanging="420"/>
      </w:pPr>
    </w:lvl>
  </w:abstractNum>
  <w:abstractNum w:abstractNumId="180">
    <w:nsid w:val="63F862AF"/>
    <w:multiLevelType w:val="multilevel"/>
    <w:tmpl w:val="63F862AF"/>
    <w:lvl w:ilvl="0">
      <w:start w:val="1"/>
      <w:numFmt w:val="decimal"/>
      <w:lvlText w:val="%1"/>
      <w:lvlJc w:val="left"/>
      <w:pPr>
        <w:ind w:left="1418" w:hanging="425"/>
      </w:pPr>
      <w:rPr>
        <w:rFonts w:hint="eastAsia"/>
      </w:rPr>
    </w:lvl>
    <w:lvl w:ilvl="1">
      <w:start w:val="1"/>
      <w:numFmt w:val="decimal"/>
      <w:pStyle w:val="affb"/>
      <w:lvlText w:val="%1.%2"/>
      <w:lvlJc w:val="left"/>
      <w:pPr>
        <w:ind w:left="567" w:hanging="567"/>
      </w:pPr>
      <w:rPr>
        <w:rFonts w:hint="eastAsia"/>
      </w:rPr>
    </w:lvl>
    <w:lvl w:ilvl="2">
      <w:start w:val="1"/>
      <w:numFmt w:val="decimal"/>
      <w:pStyle w:val="affc"/>
      <w:lvlText w:val="%1.%2.%3"/>
      <w:lvlJc w:val="left"/>
      <w:pPr>
        <w:ind w:left="1276" w:hanging="567"/>
      </w:pPr>
      <w:rPr>
        <w:rFonts w:hint="eastAsia"/>
      </w:rPr>
    </w:lvl>
    <w:lvl w:ilvl="3">
      <w:start w:val="1"/>
      <w:numFmt w:val="decimal"/>
      <w:lvlText w:val="%1.%2.%3.%4"/>
      <w:lvlJc w:val="left"/>
      <w:pPr>
        <w:ind w:left="850" w:hanging="708"/>
      </w:pPr>
      <w:rPr>
        <w:rFonts w:hint="eastAsia"/>
        <w:sz w:val="24"/>
        <w:szCs w:val="24"/>
        <w:lang w:eastAsia="zh-CN"/>
      </w:rPr>
    </w:lvl>
    <w:lvl w:ilvl="4">
      <w:start w:val="1"/>
      <w:numFmt w:val="decimal"/>
      <w:pStyle w:val="affd"/>
      <w:lvlText w:val="%1.%2.%3.%4.%5"/>
      <w:lvlJc w:val="left"/>
      <w:pPr>
        <w:ind w:left="1417" w:hanging="850"/>
      </w:pPr>
      <w:rPr>
        <w:rFonts w:hint="eastAsia"/>
      </w:rPr>
    </w:lvl>
    <w:lvl w:ilvl="5">
      <w:start w:val="1"/>
      <w:numFmt w:val="decimal"/>
      <w:lvlText w:val="%1.%2.%3.%4.%5.%6"/>
      <w:lvlJc w:val="left"/>
      <w:pPr>
        <w:ind w:left="4253" w:hanging="1134"/>
      </w:pPr>
      <w:rPr>
        <w:rFonts w:hint="eastAsia"/>
      </w:rPr>
    </w:lvl>
    <w:lvl w:ilvl="6">
      <w:start w:val="1"/>
      <w:numFmt w:val="decimal"/>
      <w:lvlText w:val="%1.%2.%3.%4.%5.%6.%7"/>
      <w:lvlJc w:val="left"/>
      <w:pPr>
        <w:ind w:left="4820" w:hanging="1276"/>
      </w:pPr>
      <w:rPr>
        <w:rFonts w:hint="eastAsia"/>
      </w:rPr>
    </w:lvl>
    <w:lvl w:ilvl="7">
      <w:start w:val="1"/>
      <w:numFmt w:val="decimal"/>
      <w:lvlText w:val="%1.%2.%3.%4.%5.%6.%7.%8"/>
      <w:lvlJc w:val="left"/>
      <w:pPr>
        <w:ind w:left="5387" w:hanging="1418"/>
      </w:pPr>
      <w:rPr>
        <w:rFonts w:hint="eastAsia"/>
      </w:rPr>
    </w:lvl>
    <w:lvl w:ilvl="8">
      <w:start w:val="1"/>
      <w:numFmt w:val="decimal"/>
      <w:lvlText w:val="%1.%2.%3.%4.%5.%6.%7.%8.%9"/>
      <w:lvlJc w:val="left"/>
      <w:pPr>
        <w:ind w:left="6095" w:hanging="1700"/>
      </w:pPr>
      <w:rPr>
        <w:rFonts w:hint="eastAsia"/>
      </w:rPr>
    </w:lvl>
  </w:abstractNum>
  <w:abstractNum w:abstractNumId="181">
    <w:nsid w:val="646260FA"/>
    <w:multiLevelType w:val="multilevel"/>
    <w:tmpl w:val="646260FA"/>
    <w:lvl w:ilvl="0">
      <w:start w:val="1"/>
      <w:numFmt w:val="decimal"/>
      <w:pStyle w:val="affe"/>
      <w:suff w:val="nothing"/>
      <w:lvlText w:val="表%1　"/>
      <w:lvlJc w:val="left"/>
      <w:pPr>
        <w:ind w:left="0" w:firstLine="0"/>
      </w:pPr>
      <w:rPr>
        <w:rFonts w:ascii="黑体" w:eastAsia="黑体" w:hAnsi="Times New Roman" w:hint="eastAsia"/>
        <w:b w:val="0"/>
        <w:i w:val="0"/>
        <w:sz w:val="21"/>
      </w:rPr>
    </w:lvl>
    <w:lvl w:ilvl="1">
      <w:start w:val="1"/>
      <w:numFmt w:val="decimal"/>
      <w:lvlText w:val="%1.%2"/>
      <w:lvlJc w:val="left"/>
      <w:pPr>
        <w:tabs>
          <w:tab w:val="left" w:pos="992"/>
        </w:tabs>
        <w:ind w:left="992" w:hanging="567"/>
      </w:pPr>
      <w:rPr>
        <w:rFonts w:hint="eastAsia"/>
      </w:rPr>
    </w:lvl>
    <w:lvl w:ilvl="2">
      <w:start w:val="1"/>
      <w:numFmt w:val="decimal"/>
      <w:lvlText w:val="%1.%2.%3"/>
      <w:lvlJc w:val="left"/>
      <w:pPr>
        <w:tabs>
          <w:tab w:val="left" w:pos="1418"/>
        </w:tabs>
        <w:ind w:left="1418" w:hanging="567"/>
      </w:pPr>
      <w:rPr>
        <w:rFonts w:hint="eastAsia"/>
      </w:rPr>
    </w:lvl>
    <w:lvl w:ilvl="3">
      <w:start w:val="1"/>
      <w:numFmt w:val="decimal"/>
      <w:lvlText w:val="%1.%2.%3.%4"/>
      <w:lvlJc w:val="left"/>
      <w:pPr>
        <w:tabs>
          <w:tab w:val="left" w:pos="1984"/>
        </w:tabs>
        <w:ind w:left="1984" w:hanging="708"/>
      </w:pPr>
      <w:rPr>
        <w:rFonts w:hint="eastAsia"/>
      </w:rPr>
    </w:lvl>
    <w:lvl w:ilvl="4">
      <w:start w:val="1"/>
      <w:numFmt w:val="decimal"/>
      <w:lvlText w:val="%1.%2.%3.%4.%5"/>
      <w:lvlJc w:val="left"/>
      <w:pPr>
        <w:tabs>
          <w:tab w:val="left" w:pos="2551"/>
        </w:tabs>
        <w:ind w:left="2551" w:hanging="850"/>
      </w:pPr>
      <w:rPr>
        <w:rFonts w:hint="eastAsia"/>
      </w:rPr>
    </w:lvl>
    <w:lvl w:ilvl="5">
      <w:start w:val="1"/>
      <w:numFmt w:val="decimal"/>
      <w:lvlText w:val="%1.%2.%3.%4.%5.%6"/>
      <w:lvlJc w:val="left"/>
      <w:pPr>
        <w:tabs>
          <w:tab w:val="left" w:pos="3260"/>
        </w:tabs>
        <w:ind w:left="3260" w:hanging="1134"/>
      </w:pPr>
      <w:rPr>
        <w:rFonts w:hint="eastAsia"/>
      </w:rPr>
    </w:lvl>
    <w:lvl w:ilvl="6">
      <w:start w:val="1"/>
      <w:numFmt w:val="decimal"/>
      <w:lvlText w:val="%1.%2.%3.%4.%5.%6.%7"/>
      <w:lvlJc w:val="left"/>
      <w:pPr>
        <w:tabs>
          <w:tab w:val="left" w:pos="3827"/>
        </w:tabs>
        <w:ind w:left="3827" w:hanging="1276"/>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182">
    <w:nsid w:val="65971789"/>
    <w:multiLevelType w:val="multilevel"/>
    <w:tmpl w:val="65971789"/>
    <w:lvl w:ilvl="0">
      <w:start w:val="1"/>
      <w:numFmt w:val="decimal"/>
      <w:pStyle w:val="-7"/>
      <w:lvlText w:val="表4-%1"/>
      <w:lvlJc w:val="left"/>
      <w:pPr>
        <w:ind w:left="0" w:hanging="420"/>
      </w:pPr>
      <w:rPr>
        <w:rFonts w:ascii="Times New Roman" w:eastAsia="宋体" w:hAnsi="Times New Roman" w:hint="default"/>
      </w:rPr>
    </w:lvl>
    <w:lvl w:ilvl="1">
      <w:start w:val="1"/>
      <w:numFmt w:val="lowerLetter"/>
      <w:lvlText w:val="%2)"/>
      <w:lvlJc w:val="left"/>
      <w:pPr>
        <w:ind w:left="420" w:hanging="420"/>
      </w:pPr>
    </w:lvl>
    <w:lvl w:ilvl="2">
      <w:start w:val="1"/>
      <w:numFmt w:val="lowerRoman"/>
      <w:lvlText w:val="%3."/>
      <w:lvlJc w:val="right"/>
      <w:pPr>
        <w:ind w:left="840" w:hanging="420"/>
      </w:pPr>
    </w:lvl>
    <w:lvl w:ilvl="3">
      <w:start w:val="1"/>
      <w:numFmt w:val="decimal"/>
      <w:lvlText w:val="%4."/>
      <w:lvlJc w:val="left"/>
      <w:pPr>
        <w:ind w:left="1260" w:hanging="420"/>
      </w:pPr>
    </w:lvl>
    <w:lvl w:ilvl="4">
      <w:start w:val="1"/>
      <w:numFmt w:val="lowerLetter"/>
      <w:lvlText w:val="%5)"/>
      <w:lvlJc w:val="left"/>
      <w:pPr>
        <w:ind w:left="1680" w:hanging="420"/>
      </w:pPr>
    </w:lvl>
    <w:lvl w:ilvl="5">
      <w:start w:val="1"/>
      <w:numFmt w:val="lowerRoman"/>
      <w:lvlText w:val="%6."/>
      <w:lvlJc w:val="right"/>
      <w:pPr>
        <w:ind w:left="2100" w:hanging="420"/>
      </w:pPr>
    </w:lvl>
    <w:lvl w:ilvl="6">
      <w:start w:val="1"/>
      <w:numFmt w:val="decimal"/>
      <w:lvlText w:val="%7."/>
      <w:lvlJc w:val="left"/>
      <w:pPr>
        <w:ind w:left="2520" w:hanging="420"/>
      </w:pPr>
    </w:lvl>
    <w:lvl w:ilvl="7">
      <w:start w:val="1"/>
      <w:numFmt w:val="lowerLetter"/>
      <w:lvlText w:val="%8)"/>
      <w:lvlJc w:val="left"/>
      <w:pPr>
        <w:ind w:left="2940" w:hanging="420"/>
      </w:pPr>
    </w:lvl>
    <w:lvl w:ilvl="8">
      <w:start w:val="1"/>
      <w:numFmt w:val="lowerRoman"/>
      <w:lvlText w:val="%9."/>
      <w:lvlJc w:val="right"/>
      <w:pPr>
        <w:ind w:left="3360" w:hanging="420"/>
      </w:pPr>
    </w:lvl>
  </w:abstractNum>
  <w:abstractNum w:abstractNumId="183">
    <w:nsid w:val="662A2166"/>
    <w:multiLevelType w:val="multilevel"/>
    <w:tmpl w:val="662A2166"/>
    <w:lvl w:ilvl="0">
      <w:start w:val="1"/>
      <w:numFmt w:val="decimal"/>
      <w:pStyle w:val="1f0"/>
      <w:lvlText w:val="(%1)"/>
      <w:lvlJc w:val="left"/>
      <w:pPr>
        <w:tabs>
          <w:tab w:val="left" w:pos="870"/>
        </w:tabs>
        <w:ind w:left="0" w:firstLine="51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84">
    <w:nsid w:val="675E4EEC"/>
    <w:multiLevelType w:val="multilevel"/>
    <w:tmpl w:val="675E4EEC"/>
    <w:lvl w:ilvl="0">
      <w:start w:val="1"/>
      <w:numFmt w:val="decimal"/>
      <w:pStyle w:val="1f1"/>
      <w:lvlText w:val="%1."/>
      <w:lvlJc w:val="left"/>
      <w:pPr>
        <w:tabs>
          <w:tab w:val="left" w:pos="420"/>
        </w:tabs>
        <w:ind w:left="420" w:hanging="420"/>
      </w:pPr>
    </w:lvl>
    <w:lvl w:ilvl="1">
      <w:numFmt w:val="none"/>
      <w:lvlText w:val=""/>
      <w:lvlJc w:val="left"/>
      <w:pPr>
        <w:tabs>
          <w:tab w:val="left" w:pos="360"/>
        </w:tabs>
        <w:ind w:left="0" w:firstLine="0"/>
      </w:pPr>
    </w:lvl>
    <w:lvl w:ilvl="2">
      <w:numFmt w:val="none"/>
      <w:lvlText w:val=""/>
      <w:lvlJc w:val="left"/>
      <w:pPr>
        <w:tabs>
          <w:tab w:val="left" w:pos="360"/>
        </w:tabs>
        <w:ind w:left="0" w:firstLine="0"/>
      </w:pPr>
    </w:lvl>
    <w:lvl w:ilvl="3">
      <w:numFmt w:val="none"/>
      <w:lvlText w:val=""/>
      <w:lvlJc w:val="left"/>
      <w:pPr>
        <w:tabs>
          <w:tab w:val="left" w:pos="360"/>
        </w:tabs>
        <w:ind w:left="0" w:firstLine="0"/>
      </w:pPr>
    </w:lvl>
    <w:lvl w:ilvl="4">
      <w:numFmt w:val="none"/>
      <w:lvlText w:val=""/>
      <w:lvlJc w:val="left"/>
      <w:pPr>
        <w:tabs>
          <w:tab w:val="left" w:pos="360"/>
        </w:tabs>
        <w:ind w:left="0" w:firstLine="0"/>
      </w:pPr>
    </w:lvl>
    <w:lvl w:ilvl="5">
      <w:numFmt w:val="none"/>
      <w:lvlText w:val=""/>
      <w:lvlJc w:val="left"/>
      <w:pPr>
        <w:tabs>
          <w:tab w:val="left" w:pos="360"/>
        </w:tabs>
        <w:ind w:left="0" w:firstLine="0"/>
      </w:pPr>
    </w:lvl>
    <w:lvl w:ilvl="6">
      <w:numFmt w:val="none"/>
      <w:lvlText w:val=""/>
      <w:lvlJc w:val="left"/>
      <w:pPr>
        <w:tabs>
          <w:tab w:val="left" w:pos="360"/>
        </w:tabs>
        <w:ind w:left="0" w:firstLine="0"/>
      </w:pPr>
    </w:lvl>
    <w:lvl w:ilvl="7">
      <w:numFmt w:val="none"/>
      <w:lvlText w:val=""/>
      <w:lvlJc w:val="left"/>
      <w:pPr>
        <w:tabs>
          <w:tab w:val="left" w:pos="360"/>
        </w:tabs>
        <w:ind w:left="0" w:firstLine="0"/>
      </w:pPr>
    </w:lvl>
    <w:lvl w:ilvl="8">
      <w:numFmt w:val="none"/>
      <w:lvlText w:val=""/>
      <w:lvlJc w:val="left"/>
      <w:pPr>
        <w:tabs>
          <w:tab w:val="left" w:pos="360"/>
        </w:tabs>
        <w:ind w:left="0" w:firstLine="0"/>
      </w:pPr>
    </w:lvl>
  </w:abstractNum>
  <w:abstractNum w:abstractNumId="185">
    <w:nsid w:val="67C820BB"/>
    <w:multiLevelType w:val="multilevel"/>
    <w:tmpl w:val="67C820BB"/>
    <w:lvl w:ilvl="0">
      <w:start w:val="1"/>
      <w:numFmt w:val="bullet"/>
      <w:pStyle w:val="afff"/>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86">
    <w:nsid w:val="68C508B6"/>
    <w:multiLevelType w:val="hybridMultilevel"/>
    <w:tmpl w:val="A1C208D4"/>
    <w:lvl w:ilvl="0" w:tplc="814227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7">
    <w:nsid w:val="6975062D"/>
    <w:multiLevelType w:val="multilevel"/>
    <w:tmpl w:val="6975062D"/>
    <w:lvl w:ilvl="0">
      <w:start w:val="1"/>
      <w:numFmt w:val="decimal"/>
      <w:pStyle w:val="1f2"/>
      <w:lvlText w:val="%1)"/>
      <w:lvlJc w:val="left"/>
      <w:pPr>
        <w:ind w:left="1066" w:hanging="420"/>
      </w:pPr>
      <w:rPr>
        <w:rFonts w:ascii="宋体" w:eastAsia="宋体" w:hint="eastAsia"/>
        <w:sz w:val="24"/>
      </w:rPr>
    </w:lvl>
    <w:lvl w:ilvl="1">
      <w:start w:val="1"/>
      <w:numFmt w:val="lowerLetter"/>
      <w:lvlText w:val="%2)"/>
      <w:lvlJc w:val="left"/>
      <w:pPr>
        <w:ind w:left="1486" w:hanging="420"/>
      </w:pPr>
    </w:lvl>
    <w:lvl w:ilvl="2">
      <w:start w:val="1"/>
      <w:numFmt w:val="lowerRoman"/>
      <w:lvlText w:val="%3."/>
      <w:lvlJc w:val="right"/>
      <w:pPr>
        <w:ind w:left="1906" w:hanging="420"/>
      </w:pPr>
    </w:lvl>
    <w:lvl w:ilvl="3">
      <w:start w:val="1"/>
      <w:numFmt w:val="decimal"/>
      <w:lvlText w:val="%4."/>
      <w:lvlJc w:val="left"/>
      <w:pPr>
        <w:ind w:left="2326" w:hanging="420"/>
      </w:pPr>
    </w:lvl>
    <w:lvl w:ilvl="4">
      <w:start w:val="1"/>
      <w:numFmt w:val="lowerLetter"/>
      <w:lvlText w:val="%5)"/>
      <w:lvlJc w:val="left"/>
      <w:pPr>
        <w:ind w:left="2746" w:hanging="420"/>
      </w:pPr>
    </w:lvl>
    <w:lvl w:ilvl="5">
      <w:start w:val="1"/>
      <w:numFmt w:val="lowerRoman"/>
      <w:lvlText w:val="%6."/>
      <w:lvlJc w:val="right"/>
      <w:pPr>
        <w:ind w:left="3166" w:hanging="420"/>
      </w:pPr>
    </w:lvl>
    <w:lvl w:ilvl="6">
      <w:start w:val="1"/>
      <w:numFmt w:val="decimal"/>
      <w:lvlText w:val="%7."/>
      <w:lvlJc w:val="left"/>
      <w:pPr>
        <w:ind w:left="3586" w:hanging="420"/>
      </w:pPr>
    </w:lvl>
    <w:lvl w:ilvl="7">
      <w:start w:val="1"/>
      <w:numFmt w:val="lowerLetter"/>
      <w:lvlText w:val="%8)"/>
      <w:lvlJc w:val="left"/>
      <w:pPr>
        <w:ind w:left="4006" w:hanging="420"/>
      </w:pPr>
    </w:lvl>
    <w:lvl w:ilvl="8">
      <w:start w:val="1"/>
      <w:numFmt w:val="lowerRoman"/>
      <w:lvlText w:val="%9."/>
      <w:lvlJc w:val="right"/>
      <w:pPr>
        <w:ind w:left="4426" w:hanging="420"/>
      </w:pPr>
    </w:lvl>
  </w:abstractNum>
  <w:abstractNum w:abstractNumId="188">
    <w:nsid w:val="6A185EE7"/>
    <w:multiLevelType w:val="multilevel"/>
    <w:tmpl w:val="6A185EE7"/>
    <w:lvl w:ilvl="0">
      <w:start w:val="1"/>
      <w:numFmt w:val="bullet"/>
      <w:pStyle w:val="Normal1"/>
      <w:lvlText w:val=""/>
      <w:lvlJc w:val="left"/>
      <w:pPr>
        <w:tabs>
          <w:tab w:val="left" w:pos="960"/>
        </w:tabs>
        <w:ind w:left="960" w:hanging="420"/>
      </w:pPr>
      <w:rPr>
        <w:rFonts w:ascii="Wingdings" w:hAnsi="Wingdings" w:hint="default"/>
      </w:rPr>
    </w:lvl>
    <w:lvl w:ilvl="1">
      <w:start w:val="1"/>
      <w:numFmt w:val="bullet"/>
      <w:lvlText w:val=""/>
      <w:lvlJc w:val="left"/>
      <w:pPr>
        <w:tabs>
          <w:tab w:val="left" w:pos="1380"/>
        </w:tabs>
        <w:ind w:left="1380" w:hanging="420"/>
      </w:pPr>
      <w:rPr>
        <w:rFonts w:ascii="Wingdings" w:hAnsi="Wingdings" w:hint="default"/>
      </w:rPr>
    </w:lvl>
    <w:lvl w:ilvl="2">
      <w:start w:val="1"/>
      <w:numFmt w:val="bullet"/>
      <w:lvlText w:val=""/>
      <w:lvlJc w:val="left"/>
      <w:pPr>
        <w:tabs>
          <w:tab w:val="left" w:pos="1800"/>
        </w:tabs>
        <w:ind w:left="1800" w:hanging="420"/>
      </w:pPr>
      <w:rPr>
        <w:rFonts w:ascii="Wingdings" w:hAnsi="Wingdings" w:hint="default"/>
      </w:rPr>
    </w:lvl>
    <w:lvl w:ilvl="3">
      <w:start w:val="1"/>
      <w:numFmt w:val="bullet"/>
      <w:lvlText w:val=""/>
      <w:lvlJc w:val="left"/>
      <w:pPr>
        <w:tabs>
          <w:tab w:val="left" w:pos="2220"/>
        </w:tabs>
        <w:ind w:left="2220" w:hanging="420"/>
      </w:pPr>
      <w:rPr>
        <w:rFonts w:ascii="Wingdings" w:hAnsi="Wingdings" w:hint="default"/>
      </w:rPr>
    </w:lvl>
    <w:lvl w:ilvl="4">
      <w:start w:val="1"/>
      <w:numFmt w:val="bullet"/>
      <w:lvlText w:val=""/>
      <w:lvlJc w:val="left"/>
      <w:pPr>
        <w:tabs>
          <w:tab w:val="left" w:pos="2640"/>
        </w:tabs>
        <w:ind w:left="2640" w:hanging="420"/>
      </w:pPr>
      <w:rPr>
        <w:rFonts w:ascii="Wingdings" w:hAnsi="Wingdings" w:hint="default"/>
      </w:rPr>
    </w:lvl>
    <w:lvl w:ilvl="5">
      <w:start w:val="1"/>
      <w:numFmt w:val="bullet"/>
      <w:lvlText w:val=""/>
      <w:lvlJc w:val="left"/>
      <w:pPr>
        <w:tabs>
          <w:tab w:val="left" w:pos="3060"/>
        </w:tabs>
        <w:ind w:left="3060" w:hanging="420"/>
      </w:pPr>
      <w:rPr>
        <w:rFonts w:ascii="Wingdings" w:hAnsi="Wingdings" w:hint="default"/>
      </w:rPr>
    </w:lvl>
    <w:lvl w:ilvl="6">
      <w:start w:val="1"/>
      <w:numFmt w:val="bullet"/>
      <w:lvlText w:val=""/>
      <w:lvlJc w:val="left"/>
      <w:pPr>
        <w:tabs>
          <w:tab w:val="left" w:pos="3480"/>
        </w:tabs>
        <w:ind w:left="3480" w:hanging="420"/>
      </w:pPr>
      <w:rPr>
        <w:rFonts w:ascii="Wingdings" w:hAnsi="Wingdings" w:hint="default"/>
      </w:rPr>
    </w:lvl>
    <w:lvl w:ilvl="7">
      <w:start w:val="1"/>
      <w:numFmt w:val="bullet"/>
      <w:lvlText w:val=""/>
      <w:lvlJc w:val="left"/>
      <w:pPr>
        <w:tabs>
          <w:tab w:val="left" w:pos="3900"/>
        </w:tabs>
        <w:ind w:left="3900" w:hanging="420"/>
      </w:pPr>
      <w:rPr>
        <w:rFonts w:ascii="Wingdings" w:hAnsi="Wingdings" w:hint="default"/>
      </w:rPr>
    </w:lvl>
    <w:lvl w:ilvl="8">
      <w:start w:val="1"/>
      <w:numFmt w:val="bullet"/>
      <w:lvlText w:val=""/>
      <w:lvlJc w:val="left"/>
      <w:pPr>
        <w:tabs>
          <w:tab w:val="left" w:pos="4320"/>
        </w:tabs>
        <w:ind w:left="4320" w:hanging="420"/>
      </w:pPr>
      <w:rPr>
        <w:rFonts w:ascii="Wingdings" w:hAnsi="Wingdings" w:hint="default"/>
      </w:rPr>
    </w:lvl>
  </w:abstractNum>
  <w:abstractNum w:abstractNumId="189">
    <w:nsid w:val="6C443A5A"/>
    <w:multiLevelType w:val="multilevel"/>
    <w:tmpl w:val="6C443A5A"/>
    <w:lvl w:ilvl="0">
      <w:start w:val="1"/>
      <w:numFmt w:val="decimal"/>
      <w:lvlText w:val="%1."/>
      <w:lvlJc w:val="left"/>
      <w:pPr>
        <w:tabs>
          <w:tab w:val="left" w:pos="360"/>
        </w:tabs>
        <w:ind w:left="360" w:hanging="360"/>
      </w:pPr>
    </w:lvl>
    <w:lvl w:ilvl="1">
      <w:start w:val="1"/>
      <w:numFmt w:val="lowerLetter"/>
      <w:pStyle w:val="bullet"/>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90">
    <w:nsid w:val="6CEA2025"/>
    <w:multiLevelType w:val="multilevel"/>
    <w:tmpl w:val="6CEA2025"/>
    <w:lvl w:ilvl="0">
      <w:start w:val="1"/>
      <w:numFmt w:val="none"/>
      <w:suff w:val="nothing"/>
      <w:lvlText w:val="%1"/>
      <w:lvlJc w:val="left"/>
      <w:pPr>
        <w:ind w:left="0" w:firstLine="0"/>
      </w:pPr>
      <w:rPr>
        <w:rFonts w:ascii="Times New Roman" w:hAnsi="Times New Roman" w:hint="default"/>
        <w:b/>
        <w:i w:val="0"/>
        <w:sz w:val="21"/>
      </w:rPr>
    </w:lvl>
    <w:lvl w:ilvl="1">
      <w:start w:val="1"/>
      <w:numFmt w:val="decimal"/>
      <w:pStyle w:val="afff0"/>
      <w:suff w:val="nothing"/>
      <w:lvlText w:val="%1%2　"/>
      <w:lvlJc w:val="left"/>
      <w:pPr>
        <w:ind w:left="0" w:firstLine="0"/>
      </w:pPr>
      <w:rPr>
        <w:rFonts w:ascii="黑体" w:eastAsia="黑体" w:hAnsi="Times New Roman" w:hint="eastAsia"/>
        <w:b w:val="0"/>
        <w:i w:val="0"/>
        <w:sz w:val="21"/>
      </w:rPr>
    </w:lvl>
    <w:lvl w:ilvl="2">
      <w:start w:val="1"/>
      <w:numFmt w:val="decimal"/>
      <w:pStyle w:val="afff1"/>
      <w:suff w:val="nothing"/>
      <w:lvlText w:val="%1%2.%3　"/>
      <w:lvlJc w:val="left"/>
      <w:pPr>
        <w:ind w:left="525" w:firstLine="0"/>
      </w:pPr>
      <w:rPr>
        <w:rFonts w:ascii="黑体" w:eastAsia="黑体" w:hAnsi="Times New Roman" w:hint="eastAsia"/>
        <w:b w:val="0"/>
        <w:i w:val="0"/>
        <w:sz w:val="21"/>
      </w:rPr>
    </w:lvl>
    <w:lvl w:ilvl="3">
      <w:start w:val="1"/>
      <w:numFmt w:val="decimal"/>
      <w:pStyle w:val="afff2"/>
      <w:suff w:val="nothing"/>
      <w:lvlText w:val="%1%2.%3.%4　"/>
      <w:lvlJc w:val="left"/>
      <w:pPr>
        <w:ind w:left="0" w:firstLine="0"/>
      </w:pPr>
      <w:rPr>
        <w:rFonts w:ascii="黑体" w:eastAsia="黑体" w:hAnsi="Times New Roman" w:hint="eastAsia"/>
        <w:b w:val="0"/>
        <w:i w:val="0"/>
        <w:sz w:val="21"/>
      </w:rPr>
    </w:lvl>
    <w:lvl w:ilvl="4">
      <w:start w:val="1"/>
      <w:numFmt w:val="decimal"/>
      <w:pStyle w:val="afff3"/>
      <w:suff w:val="nothing"/>
      <w:lvlText w:val="%1%2.%3.%4.%5　"/>
      <w:lvlJc w:val="left"/>
      <w:pPr>
        <w:ind w:left="0" w:firstLine="0"/>
      </w:pPr>
      <w:rPr>
        <w:rFonts w:ascii="黑体" w:eastAsia="黑体" w:hAnsi="Times New Roman" w:hint="eastAsia"/>
        <w:b w:val="0"/>
        <w:i w:val="0"/>
        <w:sz w:val="21"/>
      </w:rPr>
    </w:lvl>
    <w:lvl w:ilvl="5">
      <w:start w:val="1"/>
      <w:numFmt w:val="decimal"/>
      <w:pStyle w:val="afff4"/>
      <w:suff w:val="nothing"/>
      <w:lvlText w:val="%1%2.%3.%4.%5.%6　"/>
      <w:lvlJc w:val="left"/>
      <w:pPr>
        <w:ind w:left="0" w:firstLine="0"/>
      </w:pPr>
      <w:rPr>
        <w:rFonts w:ascii="黑体" w:eastAsia="黑体" w:hAnsi="Times New Roman" w:hint="eastAsia"/>
        <w:b w:val="0"/>
        <w:i w:val="0"/>
        <w:sz w:val="21"/>
      </w:rPr>
    </w:lvl>
    <w:lvl w:ilvl="6">
      <w:start w:val="1"/>
      <w:numFmt w:val="decimal"/>
      <w:pStyle w:val="afff5"/>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191">
    <w:nsid w:val="6D6C07CD"/>
    <w:multiLevelType w:val="multilevel"/>
    <w:tmpl w:val="6D6C07CD"/>
    <w:lvl w:ilvl="0">
      <w:start w:val="1"/>
      <w:numFmt w:val="lowerLetter"/>
      <w:pStyle w:val="afff6"/>
      <w:lvlText w:val="%1)"/>
      <w:lvlJc w:val="left"/>
      <w:pPr>
        <w:tabs>
          <w:tab w:val="left" w:pos="839"/>
        </w:tabs>
        <w:ind w:left="839" w:hanging="419"/>
      </w:pPr>
      <w:rPr>
        <w:rFonts w:ascii="宋体" w:eastAsia="宋体" w:hint="eastAsia"/>
        <w:b w:val="0"/>
        <w:i w:val="0"/>
        <w:sz w:val="21"/>
      </w:rPr>
    </w:lvl>
    <w:lvl w:ilvl="1">
      <w:start w:val="1"/>
      <w:numFmt w:val="decimal"/>
      <w:pStyle w:val="afff7"/>
      <w:lvlText w:val="%2)"/>
      <w:lvlJc w:val="left"/>
      <w:pPr>
        <w:tabs>
          <w:tab w:val="left" w:pos="840"/>
        </w:tabs>
        <w:ind w:left="839" w:hanging="419"/>
      </w:pPr>
      <w:rPr>
        <w:rFonts w:ascii="宋体" w:eastAsia="宋体" w:hint="eastAsia"/>
        <w:b w:val="0"/>
        <w:i w:val="0"/>
        <w:sz w:val="21"/>
      </w:rPr>
    </w:lvl>
    <w:lvl w:ilvl="2">
      <w:start w:val="1"/>
      <w:numFmt w:val="lowerRoman"/>
      <w:lvlText w:val="%3."/>
      <w:lvlJc w:val="right"/>
      <w:pPr>
        <w:tabs>
          <w:tab w:val="left" w:pos="1260"/>
        </w:tabs>
        <w:ind w:left="1259" w:hanging="419"/>
      </w:pPr>
      <w:rPr>
        <w:rFonts w:hint="eastAsia"/>
      </w:rPr>
    </w:lvl>
    <w:lvl w:ilvl="3">
      <w:start w:val="1"/>
      <w:numFmt w:val="decimal"/>
      <w:lvlText w:val="%4."/>
      <w:lvlJc w:val="left"/>
      <w:pPr>
        <w:tabs>
          <w:tab w:val="left" w:pos="1680"/>
        </w:tabs>
        <w:ind w:left="1679" w:hanging="419"/>
      </w:pPr>
      <w:rPr>
        <w:rFonts w:hint="eastAsia"/>
      </w:rPr>
    </w:lvl>
    <w:lvl w:ilvl="4">
      <w:start w:val="1"/>
      <w:numFmt w:val="lowerLetter"/>
      <w:lvlText w:val="%5)"/>
      <w:lvlJc w:val="left"/>
      <w:pPr>
        <w:tabs>
          <w:tab w:val="left" w:pos="2100"/>
        </w:tabs>
        <w:ind w:left="2099" w:hanging="419"/>
      </w:pPr>
      <w:rPr>
        <w:rFonts w:hint="eastAsia"/>
      </w:rPr>
    </w:lvl>
    <w:lvl w:ilvl="5">
      <w:start w:val="1"/>
      <w:numFmt w:val="lowerRoman"/>
      <w:lvlText w:val="%6."/>
      <w:lvlJc w:val="right"/>
      <w:pPr>
        <w:tabs>
          <w:tab w:val="left" w:pos="2520"/>
        </w:tabs>
        <w:ind w:left="2519" w:hanging="419"/>
      </w:pPr>
      <w:rPr>
        <w:rFonts w:hint="eastAsia"/>
      </w:rPr>
    </w:lvl>
    <w:lvl w:ilvl="6">
      <w:start w:val="1"/>
      <w:numFmt w:val="decimal"/>
      <w:lvlText w:val="%7."/>
      <w:lvlJc w:val="left"/>
      <w:pPr>
        <w:tabs>
          <w:tab w:val="left" w:pos="2940"/>
        </w:tabs>
        <w:ind w:left="2939" w:hanging="419"/>
      </w:pPr>
      <w:rPr>
        <w:rFonts w:hint="eastAsia"/>
      </w:rPr>
    </w:lvl>
    <w:lvl w:ilvl="7">
      <w:start w:val="1"/>
      <w:numFmt w:val="lowerLetter"/>
      <w:lvlText w:val="%8)"/>
      <w:lvlJc w:val="left"/>
      <w:pPr>
        <w:tabs>
          <w:tab w:val="left" w:pos="3360"/>
        </w:tabs>
        <w:ind w:left="3359" w:hanging="419"/>
      </w:pPr>
      <w:rPr>
        <w:rFonts w:hint="eastAsia"/>
      </w:rPr>
    </w:lvl>
    <w:lvl w:ilvl="8">
      <w:start w:val="1"/>
      <w:numFmt w:val="lowerRoman"/>
      <w:lvlText w:val="%9."/>
      <w:lvlJc w:val="right"/>
      <w:pPr>
        <w:tabs>
          <w:tab w:val="left" w:pos="3780"/>
        </w:tabs>
        <w:ind w:left="3779" w:hanging="419"/>
      </w:pPr>
      <w:rPr>
        <w:rFonts w:hint="eastAsia"/>
      </w:rPr>
    </w:lvl>
  </w:abstractNum>
  <w:abstractNum w:abstractNumId="192">
    <w:nsid w:val="6DBF04F4"/>
    <w:multiLevelType w:val="multilevel"/>
    <w:tmpl w:val="6DBF04F4"/>
    <w:lvl w:ilvl="0">
      <w:start w:val="1"/>
      <w:numFmt w:val="none"/>
      <w:pStyle w:val="afff8"/>
      <w:suff w:val="nothing"/>
      <w:lvlText w:val="%1注："/>
      <w:lvlJc w:val="left"/>
      <w:pPr>
        <w:ind w:left="726" w:hanging="363"/>
      </w:pPr>
      <w:rPr>
        <w:rFonts w:ascii="黑体" w:eastAsia="黑体" w:hAnsi="Times New Roman"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193">
    <w:nsid w:val="70873836"/>
    <w:multiLevelType w:val="hybridMultilevel"/>
    <w:tmpl w:val="65EEEA28"/>
    <w:lvl w:ilvl="0" w:tplc="04090003">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94">
    <w:nsid w:val="711E4E9C"/>
    <w:multiLevelType w:val="hybridMultilevel"/>
    <w:tmpl w:val="C122E6A6"/>
    <w:lvl w:ilvl="0" w:tplc="04090003">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95">
    <w:nsid w:val="71C72685"/>
    <w:multiLevelType w:val="singleLevel"/>
    <w:tmpl w:val="71C72685"/>
    <w:lvl w:ilvl="0">
      <w:start w:val="1"/>
      <w:numFmt w:val="bullet"/>
      <w:pStyle w:val="afff9"/>
      <w:lvlText w:val=""/>
      <w:lvlJc w:val="left"/>
      <w:pPr>
        <w:tabs>
          <w:tab w:val="left" w:pos="420"/>
        </w:tabs>
        <w:ind w:left="420" w:hanging="420"/>
      </w:pPr>
      <w:rPr>
        <w:rFonts w:ascii="Wingdings" w:hAnsi="Wingdings" w:hint="default"/>
      </w:rPr>
    </w:lvl>
  </w:abstractNum>
  <w:abstractNum w:abstractNumId="196">
    <w:nsid w:val="7304270E"/>
    <w:multiLevelType w:val="hybridMultilevel"/>
    <w:tmpl w:val="1152F970"/>
    <w:lvl w:ilvl="0" w:tplc="04090003">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97">
    <w:nsid w:val="734A3DC5"/>
    <w:multiLevelType w:val="multilevel"/>
    <w:tmpl w:val="734A3DC5"/>
    <w:lvl w:ilvl="0">
      <w:start w:val="3"/>
      <w:numFmt w:val="decimal"/>
      <w:pStyle w:val="32"/>
      <w:lvlText w:val="%1"/>
      <w:lvlJc w:val="left"/>
      <w:pPr>
        <w:tabs>
          <w:tab w:val="left" w:pos="420"/>
        </w:tabs>
        <w:ind w:left="420" w:hanging="420"/>
      </w:pPr>
    </w:lvl>
    <w:lvl w:ilvl="1">
      <w:start w:val="1"/>
      <w:numFmt w:val="decimal"/>
      <w:lvlText w:val="3.%2"/>
      <w:lvlJc w:val="left"/>
      <w:pPr>
        <w:tabs>
          <w:tab w:val="left" w:pos="576"/>
        </w:tabs>
        <w:ind w:left="576" w:hanging="576"/>
      </w:pPr>
    </w:lvl>
    <w:lvl w:ilvl="2">
      <w:start w:val="1"/>
      <w:numFmt w:val="decimal"/>
      <w:lvlText w:val="3.%3.1"/>
      <w:lvlJc w:val="left"/>
      <w:pPr>
        <w:tabs>
          <w:tab w:val="left" w:pos="720"/>
        </w:tabs>
        <w:ind w:left="720" w:hanging="720"/>
      </w:pPr>
    </w:lvl>
    <w:lvl w:ilvl="3">
      <w:start w:val="1"/>
      <w:numFmt w:val="none"/>
      <w:lvlText w:val="2.1"/>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198">
    <w:nsid w:val="73A971F9"/>
    <w:multiLevelType w:val="hybridMultilevel"/>
    <w:tmpl w:val="B32C2042"/>
    <w:lvl w:ilvl="0" w:tplc="0409000B">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99">
    <w:nsid w:val="74582CDE"/>
    <w:multiLevelType w:val="hybridMultilevel"/>
    <w:tmpl w:val="F0D235A8"/>
    <w:lvl w:ilvl="0" w:tplc="04090019">
      <w:start w:val="1"/>
      <w:numFmt w:val="lowerLetter"/>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00">
    <w:nsid w:val="75767B8D"/>
    <w:multiLevelType w:val="hybridMultilevel"/>
    <w:tmpl w:val="6B7CD9C8"/>
    <w:lvl w:ilvl="0" w:tplc="04090019">
      <w:start w:val="1"/>
      <w:numFmt w:val="lowerLetter"/>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01">
    <w:nsid w:val="759A773E"/>
    <w:multiLevelType w:val="hybridMultilevel"/>
    <w:tmpl w:val="8BE6799A"/>
    <w:lvl w:ilvl="0" w:tplc="04090003">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202">
    <w:nsid w:val="75D53A7C"/>
    <w:multiLevelType w:val="hybridMultilevel"/>
    <w:tmpl w:val="AA2A99B2"/>
    <w:lvl w:ilvl="0" w:tplc="04090019">
      <w:start w:val="1"/>
      <w:numFmt w:val="lowerLetter"/>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03">
    <w:nsid w:val="76933334"/>
    <w:multiLevelType w:val="multilevel"/>
    <w:tmpl w:val="76933334"/>
    <w:lvl w:ilvl="0">
      <w:start w:val="1"/>
      <w:numFmt w:val="none"/>
      <w:pStyle w:val="afffa"/>
      <w:lvlText w:val="%1——"/>
      <w:lvlJc w:val="left"/>
      <w:pPr>
        <w:tabs>
          <w:tab w:val="left" w:pos="1287"/>
        </w:tabs>
        <w:ind w:left="987" w:hanging="420"/>
      </w:pPr>
      <w:rPr>
        <w:rFonts w:cs="Times New Roman" w:hint="eastAsia"/>
        <w:lang w:val="en-US"/>
      </w:rPr>
    </w:lvl>
    <w:lvl w:ilvl="1">
      <w:start w:val="1"/>
      <w:numFmt w:val="lowerLetter"/>
      <w:lvlText w:val="%2)"/>
      <w:lvlJc w:val="left"/>
      <w:pPr>
        <w:tabs>
          <w:tab w:val="left" w:pos="987"/>
        </w:tabs>
        <w:ind w:left="987" w:hanging="420"/>
      </w:pPr>
      <w:rPr>
        <w:rFonts w:cs="Times New Roman"/>
      </w:rPr>
    </w:lvl>
    <w:lvl w:ilvl="2">
      <w:start w:val="1"/>
      <w:numFmt w:val="lowerRoman"/>
      <w:lvlText w:val="%3."/>
      <w:lvlJc w:val="right"/>
      <w:pPr>
        <w:tabs>
          <w:tab w:val="left" w:pos="1407"/>
        </w:tabs>
        <w:ind w:left="1407" w:hanging="420"/>
      </w:pPr>
      <w:rPr>
        <w:rFonts w:cs="Times New Roman"/>
      </w:rPr>
    </w:lvl>
    <w:lvl w:ilvl="3">
      <w:start w:val="1"/>
      <w:numFmt w:val="decimal"/>
      <w:lvlText w:val="%4."/>
      <w:lvlJc w:val="left"/>
      <w:pPr>
        <w:tabs>
          <w:tab w:val="left" w:pos="1827"/>
        </w:tabs>
        <w:ind w:left="1827" w:hanging="420"/>
      </w:pPr>
      <w:rPr>
        <w:rFonts w:cs="Times New Roman"/>
      </w:rPr>
    </w:lvl>
    <w:lvl w:ilvl="4">
      <w:start w:val="1"/>
      <w:numFmt w:val="lowerLetter"/>
      <w:lvlText w:val="%5)"/>
      <w:lvlJc w:val="left"/>
      <w:pPr>
        <w:tabs>
          <w:tab w:val="left" w:pos="2247"/>
        </w:tabs>
        <w:ind w:left="2247" w:hanging="420"/>
      </w:pPr>
      <w:rPr>
        <w:rFonts w:cs="Times New Roman"/>
      </w:rPr>
    </w:lvl>
    <w:lvl w:ilvl="5">
      <w:start w:val="1"/>
      <w:numFmt w:val="lowerRoman"/>
      <w:lvlText w:val="%6."/>
      <w:lvlJc w:val="right"/>
      <w:pPr>
        <w:tabs>
          <w:tab w:val="left" w:pos="2667"/>
        </w:tabs>
        <w:ind w:left="2667" w:hanging="420"/>
      </w:pPr>
      <w:rPr>
        <w:rFonts w:cs="Times New Roman"/>
      </w:rPr>
    </w:lvl>
    <w:lvl w:ilvl="6">
      <w:start w:val="1"/>
      <w:numFmt w:val="decimal"/>
      <w:lvlText w:val="%7."/>
      <w:lvlJc w:val="left"/>
      <w:pPr>
        <w:tabs>
          <w:tab w:val="left" w:pos="3087"/>
        </w:tabs>
        <w:ind w:left="3087" w:hanging="420"/>
      </w:pPr>
      <w:rPr>
        <w:rFonts w:cs="Times New Roman"/>
      </w:rPr>
    </w:lvl>
    <w:lvl w:ilvl="7">
      <w:start w:val="1"/>
      <w:numFmt w:val="lowerLetter"/>
      <w:lvlText w:val="%8)"/>
      <w:lvlJc w:val="left"/>
      <w:pPr>
        <w:tabs>
          <w:tab w:val="left" w:pos="3507"/>
        </w:tabs>
        <w:ind w:left="3507" w:hanging="420"/>
      </w:pPr>
      <w:rPr>
        <w:rFonts w:cs="Times New Roman"/>
      </w:rPr>
    </w:lvl>
    <w:lvl w:ilvl="8">
      <w:start w:val="1"/>
      <w:numFmt w:val="lowerRoman"/>
      <w:lvlText w:val="%9."/>
      <w:lvlJc w:val="right"/>
      <w:pPr>
        <w:tabs>
          <w:tab w:val="left" w:pos="3927"/>
        </w:tabs>
        <w:ind w:left="3927" w:hanging="420"/>
      </w:pPr>
      <w:rPr>
        <w:rFonts w:cs="Times New Roman"/>
      </w:rPr>
    </w:lvl>
  </w:abstractNum>
  <w:abstractNum w:abstractNumId="204">
    <w:nsid w:val="77107C20"/>
    <w:multiLevelType w:val="multilevel"/>
    <w:tmpl w:val="77107C20"/>
    <w:lvl w:ilvl="0">
      <w:start w:val="1"/>
      <w:numFmt w:val="bullet"/>
      <w:pStyle w:val="Bullet1Single0"/>
      <w:lvlText w:val=""/>
      <w:lvlJc w:val="left"/>
      <w:pPr>
        <w:tabs>
          <w:tab w:val="left" w:pos="360"/>
        </w:tabs>
        <w:ind w:left="360" w:hanging="360"/>
      </w:pPr>
      <w:rPr>
        <w:rFonts w:ascii="Symbol" w:hAnsi="Symbol" w:hint="default"/>
        <w:color w:val="00637A"/>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5">
    <w:nsid w:val="771E7DA8"/>
    <w:multiLevelType w:val="multilevel"/>
    <w:tmpl w:val="771E7DA8"/>
    <w:lvl w:ilvl="0">
      <w:start w:val="1"/>
      <w:numFmt w:val="decimal"/>
      <w:pStyle w:val="DLP23"/>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6">
    <w:nsid w:val="777760B1"/>
    <w:multiLevelType w:val="multilevel"/>
    <w:tmpl w:val="777760B1"/>
    <w:lvl w:ilvl="0">
      <w:start w:val="1"/>
      <w:numFmt w:val="decimal"/>
      <w:pStyle w:val="230"/>
      <w:lvlText w:val="%1）"/>
      <w:lvlJc w:val="left"/>
      <w:pPr>
        <w:tabs>
          <w:tab w:val="left" w:pos="780"/>
        </w:tabs>
        <w:ind w:left="780" w:hanging="360"/>
      </w:pPr>
      <w:rPr>
        <w:rFonts w:hint="default"/>
      </w:rPr>
    </w:lvl>
    <w:lvl w:ilvl="1">
      <w:start w:val="1"/>
      <w:numFmt w:val="lowerLetter"/>
      <w:lvlText w:val="%2)"/>
      <w:lvlJc w:val="left"/>
      <w:pPr>
        <w:tabs>
          <w:tab w:val="left" w:pos="1260"/>
        </w:tabs>
        <w:ind w:left="1260" w:hanging="420"/>
      </w:pPr>
    </w:lvl>
    <w:lvl w:ilvl="2">
      <w:start w:val="1"/>
      <w:numFmt w:val="lowerRoman"/>
      <w:lvlText w:val="%3."/>
      <w:lvlJc w:val="right"/>
      <w:pPr>
        <w:tabs>
          <w:tab w:val="left" w:pos="1680"/>
        </w:tabs>
        <w:ind w:left="1680" w:hanging="420"/>
      </w:pPr>
    </w:lvl>
    <w:lvl w:ilvl="3">
      <w:start w:val="1"/>
      <w:numFmt w:val="decimal"/>
      <w:lvlText w:val="%4."/>
      <w:lvlJc w:val="left"/>
      <w:pPr>
        <w:tabs>
          <w:tab w:val="left" w:pos="2100"/>
        </w:tabs>
        <w:ind w:left="2100" w:hanging="420"/>
      </w:pPr>
    </w:lvl>
    <w:lvl w:ilvl="4">
      <w:start w:val="1"/>
      <w:numFmt w:val="lowerLetter"/>
      <w:lvlText w:val="%5)"/>
      <w:lvlJc w:val="left"/>
      <w:pPr>
        <w:tabs>
          <w:tab w:val="left" w:pos="2520"/>
        </w:tabs>
        <w:ind w:left="2520" w:hanging="420"/>
      </w:pPr>
    </w:lvl>
    <w:lvl w:ilvl="5">
      <w:start w:val="1"/>
      <w:numFmt w:val="lowerRoman"/>
      <w:lvlText w:val="%6."/>
      <w:lvlJc w:val="right"/>
      <w:pPr>
        <w:tabs>
          <w:tab w:val="left" w:pos="2940"/>
        </w:tabs>
        <w:ind w:left="2940" w:hanging="420"/>
      </w:pPr>
    </w:lvl>
    <w:lvl w:ilvl="6">
      <w:start w:val="1"/>
      <w:numFmt w:val="decimal"/>
      <w:lvlText w:val="%7."/>
      <w:lvlJc w:val="left"/>
      <w:pPr>
        <w:tabs>
          <w:tab w:val="left" w:pos="3360"/>
        </w:tabs>
        <w:ind w:left="3360" w:hanging="420"/>
      </w:pPr>
    </w:lvl>
    <w:lvl w:ilvl="7">
      <w:start w:val="1"/>
      <w:numFmt w:val="lowerLetter"/>
      <w:lvlText w:val="%8)"/>
      <w:lvlJc w:val="left"/>
      <w:pPr>
        <w:tabs>
          <w:tab w:val="left" w:pos="3780"/>
        </w:tabs>
        <w:ind w:left="3780" w:hanging="420"/>
      </w:pPr>
    </w:lvl>
    <w:lvl w:ilvl="8">
      <w:start w:val="1"/>
      <w:numFmt w:val="lowerRoman"/>
      <w:lvlText w:val="%9."/>
      <w:lvlJc w:val="right"/>
      <w:pPr>
        <w:tabs>
          <w:tab w:val="left" w:pos="4200"/>
        </w:tabs>
        <w:ind w:left="4200" w:hanging="420"/>
      </w:pPr>
    </w:lvl>
  </w:abstractNum>
  <w:abstractNum w:abstractNumId="207">
    <w:nsid w:val="780A7461"/>
    <w:multiLevelType w:val="hybridMultilevel"/>
    <w:tmpl w:val="F50A2EB6"/>
    <w:lvl w:ilvl="0" w:tplc="04090003">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208">
    <w:nsid w:val="7ABE2D07"/>
    <w:multiLevelType w:val="hybridMultilevel"/>
    <w:tmpl w:val="49BE5106"/>
    <w:lvl w:ilvl="0" w:tplc="04090003">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209">
    <w:nsid w:val="7C17520F"/>
    <w:multiLevelType w:val="multilevel"/>
    <w:tmpl w:val="7C17520F"/>
    <w:lvl w:ilvl="0">
      <w:start w:val="1"/>
      <w:numFmt w:val="decimal"/>
      <w:pStyle w:val="ListNumber"/>
      <w:lvlText w:val="%1."/>
      <w:lvlJc w:val="left"/>
      <w:pPr>
        <w:tabs>
          <w:tab w:val="left" w:pos="720"/>
        </w:tabs>
        <w:ind w:left="720" w:hanging="72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10">
    <w:nsid w:val="7C88340B"/>
    <w:multiLevelType w:val="multilevel"/>
    <w:tmpl w:val="7C88340B"/>
    <w:lvl w:ilvl="0">
      <w:start w:val="1"/>
      <w:numFmt w:val="bullet"/>
      <w:pStyle w:val="afffb"/>
      <w:lvlText w:val=""/>
      <w:lvlJc w:val="left"/>
      <w:pPr>
        <w:tabs>
          <w:tab w:val="left" w:pos="960"/>
        </w:tabs>
        <w:ind w:left="960" w:hanging="420"/>
      </w:pPr>
      <w:rPr>
        <w:rFonts w:ascii="Wingdings" w:hAnsi="Wingdings" w:hint="default"/>
      </w:rPr>
    </w:lvl>
    <w:lvl w:ilvl="1">
      <w:start w:val="1"/>
      <w:numFmt w:val="bullet"/>
      <w:lvlText w:val=""/>
      <w:lvlJc w:val="left"/>
      <w:pPr>
        <w:tabs>
          <w:tab w:val="left" w:pos="480"/>
        </w:tabs>
        <w:ind w:left="960" w:hanging="480"/>
      </w:pPr>
      <w:rPr>
        <w:rFonts w:ascii="Wingdings" w:eastAsia="宋体" w:hAnsi="Wingdings" w:hint="default"/>
        <w:b w:val="0"/>
        <w:i w:val="0"/>
        <w:sz w:val="24"/>
        <w:szCs w:val="24"/>
      </w:rPr>
    </w:lvl>
    <w:lvl w:ilvl="2">
      <w:start w:val="1"/>
      <w:numFmt w:val="bullet"/>
      <w:lvlText w:val=""/>
      <w:lvlJc w:val="left"/>
      <w:pPr>
        <w:tabs>
          <w:tab w:val="left" w:pos="1800"/>
        </w:tabs>
        <w:ind w:left="1800" w:hanging="420"/>
      </w:pPr>
      <w:rPr>
        <w:rFonts w:ascii="Wingdings" w:hAnsi="Wingdings" w:hint="default"/>
      </w:rPr>
    </w:lvl>
    <w:lvl w:ilvl="3">
      <w:start w:val="1"/>
      <w:numFmt w:val="bullet"/>
      <w:lvlText w:val=""/>
      <w:lvlJc w:val="left"/>
      <w:pPr>
        <w:tabs>
          <w:tab w:val="left" w:pos="2220"/>
        </w:tabs>
        <w:ind w:left="2220" w:hanging="420"/>
      </w:pPr>
      <w:rPr>
        <w:rFonts w:ascii="Wingdings" w:hAnsi="Wingdings" w:hint="default"/>
      </w:rPr>
    </w:lvl>
    <w:lvl w:ilvl="4">
      <w:start w:val="1"/>
      <w:numFmt w:val="bullet"/>
      <w:lvlText w:val=""/>
      <w:lvlJc w:val="left"/>
      <w:pPr>
        <w:tabs>
          <w:tab w:val="left" w:pos="2640"/>
        </w:tabs>
        <w:ind w:left="2640" w:hanging="420"/>
      </w:pPr>
      <w:rPr>
        <w:rFonts w:ascii="Wingdings" w:hAnsi="Wingdings" w:hint="default"/>
      </w:rPr>
    </w:lvl>
    <w:lvl w:ilvl="5">
      <w:start w:val="1"/>
      <w:numFmt w:val="bullet"/>
      <w:lvlText w:val=""/>
      <w:lvlJc w:val="left"/>
      <w:pPr>
        <w:tabs>
          <w:tab w:val="left" w:pos="3060"/>
        </w:tabs>
        <w:ind w:left="3060" w:hanging="420"/>
      </w:pPr>
      <w:rPr>
        <w:rFonts w:ascii="Wingdings" w:hAnsi="Wingdings" w:hint="default"/>
      </w:rPr>
    </w:lvl>
    <w:lvl w:ilvl="6">
      <w:start w:val="1"/>
      <w:numFmt w:val="bullet"/>
      <w:lvlText w:val=""/>
      <w:lvlJc w:val="left"/>
      <w:pPr>
        <w:tabs>
          <w:tab w:val="left" w:pos="3480"/>
        </w:tabs>
        <w:ind w:left="3480" w:hanging="420"/>
      </w:pPr>
      <w:rPr>
        <w:rFonts w:ascii="Wingdings" w:hAnsi="Wingdings" w:hint="default"/>
      </w:rPr>
    </w:lvl>
    <w:lvl w:ilvl="7">
      <w:start w:val="1"/>
      <w:numFmt w:val="bullet"/>
      <w:lvlText w:val=""/>
      <w:lvlJc w:val="left"/>
      <w:pPr>
        <w:tabs>
          <w:tab w:val="left" w:pos="3900"/>
        </w:tabs>
        <w:ind w:left="3900" w:hanging="420"/>
      </w:pPr>
      <w:rPr>
        <w:rFonts w:ascii="Wingdings" w:hAnsi="Wingdings" w:hint="default"/>
      </w:rPr>
    </w:lvl>
    <w:lvl w:ilvl="8">
      <w:start w:val="1"/>
      <w:numFmt w:val="bullet"/>
      <w:lvlText w:val=""/>
      <w:lvlJc w:val="left"/>
      <w:pPr>
        <w:tabs>
          <w:tab w:val="left" w:pos="4320"/>
        </w:tabs>
        <w:ind w:left="4320" w:hanging="420"/>
      </w:pPr>
      <w:rPr>
        <w:rFonts w:ascii="Wingdings" w:hAnsi="Wingdings" w:hint="default"/>
      </w:rPr>
    </w:lvl>
  </w:abstractNum>
  <w:abstractNum w:abstractNumId="211">
    <w:nsid w:val="7DE351CE"/>
    <w:multiLevelType w:val="hybridMultilevel"/>
    <w:tmpl w:val="512ECD00"/>
    <w:lvl w:ilvl="0" w:tplc="0409000B">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212">
    <w:nsid w:val="7F5F4376"/>
    <w:multiLevelType w:val="multilevel"/>
    <w:tmpl w:val="7F5F4376"/>
    <w:lvl w:ilvl="0">
      <w:start w:val="1"/>
      <w:numFmt w:val="decimal"/>
      <w:pStyle w:val="ListNumbersBoldAuto"/>
      <w:lvlText w:val="%1."/>
      <w:lvlJc w:val="left"/>
      <w:pPr>
        <w:tabs>
          <w:tab w:val="left" w:pos="360"/>
        </w:tabs>
        <w:ind w:left="36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13">
    <w:nsid w:val="7F773C35"/>
    <w:multiLevelType w:val="multilevel"/>
    <w:tmpl w:val="7F773C35"/>
    <w:lvl w:ilvl="0">
      <w:start w:val="1"/>
      <w:numFmt w:val="bullet"/>
      <w:pStyle w:val="ItemListinTable"/>
      <w:lvlText w:val=""/>
      <w:lvlJc w:val="left"/>
      <w:pPr>
        <w:tabs>
          <w:tab w:val="left" w:pos="170"/>
        </w:tabs>
        <w:ind w:left="170" w:hanging="170"/>
      </w:pPr>
      <w:rPr>
        <w:rFonts w:ascii="Wingdings" w:eastAsia="宋体" w:hAnsi="Wingdings" w:hint="default"/>
        <w:b w:val="0"/>
        <w:i w:val="0"/>
        <w:color w:val="auto"/>
        <w:position w:val="3"/>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14">
    <w:nsid w:val="7FF36D2F"/>
    <w:multiLevelType w:val="multilevel"/>
    <w:tmpl w:val="7FF36D2F"/>
    <w:lvl w:ilvl="0">
      <w:start w:val="1"/>
      <w:numFmt w:val="decimal"/>
      <w:pStyle w:val="12312"/>
      <w:lvlText w:val="%1)"/>
      <w:lvlJc w:val="left"/>
      <w:pPr>
        <w:tabs>
          <w:tab w:val="left" w:pos="839"/>
        </w:tabs>
        <w:ind w:left="839" w:hanging="419"/>
      </w:pPr>
      <w:rPr>
        <w:rFonts w:hint="eastAsia"/>
      </w:rPr>
    </w:lvl>
    <w:lvl w:ilvl="1">
      <w:start w:val="1"/>
      <w:numFmt w:val="lowerLetter"/>
      <w:lvlText w:val="%2)"/>
      <w:lvlJc w:val="left"/>
      <w:pPr>
        <w:tabs>
          <w:tab w:val="left" w:pos="1260"/>
        </w:tabs>
        <w:ind w:left="1260" w:hanging="420"/>
      </w:pPr>
    </w:lvl>
    <w:lvl w:ilvl="2">
      <w:start w:val="1"/>
      <w:numFmt w:val="lowerRoman"/>
      <w:lvlText w:val="%3."/>
      <w:lvlJc w:val="right"/>
      <w:pPr>
        <w:tabs>
          <w:tab w:val="left" w:pos="1680"/>
        </w:tabs>
        <w:ind w:left="1680" w:hanging="420"/>
      </w:pPr>
    </w:lvl>
    <w:lvl w:ilvl="3">
      <w:start w:val="1"/>
      <w:numFmt w:val="decimal"/>
      <w:lvlText w:val="%4."/>
      <w:lvlJc w:val="left"/>
      <w:pPr>
        <w:tabs>
          <w:tab w:val="left" w:pos="2100"/>
        </w:tabs>
        <w:ind w:left="2100" w:hanging="420"/>
      </w:pPr>
    </w:lvl>
    <w:lvl w:ilvl="4">
      <w:start w:val="1"/>
      <w:numFmt w:val="lowerLetter"/>
      <w:lvlText w:val="%5)"/>
      <w:lvlJc w:val="left"/>
      <w:pPr>
        <w:tabs>
          <w:tab w:val="left" w:pos="2520"/>
        </w:tabs>
        <w:ind w:left="2520" w:hanging="420"/>
      </w:pPr>
    </w:lvl>
    <w:lvl w:ilvl="5">
      <w:start w:val="1"/>
      <w:numFmt w:val="lowerRoman"/>
      <w:lvlText w:val="%6."/>
      <w:lvlJc w:val="right"/>
      <w:pPr>
        <w:tabs>
          <w:tab w:val="left" w:pos="2940"/>
        </w:tabs>
        <w:ind w:left="2940" w:hanging="420"/>
      </w:pPr>
    </w:lvl>
    <w:lvl w:ilvl="6">
      <w:start w:val="1"/>
      <w:numFmt w:val="decimal"/>
      <w:lvlText w:val="%7."/>
      <w:lvlJc w:val="left"/>
      <w:pPr>
        <w:tabs>
          <w:tab w:val="left" w:pos="3360"/>
        </w:tabs>
        <w:ind w:left="3360" w:hanging="420"/>
      </w:pPr>
    </w:lvl>
    <w:lvl w:ilvl="7">
      <w:start w:val="1"/>
      <w:numFmt w:val="lowerLetter"/>
      <w:lvlText w:val="%8)"/>
      <w:lvlJc w:val="left"/>
      <w:pPr>
        <w:tabs>
          <w:tab w:val="left" w:pos="3780"/>
        </w:tabs>
        <w:ind w:left="3780" w:hanging="420"/>
      </w:pPr>
    </w:lvl>
    <w:lvl w:ilvl="8">
      <w:start w:val="1"/>
      <w:numFmt w:val="lowerRoman"/>
      <w:lvlText w:val="%9."/>
      <w:lvlJc w:val="right"/>
      <w:pPr>
        <w:tabs>
          <w:tab w:val="left" w:pos="4200"/>
        </w:tabs>
        <w:ind w:left="4200" w:hanging="420"/>
      </w:pPr>
    </w:lvl>
  </w:abstractNum>
  <w:num w:numId="1">
    <w:abstractNumId w:val="68"/>
  </w:num>
  <w:num w:numId="2">
    <w:abstractNumId w:val="154"/>
  </w:num>
  <w:num w:numId="3">
    <w:abstractNumId w:val="112"/>
  </w:num>
  <w:num w:numId="4">
    <w:abstractNumId w:val="10"/>
  </w:num>
  <w:num w:numId="5">
    <w:abstractNumId w:val="0"/>
  </w:num>
  <w:num w:numId="6">
    <w:abstractNumId w:val="1"/>
  </w:num>
  <w:num w:numId="7">
    <w:abstractNumId w:val="50"/>
    <w:lvlOverride w:ilvl="0">
      <w:lvl w:ilvl="0" w:tentative="1">
        <w:start w:val="1"/>
        <w:numFmt w:val="decimal"/>
        <w:pStyle w:val="HPC1"/>
        <w:suff w:val="space"/>
        <w:lvlText w:val="%1"/>
        <w:lvlJc w:val="left"/>
        <w:pPr>
          <w:ind w:left="227" w:hanging="227"/>
        </w:pPr>
        <w:rPr>
          <w:rFonts w:hint="eastAsia"/>
        </w:rPr>
      </w:lvl>
    </w:lvlOverride>
    <w:lvlOverride w:ilvl="1">
      <w:lvl w:ilvl="1" w:tentative="1">
        <w:start w:val="1"/>
        <w:numFmt w:val="decimal"/>
        <w:pStyle w:val="HPC2"/>
        <w:suff w:val="space"/>
        <w:lvlText w:val="%1.%2"/>
        <w:lvlJc w:val="left"/>
        <w:pPr>
          <w:ind w:left="227" w:hanging="227"/>
        </w:pPr>
        <w:rPr>
          <w:rFonts w:hint="eastAsia"/>
        </w:rPr>
      </w:lvl>
    </w:lvlOverride>
    <w:lvlOverride w:ilvl="2">
      <w:lvl w:ilvl="2" w:tentative="1">
        <w:start w:val="1"/>
        <w:numFmt w:val="decimal"/>
        <w:pStyle w:val="HPC3"/>
        <w:suff w:val="space"/>
        <w:lvlText w:val="%1.%2.%3"/>
        <w:lvlJc w:val="left"/>
        <w:pPr>
          <w:ind w:left="227" w:hanging="227"/>
        </w:pPr>
        <w:rPr>
          <w:rFonts w:hint="eastAsia"/>
        </w:rPr>
      </w:lvl>
    </w:lvlOverride>
    <w:lvlOverride w:ilvl="3">
      <w:lvl w:ilvl="3" w:tentative="1">
        <w:start w:val="1"/>
        <w:numFmt w:val="decimal"/>
        <w:pStyle w:val="HPC4"/>
        <w:suff w:val="space"/>
        <w:lvlText w:val="%1.%2.%3.%4"/>
        <w:lvlJc w:val="left"/>
        <w:pPr>
          <w:ind w:left="227" w:hanging="227"/>
        </w:pPr>
        <w:rPr>
          <w:rFonts w:hint="eastAsia"/>
        </w:rPr>
      </w:lvl>
    </w:lvlOverride>
    <w:lvlOverride w:ilvl="4">
      <w:lvl w:ilvl="4" w:tentative="1">
        <w:start w:val="1"/>
        <w:numFmt w:val="decimal"/>
        <w:pStyle w:val="HPC5"/>
        <w:suff w:val="space"/>
        <w:lvlText w:val="%1.%2.%3.%4.%5"/>
        <w:lvlJc w:val="left"/>
        <w:pPr>
          <w:ind w:left="227" w:hanging="227"/>
        </w:pPr>
        <w:rPr>
          <w:rFonts w:hint="eastAsia"/>
        </w:rPr>
      </w:lvl>
    </w:lvlOverride>
    <w:lvlOverride w:ilvl="5">
      <w:lvl w:ilvl="5" w:tentative="1">
        <w:start w:val="1"/>
        <w:numFmt w:val="decimal"/>
        <w:pStyle w:val="HPC60"/>
        <w:suff w:val="space"/>
        <w:lvlText w:val="%1.%2.%3.%4.%5.%6"/>
        <w:lvlJc w:val="left"/>
        <w:pPr>
          <w:ind w:left="227" w:hanging="227"/>
        </w:pPr>
        <w:rPr>
          <w:rFonts w:hint="eastAsia"/>
        </w:rPr>
      </w:lvl>
    </w:lvlOverride>
    <w:lvlOverride w:ilvl="6">
      <w:lvl w:ilvl="6" w:tentative="1">
        <w:start w:val="1"/>
        <w:numFmt w:val="decimal"/>
        <w:lvlText w:val="%1.%2.%3.%4.%5.%6.%7"/>
        <w:lvlJc w:val="left"/>
        <w:pPr>
          <w:ind w:left="2975" w:hanging="425"/>
        </w:pPr>
        <w:rPr>
          <w:rFonts w:hint="eastAsia"/>
        </w:rPr>
      </w:lvl>
    </w:lvlOverride>
    <w:lvlOverride w:ilvl="7">
      <w:lvl w:ilvl="7" w:tentative="1">
        <w:start w:val="1"/>
        <w:numFmt w:val="decimal"/>
        <w:lvlText w:val="%1.%2.%3.%4.%5.%6.%7.%8"/>
        <w:lvlJc w:val="left"/>
        <w:pPr>
          <w:ind w:left="3400" w:hanging="425"/>
        </w:pPr>
        <w:rPr>
          <w:rFonts w:hint="eastAsia"/>
        </w:rPr>
      </w:lvl>
    </w:lvlOverride>
    <w:lvlOverride w:ilvl="8">
      <w:lvl w:ilvl="8" w:tentative="1">
        <w:start w:val="1"/>
        <w:numFmt w:val="decimal"/>
        <w:lvlText w:val="%1.%2.%3.%4.%5.%6.%7.%8.%9"/>
        <w:lvlJc w:val="left"/>
        <w:pPr>
          <w:ind w:left="3825" w:hanging="425"/>
        </w:pPr>
        <w:rPr>
          <w:rFonts w:hint="eastAsia"/>
        </w:rPr>
      </w:lvl>
    </w:lvlOverride>
  </w:num>
  <w:num w:numId="8">
    <w:abstractNumId w:val="190"/>
  </w:num>
  <w:num w:numId="9">
    <w:abstractNumId w:val="43"/>
  </w:num>
  <w:num w:numId="10">
    <w:abstractNumId w:val="19"/>
  </w:num>
  <w:num w:numId="11">
    <w:abstractNumId w:val="5"/>
  </w:num>
  <w:num w:numId="12">
    <w:abstractNumId w:val="144"/>
  </w:num>
  <w:num w:numId="13">
    <w:abstractNumId w:val="31"/>
  </w:num>
  <w:num w:numId="14">
    <w:abstractNumId w:val="179"/>
  </w:num>
  <w:num w:numId="15">
    <w:abstractNumId w:val="182"/>
  </w:num>
  <w:num w:numId="16">
    <w:abstractNumId w:val="107"/>
  </w:num>
  <w:num w:numId="17">
    <w:abstractNumId w:val="165"/>
  </w:num>
  <w:num w:numId="18">
    <w:abstractNumId w:val="109"/>
  </w:num>
  <w:num w:numId="19">
    <w:abstractNumId w:val="169"/>
  </w:num>
  <w:num w:numId="20">
    <w:abstractNumId w:val="141"/>
  </w:num>
  <w:num w:numId="21">
    <w:abstractNumId w:val="151"/>
  </w:num>
  <w:num w:numId="22">
    <w:abstractNumId w:val="22"/>
  </w:num>
  <w:num w:numId="23">
    <w:abstractNumId w:val="131"/>
  </w:num>
  <w:num w:numId="24">
    <w:abstractNumId w:val="9"/>
    <w:lvlOverride w:ilvl="0">
      <w:startOverride w:val="1"/>
      <w:lvl w:ilvl="0" w:tentative="1">
        <w:start w:val="1"/>
        <w:numFmt w:val="decimal"/>
        <w:lvlText w:val=""/>
        <w:lvlJc w:val="left"/>
      </w:lvl>
    </w:lvlOverride>
    <w:lvlOverride w:ilvl="1">
      <w:startOverride w:val="1"/>
      <w:lvl w:ilvl="1" w:tentative="1">
        <w:start w:val="1"/>
        <w:numFmt w:val="decimal"/>
        <w:lvlText w:val=""/>
        <w:lvlJc w:val="left"/>
      </w:lvl>
    </w:lvlOverride>
    <w:lvlOverride w:ilvl="2">
      <w:startOverride w:val="1"/>
      <w:lvl w:ilvl="2" w:tentative="1">
        <w:start w:val="1"/>
        <w:numFmt w:val="decimal"/>
        <w:lvlText w:val=""/>
        <w:lvlJc w:val="left"/>
      </w:lvl>
    </w:lvlOverride>
    <w:lvlOverride w:ilvl="3">
      <w:startOverride w:val="1"/>
      <w:lvl w:ilvl="3" w:tentative="1">
        <w:start w:val="1"/>
        <w:numFmt w:val="decimal"/>
        <w:suff w:val="space"/>
        <w:lvlText w:val="%1.%2.%3.%4"/>
        <w:lvlJc w:val="left"/>
        <w:pPr>
          <w:ind w:left="284" w:firstLine="0"/>
        </w:pPr>
        <w:rPr>
          <w:rFonts w:hint="eastAsia"/>
        </w:rPr>
      </w:lvl>
    </w:lvlOverride>
    <w:lvlOverride w:ilvl="4">
      <w:startOverride w:val="1"/>
      <w:lvl w:ilvl="4" w:tentative="1">
        <w:start w:val="1"/>
        <w:numFmt w:val="decimal"/>
        <w:pStyle w:val="5"/>
        <w:suff w:val="space"/>
        <w:lvlText w:val="%1.%2.%3.%4.%5"/>
        <w:lvlJc w:val="left"/>
        <w:pPr>
          <w:ind w:left="0" w:firstLine="0"/>
        </w:pPr>
        <w:rPr>
          <w:rFonts w:ascii="Times New Roman" w:hAnsi="Times New Roman" w:cs="Times New Roman"/>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Override>
  </w:num>
  <w:num w:numId="25">
    <w:abstractNumId w:val="20"/>
  </w:num>
  <w:num w:numId="26">
    <w:abstractNumId w:val="34"/>
  </w:num>
  <w:num w:numId="27">
    <w:abstractNumId w:val="136"/>
  </w:num>
  <w:num w:numId="28">
    <w:abstractNumId w:val="77"/>
  </w:num>
  <w:num w:numId="29">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43"/>
  </w:num>
  <w:num w:numId="31">
    <w:abstractNumId w:val="2"/>
  </w:num>
  <w:num w:numId="32">
    <w:abstractNumId w:val="18"/>
  </w:num>
  <w:num w:numId="33">
    <w:abstractNumId w:val="28"/>
  </w:num>
  <w:num w:numId="34">
    <w:abstractNumId w:val="185"/>
  </w:num>
  <w:num w:numId="35">
    <w:abstractNumId w:val="117"/>
  </w:num>
  <w:num w:numId="36">
    <w:abstractNumId w:val="134"/>
  </w:num>
  <w:num w:numId="37">
    <w:abstractNumId w:val="159"/>
  </w:num>
  <w:num w:numId="38">
    <w:abstractNumId w:val="163"/>
  </w:num>
  <w:num w:numId="39">
    <w:abstractNumId w:val="157"/>
  </w:num>
  <w:num w:numId="40">
    <w:abstractNumId w:val="70"/>
  </w:num>
  <w:num w:numId="41">
    <w:abstractNumId w:val="67"/>
  </w:num>
  <w:num w:numId="42">
    <w:abstractNumId w:val="129"/>
  </w:num>
  <w:num w:numId="43">
    <w:abstractNumId w:val="57"/>
  </w:num>
  <w:num w:numId="44">
    <w:abstractNumId w:val="145"/>
  </w:num>
  <w:num w:numId="45">
    <w:abstractNumId w:val="64"/>
  </w:num>
  <w:num w:numId="46">
    <w:abstractNumId w:val="80"/>
  </w:num>
  <w:num w:numId="47">
    <w:abstractNumId w:val="49"/>
  </w:num>
  <w:num w:numId="48">
    <w:abstractNumId w:val="61"/>
  </w:num>
  <w:num w:numId="49">
    <w:abstractNumId w:val="62"/>
  </w:num>
  <w:num w:numId="50">
    <w:abstractNumId w:val="128"/>
  </w:num>
  <w:num w:numId="51">
    <w:abstractNumId w:val="206"/>
  </w:num>
  <w:num w:numId="52">
    <w:abstractNumId w:val="90"/>
  </w:num>
  <w:num w:numId="53">
    <w:abstractNumId w:val="205"/>
  </w:num>
  <w:num w:numId="54">
    <w:abstractNumId w:val="69"/>
  </w:num>
  <w:num w:numId="55">
    <w:abstractNumId w:val="171"/>
  </w:num>
  <w:num w:numId="56">
    <w:abstractNumId w:val="103"/>
  </w:num>
  <w:num w:numId="57">
    <w:abstractNumId w:val="166"/>
  </w:num>
  <w:num w:numId="58">
    <w:abstractNumId w:val="95"/>
  </w:num>
  <w:num w:numId="59">
    <w:abstractNumId w:val="47"/>
  </w:num>
  <w:num w:numId="60">
    <w:abstractNumId w:val="7"/>
  </w:num>
  <w:num w:numId="61">
    <w:abstractNumId w:val="188"/>
  </w:num>
  <w:num w:numId="6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58"/>
  </w:num>
  <w:num w:numId="65">
    <w:abstractNumId w:val="104"/>
  </w:num>
  <w:num w:numId="66">
    <w:abstractNumId w:val="162"/>
  </w:num>
  <w:num w:numId="67">
    <w:abstractNumId w:val="187"/>
  </w:num>
  <w:num w:numId="68">
    <w:abstractNumId w:val="86"/>
  </w:num>
  <w:num w:numId="69">
    <w:abstractNumId w:val="37"/>
  </w:num>
  <w:num w:numId="70">
    <w:abstractNumId w:val="3"/>
  </w:num>
  <w:num w:numId="71">
    <w:abstractNumId w:val="24"/>
  </w:num>
  <w:num w:numId="72">
    <w:abstractNumId w:val="88"/>
  </w:num>
  <w:num w:numId="73">
    <w:abstractNumId w:val="27"/>
  </w:num>
  <w:num w:numId="74">
    <w:abstractNumId w:val="192"/>
  </w:num>
  <w:num w:numId="75">
    <w:abstractNumId w:val="23"/>
  </w:num>
  <w:num w:numId="76">
    <w:abstractNumId w:val="138"/>
  </w:num>
  <w:num w:numId="77">
    <w:abstractNumId w:val="17"/>
  </w:num>
  <w:num w:numId="78">
    <w:abstractNumId w:val="74"/>
  </w:num>
  <w:num w:numId="79">
    <w:abstractNumId w:val="65"/>
  </w:num>
  <w:num w:numId="80">
    <w:abstractNumId w:val="191"/>
  </w:num>
  <w:num w:numId="81">
    <w:abstractNumId w:val="25"/>
  </w:num>
  <w:num w:numId="82">
    <w:abstractNumId w:val="127"/>
  </w:num>
  <w:num w:numId="83">
    <w:abstractNumId w:val="181"/>
  </w:num>
  <w:num w:numId="84">
    <w:abstractNumId w:val="203"/>
  </w:num>
  <w:num w:numId="85">
    <w:abstractNumId w:val="44"/>
  </w:num>
  <w:num w:numId="86">
    <w:abstractNumId w:val="113"/>
  </w:num>
  <w:num w:numId="87">
    <w:abstractNumId w:val="164"/>
  </w:num>
  <w:num w:numId="88">
    <w:abstractNumId w:val="214"/>
  </w:num>
  <w:num w:numId="89">
    <w:abstractNumId w:val="158"/>
  </w:num>
  <w:num w:numId="90">
    <w:abstractNumId w:val="51"/>
  </w:num>
  <w:num w:numId="91">
    <w:abstractNumId w:val="8"/>
  </w:num>
  <w:num w:numId="92">
    <w:abstractNumId w:val="36"/>
  </w:num>
  <w:num w:numId="93">
    <w:abstractNumId w:val="21"/>
  </w:num>
  <w:num w:numId="94">
    <w:abstractNumId w:val="93"/>
  </w:num>
  <w:num w:numId="95">
    <w:abstractNumId w:val="75"/>
  </w:num>
  <w:num w:numId="96">
    <w:abstractNumId w:val="63"/>
  </w:num>
  <w:num w:numId="97">
    <w:abstractNumId w:val="130"/>
  </w:num>
  <w:num w:numId="98">
    <w:abstractNumId w:val="13"/>
  </w:num>
  <w:num w:numId="99">
    <w:abstractNumId w:val="41"/>
  </w:num>
  <w:num w:numId="100">
    <w:abstractNumId w:val="94"/>
  </w:num>
  <w:num w:numId="101">
    <w:abstractNumId w:val="40"/>
  </w:num>
  <w:num w:numId="102">
    <w:abstractNumId w:val="148"/>
  </w:num>
  <w:num w:numId="103">
    <w:abstractNumId w:val="142"/>
  </w:num>
  <w:num w:numId="104">
    <w:abstractNumId w:val="114"/>
  </w:num>
  <w:num w:numId="105">
    <w:abstractNumId w:val="213"/>
  </w:num>
  <w:num w:numId="106">
    <w:abstractNumId w:val="118"/>
  </w:num>
  <w:num w:numId="107">
    <w:abstractNumId w:val="59"/>
  </w:num>
  <w:num w:numId="108">
    <w:abstractNumId w:val="100"/>
  </w:num>
  <w:num w:numId="109">
    <w:abstractNumId w:val="149"/>
  </w:num>
  <w:num w:numId="110">
    <w:abstractNumId w:val="140"/>
  </w:num>
  <w:num w:numId="111">
    <w:abstractNumId w:val="46"/>
  </w:num>
  <w:num w:numId="112">
    <w:abstractNumId w:val="210"/>
  </w:num>
  <w:num w:numId="113">
    <w:abstractNumId w:val="180"/>
  </w:num>
  <w:num w:numId="114">
    <w:abstractNumId w:val="156"/>
  </w:num>
  <w:num w:numId="115">
    <w:abstractNumId w:val="97"/>
  </w:num>
  <w:num w:numId="116">
    <w:abstractNumId w:val="16"/>
  </w:num>
  <w:num w:numId="117">
    <w:abstractNumId w:val="32"/>
  </w:num>
  <w:num w:numId="118">
    <w:abstractNumId w:val="121"/>
  </w:num>
  <w:num w:numId="119">
    <w:abstractNumId w:val="1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139"/>
  </w:num>
  <w:num w:numId="121">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39"/>
    <w:lvlOverride w:ilvl="0">
      <w:startOverride w:val="1"/>
    </w:lvlOverride>
  </w:num>
  <w:num w:numId="123">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42"/>
  </w:num>
  <w:num w:numId="125">
    <w:abstractNumId w:val="48"/>
  </w:num>
  <w:num w:numId="126">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195"/>
  </w:num>
  <w:num w:numId="128">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23"/>
    <w:lvlOverride w:ilvl="0">
      <w:startOverride w:val="1"/>
    </w:lvlOverride>
    <w:lvlOverride w:ilvl="1">
      <w:startOverride w:val="3"/>
    </w:lvlOverride>
    <w:lvlOverride w:ilvl="2">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147"/>
  </w:num>
  <w:num w:numId="132">
    <w:abstractNumId w:val="184"/>
    <w:lvlOverride w:ilvl="0">
      <w:startOverride w:val="1"/>
    </w:lvlOverride>
  </w:num>
  <w:num w:numId="133">
    <w:abstractNumId w:val="19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150"/>
  </w:num>
  <w:num w:numId="135">
    <w:abstractNumId w:val="152"/>
    <w:lvlOverride w:ilvl="1">
      <w:startOverride w:val="1"/>
    </w:lvlOverride>
  </w:num>
  <w:num w:numId="136">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38"/>
  </w:num>
  <w:num w:numId="138">
    <w:abstractNumId w:val="106"/>
  </w:num>
  <w:num w:numId="139">
    <w:abstractNumId w:val="54"/>
  </w:num>
  <w:num w:numId="140">
    <w:abstractNumId w:val="204"/>
  </w:num>
  <w:num w:numId="141">
    <w:abstractNumId w:val="161"/>
  </w:num>
  <w:num w:numId="142">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89"/>
  </w:num>
  <w:num w:numId="145">
    <w:abstractNumId w:val="2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11"/>
  </w:num>
  <w:num w:numId="147">
    <w:abstractNumId w:val="26"/>
  </w:num>
  <w:num w:numId="148">
    <w:abstractNumId w:val="55"/>
  </w:num>
  <w:num w:numId="149">
    <w:abstractNumId w:val="45"/>
  </w:num>
  <w:num w:numId="150">
    <w:abstractNumId w:val="76"/>
  </w:num>
  <w:num w:numId="151">
    <w:abstractNumId w:val="1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abstractNumId w:val="172"/>
    <w:lvlOverride w:ilvl="1">
      <w:startOverride w:val="1"/>
    </w:lvlOverride>
  </w:num>
  <w:num w:numId="153">
    <w:abstractNumId w:val="186"/>
  </w:num>
  <w:num w:numId="154">
    <w:abstractNumId w:val="199"/>
  </w:num>
  <w:num w:numId="155">
    <w:abstractNumId w:val="202"/>
  </w:num>
  <w:num w:numId="156">
    <w:abstractNumId w:val="29"/>
  </w:num>
  <w:num w:numId="157">
    <w:abstractNumId w:val="200"/>
  </w:num>
  <w:num w:numId="158">
    <w:abstractNumId w:val="12"/>
  </w:num>
  <w:num w:numId="159">
    <w:abstractNumId w:val="155"/>
  </w:num>
  <w:num w:numId="160">
    <w:abstractNumId w:val="35"/>
  </w:num>
  <w:num w:numId="161">
    <w:abstractNumId w:val="72"/>
  </w:num>
  <w:num w:numId="162">
    <w:abstractNumId w:val="177"/>
  </w:num>
  <w:num w:numId="163">
    <w:abstractNumId w:val="91"/>
  </w:num>
  <w:num w:numId="164">
    <w:abstractNumId w:val="198"/>
  </w:num>
  <w:num w:numId="165">
    <w:abstractNumId w:val="33"/>
  </w:num>
  <w:num w:numId="166">
    <w:abstractNumId w:val="66"/>
  </w:num>
  <w:num w:numId="167">
    <w:abstractNumId w:val="122"/>
  </w:num>
  <w:num w:numId="168">
    <w:abstractNumId w:val="132"/>
  </w:num>
  <w:num w:numId="169">
    <w:abstractNumId w:val="170"/>
  </w:num>
  <w:num w:numId="170">
    <w:abstractNumId w:val="15"/>
  </w:num>
  <w:num w:numId="171">
    <w:abstractNumId w:val="79"/>
  </w:num>
  <w:num w:numId="172">
    <w:abstractNumId w:val="168"/>
  </w:num>
  <w:num w:numId="173">
    <w:abstractNumId w:val="14"/>
  </w:num>
  <w:num w:numId="174">
    <w:abstractNumId w:val="146"/>
  </w:num>
  <w:num w:numId="175">
    <w:abstractNumId w:val="176"/>
  </w:num>
  <w:num w:numId="176">
    <w:abstractNumId w:val="102"/>
  </w:num>
  <w:num w:numId="177">
    <w:abstractNumId w:val="11"/>
  </w:num>
  <w:num w:numId="178">
    <w:abstractNumId w:val="207"/>
  </w:num>
  <w:num w:numId="179">
    <w:abstractNumId w:val="108"/>
  </w:num>
  <w:num w:numId="180">
    <w:abstractNumId w:val="196"/>
  </w:num>
  <w:num w:numId="181">
    <w:abstractNumId w:val="201"/>
  </w:num>
  <w:num w:numId="182">
    <w:abstractNumId w:val="98"/>
  </w:num>
  <w:num w:numId="183">
    <w:abstractNumId w:val="120"/>
  </w:num>
  <w:num w:numId="184">
    <w:abstractNumId w:val="83"/>
  </w:num>
  <w:num w:numId="185">
    <w:abstractNumId w:val="56"/>
  </w:num>
  <w:num w:numId="186">
    <w:abstractNumId w:val="71"/>
  </w:num>
  <w:num w:numId="187">
    <w:abstractNumId w:val="124"/>
  </w:num>
  <w:num w:numId="188">
    <w:abstractNumId w:val="73"/>
  </w:num>
  <w:num w:numId="189">
    <w:abstractNumId w:val="4"/>
  </w:num>
  <w:num w:numId="190">
    <w:abstractNumId w:val="194"/>
  </w:num>
  <w:num w:numId="191">
    <w:abstractNumId w:val="105"/>
  </w:num>
  <w:num w:numId="192">
    <w:abstractNumId w:val="174"/>
  </w:num>
  <w:num w:numId="193">
    <w:abstractNumId w:val="153"/>
  </w:num>
  <w:num w:numId="194">
    <w:abstractNumId w:val="175"/>
  </w:num>
  <w:num w:numId="195">
    <w:abstractNumId w:val="115"/>
  </w:num>
  <w:num w:numId="196">
    <w:abstractNumId w:val="135"/>
  </w:num>
  <w:num w:numId="197">
    <w:abstractNumId w:val="178"/>
  </w:num>
  <w:num w:numId="198">
    <w:abstractNumId w:val="208"/>
  </w:num>
  <w:num w:numId="199">
    <w:abstractNumId w:val="193"/>
  </w:num>
  <w:num w:numId="200">
    <w:abstractNumId w:val="137"/>
  </w:num>
  <w:num w:numId="201">
    <w:abstractNumId w:val="81"/>
  </w:num>
  <w:num w:numId="202">
    <w:abstractNumId w:val="6"/>
  </w:num>
  <w:num w:numId="203">
    <w:abstractNumId w:val="211"/>
  </w:num>
  <w:num w:numId="204">
    <w:abstractNumId w:val="126"/>
  </w:num>
  <w:num w:numId="205">
    <w:abstractNumId w:val="116"/>
  </w:num>
  <w:num w:numId="206">
    <w:abstractNumId w:val="173"/>
  </w:num>
  <w:num w:numId="207">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8">
    <w:abstractNumId w:val="119"/>
  </w:num>
  <w:num w:numId="209">
    <w:abstractNumId w:val="84"/>
  </w:num>
  <w:num w:numId="210">
    <w:abstractNumId w:val="125"/>
  </w:num>
  <w:num w:numId="211">
    <w:abstractNumId w:val="53"/>
  </w:num>
  <w:num w:numId="212">
    <w:abstractNumId w:val="99"/>
  </w:num>
  <w:num w:numId="213">
    <w:abstractNumId w:val="101"/>
  </w:num>
  <w:num w:numId="214">
    <w:abstractNumId w:val="133"/>
  </w:num>
  <w:num w:numId="215">
    <w:abstractNumId w:val="82"/>
    <w:lvlOverride w:ilvl="0">
      <w:startOverride w:val="1"/>
    </w:lvlOverride>
  </w:num>
  <w:num w:numId="216">
    <w:abstractNumId w:val="68"/>
  </w:num>
  <w:num w:numId="217">
    <w:abstractNumId w:val="78"/>
  </w:num>
  <w:numIdMacAtCleanup w:val="2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3347C"/>
    <w:rsid w:val="00000680"/>
    <w:rsid w:val="00001E5C"/>
    <w:rsid w:val="0000365C"/>
    <w:rsid w:val="000037CF"/>
    <w:rsid w:val="00007B8B"/>
    <w:rsid w:val="000105B7"/>
    <w:rsid w:val="00011325"/>
    <w:rsid w:val="000146C1"/>
    <w:rsid w:val="00014B67"/>
    <w:rsid w:val="000173C8"/>
    <w:rsid w:val="00023F8D"/>
    <w:rsid w:val="00027270"/>
    <w:rsid w:val="0003295A"/>
    <w:rsid w:val="0003347C"/>
    <w:rsid w:val="000340AE"/>
    <w:rsid w:val="000365FB"/>
    <w:rsid w:val="00045E6E"/>
    <w:rsid w:val="00046D39"/>
    <w:rsid w:val="00060EC4"/>
    <w:rsid w:val="000677DD"/>
    <w:rsid w:val="00067C30"/>
    <w:rsid w:val="000714F5"/>
    <w:rsid w:val="00074214"/>
    <w:rsid w:val="0007704E"/>
    <w:rsid w:val="00081111"/>
    <w:rsid w:val="00082D47"/>
    <w:rsid w:val="000B0A59"/>
    <w:rsid w:val="000B1E4D"/>
    <w:rsid w:val="000B6B99"/>
    <w:rsid w:val="000B7863"/>
    <w:rsid w:val="000C27C5"/>
    <w:rsid w:val="000C4CCF"/>
    <w:rsid w:val="000C77F3"/>
    <w:rsid w:val="000D351D"/>
    <w:rsid w:val="000D516C"/>
    <w:rsid w:val="000D6F2B"/>
    <w:rsid w:val="000E3B99"/>
    <w:rsid w:val="000F0715"/>
    <w:rsid w:val="000F085F"/>
    <w:rsid w:val="000F12AD"/>
    <w:rsid w:val="001008DC"/>
    <w:rsid w:val="00101B56"/>
    <w:rsid w:val="00103D1C"/>
    <w:rsid w:val="00104653"/>
    <w:rsid w:val="00105404"/>
    <w:rsid w:val="00113648"/>
    <w:rsid w:val="00114078"/>
    <w:rsid w:val="00114162"/>
    <w:rsid w:val="00117DB7"/>
    <w:rsid w:val="00121547"/>
    <w:rsid w:val="00123B58"/>
    <w:rsid w:val="00133BBB"/>
    <w:rsid w:val="00133E17"/>
    <w:rsid w:val="0014735E"/>
    <w:rsid w:val="001476E5"/>
    <w:rsid w:val="00147C8C"/>
    <w:rsid w:val="00150C57"/>
    <w:rsid w:val="00150F8C"/>
    <w:rsid w:val="00153AAF"/>
    <w:rsid w:val="00160216"/>
    <w:rsid w:val="001608C9"/>
    <w:rsid w:val="00170B87"/>
    <w:rsid w:val="00183109"/>
    <w:rsid w:val="00184AC4"/>
    <w:rsid w:val="00184C60"/>
    <w:rsid w:val="0018771D"/>
    <w:rsid w:val="00191DEA"/>
    <w:rsid w:val="0019711D"/>
    <w:rsid w:val="001A02A1"/>
    <w:rsid w:val="001A2DB8"/>
    <w:rsid w:val="001A7787"/>
    <w:rsid w:val="001B33C4"/>
    <w:rsid w:val="001B40E3"/>
    <w:rsid w:val="001C0C56"/>
    <w:rsid w:val="001C14A6"/>
    <w:rsid w:val="001C5AA3"/>
    <w:rsid w:val="001C7CD9"/>
    <w:rsid w:val="001C7E69"/>
    <w:rsid w:val="001D1AC3"/>
    <w:rsid w:val="001D3C3E"/>
    <w:rsid w:val="001D5D12"/>
    <w:rsid w:val="001D6436"/>
    <w:rsid w:val="001E035D"/>
    <w:rsid w:val="001E30CE"/>
    <w:rsid w:val="001E6969"/>
    <w:rsid w:val="001F0C93"/>
    <w:rsid w:val="001F3205"/>
    <w:rsid w:val="001F4792"/>
    <w:rsid w:val="001F4D79"/>
    <w:rsid w:val="001F4F1D"/>
    <w:rsid w:val="001F4F6D"/>
    <w:rsid w:val="00201AF1"/>
    <w:rsid w:val="00202ABC"/>
    <w:rsid w:val="00212D66"/>
    <w:rsid w:val="00214130"/>
    <w:rsid w:val="0022176B"/>
    <w:rsid w:val="00221970"/>
    <w:rsid w:val="002260D7"/>
    <w:rsid w:val="00227F46"/>
    <w:rsid w:val="002379D5"/>
    <w:rsid w:val="002402CD"/>
    <w:rsid w:val="0024101D"/>
    <w:rsid w:val="002461C7"/>
    <w:rsid w:val="002575F3"/>
    <w:rsid w:val="00262054"/>
    <w:rsid w:val="00262979"/>
    <w:rsid w:val="0027189F"/>
    <w:rsid w:val="0027726B"/>
    <w:rsid w:val="00281CB0"/>
    <w:rsid w:val="0029399C"/>
    <w:rsid w:val="002A3A63"/>
    <w:rsid w:val="002A5980"/>
    <w:rsid w:val="002B07AA"/>
    <w:rsid w:val="002C15A0"/>
    <w:rsid w:val="002D1CE9"/>
    <w:rsid w:val="002D3B61"/>
    <w:rsid w:val="002E5FAE"/>
    <w:rsid w:val="002F0018"/>
    <w:rsid w:val="002F36C7"/>
    <w:rsid w:val="002F3A9F"/>
    <w:rsid w:val="002F3FDA"/>
    <w:rsid w:val="002F7696"/>
    <w:rsid w:val="00300BE1"/>
    <w:rsid w:val="003040B3"/>
    <w:rsid w:val="003042FB"/>
    <w:rsid w:val="00311AD2"/>
    <w:rsid w:val="00314E97"/>
    <w:rsid w:val="0032078D"/>
    <w:rsid w:val="0032699C"/>
    <w:rsid w:val="00343BC4"/>
    <w:rsid w:val="00345568"/>
    <w:rsid w:val="00354B7B"/>
    <w:rsid w:val="00355C31"/>
    <w:rsid w:val="003651CC"/>
    <w:rsid w:val="00370F76"/>
    <w:rsid w:val="003778E6"/>
    <w:rsid w:val="00387C8A"/>
    <w:rsid w:val="00390142"/>
    <w:rsid w:val="003939C8"/>
    <w:rsid w:val="0039406C"/>
    <w:rsid w:val="003957B7"/>
    <w:rsid w:val="003A2E87"/>
    <w:rsid w:val="003A3018"/>
    <w:rsid w:val="003B0442"/>
    <w:rsid w:val="003B1210"/>
    <w:rsid w:val="003B29EC"/>
    <w:rsid w:val="003B7553"/>
    <w:rsid w:val="003C1C03"/>
    <w:rsid w:val="003D218A"/>
    <w:rsid w:val="003D37A7"/>
    <w:rsid w:val="003D391A"/>
    <w:rsid w:val="003D66DF"/>
    <w:rsid w:val="003D7755"/>
    <w:rsid w:val="003E34E4"/>
    <w:rsid w:val="003F18C1"/>
    <w:rsid w:val="003F70FF"/>
    <w:rsid w:val="003F7591"/>
    <w:rsid w:val="00403538"/>
    <w:rsid w:val="00406486"/>
    <w:rsid w:val="004072D8"/>
    <w:rsid w:val="00413CB3"/>
    <w:rsid w:val="0041407F"/>
    <w:rsid w:val="00414DD4"/>
    <w:rsid w:val="00415934"/>
    <w:rsid w:val="00425519"/>
    <w:rsid w:val="00425D9B"/>
    <w:rsid w:val="004262A0"/>
    <w:rsid w:val="00426D45"/>
    <w:rsid w:val="00427724"/>
    <w:rsid w:val="00427F40"/>
    <w:rsid w:val="0043242F"/>
    <w:rsid w:val="00435A47"/>
    <w:rsid w:val="00440086"/>
    <w:rsid w:val="00450B66"/>
    <w:rsid w:val="00453C09"/>
    <w:rsid w:val="00454E60"/>
    <w:rsid w:val="004551BD"/>
    <w:rsid w:val="00461938"/>
    <w:rsid w:val="0046659E"/>
    <w:rsid w:val="0047271E"/>
    <w:rsid w:val="0047312C"/>
    <w:rsid w:val="004750C1"/>
    <w:rsid w:val="00476786"/>
    <w:rsid w:val="0047715C"/>
    <w:rsid w:val="0048284B"/>
    <w:rsid w:val="004861E7"/>
    <w:rsid w:val="00487C43"/>
    <w:rsid w:val="0049071A"/>
    <w:rsid w:val="004907F5"/>
    <w:rsid w:val="00491CBB"/>
    <w:rsid w:val="00495811"/>
    <w:rsid w:val="004A0F2C"/>
    <w:rsid w:val="004C203F"/>
    <w:rsid w:val="004C2844"/>
    <w:rsid w:val="004E37BA"/>
    <w:rsid w:val="004E44CE"/>
    <w:rsid w:val="004E468A"/>
    <w:rsid w:val="004E7083"/>
    <w:rsid w:val="004F1080"/>
    <w:rsid w:val="004F179F"/>
    <w:rsid w:val="004F769A"/>
    <w:rsid w:val="005005E7"/>
    <w:rsid w:val="00517070"/>
    <w:rsid w:val="00521224"/>
    <w:rsid w:val="005218E5"/>
    <w:rsid w:val="00522757"/>
    <w:rsid w:val="00526EE8"/>
    <w:rsid w:val="0052702B"/>
    <w:rsid w:val="00532DAE"/>
    <w:rsid w:val="005357D4"/>
    <w:rsid w:val="00537B78"/>
    <w:rsid w:val="005444C7"/>
    <w:rsid w:val="00545C25"/>
    <w:rsid w:val="005564C0"/>
    <w:rsid w:val="00556EAA"/>
    <w:rsid w:val="005573AA"/>
    <w:rsid w:val="00557D59"/>
    <w:rsid w:val="00560C4C"/>
    <w:rsid w:val="005612C8"/>
    <w:rsid w:val="0058117E"/>
    <w:rsid w:val="00582256"/>
    <w:rsid w:val="00583F6F"/>
    <w:rsid w:val="00584028"/>
    <w:rsid w:val="00584D68"/>
    <w:rsid w:val="005857CC"/>
    <w:rsid w:val="00587DDD"/>
    <w:rsid w:val="00587E1E"/>
    <w:rsid w:val="005918E2"/>
    <w:rsid w:val="00595E77"/>
    <w:rsid w:val="005A3F7B"/>
    <w:rsid w:val="005B4503"/>
    <w:rsid w:val="005D12C0"/>
    <w:rsid w:val="005D53AC"/>
    <w:rsid w:val="005D7588"/>
    <w:rsid w:val="005D75B4"/>
    <w:rsid w:val="005E017D"/>
    <w:rsid w:val="005E79A4"/>
    <w:rsid w:val="00601093"/>
    <w:rsid w:val="00602FF1"/>
    <w:rsid w:val="00606935"/>
    <w:rsid w:val="00611323"/>
    <w:rsid w:val="00611B11"/>
    <w:rsid w:val="00611D5F"/>
    <w:rsid w:val="00612D3E"/>
    <w:rsid w:val="00616987"/>
    <w:rsid w:val="00624968"/>
    <w:rsid w:val="006464A1"/>
    <w:rsid w:val="00646D61"/>
    <w:rsid w:val="00653AFC"/>
    <w:rsid w:val="00654045"/>
    <w:rsid w:val="00655B16"/>
    <w:rsid w:val="006628DD"/>
    <w:rsid w:val="00670317"/>
    <w:rsid w:val="00683484"/>
    <w:rsid w:val="00693587"/>
    <w:rsid w:val="00697BDD"/>
    <w:rsid w:val="006A1BAD"/>
    <w:rsid w:val="006A21F2"/>
    <w:rsid w:val="006B1C15"/>
    <w:rsid w:val="006B4144"/>
    <w:rsid w:val="006B51B6"/>
    <w:rsid w:val="006D3186"/>
    <w:rsid w:val="006D5B21"/>
    <w:rsid w:val="006D66BB"/>
    <w:rsid w:val="006E188C"/>
    <w:rsid w:val="006E3CE9"/>
    <w:rsid w:val="006E49BF"/>
    <w:rsid w:val="006F1EE9"/>
    <w:rsid w:val="006F513D"/>
    <w:rsid w:val="00712440"/>
    <w:rsid w:val="00716DEC"/>
    <w:rsid w:val="007343EF"/>
    <w:rsid w:val="00735F59"/>
    <w:rsid w:val="00737106"/>
    <w:rsid w:val="00742B77"/>
    <w:rsid w:val="00744089"/>
    <w:rsid w:val="00754F6C"/>
    <w:rsid w:val="00763FFD"/>
    <w:rsid w:val="00770FCF"/>
    <w:rsid w:val="00771D16"/>
    <w:rsid w:val="007727B6"/>
    <w:rsid w:val="00775714"/>
    <w:rsid w:val="0079284B"/>
    <w:rsid w:val="00792942"/>
    <w:rsid w:val="0079294C"/>
    <w:rsid w:val="007A0BF0"/>
    <w:rsid w:val="007A18B8"/>
    <w:rsid w:val="007B3159"/>
    <w:rsid w:val="007C160B"/>
    <w:rsid w:val="007C2264"/>
    <w:rsid w:val="007C3E2B"/>
    <w:rsid w:val="007C6454"/>
    <w:rsid w:val="007D0960"/>
    <w:rsid w:val="007E41CD"/>
    <w:rsid w:val="007E6DBA"/>
    <w:rsid w:val="007F1138"/>
    <w:rsid w:val="008014FD"/>
    <w:rsid w:val="00801E88"/>
    <w:rsid w:val="008042DF"/>
    <w:rsid w:val="00810919"/>
    <w:rsid w:val="00810A19"/>
    <w:rsid w:val="008279C5"/>
    <w:rsid w:val="008347F6"/>
    <w:rsid w:val="00837DE3"/>
    <w:rsid w:val="00842AED"/>
    <w:rsid w:val="00842BAE"/>
    <w:rsid w:val="00843ECF"/>
    <w:rsid w:val="00845770"/>
    <w:rsid w:val="00847E28"/>
    <w:rsid w:val="008521C6"/>
    <w:rsid w:val="00853245"/>
    <w:rsid w:val="00874643"/>
    <w:rsid w:val="0087756D"/>
    <w:rsid w:val="00881321"/>
    <w:rsid w:val="008830B9"/>
    <w:rsid w:val="00890498"/>
    <w:rsid w:val="00892031"/>
    <w:rsid w:val="00893AEB"/>
    <w:rsid w:val="008949DF"/>
    <w:rsid w:val="0089628D"/>
    <w:rsid w:val="008A34FE"/>
    <w:rsid w:val="008A4994"/>
    <w:rsid w:val="008A5909"/>
    <w:rsid w:val="008A5CBD"/>
    <w:rsid w:val="008B68DA"/>
    <w:rsid w:val="008C16DB"/>
    <w:rsid w:val="008E6BA9"/>
    <w:rsid w:val="008F4A77"/>
    <w:rsid w:val="008F5739"/>
    <w:rsid w:val="00902D07"/>
    <w:rsid w:val="00902DAB"/>
    <w:rsid w:val="00910FE0"/>
    <w:rsid w:val="00911D64"/>
    <w:rsid w:val="00912DB4"/>
    <w:rsid w:val="00924E8B"/>
    <w:rsid w:val="009422F8"/>
    <w:rsid w:val="0094239E"/>
    <w:rsid w:val="009426EE"/>
    <w:rsid w:val="00943681"/>
    <w:rsid w:val="00953653"/>
    <w:rsid w:val="00956DB8"/>
    <w:rsid w:val="009632AE"/>
    <w:rsid w:val="0097377A"/>
    <w:rsid w:val="00973A6D"/>
    <w:rsid w:val="009753F6"/>
    <w:rsid w:val="009776E9"/>
    <w:rsid w:val="00993D57"/>
    <w:rsid w:val="00994C6A"/>
    <w:rsid w:val="009A1D63"/>
    <w:rsid w:val="009A561F"/>
    <w:rsid w:val="009A6E9F"/>
    <w:rsid w:val="009B5C01"/>
    <w:rsid w:val="009B7967"/>
    <w:rsid w:val="009B7B4B"/>
    <w:rsid w:val="009C2C1A"/>
    <w:rsid w:val="009C3408"/>
    <w:rsid w:val="009C5D71"/>
    <w:rsid w:val="009D0B2B"/>
    <w:rsid w:val="009E23A5"/>
    <w:rsid w:val="009E2FAF"/>
    <w:rsid w:val="009E4058"/>
    <w:rsid w:val="009E5C57"/>
    <w:rsid w:val="009E7210"/>
    <w:rsid w:val="009F286B"/>
    <w:rsid w:val="009F3904"/>
    <w:rsid w:val="009F5276"/>
    <w:rsid w:val="009F6300"/>
    <w:rsid w:val="00A0195E"/>
    <w:rsid w:val="00A03936"/>
    <w:rsid w:val="00A07699"/>
    <w:rsid w:val="00A13F2F"/>
    <w:rsid w:val="00A141BE"/>
    <w:rsid w:val="00A15D85"/>
    <w:rsid w:val="00A23D2F"/>
    <w:rsid w:val="00A25592"/>
    <w:rsid w:val="00A26520"/>
    <w:rsid w:val="00A3091C"/>
    <w:rsid w:val="00A47D6D"/>
    <w:rsid w:val="00A5129F"/>
    <w:rsid w:val="00A611B1"/>
    <w:rsid w:val="00A61FB1"/>
    <w:rsid w:val="00A64782"/>
    <w:rsid w:val="00A70841"/>
    <w:rsid w:val="00A70F7D"/>
    <w:rsid w:val="00A71BF3"/>
    <w:rsid w:val="00A846DD"/>
    <w:rsid w:val="00A955D8"/>
    <w:rsid w:val="00AA28C6"/>
    <w:rsid w:val="00AA4DDA"/>
    <w:rsid w:val="00AB4624"/>
    <w:rsid w:val="00AB522A"/>
    <w:rsid w:val="00AB56E4"/>
    <w:rsid w:val="00AC04D6"/>
    <w:rsid w:val="00AC1279"/>
    <w:rsid w:val="00AC4E81"/>
    <w:rsid w:val="00AC54A7"/>
    <w:rsid w:val="00AD0193"/>
    <w:rsid w:val="00AD0A0C"/>
    <w:rsid w:val="00AD5624"/>
    <w:rsid w:val="00AE2763"/>
    <w:rsid w:val="00AE54DB"/>
    <w:rsid w:val="00B02803"/>
    <w:rsid w:val="00B04B2F"/>
    <w:rsid w:val="00B04B9E"/>
    <w:rsid w:val="00B057BC"/>
    <w:rsid w:val="00B11273"/>
    <w:rsid w:val="00B12652"/>
    <w:rsid w:val="00B1493A"/>
    <w:rsid w:val="00B22A15"/>
    <w:rsid w:val="00B23114"/>
    <w:rsid w:val="00B311E5"/>
    <w:rsid w:val="00B330B0"/>
    <w:rsid w:val="00B4570E"/>
    <w:rsid w:val="00B50764"/>
    <w:rsid w:val="00B5198E"/>
    <w:rsid w:val="00B56A62"/>
    <w:rsid w:val="00B63A5C"/>
    <w:rsid w:val="00B65A35"/>
    <w:rsid w:val="00B67952"/>
    <w:rsid w:val="00B70364"/>
    <w:rsid w:val="00B772E6"/>
    <w:rsid w:val="00B80AD0"/>
    <w:rsid w:val="00B909CC"/>
    <w:rsid w:val="00BA19C3"/>
    <w:rsid w:val="00BA41EC"/>
    <w:rsid w:val="00BA4DF1"/>
    <w:rsid w:val="00BB15DB"/>
    <w:rsid w:val="00BB3644"/>
    <w:rsid w:val="00BB635F"/>
    <w:rsid w:val="00BC092C"/>
    <w:rsid w:val="00BC2783"/>
    <w:rsid w:val="00BC4C37"/>
    <w:rsid w:val="00BC591D"/>
    <w:rsid w:val="00BD030A"/>
    <w:rsid w:val="00BD79F7"/>
    <w:rsid w:val="00BE01DD"/>
    <w:rsid w:val="00BE7D5E"/>
    <w:rsid w:val="00C175E6"/>
    <w:rsid w:val="00C20986"/>
    <w:rsid w:val="00C23F2F"/>
    <w:rsid w:val="00C259B9"/>
    <w:rsid w:val="00C26A52"/>
    <w:rsid w:val="00C27EEC"/>
    <w:rsid w:val="00C40DFE"/>
    <w:rsid w:val="00C43C3B"/>
    <w:rsid w:val="00C53080"/>
    <w:rsid w:val="00C534E7"/>
    <w:rsid w:val="00C61AFC"/>
    <w:rsid w:val="00C63315"/>
    <w:rsid w:val="00C63668"/>
    <w:rsid w:val="00C65D6D"/>
    <w:rsid w:val="00C7413A"/>
    <w:rsid w:val="00C758A1"/>
    <w:rsid w:val="00C75D4D"/>
    <w:rsid w:val="00C83182"/>
    <w:rsid w:val="00C84D9F"/>
    <w:rsid w:val="00CA45EF"/>
    <w:rsid w:val="00CB1B8D"/>
    <w:rsid w:val="00CC3FC1"/>
    <w:rsid w:val="00CC4236"/>
    <w:rsid w:val="00CD1027"/>
    <w:rsid w:val="00CD3305"/>
    <w:rsid w:val="00CE1EA8"/>
    <w:rsid w:val="00CE29AB"/>
    <w:rsid w:val="00CE3185"/>
    <w:rsid w:val="00CF15D4"/>
    <w:rsid w:val="00D16281"/>
    <w:rsid w:val="00D17F64"/>
    <w:rsid w:val="00D30099"/>
    <w:rsid w:val="00D31DCE"/>
    <w:rsid w:val="00D335D0"/>
    <w:rsid w:val="00D35621"/>
    <w:rsid w:val="00D3586F"/>
    <w:rsid w:val="00D409ED"/>
    <w:rsid w:val="00D444B9"/>
    <w:rsid w:val="00D44FF7"/>
    <w:rsid w:val="00D471BB"/>
    <w:rsid w:val="00D5123C"/>
    <w:rsid w:val="00D54574"/>
    <w:rsid w:val="00D57DCB"/>
    <w:rsid w:val="00D60157"/>
    <w:rsid w:val="00D63722"/>
    <w:rsid w:val="00D642AE"/>
    <w:rsid w:val="00D64AD1"/>
    <w:rsid w:val="00D65CA4"/>
    <w:rsid w:val="00D7065D"/>
    <w:rsid w:val="00D76A9E"/>
    <w:rsid w:val="00D778D2"/>
    <w:rsid w:val="00D80355"/>
    <w:rsid w:val="00D92EC9"/>
    <w:rsid w:val="00DA43B2"/>
    <w:rsid w:val="00DB5D74"/>
    <w:rsid w:val="00DB651C"/>
    <w:rsid w:val="00DD4D7B"/>
    <w:rsid w:val="00DE12DD"/>
    <w:rsid w:val="00DE41CB"/>
    <w:rsid w:val="00DE6B42"/>
    <w:rsid w:val="00DE7ABE"/>
    <w:rsid w:val="00DF24D2"/>
    <w:rsid w:val="00E01F2D"/>
    <w:rsid w:val="00E024E1"/>
    <w:rsid w:val="00E0395E"/>
    <w:rsid w:val="00E04534"/>
    <w:rsid w:val="00E11B1F"/>
    <w:rsid w:val="00E1677D"/>
    <w:rsid w:val="00E16B7E"/>
    <w:rsid w:val="00E1783C"/>
    <w:rsid w:val="00E211A2"/>
    <w:rsid w:val="00E233E2"/>
    <w:rsid w:val="00E2526F"/>
    <w:rsid w:val="00E357FF"/>
    <w:rsid w:val="00E35A29"/>
    <w:rsid w:val="00E5456A"/>
    <w:rsid w:val="00E6044E"/>
    <w:rsid w:val="00E70A8B"/>
    <w:rsid w:val="00E80432"/>
    <w:rsid w:val="00E84DF7"/>
    <w:rsid w:val="00E85DC9"/>
    <w:rsid w:val="00E94173"/>
    <w:rsid w:val="00E950AA"/>
    <w:rsid w:val="00E9780E"/>
    <w:rsid w:val="00EA10C0"/>
    <w:rsid w:val="00ED01AA"/>
    <w:rsid w:val="00ED0637"/>
    <w:rsid w:val="00ED1A30"/>
    <w:rsid w:val="00EE7B0F"/>
    <w:rsid w:val="00EF5D4F"/>
    <w:rsid w:val="00EF62F6"/>
    <w:rsid w:val="00F0076F"/>
    <w:rsid w:val="00F00F40"/>
    <w:rsid w:val="00F016B9"/>
    <w:rsid w:val="00F027DC"/>
    <w:rsid w:val="00F041D0"/>
    <w:rsid w:val="00F1382B"/>
    <w:rsid w:val="00F13B19"/>
    <w:rsid w:val="00F14CD1"/>
    <w:rsid w:val="00F176D1"/>
    <w:rsid w:val="00F2613F"/>
    <w:rsid w:val="00F31CE2"/>
    <w:rsid w:val="00F32DF9"/>
    <w:rsid w:val="00F3402A"/>
    <w:rsid w:val="00F36EA6"/>
    <w:rsid w:val="00F37703"/>
    <w:rsid w:val="00F453DF"/>
    <w:rsid w:val="00F47A26"/>
    <w:rsid w:val="00F510F5"/>
    <w:rsid w:val="00F513D1"/>
    <w:rsid w:val="00F54E20"/>
    <w:rsid w:val="00F556C9"/>
    <w:rsid w:val="00F6538E"/>
    <w:rsid w:val="00F73547"/>
    <w:rsid w:val="00F74D14"/>
    <w:rsid w:val="00F80323"/>
    <w:rsid w:val="00F81E69"/>
    <w:rsid w:val="00F83D0B"/>
    <w:rsid w:val="00F850EC"/>
    <w:rsid w:val="00F87D17"/>
    <w:rsid w:val="00F92473"/>
    <w:rsid w:val="00F950C3"/>
    <w:rsid w:val="00FC435D"/>
    <w:rsid w:val="00FC7DDC"/>
    <w:rsid w:val="00FD1EBD"/>
    <w:rsid w:val="00FD2914"/>
    <w:rsid w:val="00FE3417"/>
    <w:rsid w:val="00FF208F"/>
    <w:rsid w:val="00FF2814"/>
    <w:rsid w:val="00FF4831"/>
    <w:rsid w:val="00FF716B"/>
    <w:rsid w:val="7211099E"/>
    <w:rsid w:val="7E0B4A01"/>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28E0971F-9F1E-4B38-BEBE-2B6959ABB1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heading 1" w:qFormat="1"/>
    <w:lsdException w:name="heading 2" w:qFormat="1"/>
    <w:lsdException w:name="heading 3" w:semiHidden="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iPriority="99"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lsdException w:name="FollowedHyperlink" w:semiHidden="1" w:uiPriority="99" w:unhideWhenUsed="1"/>
    <w:lsdException w:name="Strong" w:qFormat="1"/>
    <w:lsdException w:name="Document Map" w:semiHidden="1" w:unhideWhenUsed="1"/>
    <w:lsdException w:name="Plain Text" w:semiHidden="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qFormat="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qFormat="1"/>
    <w:lsdException w:name="Table List 7" w:semiHidden="1" w:unhideWhenUsed="1" w:qFormat="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qFormat="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unhideWhenUsed="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ffc">
    <w:name w:val="Normal"/>
    <w:rsid w:val="006F1EE9"/>
    <w:pPr>
      <w:widowControl w:val="0"/>
      <w:spacing w:line="360" w:lineRule="auto"/>
      <w:jc w:val="both"/>
    </w:pPr>
    <w:rPr>
      <w:sz w:val="24"/>
      <w:szCs w:val="21"/>
    </w:rPr>
  </w:style>
  <w:style w:type="paragraph" w:styleId="14">
    <w:name w:val="heading 1"/>
    <w:aliases w:val="H1,Fab-1,PIM 1,1,h1,Header 1,Header1,level 1,Level 1 Head,heading 1,Head1,Section Head,1st level,l1,List level 1,&amp;3,H11,H12,H13,H14,H15,H16,H17,I1,Datasheet title,Sec1,h11,1st level1,h12,1st level2,h13,1st level3,h14,1st level4,h15,I,章节,LN,第一章,H111"/>
    <w:basedOn w:val="afffc"/>
    <w:next w:val="afffc"/>
    <w:link w:val="1Char"/>
    <w:qFormat/>
    <w:rsid w:val="00B80AD0"/>
    <w:pPr>
      <w:keepNext/>
      <w:numPr>
        <w:numId w:val="1"/>
      </w:numPr>
      <w:spacing w:beforeLines="50" w:before="156" w:afterLines="50" w:after="156"/>
      <w:jc w:val="center"/>
      <w:outlineLvl w:val="0"/>
    </w:pPr>
    <w:rPr>
      <w:rFonts w:ascii="Arial" w:eastAsia="黑体" w:hAnsi="Arial" w:cs="Arial"/>
      <w:b/>
      <w:bCs/>
      <w:kern w:val="2"/>
      <w:sz w:val="32"/>
      <w:szCs w:val="24"/>
    </w:rPr>
  </w:style>
  <w:style w:type="paragraph" w:styleId="23">
    <w:name w:val="heading 2"/>
    <w:aliases w:val="H2,h2,2,Header 2,l2,Level 2 Head,heading 2,H2normal full,Heading 2 Hidden,标题 4.1,1.1Heading 2,1.1 Heading 2,第一章 标题 2,Heading 2 CCBS,PIM2,Titre3,HD2,sect 1.2,H21,sect 1.21,H22,sect 1.22,H211,sect 1.211,H23,sect 1.23,H212,sect 1.212,ISO1,节,节1,节2,H24"/>
    <w:basedOn w:val="afffc"/>
    <w:next w:val="afffc"/>
    <w:link w:val="2Char"/>
    <w:qFormat/>
    <w:rsid w:val="00B80AD0"/>
    <w:pPr>
      <w:keepNext/>
      <w:keepLines/>
      <w:numPr>
        <w:ilvl w:val="1"/>
        <w:numId w:val="1"/>
      </w:numPr>
      <w:jc w:val="center"/>
      <w:outlineLvl w:val="1"/>
    </w:pPr>
    <w:rPr>
      <w:b/>
      <w:bCs/>
      <w:kern w:val="2"/>
      <w:sz w:val="28"/>
      <w:szCs w:val="28"/>
      <w:lang w:bidi="th-TH"/>
    </w:rPr>
  </w:style>
  <w:style w:type="paragraph" w:styleId="31">
    <w:name w:val="heading 3"/>
    <w:aliases w:val="h3,H3,sect1.2.3,3rd level,3,条标题1.1.1,l3,CT,Level 3 Topic Heading,l3+toc ...,l3+toc 3,Sub-section Title,heading 3,Level 3 Head,Heading 3 - old,BOD 0,Bold Head,bh,sl3,Heading 3under,- Maj Side,level_3,PIM 3,sect1.2.31,sect1.2.32,sect1.2.311,ISO2,L3"/>
    <w:basedOn w:val="afffc"/>
    <w:next w:val="afffc"/>
    <w:link w:val="3Char"/>
    <w:qFormat/>
    <w:pPr>
      <w:keepNext/>
      <w:keepLines/>
      <w:numPr>
        <w:ilvl w:val="2"/>
        <w:numId w:val="1"/>
      </w:numPr>
      <w:outlineLvl w:val="2"/>
    </w:pPr>
    <w:rPr>
      <w:rFonts w:hAnsi="宋体"/>
      <w:b/>
      <w:bCs/>
      <w:kern w:val="2"/>
      <w:szCs w:val="24"/>
    </w:rPr>
  </w:style>
  <w:style w:type="paragraph" w:styleId="41">
    <w:name w:val="heading 4"/>
    <w:aliases w:val="H4,Fab-4,T5,PIM 4,h4,Ref Heading 1,rh1,Heading sql,sect 1.2.3.4,4th level,bullet,bl,bb,高3,heading 4TOC,4,4heading,First Subheading,I4,l4,list 4,mh1l,Module heading 1 large (18 points),Head 4,H41,H42,H43,H44,H45,H46,H47,H48,H49,H410,H411,H421,h,第三层条"/>
    <w:basedOn w:val="afffc"/>
    <w:next w:val="afffc"/>
    <w:link w:val="4Char"/>
    <w:unhideWhenUsed/>
    <w:qFormat/>
    <w:pPr>
      <w:keepNext/>
      <w:keepLines/>
      <w:numPr>
        <w:ilvl w:val="3"/>
        <w:numId w:val="1"/>
      </w:numPr>
      <w:outlineLvl w:val="3"/>
    </w:pPr>
    <w:rPr>
      <w:b/>
      <w:bCs/>
      <w:kern w:val="2"/>
      <w:szCs w:val="28"/>
    </w:rPr>
  </w:style>
  <w:style w:type="paragraph" w:styleId="50">
    <w:name w:val="heading 5"/>
    <w:aliases w:val="H5,口,口1,口2,heading 5,Level 3 - i,h5,上海中望标准标题五,h51,heading 51,h52,heading 52,h53,heading 53,dash,ds,dd,PIM 5,标题 5 Char Char Char Char Char Char Char Char Char Char Char Char Char Char,标题 54 Char Char,标题 54,Second Subheading,5,第四层条,一,Table label,l5"/>
    <w:basedOn w:val="afffc"/>
    <w:next w:val="afffc"/>
    <w:link w:val="5Char"/>
    <w:unhideWhenUsed/>
    <w:qFormat/>
    <w:pPr>
      <w:keepNext/>
      <w:keepLines/>
      <w:numPr>
        <w:ilvl w:val="4"/>
        <w:numId w:val="1"/>
      </w:numPr>
      <w:outlineLvl w:val="4"/>
    </w:pPr>
    <w:rPr>
      <w:b/>
      <w:bCs/>
      <w:kern w:val="2"/>
      <w:szCs w:val="28"/>
    </w:rPr>
  </w:style>
  <w:style w:type="paragraph" w:styleId="6">
    <w:name w:val="heading 6"/>
    <w:aliases w:val="H6,Bullet list,PIM 6,6,h6,Third Subheading,第五层条,1.1.1.1.1.1标题 6,L6,正文六级标题,标题 6(ALT+6),課程簡稱,Alt+6,ToolsHeading 6,CSS节内4级标记,DO NOT USE_h6,h61,heading 61,PIM 61,H61,BOD 41,PIM 62,H62,BOD 42,PIM 63,H,ggmm06,BOD 4,Bullet (Single Lines),Bullet list1,bold"/>
    <w:basedOn w:val="afffc"/>
    <w:next w:val="afffc"/>
    <w:link w:val="6Char"/>
    <w:unhideWhenUsed/>
    <w:qFormat/>
    <w:pPr>
      <w:keepNext/>
      <w:keepLines/>
      <w:numPr>
        <w:ilvl w:val="5"/>
        <w:numId w:val="1"/>
      </w:numPr>
      <w:outlineLvl w:val="5"/>
    </w:pPr>
    <w:rPr>
      <w:b/>
      <w:bCs/>
      <w:kern w:val="2"/>
      <w:szCs w:val="24"/>
    </w:rPr>
  </w:style>
  <w:style w:type="paragraph" w:styleId="7">
    <w:name w:val="heading 7"/>
    <w:aliases w:val="H7,PIM 7,不用,ggmm07,L7,letter list,lettered list,letter list1,lettered list1,letter list2,lettered list2,letter list11,lettered list11,letter list3,lettered list3,letter list12,lettered list12,letter list21,lettered list21,letter list111,表名,sdf,（1）"/>
    <w:basedOn w:val="afffc"/>
    <w:next w:val="afffc"/>
    <w:link w:val="7Char"/>
    <w:unhideWhenUsed/>
    <w:qFormat/>
    <w:pPr>
      <w:keepNext/>
      <w:keepLines/>
      <w:numPr>
        <w:ilvl w:val="6"/>
        <w:numId w:val="1"/>
      </w:numPr>
      <w:outlineLvl w:val="6"/>
    </w:pPr>
    <w:rPr>
      <w:b/>
      <w:bCs/>
      <w:kern w:val="2"/>
      <w:szCs w:val="24"/>
    </w:rPr>
  </w:style>
  <w:style w:type="paragraph" w:styleId="8">
    <w:name w:val="heading 8"/>
    <w:aliases w:val="H8,标题6,不用8,ggmm08,注意框体,action,action1,action2,action11,action3,action4,action5,action6,action7,action12,action21,action111,action31,action8,action13,action22,action112,action32,action9,action14,action23,action113,action33,action10,action15,图名,t,（A）"/>
    <w:basedOn w:val="afffc"/>
    <w:next w:val="afffc"/>
    <w:link w:val="8Char"/>
    <w:unhideWhenUsed/>
    <w:qFormat/>
    <w:pPr>
      <w:keepNext/>
      <w:keepLines/>
      <w:numPr>
        <w:ilvl w:val="7"/>
        <w:numId w:val="1"/>
      </w:numPr>
      <w:outlineLvl w:val="7"/>
    </w:pPr>
    <w:rPr>
      <w:b/>
      <w:kern w:val="2"/>
      <w:szCs w:val="24"/>
    </w:rPr>
  </w:style>
  <w:style w:type="paragraph" w:styleId="90">
    <w:name w:val="heading 9"/>
    <w:aliases w:val="huh,h9,PIM 9,不用9,三级标题,Legal Level 1.1.1.1.,Legal Level 1.1.1.1.1,Legal Level 1.1.1.1.2,Legal Level 1.1.1.1.3,Legal Level 1.1.1.1.4,Legal Level 1.1.1.1.5,Legal Level 1.1.1.1.6,Legal Level 1.1.1.1.7,Legal Level 1.1.1.1.11,Legal Level 1.1.1.1.21,appen"/>
    <w:basedOn w:val="afffc"/>
    <w:next w:val="afffc"/>
    <w:link w:val="9Char"/>
    <w:unhideWhenUsed/>
    <w:qFormat/>
    <w:pPr>
      <w:keepNext/>
      <w:keepLines/>
      <w:numPr>
        <w:ilvl w:val="8"/>
        <w:numId w:val="2"/>
      </w:numPr>
      <w:ind w:left="425" w:hanging="425"/>
      <w:outlineLvl w:val="8"/>
    </w:pPr>
    <w:rPr>
      <w:b/>
      <w:kern w:val="2"/>
    </w:rPr>
  </w:style>
  <w:style w:type="character" w:default="1" w:styleId="afffd">
    <w:name w:val="Default Paragraph Font"/>
    <w:uiPriority w:val="1"/>
    <w:semiHidden/>
    <w:unhideWhenUsed/>
  </w:style>
  <w:style w:type="table" w:default="1" w:styleId="afffe">
    <w:name w:val="Normal Table"/>
    <w:uiPriority w:val="99"/>
    <w:semiHidden/>
    <w:unhideWhenUsed/>
    <w:tblPr>
      <w:tblInd w:w="0" w:type="dxa"/>
      <w:tblCellMar>
        <w:top w:w="0" w:type="dxa"/>
        <w:left w:w="108" w:type="dxa"/>
        <w:bottom w:w="0" w:type="dxa"/>
        <w:right w:w="108" w:type="dxa"/>
      </w:tblCellMar>
    </w:tblPr>
  </w:style>
  <w:style w:type="numbering" w:default="1" w:styleId="affff">
    <w:name w:val="No List"/>
    <w:uiPriority w:val="99"/>
    <w:semiHidden/>
    <w:unhideWhenUsed/>
  </w:style>
  <w:style w:type="paragraph" w:styleId="70">
    <w:name w:val="toc 7"/>
    <w:basedOn w:val="afffc"/>
    <w:next w:val="afffc"/>
    <w:uiPriority w:val="39"/>
    <w:unhideWhenUsed/>
    <w:pPr>
      <w:ind w:leftChars="1200" w:left="2520"/>
    </w:pPr>
    <w:rPr>
      <w:rFonts w:asciiTheme="minorHAnsi" w:eastAsiaTheme="minorEastAsia" w:hAnsiTheme="minorHAnsi" w:cstheme="minorBidi"/>
      <w:kern w:val="2"/>
      <w:szCs w:val="22"/>
    </w:rPr>
  </w:style>
  <w:style w:type="paragraph" w:styleId="affff0">
    <w:name w:val="Normal Indent"/>
    <w:aliases w:val="四号,表正文,正文非缩进,特点,上海中望标准正文（首行缩进两字） Char Char Char Char Char Char,上海中望标准正文（首行缩进两字）,ALT+Z,正文不缩进,特点 Char,水上软件,缩进,段1,正文双线,正文（首行缩进两字） Char,正文（首行缩进两字） Char Char Char Char Char,正文（首行缩进两字） Char Char Char,正文（首行缩进两字） Char Char Char Char,。"/>
    <w:basedOn w:val="afffc"/>
    <w:link w:val="Char"/>
    <w:unhideWhenUsed/>
    <w:pPr>
      <w:ind w:firstLineChars="200" w:firstLine="420"/>
    </w:pPr>
    <w:rPr>
      <w:rFonts w:hAnsiTheme="minorHAnsi"/>
    </w:rPr>
  </w:style>
  <w:style w:type="paragraph" w:styleId="affff1">
    <w:name w:val="caption"/>
    <w:aliases w:val="Char2,题注 Char Char Char Char,题注(图注),题注(图注) + 居中,Char Char Char Char Char,题注，图,题注-QBPT,题注 Char Char Char Char1,题注 Char Char Char Char Char Char Char Char Char,题注 Char Char Char1 Char,图表题注,CaptionDHI,Char2 Char,题注格式,信息主题, Char Char Char Char Char"/>
    <w:basedOn w:val="afffc"/>
    <w:next w:val="afffc"/>
    <w:link w:val="Char0"/>
    <w:unhideWhenUsed/>
    <w:qFormat/>
    <w:rPr>
      <w:rFonts w:ascii="等线 Light" w:eastAsia="黑体" w:hAnsi="等线 Light"/>
      <w:sz w:val="20"/>
      <w:szCs w:val="20"/>
    </w:rPr>
  </w:style>
  <w:style w:type="paragraph" w:styleId="affff2">
    <w:name w:val="Document Map"/>
    <w:basedOn w:val="afffc"/>
    <w:link w:val="Char1"/>
    <w:unhideWhenUsed/>
    <w:rPr>
      <w:rFonts w:ascii="宋体"/>
      <w:szCs w:val="24"/>
    </w:rPr>
  </w:style>
  <w:style w:type="paragraph" w:styleId="affff3">
    <w:name w:val="Body Text"/>
    <w:aliases w:val="ändrad,Indent,Ind,```,contents Char Char,contents Char Char Char,contents,特殊文字 Char Char Char,特殊文字 Char Char Char Char,特殊文字 Char Char Char Cha Char Char,特殊文字 Char Char Char Cha Char Char Char,正文文字 Char1,数字符号编号,无缩进,小行距正文文字,小行距正文文字1"/>
    <w:basedOn w:val="afffc"/>
    <w:link w:val="Char2"/>
    <w:unhideWhenUsed/>
    <w:pPr>
      <w:spacing w:after="120"/>
    </w:pPr>
  </w:style>
  <w:style w:type="paragraph" w:styleId="51">
    <w:name w:val="toc 5"/>
    <w:basedOn w:val="afffc"/>
    <w:next w:val="afffc"/>
    <w:uiPriority w:val="39"/>
    <w:unhideWhenUsed/>
    <w:pPr>
      <w:ind w:leftChars="800" w:left="1680"/>
    </w:pPr>
    <w:rPr>
      <w:rFonts w:asciiTheme="minorHAnsi" w:eastAsiaTheme="minorEastAsia" w:hAnsiTheme="minorHAnsi" w:cstheme="minorBidi"/>
      <w:kern w:val="2"/>
      <w:szCs w:val="22"/>
    </w:rPr>
  </w:style>
  <w:style w:type="paragraph" w:styleId="33">
    <w:name w:val="toc 3"/>
    <w:aliases w:val="HS-目录 3"/>
    <w:basedOn w:val="afffc"/>
    <w:next w:val="afffc"/>
    <w:uiPriority w:val="39"/>
    <w:unhideWhenUsed/>
    <w:pPr>
      <w:ind w:leftChars="400" w:left="840"/>
    </w:pPr>
  </w:style>
  <w:style w:type="paragraph" w:styleId="affff4">
    <w:name w:val="Plain Text"/>
    <w:aliases w:val="普通文字 Char,Texte,正 文 1,普通文字,纯文本 Char1 Char Char,纯文本 Char Char Char Char,普通文字 Char Char Char Char,纯文本 Char Char Char Char Char Char Char Char Char Char Char Char Char Char Char Char Char Char Char Char Char,普通文字 Char1 Char Char,普通文字 Char Char,小"/>
    <w:basedOn w:val="afffc"/>
    <w:link w:val="Char3"/>
    <w:rPr>
      <w:rFonts w:ascii="宋体" w:eastAsiaTheme="minorEastAsia" w:hAnsi="Courier New" w:cstheme="minorBidi"/>
    </w:rPr>
  </w:style>
  <w:style w:type="paragraph" w:styleId="80">
    <w:name w:val="toc 8"/>
    <w:basedOn w:val="afffc"/>
    <w:next w:val="afffc"/>
    <w:uiPriority w:val="39"/>
    <w:unhideWhenUsed/>
    <w:pPr>
      <w:ind w:leftChars="1400" w:left="2940"/>
    </w:pPr>
    <w:rPr>
      <w:rFonts w:asciiTheme="minorHAnsi" w:eastAsiaTheme="minorEastAsia" w:hAnsiTheme="minorHAnsi" w:cstheme="minorBidi"/>
      <w:kern w:val="2"/>
      <w:szCs w:val="22"/>
    </w:rPr>
  </w:style>
  <w:style w:type="paragraph" w:styleId="affff5">
    <w:name w:val="Balloon Text"/>
    <w:basedOn w:val="afffc"/>
    <w:link w:val="Char4"/>
    <w:unhideWhenUsed/>
    <w:rPr>
      <w:sz w:val="18"/>
      <w:szCs w:val="18"/>
    </w:rPr>
  </w:style>
  <w:style w:type="paragraph" w:styleId="affff6">
    <w:name w:val="footer"/>
    <w:aliases w:val="Footer-Even,rf,RF,页脚，DHCC公司页脚,footer odd,fo,Alt+J,FtrF,Footer1,odd,footer Final,首页页脚,f,FooterContinued,fc,Continued,页脚-有边框,even footer,feature op,Odd Footer,页脚-目录,1page sec3,fo1,footer odd1,odd1,footer Final1,footer,[Footer],Footer First,页脚(V1)"/>
    <w:basedOn w:val="afffc"/>
    <w:link w:val="Char5"/>
    <w:uiPriority w:val="99"/>
    <w:unhideWhenUsed/>
    <w:pPr>
      <w:tabs>
        <w:tab w:val="center" w:pos="4153"/>
        <w:tab w:val="right" w:pos="8306"/>
      </w:tabs>
      <w:snapToGrid w:val="0"/>
      <w:jc w:val="left"/>
    </w:pPr>
    <w:rPr>
      <w:sz w:val="18"/>
      <w:szCs w:val="18"/>
    </w:rPr>
  </w:style>
  <w:style w:type="paragraph" w:styleId="affff7">
    <w:name w:val="header"/>
    <w:aliases w:val="ho,header odd,Header bold,页眉1,Ò³Ã¼,Header/Footer,header,Hyphen,Headerleft,left header,NCDOT Header,Header BPA,Draft,上海中望标准页眉,headerU,Table header,Draft1,Draft2,Header3,Heading,foote,8font,页眉，DHCC 公司页眉,ContentsHeader,Policy,居中页眉,En-tête 1.1,even,ph,rh"/>
    <w:basedOn w:val="afffc"/>
    <w:link w:val="Char6"/>
    <w:uiPriority w:val="99"/>
    <w:unhideWhenUsed/>
    <w:pPr>
      <w:pBdr>
        <w:bottom w:val="single" w:sz="6" w:space="1" w:color="auto"/>
      </w:pBdr>
      <w:tabs>
        <w:tab w:val="center" w:pos="4153"/>
        <w:tab w:val="right" w:pos="8306"/>
      </w:tabs>
      <w:snapToGrid w:val="0"/>
      <w:jc w:val="center"/>
    </w:pPr>
    <w:rPr>
      <w:sz w:val="18"/>
      <w:szCs w:val="18"/>
    </w:rPr>
  </w:style>
  <w:style w:type="paragraph" w:styleId="1f3">
    <w:name w:val="toc 1"/>
    <w:aliases w:val="TRY,TOC1,SATOC 1,Table of Contents Chapter,toc1,BIDTOC 1,for level 1 heading,Entry for chapter headings,toc11,for level 1 heading1,Entry for chapter headings1,toc12,for level 1 heading2,Entry for chapter headings2,HS-目录 1,第一部分"/>
    <w:basedOn w:val="afffc"/>
    <w:next w:val="afffc"/>
    <w:uiPriority w:val="39"/>
    <w:unhideWhenUsed/>
  </w:style>
  <w:style w:type="paragraph" w:styleId="42">
    <w:name w:val="toc 4"/>
    <w:basedOn w:val="afffc"/>
    <w:next w:val="afffc"/>
    <w:uiPriority w:val="39"/>
    <w:unhideWhenUsed/>
    <w:pPr>
      <w:ind w:leftChars="600" w:left="1260"/>
    </w:pPr>
    <w:rPr>
      <w:rFonts w:asciiTheme="minorHAnsi" w:eastAsiaTheme="minorEastAsia" w:hAnsiTheme="minorHAnsi" w:cstheme="minorBidi"/>
      <w:kern w:val="2"/>
      <w:szCs w:val="22"/>
    </w:rPr>
  </w:style>
  <w:style w:type="paragraph" w:styleId="60">
    <w:name w:val="toc 6"/>
    <w:basedOn w:val="afffc"/>
    <w:next w:val="afffc"/>
    <w:uiPriority w:val="39"/>
    <w:unhideWhenUsed/>
    <w:pPr>
      <w:ind w:leftChars="1000" w:left="2100"/>
    </w:pPr>
    <w:rPr>
      <w:rFonts w:asciiTheme="minorHAnsi" w:eastAsiaTheme="minorEastAsia" w:hAnsiTheme="minorHAnsi" w:cstheme="minorBidi"/>
      <w:kern w:val="2"/>
      <w:szCs w:val="22"/>
    </w:rPr>
  </w:style>
  <w:style w:type="paragraph" w:styleId="27">
    <w:name w:val="toc 2"/>
    <w:aliases w:val="toc2,for level 2 heading,Entry for level two headings,toc21,for level 2 heading1,Entry for level two headings1,toc22,for level 2 heading2,Entry for level two headings2,HS-目录 2"/>
    <w:basedOn w:val="afffc"/>
    <w:next w:val="afffc"/>
    <w:link w:val="2Char1"/>
    <w:uiPriority w:val="39"/>
    <w:unhideWhenUsed/>
    <w:pPr>
      <w:ind w:leftChars="200" w:left="420"/>
    </w:pPr>
  </w:style>
  <w:style w:type="paragraph" w:styleId="91">
    <w:name w:val="toc 9"/>
    <w:basedOn w:val="afffc"/>
    <w:next w:val="afffc"/>
    <w:uiPriority w:val="39"/>
    <w:unhideWhenUsed/>
    <w:pPr>
      <w:ind w:leftChars="1600" w:left="3360"/>
    </w:pPr>
    <w:rPr>
      <w:rFonts w:asciiTheme="minorHAnsi" w:eastAsiaTheme="minorEastAsia" w:hAnsiTheme="minorHAnsi" w:cstheme="minorBidi"/>
      <w:kern w:val="2"/>
      <w:szCs w:val="22"/>
    </w:rPr>
  </w:style>
  <w:style w:type="paragraph" w:styleId="affff8">
    <w:name w:val="Normal (Web)"/>
    <w:aliases w:val="普通 (Web) Char Char Char,普通 (Web) Char Char,普通 (Web) Char,普通(Web)1,普通(Web)11,普通 (Web)1,普通(Web),普通(Web)2,普通(Web)3,普通(Web)4,普通(Web)5,普通 (Web)211,普通 (Web)2,普通 (Web)21,普通 (Web)212,普通 (Web)2111,普通(Web)21,普通 (Web)2121,普通 (Web)11,普通(Web) Char,正文(首行缩进两字)"/>
    <w:basedOn w:val="afffc"/>
    <w:link w:val="Char7"/>
    <w:uiPriority w:val="99"/>
    <w:unhideWhenUsed/>
    <w:qFormat/>
    <w:pPr>
      <w:widowControl/>
      <w:spacing w:before="100" w:beforeAutospacing="1" w:after="100" w:afterAutospacing="1"/>
      <w:jc w:val="left"/>
    </w:pPr>
    <w:rPr>
      <w:rFonts w:ascii="宋体" w:hAnsi="宋体" w:cs="宋体"/>
      <w:szCs w:val="24"/>
    </w:rPr>
  </w:style>
  <w:style w:type="paragraph" w:styleId="affff9">
    <w:name w:val="Title"/>
    <w:aliases w:val="标记,标题0,ma_biaoti"/>
    <w:basedOn w:val="afffc"/>
    <w:next w:val="afffc"/>
    <w:link w:val="Char8"/>
    <w:qFormat/>
    <w:pPr>
      <w:spacing w:before="240" w:after="60"/>
      <w:jc w:val="center"/>
      <w:outlineLvl w:val="0"/>
    </w:pPr>
    <w:rPr>
      <w:rFonts w:asciiTheme="majorHAnsi" w:hAnsiTheme="majorHAnsi" w:cstheme="majorBidi"/>
      <w:b/>
      <w:bCs/>
      <w:sz w:val="32"/>
      <w:szCs w:val="32"/>
    </w:rPr>
  </w:style>
  <w:style w:type="character" w:styleId="affffa">
    <w:name w:val="Strong"/>
    <w:basedOn w:val="afffd"/>
    <w:qFormat/>
    <w:rPr>
      <w:b/>
      <w:bCs/>
    </w:rPr>
  </w:style>
  <w:style w:type="character" w:styleId="affffb">
    <w:name w:val="FollowedHyperlink"/>
    <w:basedOn w:val="afffd"/>
    <w:uiPriority w:val="99"/>
    <w:unhideWhenUsed/>
    <w:rPr>
      <w:color w:val="800080"/>
      <w:u w:val="single"/>
    </w:rPr>
  </w:style>
  <w:style w:type="character" w:styleId="affffc">
    <w:name w:val="Hyperlink"/>
    <w:aliases w:val="超级链接,超级链接1,超级链接2,上海中望标准超级链接"/>
    <w:uiPriority w:val="99"/>
    <w:rPr>
      <w:color w:val="0000FF"/>
      <w:u w:val="single"/>
    </w:rPr>
  </w:style>
  <w:style w:type="character" w:customStyle="1" w:styleId="1Char">
    <w:name w:val="标题 1 Char"/>
    <w:aliases w:val="H1 Char,Fab-1 Char,PIM 1 Char,1 Char,h1 Char,Header 1 Char,Header1 Char,level 1 Char,Level 1 Head Char,heading 1 Char,Head1 Char,Section Head Char,1st level Char,l1 Char,List level 1 Char,&amp;3 Char,H11 Char,H12 Char,H13 Char,H14 Char,H15 Char"/>
    <w:basedOn w:val="afffd"/>
    <w:link w:val="14"/>
    <w:uiPriority w:val="99"/>
    <w:qFormat/>
    <w:rsid w:val="00B80AD0"/>
    <w:rPr>
      <w:rFonts w:ascii="Arial" w:eastAsia="黑体" w:hAnsi="Arial" w:cs="Arial"/>
      <w:b/>
      <w:bCs/>
      <w:kern w:val="2"/>
      <w:sz w:val="32"/>
      <w:szCs w:val="24"/>
    </w:rPr>
  </w:style>
  <w:style w:type="character" w:customStyle="1" w:styleId="2Char">
    <w:name w:val="标题 2 Char"/>
    <w:aliases w:val="H2 Char,h2 Char,2 Char,Header 2 Char,l2 Char,Level 2 Head Char,heading 2 Char,H2normal full Char,Heading 2 Hidden Char,标题 4.1 Char,1.1Heading 2 Char,1.1 Heading 2 Char,第一章 标题 2 Char,Heading 2 CCBS Char,PIM2 Char,Titre3 Char,HD2 Char,H21 Char"/>
    <w:link w:val="23"/>
    <w:uiPriority w:val="99"/>
    <w:qFormat/>
    <w:rsid w:val="00B80AD0"/>
    <w:rPr>
      <w:b/>
      <w:bCs/>
      <w:kern w:val="2"/>
      <w:sz w:val="28"/>
      <w:szCs w:val="28"/>
      <w:lang w:bidi="th-TH"/>
    </w:rPr>
  </w:style>
  <w:style w:type="character" w:customStyle="1" w:styleId="3Char">
    <w:name w:val="标题 3 Char"/>
    <w:aliases w:val="h3 Char,H3 Char,sect1.2.3 Char,3rd level Char,3 Char,条标题1.1.1 Char,l3 Char,CT Char,Level 3 Topic Heading Char,l3+toc ... Char,l3+toc 3 Char,Sub-section Title Char,heading 3 Char,Level 3 Head Char,Heading 3 - old Char,BOD 0 Char,Bold Head Char"/>
    <w:basedOn w:val="afffd"/>
    <w:link w:val="31"/>
    <w:uiPriority w:val="9"/>
    <w:qFormat/>
    <w:rPr>
      <w:rFonts w:hAnsi="宋体"/>
      <w:b/>
      <w:bCs/>
      <w:kern w:val="2"/>
      <w:sz w:val="24"/>
      <w:szCs w:val="24"/>
    </w:rPr>
  </w:style>
  <w:style w:type="character" w:customStyle="1" w:styleId="4Char">
    <w:name w:val="标题 4 Char"/>
    <w:aliases w:val="H4 Char,Fab-4 Char,T5 Char,PIM 4 Char,h4 Char,Ref Heading 1 Char,rh1 Char,Heading sql Char,sect 1.2.3.4 Char,4th level Char,bullet Char,bl Char,bb Char,高3 Char,heading 4TOC Char,4 Char,4heading Char,First Subheading Char,I4 Char,l4 Char,h Char"/>
    <w:link w:val="41"/>
    <w:uiPriority w:val="9"/>
    <w:qFormat/>
    <w:rPr>
      <w:b/>
      <w:bCs/>
      <w:kern w:val="2"/>
      <w:sz w:val="24"/>
      <w:szCs w:val="28"/>
    </w:rPr>
  </w:style>
  <w:style w:type="character" w:customStyle="1" w:styleId="5Char">
    <w:name w:val="标题 5 Char"/>
    <w:aliases w:val="H5 Char,口 Char,口1 Char,口2 Char,heading 5 Char,Level 3 - i Char,h5 Char,上海中望标准标题五 Char,h51 Char,heading 51 Char,h52 Char,heading 52 Char,h53 Char,heading 53 Char,dash Char,ds Char,dd Char,PIM 5 Char,标题 54 Char Char Char,标题 54 Char,5 Char,一 Char"/>
    <w:link w:val="50"/>
    <w:qFormat/>
    <w:rPr>
      <w:b/>
      <w:bCs/>
      <w:kern w:val="2"/>
      <w:sz w:val="24"/>
      <w:szCs w:val="28"/>
    </w:rPr>
  </w:style>
  <w:style w:type="character" w:customStyle="1" w:styleId="6Char">
    <w:name w:val="标题 6 Char"/>
    <w:aliases w:val="H6 Char,Bullet list Char,PIM 6 Char,6 Char,h6 Char,Third Subheading Char,第五层条 Char,1.1.1.1.1.1标题 6 Char,L6 Char,正文六级标题 Char,标题 6(ALT+6) Char,課程簡稱 Char,Alt+6 Char,ToolsHeading 6 Char,CSS节内4级标记 Char,DO NOT USE_h6 Char,h61 Char,heading 61 Char"/>
    <w:link w:val="6"/>
    <w:qFormat/>
    <w:rPr>
      <w:b/>
      <w:bCs/>
      <w:kern w:val="2"/>
      <w:sz w:val="24"/>
      <w:szCs w:val="24"/>
    </w:rPr>
  </w:style>
  <w:style w:type="character" w:customStyle="1" w:styleId="7Char">
    <w:name w:val="标题 7 Char"/>
    <w:aliases w:val="H7 Char,PIM 7 Char,不用 Char,ggmm07 Char,L7 Char,letter list Char,lettered list Char,letter list1 Char,lettered list1 Char,letter list2 Char,lettered list2 Char,letter list11 Char,lettered list11 Char,letter list3 Char,lettered list3 Char"/>
    <w:link w:val="7"/>
    <w:qFormat/>
    <w:rPr>
      <w:b/>
      <w:bCs/>
      <w:kern w:val="2"/>
      <w:sz w:val="24"/>
      <w:szCs w:val="24"/>
    </w:rPr>
  </w:style>
  <w:style w:type="character" w:customStyle="1" w:styleId="8Char">
    <w:name w:val="标题 8 Char"/>
    <w:aliases w:val="H8 Char,标题6 Char,不用8 Char,ggmm08 Char,注意框体 Char,action Char,action1 Char,action2 Char,action11 Char,action3 Char,action4 Char,action5 Char,action6 Char,action7 Char,action12 Char,action21 Char,action111 Char,action31 Char,action8 Char,图名 Char"/>
    <w:link w:val="8"/>
    <w:qFormat/>
    <w:rPr>
      <w:b/>
      <w:kern w:val="2"/>
      <w:sz w:val="24"/>
      <w:szCs w:val="24"/>
    </w:rPr>
  </w:style>
  <w:style w:type="character" w:customStyle="1" w:styleId="9Char">
    <w:name w:val="标题 9 Char"/>
    <w:aliases w:val="huh Char,h9 Char,PIM 9 Char,不用9 Char,三级标题 Char,Legal Level 1.1.1.1. Char,Legal Level 1.1.1.1.1 Char,Legal Level 1.1.1.1.2 Char,Legal Level 1.1.1.1.3 Char,Legal Level 1.1.1.1.4 Char,Legal Level 1.1.1.1.5 Char,Legal Level 1.1.1.1.6 Char"/>
    <w:link w:val="90"/>
    <w:qFormat/>
    <w:rPr>
      <w:b/>
      <w:kern w:val="2"/>
      <w:sz w:val="24"/>
      <w:szCs w:val="21"/>
    </w:rPr>
  </w:style>
  <w:style w:type="character" w:customStyle="1" w:styleId="Char6">
    <w:name w:val="页眉 Char"/>
    <w:aliases w:val="ho Char,header odd Char,Header bold Char,页眉1 Char,Ò³Ã¼ Char,Header/Footer Char,header Char,Hyphen Char,Headerleft Char,left header Char,NCDOT Header Char,Header BPA Char,Draft Char,上海中望标准页眉 Char,headerU Char,Table header Char,Draft1 Char,ph Char"/>
    <w:basedOn w:val="afffd"/>
    <w:link w:val="affff7"/>
    <w:uiPriority w:val="99"/>
    <w:qFormat/>
    <w:rPr>
      <w:sz w:val="18"/>
      <w:szCs w:val="18"/>
    </w:rPr>
  </w:style>
  <w:style w:type="character" w:customStyle="1" w:styleId="Char5">
    <w:name w:val="页脚 Char"/>
    <w:aliases w:val="Footer-Even Char,rf Char,RF Char,页脚，DHCC公司页脚 Char,footer odd Char,fo Char,Alt+J Char,FtrF Char,Footer1 Char,odd Char,footer Final Char,首页页脚 Char,f Char,FooterContinued Char,fc Char,Continued Char,页脚-有边框 Char,even footer Char,feature op Char"/>
    <w:basedOn w:val="afffd"/>
    <w:link w:val="affff6"/>
    <w:uiPriority w:val="99"/>
    <w:qFormat/>
    <w:rPr>
      <w:sz w:val="18"/>
      <w:szCs w:val="18"/>
    </w:rPr>
  </w:style>
  <w:style w:type="character" w:customStyle="1" w:styleId="Char3">
    <w:name w:val="纯文本 Char"/>
    <w:aliases w:val="普通文字 Char Char1,Texte Char,正 文 1 Char,普通文字 Char1,纯文本 Char1 Char Char Char2,纯文本 Char Char Char Char Char2,普通文字 Char Char Char Char Char1,普通文字 Char1 Char Char Char1,普通文字 Char Char Char,小 Char"/>
    <w:link w:val="affff4"/>
    <w:qFormat/>
    <w:rPr>
      <w:rFonts w:ascii="宋体" w:hAnsi="Courier New"/>
      <w:szCs w:val="24"/>
    </w:rPr>
  </w:style>
  <w:style w:type="character" w:customStyle="1" w:styleId="Char10">
    <w:name w:val="纯文本 Char1"/>
    <w:aliases w:val="普通文字1 Char,普通文字2 Char,普通文字3 Char,普通文字4 Char,普通文字5 Char,普通文字6 Char,普通文字11 Char,普通文字21 Char,普通文字31 Char,普通文字41 Char,普通文字7 Char,纯文本 Char1 Char Char Char,纯文本 Char Char Char Char Char,纯文本 Char Char1 Char,纯文本 Char1 Char Char1,标题1 Char"/>
    <w:basedOn w:val="afffd"/>
    <w:uiPriority w:val="99"/>
    <w:rPr>
      <w:rFonts w:ascii="宋体" w:eastAsia="宋体" w:hAnsi="Courier New" w:cs="Courier New"/>
      <w:szCs w:val="21"/>
    </w:rPr>
  </w:style>
  <w:style w:type="paragraph" w:customStyle="1" w:styleId="affffd">
    <w:name w:val="正文首行缩进两字符"/>
    <w:basedOn w:val="afffc"/>
    <w:pPr>
      <w:ind w:firstLineChars="200" w:firstLine="200"/>
    </w:pPr>
  </w:style>
  <w:style w:type="paragraph" w:customStyle="1" w:styleId="affffe">
    <w:name w:val="段落正文"/>
    <w:basedOn w:val="afffc"/>
    <w:link w:val="afffff"/>
    <w:qFormat/>
    <w:rsid w:val="003042FB"/>
    <w:pPr>
      <w:ind w:firstLineChars="200" w:firstLine="200"/>
    </w:pPr>
    <w:rPr>
      <w:kern w:val="2"/>
    </w:rPr>
  </w:style>
  <w:style w:type="character" w:customStyle="1" w:styleId="afffff">
    <w:name w:val="段落正文 字符"/>
    <w:basedOn w:val="afffd"/>
    <w:link w:val="affffe"/>
    <w:qFormat/>
    <w:rsid w:val="003042FB"/>
    <w:rPr>
      <w:kern w:val="2"/>
      <w:sz w:val="24"/>
      <w:szCs w:val="21"/>
    </w:rPr>
  </w:style>
  <w:style w:type="paragraph" w:customStyle="1" w:styleId="afffff0">
    <w:name w:val="表格标题"/>
    <w:basedOn w:val="afffc"/>
    <w:link w:val="afffff1"/>
    <w:pPr>
      <w:jc w:val="center"/>
    </w:pPr>
    <w:rPr>
      <w:rFonts w:hAnsi="宋体"/>
      <w:b/>
      <w:kern w:val="2"/>
      <w:szCs w:val="24"/>
    </w:rPr>
  </w:style>
  <w:style w:type="character" w:customStyle="1" w:styleId="afffff1">
    <w:name w:val="表格标题 字符"/>
    <w:basedOn w:val="afffd"/>
    <w:link w:val="afffff0"/>
    <w:rPr>
      <w:rFonts w:hAnsi="宋体"/>
      <w:b/>
      <w:kern w:val="2"/>
      <w:szCs w:val="24"/>
    </w:rPr>
  </w:style>
  <w:style w:type="paragraph" w:customStyle="1" w:styleId="afffff2">
    <w:name w:val="居中正文"/>
    <w:basedOn w:val="afffc"/>
    <w:link w:val="afffff3"/>
    <w:qFormat/>
    <w:rsid w:val="003042FB"/>
    <w:pPr>
      <w:jc w:val="center"/>
    </w:pPr>
    <w:rPr>
      <w:kern w:val="2"/>
      <w:szCs w:val="24"/>
    </w:rPr>
  </w:style>
  <w:style w:type="character" w:customStyle="1" w:styleId="afffff3">
    <w:name w:val="居中正文 字符"/>
    <w:basedOn w:val="afffd"/>
    <w:link w:val="afffff2"/>
    <w:qFormat/>
    <w:rsid w:val="003042FB"/>
    <w:rPr>
      <w:kern w:val="2"/>
      <w:sz w:val="24"/>
      <w:szCs w:val="24"/>
    </w:rPr>
  </w:style>
  <w:style w:type="paragraph" w:customStyle="1" w:styleId="afffff4">
    <w:name w:val="图片标题"/>
    <w:basedOn w:val="afffc"/>
    <w:link w:val="afffff5"/>
    <w:pPr>
      <w:jc w:val="center"/>
    </w:pPr>
    <w:rPr>
      <w:b/>
      <w:kern w:val="2"/>
      <w:szCs w:val="24"/>
    </w:rPr>
  </w:style>
  <w:style w:type="character" w:customStyle="1" w:styleId="afffff5">
    <w:name w:val="图片标题 字符"/>
    <w:basedOn w:val="afffd"/>
    <w:link w:val="afffff4"/>
    <w:qFormat/>
    <w:rPr>
      <w:b/>
      <w:kern w:val="2"/>
      <w:szCs w:val="24"/>
    </w:rPr>
  </w:style>
  <w:style w:type="paragraph" w:customStyle="1" w:styleId="afffff6">
    <w:name w:val="无序列表"/>
    <w:basedOn w:val="affffe"/>
    <w:link w:val="afffff7"/>
    <w:rPr>
      <w:rFonts w:hAnsi="宋体"/>
    </w:rPr>
  </w:style>
  <w:style w:type="character" w:customStyle="1" w:styleId="afffff7">
    <w:name w:val="无序列表 字符"/>
    <w:basedOn w:val="afffff"/>
    <w:link w:val="afffff6"/>
    <w:qFormat/>
    <w:rPr>
      <w:rFonts w:hAnsi="宋体"/>
      <w:kern w:val="2"/>
      <w:sz w:val="24"/>
      <w:szCs w:val="21"/>
    </w:rPr>
  </w:style>
  <w:style w:type="character" w:customStyle="1" w:styleId="Char0">
    <w:name w:val="题注 Char"/>
    <w:aliases w:val="Char2 Char1,题注 Char Char Char Char Char,题注(图注) Char,题注(图注) + 居中 Char,Char Char Char Char Char Char,题注，图 Char,题注-QBPT Char,题注 Char Char Char Char1 Char,题注 Char Char Char Char Char Char Char Char Char Char,题注 Char Char Char1 Char Char,图表题注 Char"/>
    <w:link w:val="affff1"/>
    <w:qFormat/>
    <w:rPr>
      <w:rFonts w:ascii="等线 Light" w:eastAsia="黑体" w:hAnsi="等线 Light"/>
      <w:sz w:val="20"/>
      <w:szCs w:val="20"/>
    </w:rPr>
  </w:style>
  <w:style w:type="character" w:customStyle="1" w:styleId="Char4">
    <w:name w:val="批注框文本 Char"/>
    <w:basedOn w:val="afffd"/>
    <w:link w:val="affff5"/>
    <w:qFormat/>
    <w:rPr>
      <w:sz w:val="18"/>
      <w:szCs w:val="18"/>
    </w:rPr>
  </w:style>
  <w:style w:type="paragraph" w:customStyle="1" w:styleId="1f4">
    <w:name w:val="列出段落1"/>
    <w:basedOn w:val="afffc"/>
    <w:link w:val="afffff8"/>
    <w:uiPriority w:val="34"/>
    <w:qFormat/>
    <w:pPr>
      <w:widowControl/>
      <w:ind w:left="720"/>
      <w:contextualSpacing/>
      <w:jc w:val="left"/>
    </w:pPr>
    <w:rPr>
      <w:rFonts w:ascii="宋体"/>
      <w:sz w:val="34"/>
      <w:szCs w:val="20"/>
    </w:rPr>
  </w:style>
  <w:style w:type="character" w:customStyle="1" w:styleId="afffff8">
    <w:name w:val="列出段落字符"/>
    <w:basedOn w:val="afffd"/>
    <w:link w:val="1f4"/>
    <w:qFormat/>
    <w:rPr>
      <w:rFonts w:ascii="宋体"/>
      <w:sz w:val="34"/>
      <w:szCs w:val="20"/>
    </w:rPr>
  </w:style>
  <w:style w:type="character" w:customStyle="1" w:styleId="Char">
    <w:name w:val="正文缩进 Char"/>
    <w:aliases w:val="四号 Char1,表正文 Char1,正文非缩进 Char1,特点 Char2,上海中望标准正文（首行缩进两字） Char Char Char Char Char Char Char1,上海中望标准正文（首行缩进两字） Char1,ALT+Z Char1,正文不缩进 Char1,特点 Char Char1,水上软件 Char1,缩进 Char1,段1 Char1,正文双线 Char1,正文（首行缩进两字） Char Char1,。 Char1"/>
    <w:basedOn w:val="afffd"/>
    <w:link w:val="affff0"/>
    <w:rPr>
      <w:rFonts w:hAnsiTheme="minorHAnsi"/>
    </w:rPr>
  </w:style>
  <w:style w:type="paragraph" w:customStyle="1" w:styleId="fengmy">
    <w:name w:val="fengmy"/>
    <w:basedOn w:val="affffe"/>
    <w:link w:val="fengmy0"/>
    <w:pPr>
      <w:ind w:firstLine="480"/>
    </w:pPr>
  </w:style>
  <w:style w:type="character" w:customStyle="1" w:styleId="fengmy0">
    <w:name w:val="fengmy 字符"/>
    <w:basedOn w:val="afffff"/>
    <w:link w:val="fengmy"/>
    <w:rPr>
      <w:kern w:val="2"/>
      <w:sz w:val="24"/>
      <w:szCs w:val="21"/>
    </w:rPr>
  </w:style>
  <w:style w:type="paragraph" w:customStyle="1" w:styleId="CSS1">
    <w:name w:val="CSS1级正文"/>
    <w:basedOn w:val="affff3"/>
    <w:pPr>
      <w:adjustRightInd w:val="0"/>
      <w:snapToGrid w:val="0"/>
      <w:spacing w:after="0"/>
      <w:ind w:firstLineChars="200" w:firstLine="480"/>
    </w:pPr>
    <w:rPr>
      <w:szCs w:val="20"/>
    </w:rPr>
  </w:style>
  <w:style w:type="character" w:customStyle="1" w:styleId="Char2">
    <w:name w:val="正文文本 Char"/>
    <w:aliases w:val="ändrad Char,Indent Char,Ind Char,``` Char,contents Char Char Char1,contents Char Char Char Char,contents Char,特殊文字 Char Char Char Char1,特殊文字 Char Char Char Char Char,特殊文字 Char Char Char Cha Char Char Char1,正文文字 Char1 Char,数字符号编号 Char1,无缩进 Char"/>
    <w:basedOn w:val="afffd"/>
    <w:link w:val="affff3"/>
  </w:style>
  <w:style w:type="paragraph" w:customStyle="1" w:styleId="Char40">
    <w:name w:val="Char4"/>
    <w:basedOn w:val="afffc"/>
    <w:pPr>
      <w:adjustRightInd w:val="0"/>
      <w:ind w:firstLineChars="200" w:firstLine="200"/>
    </w:pPr>
    <w:rPr>
      <w:szCs w:val="20"/>
    </w:rPr>
  </w:style>
  <w:style w:type="character" w:customStyle="1" w:styleId="Char8">
    <w:name w:val="标题 Char"/>
    <w:aliases w:val="标记 Char,标题0 Char,ma_biaoti Char"/>
    <w:basedOn w:val="afffd"/>
    <w:link w:val="affff9"/>
    <w:rPr>
      <w:rFonts w:asciiTheme="majorHAnsi" w:hAnsiTheme="majorHAnsi" w:cstheme="majorBidi"/>
      <w:b/>
      <w:bCs/>
      <w:sz w:val="32"/>
      <w:szCs w:val="32"/>
    </w:rPr>
  </w:style>
  <w:style w:type="character" w:customStyle="1" w:styleId="afffff9">
    <w:name w:val="样式 仿宋"/>
    <w:rPr>
      <w:rFonts w:ascii="仿宋" w:eastAsia="仿宋" w:hAnsi="仿宋"/>
      <w:kern w:val="1"/>
    </w:rPr>
  </w:style>
  <w:style w:type="paragraph" w:customStyle="1" w:styleId="ListBullet0">
    <w:name w:val="List Bullet0"/>
    <w:basedOn w:val="afffc"/>
    <w:pPr>
      <w:numPr>
        <w:numId w:val="3"/>
      </w:numPr>
      <w:spacing w:line="288" w:lineRule="auto"/>
      <w:ind w:right="113"/>
    </w:pPr>
    <w:rPr>
      <w:szCs w:val="24"/>
    </w:rPr>
  </w:style>
  <w:style w:type="paragraph" w:customStyle="1" w:styleId="TOC1">
    <w:name w:val="TOC 标题1"/>
    <w:basedOn w:val="14"/>
    <w:next w:val="afffc"/>
    <w:unhideWhenUsed/>
    <w:pPr>
      <w:keepLines/>
      <w:widowControl/>
      <w:numPr>
        <w:numId w:val="0"/>
      </w:numPr>
      <w:spacing w:beforeLines="0" w:before="480" w:afterLines="0" w:after="0" w:line="276" w:lineRule="auto"/>
      <w:outlineLvl w:val="9"/>
    </w:pPr>
    <w:rPr>
      <w:rFonts w:asciiTheme="majorHAnsi" w:eastAsiaTheme="majorEastAsia" w:hAnsiTheme="majorHAnsi" w:cstheme="majorBidi"/>
      <w:color w:val="365F91" w:themeColor="accent1" w:themeShade="BF"/>
      <w:kern w:val="0"/>
      <w:sz w:val="28"/>
      <w:szCs w:val="28"/>
    </w:rPr>
  </w:style>
  <w:style w:type="character" w:customStyle="1" w:styleId="editinput">
    <w:name w:val="editinput"/>
    <w:basedOn w:val="afffd"/>
  </w:style>
  <w:style w:type="character" w:customStyle="1" w:styleId="edittexttarea">
    <w:name w:val="edittexttarea"/>
    <w:basedOn w:val="afffd"/>
  </w:style>
  <w:style w:type="character" w:customStyle="1" w:styleId="1f5">
    <w:name w:val="明显参考1"/>
    <w:basedOn w:val="afffd"/>
    <w:uiPriority w:val="32"/>
    <w:qFormat/>
    <w:rPr>
      <w:b/>
      <w:bCs/>
      <w:smallCaps/>
      <w:color w:val="C0504D" w:themeColor="accent2"/>
      <w:spacing w:val="5"/>
      <w:u w:val="single"/>
    </w:rPr>
  </w:style>
  <w:style w:type="character" w:customStyle="1" w:styleId="Char9">
    <w:name w:val="普通正文 Char"/>
    <w:link w:val="afffffa"/>
    <w:rPr>
      <w:rFonts w:ascii="Arial" w:hAnsi="Arial"/>
      <w:sz w:val="24"/>
      <w:szCs w:val="24"/>
    </w:rPr>
  </w:style>
  <w:style w:type="paragraph" w:customStyle="1" w:styleId="afffffa">
    <w:name w:val="普通正文"/>
    <w:basedOn w:val="afffc"/>
    <w:link w:val="Char9"/>
    <w:pPr>
      <w:adjustRightInd w:val="0"/>
      <w:spacing w:before="120" w:after="120"/>
      <w:ind w:firstLine="480"/>
      <w:textAlignment w:val="baseline"/>
    </w:pPr>
    <w:rPr>
      <w:rFonts w:ascii="Arial" w:hAnsi="Arial"/>
      <w:szCs w:val="24"/>
    </w:rPr>
  </w:style>
  <w:style w:type="paragraph" w:customStyle="1" w:styleId="1f6">
    <w:name w:val="修订1"/>
    <w:hidden/>
    <w:uiPriority w:val="99"/>
    <w:rPr>
      <w:sz w:val="21"/>
      <w:szCs w:val="21"/>
    </w:rPr>
  </w:style>
  <w:style w:type="paragraph" w:customStyle="1" w:styleId="HPC">
    <w:name w:val="HPC正文"/>
    <w:basedOn w:val="afffc"/>
    <w:link w:val="HPCChar"/>
    <w:qFormat/>
    <w:pPr>
      <w:ind w:firstLineChars="200" w:firstLine="482"/>
      <w:jc w:val="left"/>
    </w:pPr>
    <w:rPr>
      <w:rFonts w:ascii="宋体" w:eastAsiaTheme="minorEastAsia" w:hAnsi="宋体" w:cstheme="minorBidi"/>
      <w:kern w:val="2"/>
      <w:szCs w:val="28"/>
    </w:rPr>
  </w:style>
  <w:style w:type="character" w:customStyle="1" w:styleId="HPCChar">
    <w:name w:val="HPC正文 Char"/>
    <w:basedOn w:val="afffd"/>
    <w:link w:val="HPC"/>
    <w:qFormat/>
    <w:rPr>
      <w:rFonts w:ascii="宋体" w:eastAsiaTheme="minorEastAsia" w:hAnsi="宋体" w:cstheme="minorBidi"/>
      <w:kern w:val="2"/>
      <w:szCs w:val="28"/>
    </w:rPr>
  </w:style>
  <w:style w:type="paragraph" w:customStyle="1" w:styleId="HPC6">
    <w:name w:val="HPC符6"/>
    <w:basedOn w:val="HPC"/>
    <w:pPr>
      <w:numPr>
        <w:numId w:val="4"/>
      </w:numPr>
      <w:ind w:left="980" w:firstLineChars="0" w:firstLine="0"/>
      <w:jc w:val="both"/>
    </w:pPr>
    <w:rPr>
      <w:rFonts w:ascii="Times New Roman" w:eastAsia="新宋体" w:hAnsi="Times New Roman"/>
      <w:szCs w:val="21"/>
    </w:rPr>
  </w:style>
  <w:style w:type="character" w:customStyle="1" w:styleId="Char1">
    <w:name w:val="文档结构图 Char"/>
    <w:basedOn w:val="afffd"/>
    <w:link w:val="affff2"/>
    <w:rPr>
      <w:rFonts w:ascii="宋体"/>
      <w:sz w:val="24"/>
      <w:szCs w:val="24"/>
    </w:rPr>
  </w:style>
  <w:style w:type="paragraph" w:styleId="34">
    <w:name w:val="List 3"/>
    <w:basedOn w:val="afffc"/>
    <w:rsid w:val="004E7083"/>
    <w:pPr>
      <w:ind w:left="1260" w:firstLineChars="200" w:hanging="420"/>
    </w:pPr>
    <w:rPr>
      <w:rFonts w:ascii="Arial" w:hAnsi="Arial"/>
      <w:color w:val="008000"/>
      <w:szCs w:val="20"/>
    </w:rPr>
  </w:style>
  <w:style w:type="paragraph" w:styleId="afffffb">
    <w:name w:val="annotation text"/>
    <w:basedOn w:val="afffc"/>
    <w:link w:val="Chara"/>
    <w:uiPriority w:val="99"/>
    <w:unhideWhenUsed/>
    <w:rsid w:val="004E7083"/>
    <w:pPr>
      <w:jc w:val="left"/>
    </w:pPr>
  </w:style>
  <w:style w:type="character" w:customStyle="1" w:styleId="Chara">
    <w:name w:val="批注文字 Char"/>
    <w:basedOn w:val="afffd"/>
    <w:link w:val="afffffb"/>
    <w:uiPriority w:val="99"/>
    <w:rsid w:val="004E7083"/>
    <w:rPr>
      <w:sz w:val="21"/>
      <w:szCs w:val="21"/>
    </w:rPr>
  </w:style>
  <w:style w:type="paragraph" w:styleId="afffffc">
    <w:name w:val="annotation subject"/>
    <w:basedOn w:val="afffffb"/>
    <w:next w:val="afffffb"/>
    <w:link w:val="Charb"/>
    <w:uiPriority w:val="99"/>
    <w:unhideWhenUsed/>
    <w:rsid w:val="004E7083"/>
    <w:rPr>
      <w:rFonts w:ascii="Calibri" w:hAnsi="Calibri"/>
      <w:b/>
      <w:bCs/>
    </w:rPr>
  </w:style>
  <w:style w:type="character" w:customStyle="1" w:styleId="Charb">
    <w:name w:val="批注主题 Char"/>
    <w:basedOn w:val="Chara"/>
    <w:link w:val="afffffc"/>
    <w:uiPriority w:val="99"/>
    <w:rsid w:val="004E7083"/>
    <w:rPr>
      <w:rFonts w:ascii="Calibri" w:hAnsi="Calibri"/>
      <w:b/>
      <w:bCs/>
      <w:sz w:val="21"/>
      <w:szCs w:val="21"/>
    </w:rPr>
  </w:style>
  <w:style w:type="paragraph" w:styleId="afffffd">
    <w:name w:val="Body Text First Indent"/>
    <w:aliases w:val="正文首行缩进 Char Char Char Char Char Char Char Char Char Char Char Char Char Char Char Char Char,正文首行缩进 Char Char Char Char Char Char,正文首行缩进 Char Char Char Char,正文3级"/>
    <w:basedOn w:val="affff3"/>
    <w:link w:val="Charc"/>
    <w:unhideWhenUsed/>
    <w:rsid w:val="004E7083"/>
    <w:pPr>
      <w:ind w:firstLineChars="100" w:firstLine="420"/>
      <w:jc w:val="left"/>
    </w:pPr>
    <w:rPr>
      <w:rFonts w:ascii="宋体" w:hAnsi="宋体"/>
      <w:szCs w:val="24"/>
    </w:rPr>
  </w:style>
  <w:style w:type="character" w:customStyle="1" w:styleId="Charc">
    <w:name w:val="正文首行缩进 Char"/>
    <w:aliases w:val="正文首行缩进 Char Char Char Char Char Char Char Char Char Char Char Char Char Char Char Char Char Char,正文首行缩进 Char Char Char Char Char Char Char,正文首行缩进 Char Char Char Char Char,正文3级 Char"/>
    <w:basedOn w:val="Char2"/>
    <w:link w:val="afffffd"/>
    <w:rsid w:val="004E7083"/>
    <w:rPr>
      <w:rFonts w:ascii="宋体" w:hAnsi="宋体"/>
      <w:sz w:val="24"/>
      <w:szCs w:val="24"/>
    </w:rPr>
  </w:style>
  <w:style w:type="paragraph" w:styleId="28">
    <w:name w:val="List Number 2"/>
    <w:basedOn w:val="afffc"/>
    <w:rsid w:val="004E7083"/>
    <w:pPr>
      <w:tabs>
        <w:tab w:val="left" w:pos="780"/>
      </w:tabs>
      <w:ind w:leftChars="200" w:left="780" w:hangingChars="200" w:hanging="360"/>
    </w:pPr>
    <w:rPr>
      <w:szCs w:val="24"/>
    </w:rPr>
  </w:style>
  <w:style w:type="paragraph" w:styleId="afffffe">
    <w:name w:val="table of authorities"/>
    <w:basedOn w:val="afffc"/>
    <w:next w:val="afffc"/>
    <w:rsid w:val="004E7083"/>
    <w:pPr>
      <w:widowControl/>
      <w:ind w:left="210" w:rightChars="163" w:right="342" w:firstLineChars="200" w:hanging="210"/>
      <w:jc w:val="left"/>
    </w:pPr>
    <w:rPr>
      <w:rFonts w:ascii="Calibri" w:hAnsi="Calibri"/>
      <w:sz w:val="20"/>
      <w:szCs w:val="20"/>
    </w:rPr>
  </w:style>
  <w:style w:type="paragraph" w:styleId="affffff">
    <w:name w:val="macro"/>
    <w:link w:val="Chard"/>
    <w:rsid w:val="004E7083"/>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ind w:firstLineChars="200" w:firstLine="200"/>
    </w:pPr>
    <w:rPr>
      <w:rFonts w:ascii="Courier New" w:hAnsi="Courier New"/>
      <w:sz w:val="24"/>
      <w:szCs w:val="24"/>
    </w:rPr>
  </w:style>
  <w:style w:type="character" w:customStyle="1" w:styleId="Chard">
    <w:name w:val="宏文本 Char"/>
    <w:basedOn w:val="afffd"/>
    <w:link w:val="affffff"/>
    <w:rsid w:val="004E7083"/>
    <w:rPr>
      <w:rFonts w:ascii="Courier New" w:hAnsi="Courier New"/>
      <w:sz w:val="24"/>
      <w:szCs w:val="24"/>
    </w:rPr>
  </w:style>
  <w:style w:type="paragraph" w:styleId="affffff0">
    <w:name w:val="Note Heading"/>
    <w:basedOn w:val="afffc"/>
    <w:next w:val="afffc"/>
    <w:link w:val="Char30"/>
    <w:rsid w:val="004E7083"/>
    <w:pPr>
      <w:ind w:firstLineChars="200" w:firstLine="200"/>
      <w:jc w:val="center"/>
    </w:pPr>
    <w:rPr>
      <w:szCs w:val="24"/>
    </w:rPr>
  </w:style>
  <w:style w:type="character" w:customStyle="1" w:styleId="Chare">
    <w:name w:val="注释标题 Char"/>
    <w:basedOn w:val="afffd"/>
    <w:rsid w:val="004E7083"/>
    <w:rPr>
      <w:sz w:val="21"/>
      <w:szCs w:val="21"/>
    </w:rPr>
  </w:style>
  <w:style w:type="paragraph" w:styleId="43">
    <w:name w:val="List Bullet 4"/>
    <w:basedOn w:val="afffc"/>
    <w:rsid w:val="004E7083"/>
    <w:pPr>
      <w:tabs>
        <w:tab w:val="left" w:pos="1620"/>
      </w:tabs>
      <w:ind w:left="620" w:firstLineChars="200" w:hanging="420"/>
    </w:pPr>
    <w:rPr>
      <w:szCs w:val="20"/>
    </w:rPr>
  </w:style>
  <w:style w:type="paragraph" w:styleId="81">
    <w:name w:val="index 8"/>
    <w:basedOn w:val="afffc"/>
    <w:next w:val="afffc"/>
    <w:rsid w:val="004E7083"/>
    <w:pPr>
      <w:ind w:left="1680" w:firstLineChars="200" w:hanging="210"/>
      <w:jc w:val="left"/>
    </w:pPr>
    <w:rPr>
      <w:rFonts w:ascii="Calibri" w:hAnsi="Calibri"/>
      <w:sz w:val="20"/>
      <w:szCs w:val="20"/>
    </w:rPr>
  </w:style>
  <w:style w:type="paragraph" w:styleId="affffff1">
    <w:name w:val="E-mail Signature"/>
    <w:basedOn w:val="afffc"/>
    <w:link w:val="Charf"/>
    <w:rsid w:val="004E7083"/>
    <w:pPr>
      <w:widowControl/>
      <w:spacing w:line="300" w:lineRule="auto"/>
      <w:ind w:firstLineChars="200" w:firstLine="200"/>
      <w:jc w:val="left"/>
    </w:pPr>
    <w:rPr>
      <w:rFonts w:ascii="宋体" w:hAnsi="宋体"/>
      <w:szCs w:val="24"/>
    </w:rPr>
  </w:style>
  <w:style w:type="character" w:customStyle="1" w:styleId="Charf">
    <w:name w:val="电子邮件签名 Char"/>
    <w:basedOn w:val="afffd"/>
    <w:link w:val="affffff1"/>
    <w:rsid w:val="004E7083"/>
    <w:rPr>
      <w:rFonts w:ascii="宋体" w:hAnsi="宋体"/>
      <w:sz w:val="24"/>
      <w:szCs w:val="24"/>
    </w:rPr>
  </w:style>
  <w:style w:type="paragraph" w:styleId="affffff2">
    <w:name w:val="List Number"/>
    <w:basedOn w:val="afffc"/>
    <w:rsid w:val="004E7083"/>
    <w:pPr>
      <w:ind w:left="420" w:firstLineChars="200" w:hanging="420"/>
    </w:pPr>
    <w:rPr>
      <w:rFonts w:ascii="Arial" w:hAnsi="Arial"/>
      <w:sz w:val="28"/>
      <w:szCs w:val="28"/>
    </w:rPr>
  </w:style>
  <w:style w:type="paragraph" w:styleId="52">
    <w:name w:val="index 5"/>
    <w:basedOn w:val="afffc"/>
    <w:next w:val="afffc"/>
    <w:rsid w:val="004E7083"/>
    <w:pPr>
      <w:ind w:left="1050" w:firstLineChars="200" w:hanging="210"/>
      <w:jc w:val="left"/>
    </w:pPr>
    <w:rPr>
      <w:rFonts w:ascii="Calibri" w:hAnsi="Calibri"/>
      <w:sz w:val="20"/>
      <w:szCs w:val="20"/>
    </w:rPr>
  </w:style>
  <w:style w:type="paragraph" w:styleId="affffff3">
    <w:name w:val="List Bullet"/>
    <w:basedOn w:val="afffc"/>
    <w:rsid w:val="004E7083"/>
    <w:pPr>
      <w:tabs>
        <w:tab w:val="left" w:pos="360"/>
        <w:tab w:val="left" w:pos="425"/>
      </w:tabs>
      <w:ind w:firstLineChars="200" w:firstLine="200"/>
    </w:pPr>
    <w:rPr>
      <w:szCs w:val="20"/>
    </w:rPr>
  </w:style>
  <w:style w:type="paragraph" w:styleId="affffff4">
    <w:name w:val="envelope address"/>
    <w:basedOn w:val="afffc"/>
    <w:rsid w:val="004E7083"/>
    <w:pPr>
      <w:framePr w:w="7920" w:h="1980" w:hRule="exact" w:hSpace="180" w:wrap="around" w:hAnchor="page" w:xAlign="center" w:yAlign="bottom"/>
      <w:widowControl/>
      <w:snapToGrid w:val="0"/>
      <w:spacing w:line="300" w:lineRule="auto"/>
      <w:ind w:leftChars="1400" w:left="100" w:firstLineChars="200" w:firstLine="200"/>
      <w:jc w:val="left"/>
    </w:pPr>
    <w:rPr>
      <w:rFonts w:ascii="Arial" w:hAnsi="Arial" w:cs="Arial"/>
      <w:szCs w:val="24"/>
    </w:rPr>
  </w:style>
  <w:style w:type="paragraph" w:styleId="affffff5">
    <w:name w:val="toa heading"/>
    <w:basedOn w:val="afffc"/>
    <w:next w:val="afffc"/>
    <w:rsid w:val="004E7083"/>
    <w:pPr>
      <w:spacing w:before="120"/>
      <w:ind w:firstLineChars="200" w:firstLine="200"/>
    </w:pPr>
    <w:rPr>
      <w:rFonts w:ascii="Arial" w:hAnsi="Arial" w:cs="Arial"/>
      <w:szCs w:val="24"/>
    </w:rPr>
  </w:style>
  <w:style w:type="paragraph" w:styleId="61">
    <w:name w:val="index 6"/>
    <w:basedOn w:val="afffc"/>
    <w:next w:val="afffc"/>
    <w:rsid w:val="004E7083"/>
    <w:pPr>
      <w:ind w:left="1260" w:firstLineChars="200" w:hanging="210"/>
      <w:jc w:val="left"/>
    </w:pPr>
    <w:rPr>
      <w:rFonts w:ascii="Calibri" w:hAnsi="Calibri"/>
      <w:sz w:val="20"/>
      <w:szCs w:val="20"/>
    </w:rPr>
  </w:style>
  <w:style w:type="paragraph" w:styleId="35">
    <w:name w:val="Body Text 3"/>
    <w:basedOn w:val="afffc"/>
    <w:link w:val="3Char4"/>
    <w:rsid w:val="004E7083"/>
    <w:pPr>
      <w:spacing w:after="120"/>
      <w:ind w:firstLineChars="200" w:firstLine="200"/>
    </w:pPr>
    <w:rPr>
      <w:rFonts w:ascii="Calibri" w:hAnsi="Calibri"/>
      <w:sz w:val="16"/>
    </w:rPr>
  </w:style>
  <w:style w:type="character" w:customStyle="1" w:styleId="3Char0">
    <w:name w:val="正文文本 3 Char"/>
    <w:basedOn w:val="afffd"/>
    <w:link w:val="311"/>
    <w:rsid w:val="004E7083"/>
    <w:rPr>
      <w:sz w:val="16"/>
      <w:szCs w:val="16"/>
    </w:rPr>
  </w:style>
  <w:style w:type="paragraph" w:styleId="affffff6">
    <w:name w:val="Closing"/>
    <w:basedOn w:val="afffc"/>
    <w:link w:val="Charf0"/>
    <w:rsid w:val="004E7083"/>
    <w:pPr>
      <w:widowControl/>
      <w:ind w:left="4320" w:rightChars="163" w:right="342" w:firstLineChars="200" w:firstLine="480"/>
      <w:jc w:val="right"/>
    </w:pPr>
    <w:rPr>
      <w:rFonts w:ascii="Arial" w:hAnsi="Arial"/>
      <w:sz w:val="20"/>
      <w:szCs w:val="20"/>
    </w:rPr>
  </w:style>
  <w:style w:type="character" w:customStyle="1" w:styleId="Charf0">
    <w:name w:val="结束语 Char"/>
    <w:basedOn w:val="afffd"/>
    <w:link w:val="affffff6"/>
    <w:rsid w:val="004E7083"/>
    <w:rPr>
      <w:rFonts w:ascii="Arial" w:hAnsi="Arial"/>
    </w:rPr>
  </w:style>
  <w:style w:type="paragraph" w:styleId="36">
    <w:name w:val="List Bullet 3"/>
    <w:basedOn w:val="afffc"/>
    <w:rsid w:val="004E7083"/>
    <w:pPr>
      <w:widowControl/>
      <w:tabs>
        <w:tab w:val="left" w:pos="0"/>
      </w:tabs>
      <w:autoSpaceDE w:val="0"/>
      <w:autoSpaceDN w:val="0"/>
      <w:adjustRightInd w:val="0"/>
      <w:ind w:left="902" w:firstLineChars="200" w:firstLine="200"/>
      <w:contextualSpacing/>
      <w:jc w:val="left"/>
    </w:pPr>
    <w:rPr>
      <w:rFonts w:ascii="宋体" w:eastAsia="仿宋" w:hAnsi="宋体"/>
      <w:color w:val="000000"/>
      <w:kern w:val="10"/>
      <w:sz w:val="28"/>
      <w:szCs w:val="24"/>
    </w:rPr>
  </w:style>
  <w:style w:type="paragraph" w:styleId="affffff7">
    <w:name w:val="Body Text Indent"/>
    <w:aliases w:val="Body Text1,PI,正文文字首行缩进,文本框文字,正文文字缩进,标题41,四号1,标题42,四号2,标题43,表正文3,正文非缩进3,四号3,标题44,表正文4,正文非缩进4,四号4,标题45,表正文5,正文非缩进5,四号5,表正文11,正文非缩进11,标题411,四号11,特点11,表正文21,标题421,四号21,特点3,特点4,特点5,正文非缩进2,正文不缩进1,正文文字加标号,上海中望标准,正文（首行无缩进）,正文文字缩进4字符,特点标题,正文顶格"/>
    <w:basedOn w:val="afffc"/>
    <w:link w:val="Charf1"/>
    <w:rsid w:val="004E7083"/>
    <w:pPr>
      <w:spacing w:after="120"/>
      <w:ind w:leftChars="200" w:left="420"/>
    </w:pPr>
    <w:rPr>
      <w:szCs w:val="24"/>
    </w:rPr>
  </w:style>
  <w:style w:type="character" w:customStyle="1" w:styleId="Charf1">
    <w:name w:val="正文文本缩进 Char"/>
    <w:aliases w:val="Body Text1 Char,PI Char,正文文字首行缩进 Char,文本框文字 Char,正文文字缩进 Char,标题41 Char,四号1 Char,标题42 Char,四号2 Char,标题43 Char,表正文3 Char,正文非缩进3 Char,四号3 Char,标题44 Char,表正文4 Char,正文非缩进4 Char,四号4 Char,标题45 Char,表正文5 Char,正文非缩进5 Char,四号5 Char,表正文11 Char,特点3 Char"/>
    <w:basedOn w:val="afffd"/>
    <w:link w:val="affffff7"/>
    <w:rsid w:val="004E7083"/>
    <w:rPr>
      <w:sz w:val="24"/>
      <w:szCs w:val="24"/>
    </w:rPr>
  </w:style>
  <w:style w:type="paragraph" w:styleId="3">
    <w:name w:val="List Number 3"/>
    <w:basedOn w:val="afffc"/>
    <w:rsid w:val="004E7083"/>
    <w:pPr>
      <w:numPr>
        <w:numId w:val="5"/>
      </w:numPr>
      <w:spacing w:after="100" w:afterAutospacing="1"/>
      <w:ind w:left="420" w:firstLineChars="200" w:firstLine="200"/>
    </w:pPr>
    <w:rPr>
      <w:rFonts w:eastAsia="仿宋_GB2312"/>
      <w:szCs w:val="24"/>
    </w:rPr>
  </w:style>
  <w:style w:type="paragraph" w:styleId="29">
    <w:name w:val="List 2"/>
    <w:aliases w:val="list/1"/>
    <w:basedOn w:val="afffc"/>
    <w:rsid w:val="004E7083"/>
    <w:pPr>
      <w:ind w:leftChars="200" w:left="100" w:hangingChars="200" w:hanging="200"/>
    </w:pPr>
    <w:rPr>
      <w:szCs w:val="24"/>
    </w:rPr>
  </w:style>
  <w:style w:type="paragraph" w:styleId="affffff8">
    <w:name w:val="List Continue"/>
    <w:basedOn w:val="afffc"/>
    <w:rsid w:val="004E7083"/>
    <w:pPr>
      <w:spacing w:after="120"/>
      <w:ind w:leftChars="200" w:left="420" w:firstLineChars="200" w:firstLine="200"/>
    </w:pPr>
    <w:rPr>
      <w:szCs w:val="24"/>
    </w:rPr>
  </w:style>
  <w:style w:type="paragraph" w:styleId="affffff9">
    <w:name w:val="Block Text"/>
    <w:basedOn w:val="afffc"/>
    <w:next w:val="afffc"/>
    <w:rsid w:val="004E7083"/>
    <w:pPr>
      <w:autoSpaceDE w:val="0"/>
      <w:autoSpaceDN w:val="0"/>
      <w:adjustRightInd w:val="0"/>
      <w:ind w:firstLineChars="200" w:firstLine="200"/>
      <w:jc w:val="left"/>
    </w:pPr>
    <w:rPr>
      <w:rFonts w:ascii="宋体"/>
      <w:szCs w:val="20"/>
    </w:rPr>
  </w:style>
  <w:style w:type="paragraph" w:styleId="2">
    <w:name w:val="List Bullet 2"/>
    <w:aliases w:val="列表项目符号1,表格列表"/>
    <w:basedOn w:val="afffc"/>
    <w:next w:val="36"/>
    <w:rsid w:val="004E7083"/>
    <w:pPr>
      <w:widowControl/>
      <w:numPr>
        <w:numId w:val="6"/>
      </w:numPr>
      <w:tabs>
        <w:tab w:val="clear" w:pos="780"/>
        <w:tab w:val="left" w:pos="0"/>
      </w:tabs>
      <w:autoSpaceDE w:val="0"/>
      <w:autoSpaceDN w:val="0"/>
      <w:spacing w:after="100" w:afterAutospacing="1"/>
      <w:ind w:leftChars="0" w:left="0" w:firstLineChars="0" w:firstLine="0"/>
      <w:contextualSpacing/>
    </w:pPr>
    <w:rPr>
      <w:rFonts w:ascii="新宋体" w:eastAsia="仿宋_GB2312" w:hAnsi="新宋体"/>
      <w:color w:val="000000"/>
      <w:kern w:val="10"/>
      <w:szCs w:val="24"/>
    </w:rPr>
  </w:style>
  <w:style w:type="paragraph" w:styleId="HTML">
    <w:name w:val="HTML Address"/>
    <w:basedOn w:val="afffc"/>
    <w:link w:val="HTMLChar"/>
    <w:rsid w:val="004E7083"/>
    <w:pPr>
      <w:widowControl/>
      <w:spacing w:line="300" w:lineRule="auto"/>
      <w:ind w:firstLineChars="200" w:firstLine="200"/>
      <w:jc w:val="left"/>
    </w:pPr>
    <w:rPr>
      <w:rFonts w:ascii="宋体" w:hAnsi="宋体"/>
      <w:i/>
      <w:iCs/>
      <w:szCs w:val="24"/>
    </w:rPr>
  </w:style>
  <w:style w:type="character" w:customStyle="1" w:styleId="HTMLChar">
    <w:name w:val="HTML 地址 Char"/>
    <w:basedOn w:val="afffd"/>
    <w:link w:val="HTML"/>
    <w:rsid w:val="004E7083"/>
    <w:rPr>
      <w:rFonts w:ascii="宋体" w:hAnsi="宋体"/>
      <w:i/>
      <w:iCs/>
      <w:sz w:val="24"/>
      <w:szCs w:val="24"/>
    </w:rPr>
  </w:style>
  <w:style w:type="paragraph" w:styleId="44">
    <w:name w:val="index 4"/>
    <w:basedOn w:val="afffc"/>
    <w:next w:val="afffc"/>
    <w:rsid w:val="004E7083"/>
    <w:pPr>
      <w:ind w:left="840" w:firstLineChars="200" w:hanging="210"/>
      <w:jc w:val="left"/>
    </w:pPr>
    <w:rPr>
      <w:rFonts w:ascii="Calibri" w:hAnsi="Calibri"/>
      <w:sz w:val="20"/>
      <w:szCs w:val="20"/>
    </w:rPr>
  </w:style>
  <w:style w:type="paragraph" w:styleId="53">
    <w:name w:val="List Bullet 5"/>
    <w:basedOn w:val="afffc"/>
    <w:rsid w:val="004E7083"/>
    <w:pPr>
      <w:tabs>
        <w:tab w:val="left" w:pos="2040"/>
      </w:tabs>
      <w:ind w:left="900" w:firstLineChars="200" w:hanging="420"/>
    </w:pPr>
    <w:rPr>
      <w:szCs w:val="20"/>
    </w:rPr>
  </w:style>
  <w:style w:type="paragraph" w:styleId="45">
    <w:name w:val="List Number 4"/>
    <w:basedOn w:val="afffc"/>
    <w:rsid w:val="004E7083"/>
    <w:pPr>
      <w:tabs>
        <w:tab w:val="left" w:pos="980"/>
        <w:tab w:val="left" w:pos="1620"/>
      </w:tabs>
      <w:ind w:left="980" w:firstLineChars="200" w:hanging="420"/>
    </w:pPr>
    <w:rPr>
      <w:szCs w:val="20"/>
    </w:rPr>
  </w:style>
  <w:style w:type="paragraph" w:styleId="37">
    <w:name w:val="index 3"/>
    <w:basedOn w:val="afffc"/>
    <w:next w:val="afffc"/>
    <w:rsid w:val="004E7083"/>
    <w:pPr>
      <w:ind w:left="630" w:firstLineChars="200" w:hanging="210"/>
      <w:jc w:val="left"/>
    </w:pPr>
    <w:rPr>
      <w:rFonts w:ascii="Calibri" w:hAnsi="Calibri"/>
      <w:sz w:val="20"/>
      <w:szCs w:val="20"/>
    </w:rPr>
  </w:style>
  <w:style w:type="paragraph" w:styleId="affffffa">
    <w:name w:val="Date"/>
    <w:aliases w:val="封面日期"/>
    <w:basedOn w:val="afffc"/>
    <w:next w:val="afffc"/>
    <w:link w:val="Charf2"/>
    <w:unhideWhenUsed/>
    <w:rsid w:val="004E7083"/>
    <w:pPr>
      <w:ind w:leftChars="2500" w:left="100"/>
    </w:pPr>
  </w:style>
  <w:style w:type="character" w:customStyle="1" w:styleId="Charf2">
    <w:name w:val="日期 Char"/>
    <w:aliases w:val="封面日期 Char"/>
    <w:basedOn w:val="afffd"/>
    <w:link w:val="affffffa"/>
    <w:rsid w:val="004E7083"/>
    <w:rPr>
      <w:sz w:val="24"/>
      <w:szCs w:val="21"/>
    </w:rPr>
  </w:style>
  <w:style w:type="paragraph" w:styleId="2a">
    <w:name w:val="Body Text Indent 2"/>
    <w:aliases w:val="正文文字缩进 2"/>
    <w:basedOn w:val="afffc"/>
    <w:link w:val="2Char3"/>
    <w:rsid w:val="004E7083"/>
    <w:pPr>
      <w:widowControl/>
      <w:tabs>
        <w:tab w:val="left" w:pos="0"/>
      </w:tabs>
      <w:autoSpaceDE w:val="0"/>
      <w:autoSpaceDN w:val="0"/>
      <w:adjustRightInd w:val="0"/>
      <w:spacing w:after="120" w:line="480" w:lineRule="auto"/>
      <w:ind w:leftChars="200" w:left="420" w:firstLineChars="200" w:firstLine="480"/>
      <w:jc w:val="left"/>
    </w:pPr>
    <w:rPr>
      <w:rFonts w:ascii="宋体" w:hAnsi="宋体"/>
      <w:color w:val="000000"/>
      <w:kern w:val="10"/>
      <w:szCs w:val="24"/>
    </w:rPr>
  </w:style>
  <w:style w:type="character" w:customStyle="1" w:styleId="2Char0">
    <w:name w:val="正文文本缩进 2 Char"/>
    <w:aliases w:val="正文文字缩进 2 Char1"/>
    <w:basedOn w:val="afffd"/>
    <w:uiPriority w:val="99"/>
    <w:rsid w:val="004E7083"/>
    <w:rPr>
      <w:sz w:val="21"/>
      <w:szCs w:val="21"/>
    </w:rPr>
  </w:style>
  <w:style w:type="paragraph" w:styleId="affffffb">
    <w:name w:val="endnote text"/>
    <w:basedOn w:val="afffc"/>
    <w:link w:val="Charf3"/>
    <w:rsid w:val="004E7083"/>
    <w:pPr>
      <w:snapToGrid w:val="0"/>
      <w:jc w:val="left"/>
    </w:pPr>
    <w:rPr>
      <w:szCs w:val="24"/>
    </w:rPr>
  </w:style>
  <w:style w:type="character" w:customStyle="1" w:styleId="Charf3">
    <w:name w:val="尾注文本 Char"/>
    <w:basedOn w:val="afffd"/>
    <w:link w:val="affffffb"/>
    <w:rsid w:val="004E7083"/>
    <w:rPr>
      <w:sz w:val="24"/>
      <w:szCs w:val="24"/>
    </w:rPr>
  </w:style>
  <w:style w:type="paragraph" w:styleId="54">
    <w:name w:val="List Continue 5"/>
    <w:basedOn w:val="afffc"/>
    <w:rsid w:val="004E7083"/>
    <w:pPr>
      <w:widowControl/>
      <w:spacing w:after="120" w:line="300" w:lineRule="auto"/>
      <w:ind w:leftChars="1000" w:left="2100" w:firstLineChars="200" w:firstLine="200"/>
      <w:jc w:val="left"/>
    </w:pPr>
    <w:rPr>
      <w:rFonts w:ascii="宋体" w:hAnsi="宋体" w:cs="宋体"/>
      <w:szCs w:val="24"/>
    </w:rPr>
  </w:style>
  <w:style w:type="paragraph" w:styleId="affffffc">
    <w:name w:val="envelope return"/>
    <w:basedOn w:val="afffc"/>
    <w:rsid w:val="004E7083"/>
    <w:pPr>
      <w:widowControl/>
      <w:snapToGrid w:val="0"/>
      <w:spacing w:line="300" w:lineRule="auto"/>
      <w:ind w:firstLineChars="200" w:firstLine="200"/>
      <w:jc w:val="left"/>
    </w:pPr>
    <w:rPr>
      <w:rFonts w:ascii="Arial" w:hAnsi="Arial" w:cs="Arial"/>
      <w:szCs w:val="24"/>
    </w:rPr>
  </w:style>
  <w:style w:type="paragraph" w:styleId="2b">
    <w:name w:val="Body Text First Indent 2"/>
    <w:aliases w:val="正文首行缩进 2 Char Char"/>
    <w:basedOn w:val="affffff7"/>
    <w:link w:val="2Char2"/>
    <w:unhideWhenUsed/>
    <w:rsid w:val="004E7083"/>
    <w:pPr>
      <w:spacing w:line="324" w:lineRule="auto"/>
      <w:ind w:firstLineChars="200" w:firstLine="200"/>
    </w:pPr>
    <w:rPr>
      <w:rFonts w:ascii="Calibri" w:hAnsi="Calibri"/>
      <w:szCs w:val="22"/>
    </w:rPr>
  </w:style>
  <w:style w:type="character" w:customStyle="1" w:styleId="2Char2">
    <w:name w:val="正文首行缩进 2 Char"/>
    <w:aliases w:val="正文首行缩进 2 Char Char Char2"/>
    <w:basedOn w:val="Charf1"/>
    <w:link w:val="2b"/>
    <w:rsid w:val="004E7083"/>
    <w:rPr>
      <w:rFonts w:ascii="Calibri" w:hAnsi="Calibri"/>
      <w:sz w:val="24"/>
      <w:szCs w:val="22"/>
    </w:rPr>
  </w:style>
  <w:style w:type="paragraph" w:styleId="affffffd">
    <w:name w:val="Signature"/>
    <w:basedOn w:val="afffc"/>
    <w:link w:val="Char31"/>
    <w:rsid w:val="004E7083"/>
    <w:pPr>
      <w:ind w:leftChars="2100" w:left="100" w:firstLineChars="200" w:firstLine="200"/>
    </w:pPr>
    <w:rPr>
      <w:szCs w:val="24"/>
    </w:rPr>
  </w:style>
  <w:style w:type="character" w:customStyle="1" w:styleId="Charf4">
    <w:name w:val="签名 Char"/>
    <w:basedOn w:val="afffd"/>
    <w:rsid w:val="004E7083"/>
    <w:rPr>
      <w:sz w:val="21"/>
      <w:szCs w:val="21"/>
    </w:rPr>
  </w:style>
  <w:style w:type="paragraph" w:styleId="46">
    <w:name w:val="List Continue 4"/>
    <w:basedOn w:val="afffc"/>
    <w:rsid w:val="004E7083"/>
    <w:pPr>
      <w:widowControl/>
      <w:spacing w:after="120" w:line="300" w:lineRule="auto"/>
      <w:ind w:leftChars="800" w:left="1680" w:firstLineChars="200" w:firstLine="200"/>
      <w:jc w:val="left"/>
    </w:pPr>
    <w:rPr>
      <w:rFonts w:ascii="宋体" w:hAnsi="宋体" w:cs="宋体"/>
      <w:szCs w:val="24"/>
    </w:rPr>
  </w:style>
  <w:style w:type="paragraph" w:styleId="1f7">
    <w:name w:val="index 1"/>
    <w:basedOn w:val="afffc"/>
    <w:next w:val="afffc"/>
    <w:autoRedefine/>
    <w:unhideWhenUsed/>
    <w:rsid w:val="004E7083"/>
  </w:style>
  <w:style w:type="paragraph" w:styleId="affffffe">
    <w:name w:val="index heading"/>
    <w:basedOn w:val="afffc"/>
    <w:next w:val="1f7"/>
    <w:rsid w:val="004E7083"/>
    <w:pPr>
      <w:ind w:firstLineChars="200" w:firstLine="200"/>
    </w:pPr>
    <w:rPr>
      <w:rFonts w:ascii="Arial" w:hAnsi="Arial"/>
      <w:b/>
      <w:szCs w:val="20"/>
    </w:rPr>
  </w:style>
  <w:style w:type="paragraph" w:styleId="afffffff">
    <w:name w:val="Subtitle"/>
    <w:aliases w:val="题目"/>
    <w:basedOn w:val="afffc"/>
    <w:next w:val="afffc"/>
    <w:link w:val="Charf5"/>
    <w:rsid w:val="004E7083"/>
    <w:pPr>
      <w:spacing w:after="60"/>
      <w:jc w:val="center"/>
      <w:outlineLvl w:val="1"/>
    </w:pPr>
    <w:rPr>
      <w:rFonts w:ascii="Cambria" w:hAnsi="Cambria"/>
      <w:szCs w:val="24"/>
    </w:rPr>
  </w:style>
  <w:style w:type="character" w:customStyle="1" w:styleId="Charf5">
    <w:name w:val="副标题 Char"/>
    <w:aliases w:val="题目 Char"/>
    <w:basedOn w:val="afffd"/>
    <w:link w:val="afffffff"/>
    <w:rsid w:val="004E7083"/>
    <w:rPr>
      <w:rFonts w:ascii="Cambria" w:hAnsi="Cambria"/>
      <w:sz w:val="24"/>
      <w:szCs w:val="24"/>
    </w:rPr>
  </w:style>
  <w:style w:type="paragraph" w:styleId="55">
    <w:name w:val="List Number 5"/>
    <w:basedOn w:val="afffc"/>
    <w:rsid w:val="004E7083"/>
    <w:pPr>
      <w:tabs>
        <w:tab w:val="left" w:pos="2040"/>
      </w:tabs>
      <w:ind w:left="1246" w:firstLineChars="200" w:hanging="420"/>
    </w:pPr>
    <w:rPr>
      <w:szCs w:val="20"/>
    </w:rPr>
  </w:style>
  <w:style w:type="paragraph" w:styleId="afffffff0">
    <w:name w:val="List"/>
    <w:basedOn w:val="afffc"/>
    <w:rsid w:val="004E7083"/>
    <w:pPr>
      <w:ind w:left="200" w:hangingChars="200" w:hanging="200"/>
    </w:pPr>
    <w:rPr>
      <w:szCs w:val="20"/>
    </w:rPr>
  </w:style>
  <w:style w:type="paragraph" w:styleId="afffffff1">
    <w:name w:val="footnote text"/>
    <w:basedOn w:val="afffc"/>
    <w:link w:val="Char32"/>
    <w:unhideWhenUsed/>
    <w:rsid w:val="004E7083"/>
    <w:pPr>
      <w:snapToGrid w:val="0"/>
      <w:ind w:firstLineChars="200" w:firstLine="200"/>
      <w:jc w:val="left"/>
    </w:pPr>
    <w:rPr>
      <w:sz w:val="18"/>
      <w:szCs w:val="18"/>
    </w:rPr>
  </w:style>
  <w:style w:type="character" w:customStyle="1" w:styleId="Charf6">
    <w:name w:val="脚注文本 Char"/>
    <w:basedOn w:val="afffd"/>
    <w:uiPriority w:val="99"/>
    <w:rsid w:val="004E7083"/>
    <w:rPr>
      <w:sz w:val="18"/>
      <w:szCs w:val="18"/>
    </w:rPr>
  </w:style>
  <w:style w:type="paragraph" w:styleId="56">
    <w:name w:val="List 5"/>
    <w:basedOn w:val="afffc"/>
    <w:rsid w:val="004E7083"/>
    <w:pPr>
      <w:ind w:leftChars="800" w:left="100" w:hangingChars="200" w:hanging="200"/>
    </w:pPr>
    <w:rPr>
      <w:szCs w:val="24"/>
    </w:rPr>
  </w:style>
  <w:style w:type="paragraph" w:styleId="38">
    <w:name w:val="Body Text Indent 3"/>
    <w:aliases w:val="正文文字缩进 3"/>
    <w:basedOn w:val="afffc"/>
    <w:link w:val="3Char3"/>
    <w:rsid w:val="004E7083"/>
    <w:pPr>
      <w:spacing w:after="120"/>
      <w:ind w:leftChars="200" w:left="420" w:firstLineChars="200" w:firstLine="200"/>
    </w:pPr>
    <w:rPr>
      <w:sz w:val="16"/>
      <w:szCs w:val="16"/>
    </w:rPr>
  </w:style>
  <w:style w:type="character" w:customStyle="1" w:styleId="3Char1">
    <w:name w:val="正文文本缩进 3 Char"/>
    <w:basedOn w:val="afffd"/>
    <w:rsid w:val="004E7083"/>
    <w:rPr>
      <w:sz w:val="16"/>
      <w:szCs w:val="16"/>
    </w:rPr>
  </w:style>
  <w:style w:type="paragraph" w:styleId="71">
    <w:name w:val="index 7"/>
    <w:basedOn w:val="afffc"/>
    <w:next w:val="afffc"/>
    <w:rsid w:val="004E7083"/>
    <w:pPr>
      <w:ind w:left="1470" w:firstLineChars="200" w:hanging="210"/>
      <w:jc w:val="left"/>
    </w:pPr>
    <w:rPr>
      <w:rFonts w:ascii="Calibri" w:hAnsi="Calibri"/>
      <w:sz w:val="20"/>
      <w:szCs w:val="20"/>
    </w:rPr>
  </w:style>
  <w:style w:type="paragraph" w:styleId="92">
    <w:name w:val="index 9"/>
    <w:basedOn w:val="afffc"/>
    <w:next w:val="afffc"/>
    <w:rsid w:val="004E7083"/>
    <w:pPr>
      <w:ind w:left="1890" w:firstLineChars="200" w:hanging="210"/>
      <w:jc w:val="left"/>
    </w:pPr>
    <w:rPr>
      <w:rFonts w:ascii="Calibri" w:hAnsi="Calibri"/>
      <w:sz w:val="20"/>
      <w:szCs w:val="20"/>
    </w:rPr>
  </w:style>
  <w:style w:type="paragraph" w:styleId="afffffff2">
    <w:name w:val="table of figures"/>
    <w:basedOn w:val="afffc"/>
    <w:next w:val="afffc"/>
    <w:uiPriority w:val="99"/>
    <w:unhideWhenUsed/>
    <w:rsid w:val="004E7083"/>
    <w:pPr>
      <w:ind w:leftChars="200" w:left="200" w:hangingChars="200" w:hanging="200"/>
    </w:pPr>
    <w:rPr>
      <w:rFonts w:ascii="Calibri" w:hAnsi="Calibri"/>
    </w:rPr>
  </w:style>
  <w:style w:type="paragraph" w:styleId="47">
    <w:name w:val="List 4"/>
    <w:basedOn w:val="afffc"/>
    <w:rsid w:val="004E7083"/>
    <w:pPr>
      <w:widowControl/>
      <w:ind w:leftChars="600" w:left="100" w:rightChars="163" w:right="342" w:hangingChars="200" w:hanging="200"/>
      <w:jc w:val="left"/>
    </w:pPr>
    <w:rPr>
      <w:rFonts w:ascii="宋体" w:hAnsi="宋体"/>
      <w:szCs w:val="24"/>
    </w:rPr>
  </w:style>
  <w:style w:type="paragraph" w:styleId="2c">
    <w:name w:val="List Continue 2"/>
    <w:basedOn w:val="afffc"/>
    <w:rsid w:val="004E7083"/>
    <w:pPr>
      <w:widowControl/>
      <w:spacing w:after="120" w:line="300" w:lineRule="auto"/>
      <w:ind w:leftChars="400" w:left="840" w:firstLineChars="200" w:firstLine="200"/>
      <w:jc w:val="left"/>
    </w:pPr>
    <w:rPr>
      <w:rFonts w:ascii="宋体" w:hAnsi="宋体" w:cs="宋体"/>
      <w:szCs w:val="24"/>
    </w:rPr>
  </w:style>
  <w:style w:type="paragraph" w:styleId="afffffff3">
    <w:name w:val="Message Header"/>
    <w:basedOn w:val="afffc"/>
    <w:link w:val="Char33"/>
    <w:rsid w:val="004E7083"/>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Arial" w:hAnsi="Arial"/>
      <w:szCs w:val="24"/>
    </w:rPr>
  </w:style>
  <w:style w:type="character" w:customStyle="1" w:styleId="Charf7">
    <w:name w:val="信息标题 Char"/>
    <w:basedOn w:val="afffd"/>
    <w:rsid w:val="004E7083"/>
    <w:rPr>
      <w:rFonts w:asciiTheme="majorHAnsi" w:eastAsiaTheme="majorEastAsia" w:hAnsiTheme="majorHAnsi" w:cstheme="majorBidi"/>
      <w:sz w:val="24"/>
      <w:szCs w:val="24"/>
      <w:shd w:val="pct20" w:color="auto" w:fill="auto"/>
    </w:rPr>
  </w:style>
  <w:style w:type="paragraph" w:styleId="HTML0">
    <w:name w:val="HTML Preformatted"/>
    <w:basedOn w:val="afffc"/>
    <w:link w:val="HTMLChar0"/>
    <w:unhideWhenUsed/>
    <w:rsid w:val="004E708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szCs w:val="24"/>
    </w:rPr>
  </w:style>
  <w:style w:type="character" w:customStyle="1" w:styleId="HTMLChar0">
    <w:name w:val="HTML 预设格式 Char"/>
    <w:basedOn w:val="afffd"/>
    <w:link w:val="HTML0"/>
    <w:rsid w:val="004E7083"/>
    <w:rPr>
      <w:rFonts w:ascii="宋体" w:hAnsi="宋体" w:cs="宋体"/>
      <w:sz w:val="24"/>
      <w:szCs w:val="24"/>
    </w:rPr>
  </w:style>
  <w:style w:type="paragraph" w:styleId="39">
    <w:name w:val="List Continue 3"/>
    <w:basedOn w:val="afffc"/>
    <w:rsid w:val="004E7083"/>
    <w:pPr>
      <w:widowControl/>
      <w:spacing w:after="120" w:line="300" w:lineRule="auto"/>
      <w:ind w:leftChars="600" w:left="1260" w:firstLineChars="200" w:firstLine="200"/>
      <w:jc w:val="left"/>
    </w:pPr>
    <w:rPr>
      <w:rFonts w:ascii="宋体" w:hAnsi="宋体" w:cs="宋体"/>
      <w:szCs w:val="24"/>
    </w:rPr>
  </w:style>
  <w:style w:type="paragraph" w:styleId="2d">
    <w:name w:val="index 2"/>
    <w:basedOn w:val="afffc"/>
    <w:next w:val="afffc"/>
    <w:rsid w:val="004E7083"/>
    <w:pPr>
      <w:ind w:left="420" w:firstLineChars="200" w:hanging="210"/>
      <w:jc w:val="left"/>
    </w:pPr>
    <w:rPr>
      <w:rFonts w:ascii="Calibri" w:hAnsi="Calibri"/>
      <w:sz w:val="20"/>
      <w:szCs w:val="20"/>
    </w:rPr>
  </w:style>
  <w:style w:type="character" w:styleId="afffffff4">
    <w:name w:val="endnote reference"/>
    <w:rsid w:val="004E7083"/>
    <w:rPr>
      <w:vertAlign w:val="superscript"/>
    </w:rPr>
  </w:style>
  <w:style w:type="character" w:styleId="afffffff5">
    <w:name w:val="page number"/>
    <w:basedOn w:val="afffd"/>
    <w:rsid w:val="004E7083"/>
  </w:style>
  <w:style w:type="character" w:styleId="afffffff6">
    <w:name w:val="Emphasis"/>
    <w:basedOn w:val="afffd"/>
    <w:rsid w:val="004E7083"/>
    <w:rPr>
      <w:i/>
      <w:iCs/>
    </w:rPr>
  </w:style>
  <w:style w:type="character" w:styleId="afffffff7">
    <w:name w:val="line number"/>
    <w:uiPriority w:val="99"/>
    <w:rsid w:val="004E7083"/>
  </w:style>
  <w:style w:type="character" w:styleId="HTML1">
    <w:name w:val="HTML Definition"/>
    <w:unhideWhenUsed/>
    <w:rsid w:val="004E7083"/>
  </w:style>
  <w:style w:type="character" w:styleId="HTML2">
    <w:name w:val="HTML Typewriter"/>
    <w:rsid w:val="004E7083"/>
    <w:rPr>
      <w:rFonts w:ascii="Courier New" w:hAnsi="Courier New" w:cs="Courier New"/>
      <w:sz w:val="20"/>
      <w:szCs w:val="20"/>
    </w:rPr>
  </w:style>
  <w:style w:type="character" w:styleId="HTML3">
    <w:name w:val="HTML Acronym"/>
    <w:unhideWhenUsed/>
    <w:rsid w:val="004E7083"/>
  </w:style>
  <w:style w:type="character" w:styleId="HTML4">
    <w:name w:val="HTML Variable"/>
    <w:rsid w:val="004E7083"/>
    <w:rPr>
      <w:i/>
      <w:iCs/>
    </w:rPr>
  </w:style>
  <w:style w:type="character" w:styleId="HTML5">
    <w:name w:val="HTML Code"/>
    <w:aliases w:val="HTML 编码"/>
    <w:unhideWhenUsed/>
    <w:rsid w:val="004E7083"/>
  </w:style>
  <w:style w:type="character" w:styleId="afffffff8">
    <w:name w:val="annotation reference"/>
    <w:uiPriority w:val="99"/>
    <w:rsid w:val="004E7083"/>
    <w:rPr>
      <w:sz w:val="21"/>
      <w:szCs w:val="21"/>
    </w:rPr>
  </w:style>
  <w:style w:type="character" w:styleId="HTML6">
    <w:name w:val="HTML Cite"/>
    <w:unhideWhenUsed/>
    <w:rsid w:val="004E7083"/>
  </w:style>
  <w:style w:type="character" w:styleId="afffffff9">
    <w:name w:val="footnote reference"/>
    <w:unhideWhenUsed/>
    <w:rsid w:val="004E7083"/>
    <w:rPr>
      <w:vertAlign w:val="superscript"/>
    </w:rPr>
  </w:style>
  <w:style w:type="character" w:styleId="HTML7">
    <w:name w:val="HTML Keyboard"/>
    <w:rsid w:val="004E7083"/>
    <w:rPr>
      <w:rFonts w:ascii="Courier New" w:hAnsi="Courier New" w:cs="Courier New"/>
      <w:sz w:val="20"/>
      <w:szCs w:val="20"/>
    </w:rPr>
  </w:style>
  <w:style w:type="character" w:styleId="HTML8">
    <w:name w:val="HTML Sample"/>
    <w:rsid w:val="004E7083"/>
    <w:rPr>
      <w:rFonts w:ascii="Courier New" w:hAnsi="Courier New" w:cs="Courier New"/>
    </w:rPr>
  </w:style>
  <w:style w:type="table" w:styleId="afffffffa">
    <w:name w:val="Table Grid"/>
    <w:aliases w:val="Gridding,Bordure,方欣网格型,标书网格型表格正文,方欣网格型1,方欣网格型2"/>
    <w:basedOn w:val="afffe"/>
    <w:uiPriority w:val="59"/>
    <w:qFormat/>
    <w:rsid w:val="004E7083"/>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fffffb">
    <w:name w:val="Table Theme"/>
    <w:basedOn w:val="afffe"/>
    <w:rsid w:val="004E7083"/>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8">
    <w:name w:val="Table Colorful 1"/>
    <w:basedOn w:val="afffe"/>
    <w:rsid w:val="004E7083"/>
    <w:pPr>
      <w:widowControl w:val="0"/>
      <w:spacing w:line="300" w:lineRule="auto"/>
      <w:ind w:firstLineChars="200" w:firstLine="200"/>
      <w:jc w:val="both"/>
    </w:pPr>
    <w:rPr>
      <w:color w:val="FFFFFF"/>
      <w:sz w:val="21"/>
      <w:szCs w:val="21"/>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il"/>
          <w:tr2bl w:val="nil"/>
        </w:tcBorders>
        <w:shd w:val="solid" w:color="000000" w:fill="FFFFFF"/>
      </w:tcPr>
    </w:tblStylePr>
    <w:tblStylePr w:type="firstCol">
      <w:rPr>
        <w:b/>
        <w:bCs/>
        <w:i/>
        <w:iCs/>
      </w:rPr>
      <w:tblPr/>
      <w:tcPr>
        <w:tcBorders>
          <w:tl2br w:val="nil"/>
          <w:tr2bl w:val="nil"/>
        </w:tcBorders>
        <w:shd w:val="solid" w:color="000080" w:fill="FFFFFF"/>
      </w:tcPr>
    </w:tblStylePr>
    <w:tblStylePr w:type="nwCell">
      <w:tblPr/>
      <w:tcPr>
        <w:tcBorders>
          <w:tl2br w:val="nil"/>
          <w:tr2bl w:val="nil"/>
        </w:tcBorders>
        <w:shd w:val="solid" w:color="000000" w:fill="FFFFFF"/>
      </w:tcPr>
    </w:tblStylePr>
    <w:tblStylePr w:type="swCell">
      <w:rPr>
        <w:b/>
        <w:bCs/>
        <w:i w:val="0"/>
        <w:iCs w:val="0"/>
      </w:rPr>
      <w:tblPr/>
      <w:tcPr>
        <w:tcBorders>
          <w:tl2br w:val="nil"/>
          <w:tr2bl w:val="nil"/>
        </w:tcBorders>
      </w:tcPr>
    </w:tblStylePr>
  </w:style>
  <w:style w:type="table" w:styleId="2e">
    <w:name w:val="Table Colorful 2"/>
    <w:basedOn w:val="afffe"/>
    <w:rsid w:val="004E7083"/>
    <w:pPr>
      <w:widowControl w:val="0"/>
      <w:spacing w:line="300" w:lineRule="auto"/>
      <w:ind w:firstLineChars="200" w:firstLine="200"/>
      <w:jc w:val="both"/>
    </w:pPr>
    <w:rPr>
      <w:sz w:val="21"/>
      <w:szCs w:val="21"/>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il"/>
          <w:tr2bl w:val="nil"/>
        </w:tcBorders>
        <w:shd w:val="solid" w:color="800000" w:fill="FFFFFF"/>
      </w:tcPr>
    </w:tblStylePr>
    <w:tblStylePr w:type="firstCol">
      <w:rPr>
        <w:b/>
        <w:bCs/>
        <w:i/>
        <w:iCs/>
      </w:rPr>
      <w:tblPr/>
      <w:tcPr>
        <w:tcBorders>
          <w:tl2br w:val="nil"/>
          <w:tr2bl w:val="nil"/>
        </w:tcBorders>
      </w:tcPr>
    </w:tblStylePr>
    <w:tblStylePr w:type="lastCol">
      <w:tblPr/>
      <w:tcPr>
        <w:tcBorders>
          <w:tl2br w:val="nil"/>
          <w:tr2bl w:val="nil"/>
        </w:tcBorders>
        <w:shd w:val="solid" w:color="C0C0C0" w:fill="FFFFFF"/>
      </w:tcPr>
    </w:tblStylePr>
    <w:tblStylePr w:type="swCell">
      <w:rPr>
        <w:b/>
        <w:bCs/>
        <w:i w:val="0"/>
        <w:iCs w:val="0"/>
      </w:rPr>
      <w:tblPr/>
      <w:tcPr>
        <w:tcBorders>
          <w:tl2br w:val="nil"/>
          <w:tr2bl w:val="nil"/>
        </w:tcBorders>
      </w:tcPr>
    </w:tblStylePr>
  </w:style>
  <w:style w:type="table" w:styleId="3a">
    <w:name w:val="Table Colorful 3"/>
    <w:basedOn w:val="afffe"/>
    <w:rsid w:val="004E7083"/>
    <w:pPr>
      <w:widowControl w:val="0"/>
      <w:spacing w:line="300" w:lineRule="auto"/>
      <w:ind w:firstLineChars="200" w:firstLine="200"/>
      <w:jc w:val="both"/>
    </w:pPr>
    <w:rPr>
      <w:sz w:val="21"/>
      <w:szCs w:val="21"/>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il"/>
          <w:tr2bl w:val="nil"/>
        </w:tcBorders>
        <w:shd w:val="solid" w:color="008080" w:fill="FFFFFF"/>
      </w:tcPr>
    </w:tblStylePr>
    <w:tblStylePr w:type="firstCol">
      <w:tblPr/>
      <w:tcPr>
        <w:tcBorders>
          <w:left w:val="single" w:sz="36" w:space="0" w:color="000000"/>
          <w:right w:val="single" w:sz="6" w:space="0" w:color="000000"/>
          <w:tl2br w:val="nil"/>
          <w:tr2bl w:val="nil"/>
        </w:tcBorders>
        <w:shd w:val="solid" w:color="008080" w:fill="FFFFFF"/>
      </w:tcPr>
    </w:tblStylePr>
    <w:tblStylePr w:type="nwCell">
      <w:rPr>
        <w:b/>
        <w:bCs/>
        <w:color w:val="FFFFFF"/>
      </w:rPr>
      <w:tblPr/>
      <w:tcPr>
        <w:tcBorders>
          <w:tl2br w:val="nil"/>
          <w:tr2bl w:val="nil"/>
        </w:tcBorders>
        <w:shd w:val="solid" w:color="000000" w:fill="FFFFFF"/>
      </w:tcPr>
    </w:tblStylePr>
  </w:style>
  <w:style w:type="table" w:styleId="afffffffc">
    <w:name w:val="Table Elegant"/>
    <w:basedOn w:val="afffe"/>
    <w:rsid w:val="004E7083"/>
    <w:pPr>
      <w:widowControl w:val="0"/>
      <w:spacing w:line="360" w:lineRule="auto"/>
      <w:ind w:firstLineChars="200" w:firstLine="200"/>
      <w:jc w:val="both"/>
    </w:pPr>
    <w:rPr>
      <w:sz w:val="21"/>
      <w:szCs w:val="21"/>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table" w:styleId="1f9">
    <w:name w:val="Table Classic 1"/>
    <w:basedOn w:val="afffe"/>
    <w:rsid w:val="004E7083"/>
    <w:pPr>
      <w:widowControl w:val="0"/>
      <w:ind w:left="561" w:firstLineChars="200" w:firstLine="480"/>
      <w:jc w:val="both"/>
    </w:pPr>
    <w:rPr>
      <w:sz w:val="21"/>
      <w:szCs w:val="21"/>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2f">
    <w:name w:val="Table Classic 2"/>
    <w:basedOn w:val="afffe"/>
    <w:rsid w:val="004E7083"/>
    <w:pPr>
      <w:widowControl w:val="0"/>
      <w:spacing w:line="300" w:lineRule="auto"/>
      <w:ind w:firstLineChars="200" w:firstLine="200"/>
      <w:jc w:val="both"/>
    </w:pPr>
    <w:rPr>
      <w:sz w:val="21"/>
      <w:szCs w:val="21"/>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3b">
    <w:name w:val="Table Classic 3"/>
    <w:basedOn w:val="afffe"/>
    <w:rsid w:val="004E7083"/>
    <w:pPr>
      <w:widowControl w:val="0"/>
      <w:spacing w:line="300" w:lineRule="auto"/>
      <w:ind w:firstLineChars="200" w:firstLine="200"/>
      <w:jc w:val="both"/>
    </w:pPr>
    <w:rPr>
      <w:color w:val="000080"/>
      <w:sz w:val="21"/>
      <w:szCs w:val="21"/>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il"/>
          <w:tr2bl w:val="nil"/>
        </w:tcBorders>
        <w:shd w:val="solid" w:color="000080" w:fill="FFFFFF"/>
      </w:tcPr>
    </w:tblStylePr>
    <w:tblStylePr w:type="lastRow">
      <w:rPr>
        <w:color w:val="000080"/>
      </w:rPr>
      <w:tblPr/>
      <w:tcPr>
        <w:tcBorders>
          <w:top w:val="single" w:sz="12" w:space="0" w:color="000000"/>
          <w:tl2br w:val="nil"/>
          <w:tr2bl w:val="nil"/>
        </w:tcBorders>
        <w:shd w:val="solid" w:color="FFFFFF" w:fill="FFFFFF"/>
      </w:tcPr>
    </w:tblStylePr>
    <w:tblStylePr w:type="firstCol">
      <w:rPr>
        <w:b/>
        <w:bCs/>
        <w:color w:val="000000"/>
      </w:rPr>
      <w:tblPr/>
      <w:tcPr>
        <w:tcBorders>
          <w:tl2br w:val="nil"/>
          <w:tr2bl w:val="nil"/>
        </w:tcBorders>
      </w:tcPr>
    </w:tblStylePr>
  </w:style>
  <w:style w:type="table" w:styleId="48">
    <w:name w:val="Table Classic 4"/>
    <w:basedOn w:val="afffe"/>
    <w:rsid w:val="004E7083"/>
    <w:pPr>
      <w:widowControl w:val="0"/>
      <w:spacing w:line="300" w:lineRule="auto"/>
      <w:ind w:firstLineChars="200" w:firstLine="200"/>
      <w:jc w:val="both"/>
    </w:pPr>
    <w:rPr>
      <w:sz w:val="21"/>
      <w:szCs w:val="21"/>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il"/>
          <w:tr2bl w:val="nil"/>
        </w:tcBorders>
        <w:shd w:val="pct50" w:color="000080" w:fill="FFFFFF"/>
      </w:tcPr>
    </w:tblStylePr>
    <w:tblStylePr w:type="lastRow">
      <w:rPr>
        <w:color w:val="000080"/>
      </w:rPr>
      <w:tblPr/>
      <w:tcPr>
        <w:tcBorders>
          <w:bottom w:val="single" w:sz="6" w:space="0" w:color="000000"/>
          <w:tl2br w:val="nil"/>
          <w:tr2bl w:val="nil"/>
        </w:tcBorders>
        <w:shd w:val="pct50" w:color="000000" w:fill="FFFFFF"/>
      </w:tcPr>
    </w:tblStylePr>
    <w:tblStylePr w:type="firstCol">
      <w:rPr>
        <w:b/>
        <w:bCs/>
      </w:rPr>
      <w:tblPr/>
      <w:tcPr>
        <w:tcBorders>
          <w:tl2br w:val="nil"/>
          <w:tr2bl w:val="nil"/>
        </w:tcBorders>
      </w:tcPr>
    </w:tblStylePr>
    <w:tblStylePr w:type="nwCell">
      <w:rPr>
        <w:b/>
        <w:bCs/>
      </w:rPr>
      <w:tblPr/>
      <w:tcPr>
        <w:tcBorders>
          <w:tl2br w:val="nil"/>
          <w:tr2bl w:val="nil"/>
        </w:tcBorders>
      </w:tcPr>
    </w:tblStylePr>
    <w:tblStylePr w:type="swCell">
      <w:rPr>
        <w:color w:val="000080"/>
      </w:rPr>
      <w:tblPr/>
      <w:tcPr>
        <w:tcBorders>
          <w:tl2br w:val="nil"/>
          <w:tr2bl w:val="nil"/>
        </w:tcBorders>
      </w:tcPr>
    </w:tblStylePr>
  </w:style>
  <w:style w:type="table" w:styleId="1fa">
    <w:name w:val="Table Simple 1"/>
    <w:basedOn w:val="afffe"/>
    <w:rsid w:val="004E7083"/>
    <w:pPr>
      <w:widowControl w:val="0"/>
      <w:spacing w:line="300" w:lineRule="auto"/>
      <w:ind w:firstLineChars="200" w:firstLine="200"/>
      <w:jc w:val="both"/>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il"/>
          <w:tr2bl w:val="nil"/>
        </w:tcBorders>
      </w:tcPr>
    </w:tblStylePr>
    <w:tblStylePr w:type="lastRow">
      <w:tblPr/>
      <w:tcPr>
        <w:tcBorders>
          <w:top w:val="single" w:sz="6" w:space="0" w:color="008000"/>
          <w:tl2br w:val="nil"/>
          <w:tr2bl w:val="nil"/>
        </w:tcBorders>
      </w:tcPr>
    </w:tblStylePr>
  </w:style>
  <w:style w:type="table" w:styleId="2f0">
    <w:name w:val="Table Simple 2"/>
    <w:basedOn w:val="afffe"/>
    <w:rsid w:val="004E7083"/>
    <w:pPr>
      <w:widowControl w:val="0"/>
      <w:spacing w:line="300" w:lineRule="auto"/>
      <w:ind w:firstLineChars="200" w:firstLine="200"/>
      <w:jc w:val="both"/>
    </w:pPr>
    <w:rPr>
      <w:sz w:val="21"/>
      <w:szCs w:val="21"/>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3c">
    <w:name w:val="Table Simple 3"/>
    <w:basedOn w:val="afffe"/>
    <w:rsid w:val="004E7083"/>
    <w:pPr>
      <w:widowControl w:val="0"/>
      <w:spacing w:line="300" w:lineRule="auto"/>
      <w:ind w:firstLineChars="200" w:firstLine="200"/>
      <w:jc w:val="both"/>
    </w:pPr>
    <w:rPr>
      <w:sz w:val="21"/>
      <w:szCs w:val="21"/>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il"/>
          <w:tr2bl w:val="nil"/>
        </w:tcBorders>
        <w:shd w:val="solid" w:color="000000" w:fill="FFFFFF"/>
      </w:tcPr>
    </w:tblStylePr>
  </w:style>
  <w:style w:type="table" w:styleId="1fb">
    <w:name w:val="Table Subtle 1"/>
    <w:basedOn w:val="afffe"/>
    <w:rsid w:val="004E7083"/>
    <w:pPr>
      <w:widowControl w:val="0"/>
      <w:spacing w:line="300" w:lineRule="auto"/>
      <w:ind w:firstLineChars="200" w:firstLine="200"/>
      <w:jc w:val="both"/>
    </w:pPr>
    <w:rPr>
      <w:sz w:val="21"/>
      <w:szCs w:val="21"/>
    </w:rPr>
    <w:tblPr>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il"/>
          <w:tr2bl w:val="nil"/>
        </w:tcBorders>
      </w:tcPr>
    </w:tblStylePr>
    <w:tblStylePr w:type="lastRow">
      <w:tblPr/>
      <w:tcPr>
        <w:tcBorders>
          <w:top w:val="single" w:sz="12" w:space="0" w:color="000000"/>
          <w:tl2br w:val="nil"/>
          <w:tr2bl w:val="nil"/>
        </w:tcBorders>
        <w:shd w:val="pct25" w:color="800080" w:fill="FFFFFF"/>
      </w:tcPr>
    </w:tblStylePr>
    <w:tblStylePr w:type="firstCol">
      <w:tblPr/>
      <w:tcPr>
        <w:tcBorders>
          <w:right w:val="single" w:sz="12" w:space="0" w:color="000000"/>
          <w:tl2br w:val="nil"/>
          <w:tr2bl w:val="nil"/>
        </w:tcBorders>
      </w:tcPr>
    </w:tblStylePr>
    <w:tblStylePr w:type="lastCol">
      <w:tblPr/>
      <w:tcPr>
        <w:tcBorders>
          <w:left w:val="single" w:sz="12" w:space="0" w:color="000000"/>
          <w:tl2br w:val="nil"/>
          <w:tr2bl w:val="nil"/>
        </w:tcBorders>
      </w:tcPr>
    </w:tblStylePr>
    <w:tblStylePr w:type="band1Horz">
      <w:tblPr/>
      <w:tcPr>
        <w:tcBorders>
          <w:bottom w:val="single" w:sz="6"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2f1">
    <w:name w:val="Table Subtle 2"/>
    <w:basedOn w:val="afffe"/>
    <w:rsid w:val="004E7083"/>
    <w:pPr>
      <w:widowControl w:val="0"/>
      <w:spacing w:line="300" w:lineRule="auto"/>
      <w:ind w:firstLineChars="200" w:firstLine="200"/>
      <w:jc w:val="both"/>
    </w:pPr>
    <w:rPr>
      <w:sz w:val="21"/>
      <w:szCs w:val="21"/>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1fc">
    <w:name w:val="Table 3D effects 1"/>
    <w:basedOn w:val="afffe"/>
    <w:rsid w:val="004E7083"/>
    <w:pPr>
      <w:widowControl w:val="0"/>
      <w:spacing w:line="300" w:lineRule="auto"/>
      <w:ind w:firstLineChars="200" w:firstLine="200"/>
      <w:jc w:val="both"/>
    </w:pPr>
    <w:rPr>
      <w:sz w:val="21"/>
      <w:szCs w:val="21"/>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il"/>
          <w:tr2bl w:val="nil"/>
        </w:tcBorders>
      </w:tcPr>
    </w:tblStylePr>
    <w:tblStylePr w:type="lastRow">
      <w:tblPr/>
      <w:tcPr>
        <w:tcBorders>
          <w:top w:val="single" w:sz="6" w:space="0" w:color="FFFFFF"/>
          <w:tl2br w:val="nil"/>
          <w:tr2bl w:val="nil"/>
        </w:tcBorders>
      </w:tcPr>
    </w:tblStylePr>
    <w:tblStylePr w:type="firstCol">
      <w:rPr>
        <w:b/>
        <w:bCs/>
      </w:rPr>
      <w:tblPr/>
      <w:tcPr>
        <w:tcBorders>
          <w:right w:val="single" w:sz="6" w:space="0" w:color="808080"/>
          <w:tl2br w:val="nil"/>
          <w:tr2bl w:val="nil"/>
        </w:tcBorders>
      </w:tcPr>
    </w:tblStylePr>
    <w:tblStylePr w:type="lastCol">
      <w:tblPr/>
      <w:tcPr>
        <w:tcBorders>
          <w:left w:val="single" w:sz="6" w:space="0" w:color="FFFFFF"/>
          <w:tl2br w:val="nil"/>
          <w:tr2bl w:val="nil"/>
        </w:tcBorders>
      </w:tcPr>
    </w:tblStylePr>
    <w:tblStylePr w:type="neCell">
      <w:tblPr/>
      <w:tcPr>
        <w:tcBorders>
          <w:left w:val="nil"/>
          <w:bottom w:val="nil"/>
          <w:tl2br w:val="nil"/>
          <w:tr2bl w:val="nil"/>
        </w:tcBorders>
      </w:tcPr>
    </w:tblStylePr>
    <w:tblStylePr w:type="nwCell">
      <w:tblPr/>
      <w:tcPr>
        <w:tcBorders>
          <w:bottom w:val="nil"/>
          <w:right w:val="nil"/>
          <w:tl2br w:val="nil"/>
          <w:tr2bl w:val="nil"/>
        </w:tcBorders>
      </w:tcPr>
    </w:tblStylePr>
    <w:tblStylePr w:type="seCell">
      <w:tblPr/>
      <w:tcPr>
        <w:tcBorders>
          <w:top w:val="nil"/>
          <w:left w:val="nil"/>
          <w:tl2br w:val="nil"/>
          <w:tr2bl w:val="nil"/>
        </w:tcBorders>
      </w:tcPr>
    </w:tblStylePr>
    <w:tblStylePr w:type="swCell">
      <w:rPr>
        <w:color w:val="000080"/>
      </w:rPr>
      <w:tblPr/>
      <w:tcPr>
        <w:tcBorders>
          <w:top w:val="nil"/>
          <w:right w:val="nil"/>
          <w:tl2br w:val="nil"/>
          <w:tr2bl w:val="nil"/>
        </w:tcBorders>
      </w:tcPr>
    </w:tblStylePr>
  </w:style>
  <w:style w:type="table" w:styleId="2f2">
    <w:name w:val="Table 3D effects 2"/>
    <w:basedOn w:val="afffe"/>
    <w:rsid w:val="004E7083"/>
    <w:pPr>
      <w:widowControl w:val="0"/>
      <w:spacing w:line="300" w:lineRule="auto"/>
      <w:ind w:firstLineChars="200" w:firstLine="200"/>
      <w:jc w:val="both"/>
    </w:pPr>
    <w:rPr>
      <w:sz w:val="21"/>
      <w:szCs w:val="21"/>
    </w:rPr>
    <w:tblPr>
      <w:tblInd w:w="0" w:type="dxa"/>
      <w:tblCellMar>
        <w:top w:w="0" w:type="dxa"/>
        <w:left w:w="108" w:type="dxa"/>
        <w:bottom w:w="0" w:type="dxa"/>
        <w:right w:w="108" w:type="dxa"/>
      </w:tblCellMar>
    </w:tblPr>
    <w:tcPr>
      <w:shd w:val="solid" w:color="C0C0C0" w:fill="FFFFFF"/>
    </w:tcPr>
    <w:tblStylePr w:type="firstRow">
      <w:rPr>
        <w:b/>
        <w:bCs/>
      </w:rPr>
      <w:tblPr/>
      <w:tcPr>
        <w:tcBorders>
          <w:tl2br w:val="nil"/>
          <w:tr2bl w:val="nil"/>
        </w:tcBorders>
      </w:tcPr>
    </w:tblStylePr>
    <w:tblStylePr w:type="firstCol">
      <w:tblPr/>
      <w:tcPr>
        <w:tcBorders>
          <w:top w:val="nil"/>
          <w:bottom w:val="nil"/>
          <w:right w:val="single" w:sz="6" w:space="0" w:color="808080"/>
          <w:tl2br w:val="nil"/>
          <w:tr2bl w:val="nil"/>
        </w:tcBorders>
      </w:tcPr>
    </w:tblStylePr>
    <w:tblStylePr w:type="lastCol">
      <w:tblPr/>
      <w:tcPr>
        <w:tcBorders>
          <w:right w:val="single" w:sz="6" w:space="0" w:color="FFFFFF"/>
          <w:tl2br w:val="nil"/>
          <w:tr2bl w:val="nil"/>
        </w:tcBorders>
      </w:tcPr>
    </w:tblStylePr>
    <w:tblStylePr w:type="band1Horz">
      <w:tblPr/>
      <w:tcPr>
        <w:tcBorders>
          <w:top w:val="single" w:sz="6" w:space="0" w:color="808080"/>
          <w:bottom w:val="single" w:sz="6" w:space="0" w:color="FFFFFF"/>
          <w:tl2br w:val="nil"/>
          <w:tr2bl w:val="nil"/>
        </w:tcBorders>
      </w:tcPr>
    </w:tblStylePr>
    <w:tblStylePr w:type="swCell">
      <w:rPr>
        <w:b/>
        <w:bCs/>
      </w:rPr>
      <w:tblPr/>
      <w:tcPr>
        <w:tcBorders>
          <w:tl2br w:val="nil"/>
          <w:tr2bl w:val="nil"/>
        </w:tcBorders>
      </w:tcPr>
    </w:tblStylePr>
  </w:style>
  <w:style w:type="table" w:styleId="3d">
    <w:name w:val="Table 3D effects 3"/>
    <w:basedOn w:val="afffe"/>
    <w:rsid w:val="004E7083"/>
    <w:pPr>
      <w:widowControl w:val="0"/>
      <w:spacing w:line="300" w:lineRule="auto"/>
      <w:ind w:firstLineChars="200" w:firstLine="200"/>
      <w:jc w:val="both"/>
    </w:pPr>
    <w:rPr>
      <w:sz w:val="21"/>
      <w:szCs w:val="21"/>
    </w:rPr>
    <w:tblPr>
      <w:tblInd w:w="0" w:type="dxa"/>
      <w:tblCellMar>
        <w:top w:w="0" w:type="dxa"/>
        <w:left w:w="108" w:type="dxa"/>
        <w:bottom w:w="0" w:type="dxa"/>
        <w:right w:w="108" w:type="dxa"/>
      </w:tblCellMar>
    </w:tblPr>
    <w:tblStylePr w:type="firstRow">
      <w:rPr>
        <w:b/>
        <w:bCs/>
      </w:rPr>
      <w:tblPr/>
      <w:tcPr>
        <w:tcBorders>
          <w:tl2br w:val="nil"/>
          <w:tr2bl w:val="nil"/>
        </w:tcBorders>
      </w:tcPr>
    </w:tblStylePr>
    <w:tblStylePr w:type="firstCol">
      <w:tblPr/>
      <w:tcPr>
        <w:tcBorders>
          <w:top w:val="nil"/>
          <w:bottom w:val="nil"/>
          <w:right w:val="single" w:sz="6" w:space="0" w:color="808080"/>
          <w:tl2br w:val="nil"/>
          <w:tr2bl w:val="nil"/>
        </w:tcBorders>
      </w:tcPr>
    </w:tblStylePr>
    <w:tblStylePr w:type="lastCol">
      <w:tblPr/>
      <w:tcPr>
        <w:tcBorders>
          <w:right w:val="single" w:sz="6" w:space="0" w:color="FFFFFF"/>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il"/>
          <w:tr2bl w:val="nil"/>
        </w:tcBorders>
      </w:tcPr>
    </w:tblStylePr>
    <w:tblStylePr w:type="swCell">
      <w:rPr>
        <w:b/>
        <w:bCs/>
      </w:rPr>
      <w:tblPr/>
      <w:tcPr>
        <w:tcBorders>
          <w:tl2br w:val="nil"/>
          <w:tr2bl w:val="nil"/>
        </w:tcBorders>
      </w:tcPr>
    </w:tblStylePr>
  </w:style>
  <w:style w:type="table" w:styleId="1fd">
    <w:name w:val="Table List 1"/>
    <w:basedOn w:val="afffe"/>
    <w:rsid w:val="004E7083"/>
    <w:pPr>
      <w:widowControl w:val="0"/>
      <w:spacing w:line="300" w:lineRule="auto"/>
      <w:ind w:firstLineChars="200" w:firstLine="200"/>
      <w:jc w:val="both"/>
    </w:pPr>
    <w:rPr>
      <w:sz w:val="21"/>
      <w:szCs w:val="21"/>
    </w:rPr>
    <w:tblPr>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il"/>
          <w:tr2bl w:val="nil"/>
        </w:tcBorders>
        <w:shd w:val="solid" w:color="C0C0C0" w:fill="FFFFFF"/>
      </w:tcPr>
    </w:tblStylePr>
    <w:tblStylePr w:type="lastRow">
      <w:tblPr/>
      <w:tcPr>
        <w:tcBorders>
          <w:top w:val="single" w:sz="6" w:space="0" w:color="000000"/>
          <w:tl2br w:val="nil"/>
          <w:tr2bl w:val="nil"/>
        </w:tcBorders>
      </w:tcPr>
    </w:tblStylePr>
    <w:tblStylePr w:type="band1Horz">
      <w:rPr>
        <w:color w:val="auto"/>
      </w:rPr>
      <w:tblPr/>
      <w:tcPr>
        <w:tcBorders>
          <w:tl2br w:val="nil"/>
          <w:tr2bl w:val="nil"/>
        </w:tcBorders>
        <w:shd w:val="solid" w:color="C0C0C0" w:fill="FFFFFF"/>
      </w:tcPr>
    </w:tblStylePr>
    <w:tblStylePr w:type="band2Horz">
      <w:rPr>
        <w:color w:val="auto"/>
      </w:rPr>
      <w:tblPr/>
      <w:tcPr>
        <w:tcBorders>
          <w:tl2br w:val="nil"/>
          <w:tr2bl w:val="nil"/>
        </w:tcBorders>
      </w:tcPr>
    </w:tblStylePr>
    <w:tblStylePr w:type="swCell">
      <w:rPr>
        <w:b/>
        <w:bCs/>
      </w:rPr>
      <w:tblPr/>
      <w:tcPr>
        <w:tcBorders>
          <w:tl2br w:val="nil"/>
          <w:tr2bl w:val="nil"/>
        </w:tcBorders>
      </w:tcPr>
    </w:tblStylePr>
  </w:style>
  <w:style w:type="table" w:styleId="2f3">
    <w:name w:val="Table List 2"/>
    <w:basedOn w:val="afffe"/>
    <w:rsid w:val="004E7083"/>
    <w:pPr>
      <w:widowControl w:val="0"/>
      <w:spacing w:line="300" w:lineRule="auto"/>
      <w:ind w:firstLineChars="200" w:firstLine="200"/>
      <w:jc w:val="both"/>
    </w:pPr>
    <w:rPr>
      <w:sz w:val="21"/>
      <w:szCs w:val="21"/>
    </w:rPr>
    <w:tblPr>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il"/>
          <w:tr2bl w:val="nil"/>
        </w:tcBorders>
        <w:shd w:val="pct75" w:color="008080" w:fill="008000"/>
      </w:tcPr>
    </w:tblStylePr>
    <w:tblStylePr w:type="lastRow">
      <w:tblPr/>
      <w:tcPr>
        <w:tcBorders>
          <w:top w:val="single" w:sz="6" w:space="0" w:color="000000"/>
          <w:tl2br w:val="nil"/>
          <w:tr2bl w:val="nil"/>
        </w:tcBorders>
      </w:tcPr>
    </w:tblStylePr>
    <w:tblStylePr w:type="band1Horz">
      <w:rPr>
        <w:color w:val="auto"/>
      </w:rPr>
      <w:tblPr/>
      <w:tcPr>
        <w:tcBorders>
          <w:tl2br w:val="nil"/>
          <w:tr2bl w:val="nil"/>
        </w:tcBorders>
        <w:shd w:val="pct20" w:color="00FF00" w:fill="FFFFFF"/>
      </w:tcPr>
    </w:tblStylePr>
    <w:tblStylePr w:type="band2Horz">
      <w:rPr>
        <w:color w:val="auto"/>
      </w:rPr>
      <w:tblPr/>
      <w:tcPr>
        <w:tcBorders>
          <w:tl2br w:val="nil"/>
          <w:tr2bl w:val="nil"/>
        </w:tcBorders>
      </w:tcPr>
    </w:tblStylePr>
    <w:tblStylePr w:type="swCell">
      <w:rPr>
        <w:b/>
        <w:bCs/>
      </w:rPr>
      <w:tblPr/>
      <w:tcPr>
        <w:tcBorders>
          <w:tl2br w:val="nil"/>
          <w:tr2bl w:val="nil"/>
        </w:tcBorders>
      </w:tcPr>
    </w:tblStylePr>
  </w:style>
  <w:style w:type="table" w:styleId="3e">
    <w:name w:val="Table List 3"/>
    <w:basedOn w:val="afffe"/>
    <w:rsid w:val="004E7083"/>
    <w:pPr>
      <w:widowControl w:val="0"/>
      <w:spacing w:line="300" w:lineRule="auto"/>
      <w:ind w:firstLineChars="200" w:firstLine="200"/>
      <w:jc w:val="both"/>
    </w:pPr>
    <w:rPr>
      <w:sz w:val="21"/>
      <w:szCs w:val="21"/>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swCell">
      <w:rPr>
        <w:i/>
        <w:iCs/>
        <w:color w:val="000080"/>
      </w:rPr>
      <w:tblPr/>
      <w:tcPr>
        <w:tcBorders>
          <w:tl2br w:val="nil"/>
          <w:tr2bl w:val="nil"/>
        </w:tcBorders>
      </w:tcPr>
    </w:tblStylePr>
  </w:style>
  <w:style w:type="table" w:styleId="49">
    <w:name w:val="Table List 4"/>
    <w:basedOn w:val="afffe"/>
    <w:rsid w:val="004E7083"/>
    <w:pPr>
      <w:widowControl w:val="0"/>
      <w:spacing w:line="300" w:lineRule="auto"/>
      <w:ind w:firstLineChars="200" w:firstLine="200"/>
      <w:jc w:val="both"/>
    </w:pPr>
    <w:rPr>
      <w:sz w:val="21"/>
      <w:szCs w:val="21"/>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il"/>
          <w:tr2bl w:val="nil"/>
        </w:tcBorders>
        <w:shd w:val="solid" w:color="808080" w:fill="FFFFFF"/>
      </w:tcPr>
    </w:tblStylePr>
  </w:style>
  <w:style w:type="table" w:styleId="57">
    <w:name w:val="Table List 5"/>
    <w:basedOn w:val="afffe"/>
    <w:rsid w:val="004E7083"/>
    <w:pPr>
      <w:widowControl w:val="0"/>
      <w:spacing w:line="300" w:lineRule="auto"/>
      <w:ind w:firstLineChars="200" w:firstLine="200"/>
      <w:jc w:val="both"/>
    </w:pPr>
    <w:rPr>
      <w:sz w:val="21"/>
      <w:szCs w:val="21"/>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il"/>
          <w:tr2bl w:val="nil"/>
        </w:tcBorders>
      </w:tcPr>
    </w:tblStylePr>
    <w:tblStylePr w:type="firstCol">
      <w:rPr>
        <w:b/>
        <w:bCs/>
      </w:rPr>
      <w:tblPr/>
      <w:tcPr>
        <w:tcBorders>
          <w:tl2br w:val="nil"/>
          <w:tr2bl w:val="nil"/>
        </w:tcBorders>
      </w:tcPr>
    </w:tblStylePr>
  </w:style>
  <w:style w:type="table" w:styleId="62">
    <w:name w:val="Table List 6"/>
    <w:basedOn w:val="afffe"/>
    <w:qFormat/>
    <w:rsid w:val="004E7083"/>
    <w:pPr>
      <w:widowControl w:val="0"/>
      <w:jc w:val="both"/>
    </w:pPr>
    <w:rPr>
      <w:sz w:val="21"/>
      <w:szCs w:val="21"/>
    </w:rPr>
    <w:tblPr>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il"/>
          <w:tr2bl w:val="nil"/>
        </w:tcBorders>
      </w:tcPr>
    </w:tblStylePr>
    <w:tblStylePr w:type="firstCol">
      <w:rPr>
        <w:b/>
        <w:bCs/>
      </w:rPr>
      <w:tblPr/>
      <w:tcPr>
        <w:tcBorders>
          <w:right w:val="single" w:sz="12" w:space="0" w:color="000000"/>
          <w:tl2br w:val="nil"/>
          <w:tr2bl w:val="nil"/>
        </w:tcBorders>
      </w:tcPr>
    </w:tblStylePr>
    <w:tblStylePr w:type="band1Horz">
      <w:tblPr/>
      <w:tcPr>
        <w:tcBorders>
          <w:tl2br w:val="nil"/>
          <w:tr2bl w:val="nil"/>
        </w:tcBorders>
        <w:shd w:val="pct25" w:color="000000" w:fill="FFFFFF"/>
      </w:tcPr>
    </w:tblStylePr>
    <w:tblStylePr w:type="nwCell">
      <w:tblPr/>
      <w:tcPr>
        <w:tcBorders>
          <w:tl2br w:val="single" w:sz="6" w:space="0" w:color="000000"/>
          <w:tr2bl w:val="nil"/>
        </w:tcBorders>
      </w:tcPr>
    </w:tblStylePr>
  </w:style>
  <w:style w:type="table" w:styleId="72">
    <w:name w:val="Table List 7"/>
    <w:basedOn w:val="afffe"/>
    <w:qFormat/>
    <w:rsid w:val="004E7083"/>
    <w:pPr>
      <w:widowControl w:val="0"/>
      <w:jc w:val="both"/>
    </w:pPr>
    <w:rPr>
      <w:sz w:val="21"/>
      <w:szCs w:val="21"/>
    </w:rPr>
    <w:tblPr>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il"/>
          <w:tr2bl w:val="nil"/>
        </w:tcBorders>
        <w:shd w:val="solid" w:color="C0C0C0" w:fill="FFFFFF"/>
      </w:tcPr>
    </w:tblStylePr>
    <w:tblStylePr w:type="lastRow">
      <w:rPr>
        <w:b/>
        <w:bCs/>
      </w:rPr>
      <w:tblPr/>
      <w:tcPr>
        <w:tcBorders>
          <w:top w:val="single" w:sz="12" w:space="0" w:color="008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Horz">
      <w:rPr>
        <w:color w:val="auto"/>
      </w:rPr>
      <w:tblPr/>
      <w:tcPr>
        <w:tcBorders>
          <w:tl2br w:val="nil"/>
          <w:tr2bl w:val="nil"/>
        </w:tcBorders>
        <w:shd w:val="pct20" w:color="000000" w:fill="FFFFFF"/>
      </w:tcPr>
    </w:tblStylePr>
    <w:tblStylePr w:type="band2Horz">
      <w:tblPr/>
      <w:tcPr>
        <w:tcBorders>
          <w:tl2br w:val="nil"/>
          <w:tr2bl w:val="nil"/>
        </w:tcBorders>
        <w:shd w:val="pct25" w:color="FFFF00" w:fill="FFFFFF"/>
      </w:tcPr>
    </w:tblStylePr>
  </w:style>
  <w:style w:type="table" w:styleId="82">
    <w:name w:val="Table List 8"/>
    <w:basedOn w:val="afffe"/>
    <w:rsid w:val="004E7083"/>
    <w:pPr>
      <w:widowControl w:val="0"/>
      <w:spacing w:line="300" w:lineRule="auto"/>
      <w:ind w:firstLineChars="200" w:firstLine="200"/>
      <w:jc w:val="both"/>
    </w:pPr>
    <w:rPr>
      <w:sz w:val="21"/>
      <w:szCs w:val="21"/>
    </w:rPr>
    <w:tblPr>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il"/>
          <w:tr2bl w:val="nil"/>
        </w:tcBorders>
        <w:shd w:val="solid" w:color="FFFF00" w:fill="FFFFFF"/>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Horz">
      <w:rPr>
        <w:color w:val="auto"/>
      </w:rPr>
      <w:tblPr/>
      <w:tcPr>
        <w:tcBorders>
          <w:tl2br w:val="nil"/>
          <w:tr2bl w:val="nil"/>
        </w:tcBorders>
        <w:shd w:val="pct25" w:color="FFFF00" w:fill="FFFFFF"/>
      </w:tcPr>
    </w:tblStylePr>
    <w:tblStylePr w:type="band2Horz">
      <w:tblPr/>
      <w:tcPr>
        <w:tcBorders>
          <w:tl2br w:val="nil"/>
          <w:tr2bl w:val="nil"/>
        </w:tcBorders>
        <w:shd w:val="pct50" w:color="FF0000" w:fill="FFFFFF"/>
      </w:tcPr>
    </w:tblStylePr>
    <w:tblStylePr w:type="nwCell">
      <w:tblPr/>
      <w:tcPr>
        <w:tcBorders>
          <w:tl2br w:val="single" w:sz="6" w:space="0" w:color="auto"/>
          <w:tr2bl w:val="nil"/>
        </w:tcBorders>
      </w:tcPr>
    </w:tblStylePr>
  </w:style>
  <w:style w:type="table" w:styleId="afffffffd">
    <w:name w:val="Table Contemporary"/>
    <w:basedOn w:val="afffe"/>
    <w:rsid w:val="004E7083"/>
    <w:pPr>
      <w:widowControl w:val="0"/>
      <w:spacing w:line="300" w:lineRule="auto"/>
      <w:ind w:firstLineChars="200" w:firstLine="200"/>
      <w:jc w:val="both"/>
    </w:pPr>
    <w:rPr>
      <w:sz w:val="21"/>
      <w:szCs w:val="21"/>
    </w:rPr>
    <w:tblPr>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il"/>
          <w:tr2bl w:val="nil"/>
        </w:tcBorders>
        <w:shd w:val="pct20" w:color="000000" w:fill="FFFFFF"/>
      </w:tcPr>
    </w:tblStylePr>
    <w:tblStylePr w:type="band1Horz">
      <w:rPr>
        <w:color w:val="auto"/>
      </w:rPr>
      <w:tblPr/>
      <w:tcPr>
        <w:tcBorders>
          <w:tl2br w:val="nil"/>
          <w:tr2bl w:val="nil"/>
        </w:tcBorders>
        <w:shd w:val="pct5" w:color="000000" w:fill="FFFFFF"/>
      </w:tcPr>
    </w:tblStylePr>
    <w:tblStylePr w:type="band2Horz">
      <w:rPr>
        <w:color w:val="auto"/>
      </w:rPr>
      <w:tblPr/>
      <w:tcPr>
        <w:tcBorders>
          <w:tl2br w:val="nil"/>
          <w:tr2bl w:val="nil"/>
        </w:tcBorders>
        <w:shd w:val="pct20" w:color="000000" w:fill="FFFFFF"/>
      </w:tcPr>
    </w:tblStylePr>
  </w:style>
  <w:style w:type="table" w:styleId="1fe">
    <w:name w:val="Table Columns 1"/>
    <w:basedOn w:val="afffe"/>
    <w:rsid w:val="004E7083"/>
    <w:pPr>
      <w:widowControl w:val="0"/>
      <w:spacing w:line="300" w:lineRule="auto"/>
      <w:ind w:firstLineChars="200" w:firstLine="200"/>
      <w:jc w:val="both"/>
    </w:pPr>
    <w:rPr>
      <w:b/>
      <w:bCs/>
      <w:sz w:val="21"/>
      <w:szCs w:val="21"/>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il"/>
          <w:tr2bl w:val="nil"/>
        </w:tcBorders>
      </w:tcPr>
    </w:tblStylePr>
    <w:tblStylePr w:type="lastRow">
      <w:rPr>
        <w:b w:val="0"/>
        <w:bCs w:val="0"/>
      </w:rPr>
      <w:tblPr/>
      <w:tcPr>
        <w:tcBorders>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2f4">
    <w:name w:val="Table Columns 2"/>
    <w:basedOn w:val="afffe"/>
    <w:rsid w:val="004E7083"/>
    <w:pPr>
      <w:widowControl w:val="0"/>
      <w:spacing w:line="300" w:lineRule="auto"/>
      <w:ind w:firstLineChars="200" w:firstLine="200"/>
      <w:jc w:val="both"/>
    </w:pPr>
    <w:rPr>
      <w:b/>
      <w:bCs/>
      <w:sz w:val="21"/>
      <w:szCs w:val="21"/>
    </w:rPr>
    <w:tblPr>
      <w:tblInd w:w="0" w:type="dxa"/>
      <w:tblCellMar>
        <w:top w:w="0" w:type="dxa"/>
        <w:left w:w="108" w:type="dxa"/>
        <w:bottom w:w="0" w:type="dxa"/>
        <w:right w:w="108" w:type="dxa"/>
      </w:tblCellMar>
    </w:tblPr>
    <w:tblStylePr w:type="firstRow">
      <w:rPr>
        <w:color w:val="FFFFFF"/>
      </w:rPr>
      <w:tblPr/>
      <w:tcPr>
        <w:tcBorders>
          <w:tl2br w:val="nil"/>
          <w:tr2bl w:val="nil"/>
        </w:tcBorders>
        <w:shd w:val="solid" w:color="000080" w:fill="FFFFFF"/>
      </w:tcPr>
    </w:tblStylePr>
    <w:tblStylePr w:type="lastRow">
      <w:rPr>
        <w:b w:val="0"/>
        <w:bCs w:val="0"/>
      </w:rPr>
      <w:tblPr/>
      <w:tcPr>
        <w:tcBorders>
          <w:tl2br w:val="nil"/>
          <w:tr2bl w:val="nil"/>
        </w:tcBorders>
      </w:tcPr>
    </w:tblStylePr>
    <w:tblStylePr w:type="firstCol">
      <w:rPr>
        <w:b w:val="0"/>
        <w:bCs w:val="0"/>
        <w:color w:val="00000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3f">
    <w:name w:val="Table Columns 3"/>
    <w:basedOn w:val="afffe"/>
    <w:rsid w:val="004E7083"/>
    <w:pPr>
      <w:widowControl w:val="0"/>
      <w:spacing w:line="300" w:lineRule="auto"/>
      <w:ind w:firstLineChars="200" w:firstLine="200"/>
      <w:jc w:val="both"/>
    </w:pPr>
    <w:rPr>
      <w:b/>
      <w:bCs/>
      <w:sz w:val="21"/>
      <w:szCs w:val="21"/>
    </w:rPr>
    <w:tblPr>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il"/>
          <w:tr2bl w:val="nil"/>
        </w:tcBorders>
        <w:shd w:val="solid" w:color="000080" w:fill="FFFFFF"/>
      </w:tcPr>
    </w:tblStylePr>
    <w:tblStylePr w:type="lastRow">
      <w:rPr>
        <w:b w:val="0"/>
        <w:bCs w:val="0"/>
      </w:rPr>
      <w:tblPr/>
      <w:tcPr>
        <w:tcBorders>
          <w:top w:val="single" w:sz="6" w:space="0" w:color="000080"/>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il"/>
          <w:tr2bl w:val="nil"/>
        </w:tcBorders>
      </w:tcPr>
    </w:tblStylePr>
  </w:style>
  <w:style w:type="table" w:styleId="4a">
    <w:name w:val="Table Columns 4"/>
    <w:basedOn w:val="afffe"/>
    <w:rsid w:val="004E7083"/>
    <w:pPr>
      <w:widowControl w:val="0"/>
      <w:spacing w:line="300" w:lineRule="auto"/>
      <w:ind w:firstLineChars="200" w:firstLine="200"/>
      <w:jc w:val="both"/>
    </w:pPr>
    <w:rPr>
      <w:sz w:val="21"/>
      <w:szCs w:val="21"/>
    </w:rPr>
    <w:tblPr>
      <w:tblInd w:w="0" w:type="dxa"/>
      <w:tblCellMar>
        <w:top w:w="0" w:type="dxa"/>
        <w:left w:w="108" w:type="dxa"/>
        <w:bottom w:w="0" w:type="dxa"/>
        <w:right w:w="108" w:type="dxa"/>
      </w:tblCellMar>
    </w:tblPr>
    <w:tblStylePr w:type="firstRow">
      <w:rPr>
        <w:color w:val="FFFFFF"/>
      </w:rPr>
      <w:tblPr/>
      <w:tcPr>
        <w:tcBorders>
          <w:tl2br w:val="nil"/>
          <w:tr2bl w:val="nil"/>
        </w:tcBorders>
        <w:shd w:val="solid" w:color="0000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8">
    <w:name w:val="Table Columns 5"/>
    <w:basedOn w:val="afffe"/>
    <w:rsid w:val="004E7083"/>
    <w:pPr>
      <w:widowControl w:val="0"/>
      <w:spacing w:line="300" w:lineRule="auto"/>
      <w:ind w:firstLineChars="200" w:firstLine="200"/>
      <w:jc w:val="both"/>
    </w:pPr>
    <w:rPr>
      <w:sz w:val="21"/>
      <w:szCs w:val="21"/>
    </w:rPr>
    <w:tblPr>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il"/>
          <w:tr2bl w:val="nil"/>
        </w:tcBorders>
      </w:tcPr>
    </w:tblStylePr>
    <w:tblStylePr w:type="lastRow">
      <w:rPr>
        <w:b/>
        <w:bCs/>
      </w:rPr>
      <w:tblPr/>
      <w:tcPr>
        <w:tcBorders>
          <w:top w:val="single" w:sz="6" w:space="0" w:color="80808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Vert">
      <w:rPr>
        <w:color w:val="auto"/>
      </w:rPr>
      <w:tblPr/>
      <w:tcPr>
        <w:shd w:val="solid" w:color="C0C0C0" w:fill="FFFFFF"/>
      </w:tcPr>
    </w:tblStylePr>
    <w:tblStylePr w:type="band2Vert">
      <w:rPr>
        <w:color w:val="auto"/>
      </w:rPr>
    </w:tblStylePr>
  </w:style>
  <w:style w:type="table" w:styleId="1ff">
    <w:name w:val="Table Grid 1"/>
    <w:basedOn w:val="afffe"/>
    <w:rsid w:val="004E7083"/>
    <w:pPr>
      <w:widowControl w:val="0"/>
      <w:jc w:val="both"/>
    </w:pPr>
    <w:rPr>
      <w:sz w:val="21"/>
      <w:szCs w:val="21"/>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styleId="2f5">
    <w:name w:val="Table Grid 2"/>
    <w:basedOn w:val="afffe"/>
    <w:rsid w:val="004E7083"/>
    <w:pPr>
      <w:widowControl w:val="0"/>
      <w:spacing w:line="300" w:lineRule="auto"/>
      <w:ind w:firstLineChars="200" w:firstLine="200"/>
      <w:jc w:val="both"/>
    </w:pPr>
    <w:rPr>
      <w:sz w:val="21"/>
      <w:szCs w:val="21"/>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3f0">
    <w:name w:val="Table Grid 3"/>
    <w:basedOn w:val="afffe"/>
    <w:rsid w:val="004E7083"/>
    <w:pPr>
      <w:widowControl w:val="0"/>
      <w:spacing w:line="300" w:lineRule="auto"/>
      <w:ind w:firstLineChars="200" w:firstLine="200"/>
      <w:jc w:val="both"/>
    </w:pPr>
    <w:rPr>
      <w:sz w:val="21"/>
      <w:szCs w:val="21"/>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4b">
    <w:name w:val="Table Grid 4"/>
    <w:basedOn w:val="afffe"/>
    <w:rsid w:val="004E7083"/>
    <w:pPr>
      <w:widowControl w:val="0"/>
      <w:spacing w:line="300" w:lineRule="auto"/>
      <w:ind w:firstLineChars="200" w:firstLine="200"/>
      <w:jc w:val="both"/>
    </w:pPr>
    <w:rPr>
      <w:sz w:val="21"/>
      <w:szCs w:val="21"/>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59">
    <w:name w:val="Table Grid 5"/>
    <w:basedOn w:val="afffe"/>
    <w:rsid w:val="004E7083"/>
    <w:pPr>
      <w:widowControl w:val="0"/>
      <w:spacing w:line="300" w:lineRule="auto"/>
      <w:ind w:firstLineChars="200" w:firstLine="200"/>
      <w:jc w:val="both"/>
    </w:pPr>
    <w:rPr>
      <w:sz w:val="21"/>
      <w:szCs w:val="21"/>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il"/>
          <w:tr2bl w:val="nil"/>
        </w:tcBorders>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63">
    <w:name w:val="Table Grid 6"/>
    <w:basedOn w:val="afffe"/>
    <w:rsid w:val="004E7083"/>
    <w:pPr>
      <w:widowControl w:val="0"/>
      <w:spacing w:line="300" w:lineRule="auto"/>
      <w:ind w:firstLineChars="200" w:firstLine="200"/>
      <w:jc w:val="both"/>
    </w:pPr>
    <w:rPr>
      <w:sz w:val="21"/>
      <w:szCs w:val="21"/>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rPr>
        <w:b/>
        <w:bCs/>
      </w:rPr>
      <w:tblPr/>
      <w:tcPr>
        <w:tcBorders>
          <w:tl2br w:val="nil"/>
          <w:tr2bl w:val="nil"/>
        </w:tcBorders>
      </w:tcPr>
    </w:tblStylePr>
    <w:tblStylePr w:type="nwCell">
      <w:tblPr/>
      <w:tcPr>
        <w:tcBorders>
          <w:tl2br w:val="single" w:sz="6" w:space="0" w:color="000000"/>
          <w:tr2bl w:val="nil"/>
        </w:tcBorders>
      </w:tcPr>
    </w:tblStylePr>
  </w:style>
  <w:style w:type="table" w:styleId="73">
    <w:name w:val="Table Grid 7"/>
    <w:basedOn w:val="afffe"/>
    <w:qFormat/>
    <w:rsid w:val="004E7083"/>
    <w:pPr>
      <w:widowControl w:val="0"/>
      <w:spacing w:line="360" w:lineRule="auto"/>
      <w:jc w:val="both"/>
    </w:pPr>
    <w:rPr>
      <w:b/>
      <w:bCs/>
      <w:sz w:val="21"/>
      <w:szCs w:val="21"/>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il"/>
          <w:tr2bl w:val="nil"/>
        </w:tcBorders>
      </w:tcPr>
    </w:tblStylePr>
    <w:tblStylePr w:type="lastRow">
      <w:rPr>
        <w:b w:val="0"/>
        <w:bCs w:val="0"/>
      </w:rPr>
      <w:tblPr/>
      <w:tcPr>
        <w:tcBorders>
          <w:top w:val="single" w:sz="6" w:space="0" w:color="000000"/>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nwCell">
      <w:tblPr/>
      <w:tcPr>
        <w:tcBorders>
          <w:tl2br w:val="single" w:sz="6" w:space="0" w:color="000000"/>
          <w:tr2bl w:val="nil"/>
        </w:tcBorders>
      </w:tcPr>
    </w:tblStylePr>
  </w:style>
  <w:style w:type="table" w:styleId="83">
    <w:name w:val="Table Grid 8"/>
    <w:basedOn w:val="afffe"/>
    <w:rsid w:val="004E7083"/>
    <w:pPr>
      <w:widowControl w:val="0"/>
      <w:spacing w:line="300" w:lineRule="auto"/>
      <w:ind w:firstLineChars="200" w:firstLine="200"/>
      <w:jc w:val="both"/>
    </w:pPr>
    <w:rPr>
      <w:sz w:val="21"/>
      <w:szCs w:val="21"/>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styleId="1ff0">
    <w:name w:val="Table Web 1"/>
    <w:basedOn w:val="afffe"/>
    <w:rsid w:val="004E7083"/>
    <w:pPr>
      <w:widowControl w:val="0"/>
      <w:spacing w:line="300" w:lineRule="auto"/>
      <w:ind w:firstLineChars="200" w:firstLine="200"/>
      <w:jc w:val="both"/>
    </w:pPr>
    <w:rPr>
      <w:sz w:val="21"/>
      <w:szCs w:val="21"/>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il"/>
          <w:tr2bl w:val="nil"/>
        </w:tcBorders>
      </w:tcPr>
    </w:tblStylePr>
  </w:style>
  <w:style w:type="table" w:styleId="2f6">
    <w:name w:val="Table Web 2"/>
    <w:basedOn w:val="afffe"/>
    <w:rsid w:val="004E7083"/>
    <w:pPr>
      <w:widowControl w:val="0"/>
      <w:spacing w:line="300" w:lineRule="auto"/>
      <w:ind w:firstLineChars="200" w:firstLine="200"/>
      <w:jc w:val="both"/>
    </w:pPr>
    <w:rPr>
      <w:sz w:val="21"/>
      <w:szCs w:val="21"/>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il"/>
          <w:tr2bl w:val="nil"/>
        </w:tcBorders>
      </w:tcPr>
    </w:tblStylePr>
  </w:style>
  <w:style w:type="table" w:styleId="3f1">
    <w:name w:val="Table Web 3"/>
    <w:basedOn w:val="afffe"/>
    <w:rsid w:val="004E7083"/>
    <w:pPr>
      <w:widowControl w:val="0"/>
      <w:spacing w:line="300" w:lineRule="auto"/>
      <w:ind w:firstLineChars="200" w:firstLine="200"/>
      <w:jc w:val="both"/>
    </w:pPr>
    <w:rPr>
      <w:sz w:val="21"/>
      <w:szCs w:val="21"/>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il"/>
          <w:tr2bl w:val="nil"/>
        </w:tcBorders>
      </w:tcPr>
    </w:tblStylePr>
  </w:style>
  <w:style w:type="table" w:styleId="afffffffe">
    <w:name w:val="Table Professional"/>
    <w:aliases w:val="cliff"/>
    <w:basedOn w:val="afffe"/>
    <w:qFormat/>
    <w:rsid w:val="004E7083"/>
    <w:pPr>
      <w:widowControl w:val="0"/>
      <w:jc w:val="both"/>
    </w:pPr>
    <w:rPr>
      <w:sz w:val="21"/>
      <w:szCs w:val="21"/>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il"/>
          <w:tr2bl w:val="nil"/>
        </w:tcBorders>
        <w:shd w:val="solid" w:color="000000" w:fill="FFFFFF"/>
      </w:tcPr>
    </w:tblStylePr>
  </w:style>
  <w:style w:type="character" w:customStyle="1" w:styleId="Char41">
    <w:name w:val="纯文本 Char4"/>
    <w:rsid w:val="004E7083"/>
    <w:rPr>
      <w:rFonts w:ascii="宋体" w:hAnsi="Courier New"/>
      <w:szCs w:val="24"/>
    </w:rPr>
  </w:style>
  <w:style w:type="paragraph" w:customStyle="1" w:styleId="HPC1">
    <w:name w:val="HPC题1"/>
    <w:basedOn w:val="14"/>
    <w:next w:val="HPC"/>
    <w:rsid w:val="004E7083"/>
    <w:pPr>
      <w:keepLines/>
      <w:pageBreakBefore/>
      <w:numPr>
        <w:numId w:val="7"/>
      </w:numPr>
      <w:adjustRightInd w:val="0"/>
      <w:spacing w:beforeLines="0" w:before="100" w:beforeAutospacing="1" w:afterLines="0" w:after="100" w:afterAutospacing="1" w:line="240" w:lineRule="auto"/>
      <w:jc w:val="both"/>
    </w:pPr>
    <w:rPr>
      <w:rFonts w:ascii="微软雅黑" w:eastAsia="微软雅黑" w:hAnsi="微软雅黑" w:cstheme="minorBidi"/>
      <w:kern w:val="44"/>
      <w:szCs w:val="44"/>
    </w:rPr>
  </w:style>
  <w:style w:type="paragraph" w:customStyle="1" w:styleId="HPC2">
    <w:name w:val="HPC题2"/>
    <w:basedOn w:val="HPC1"/>
    <w:next w:val="HPC"/>
    <w:rsid w:val="004E7083"/>
    <w:pPr>
      <w:pageBreakBefore w:val="0"/>
      <w:numPr>
        <w:ilvl w:val="1"/>
      </w:numPr>
      <w:snapToGrid w:val="0"/>
      <w:outlineLvl w:val="1"/>
    </w:pPr>
    <w:rPr>
      <w:sz w:val="30"/>
    </w:rPr>
  </w:style>
  <w:style w:type="paragraph" w:customStyle="1" w:styleId="HPC3">
    <w:name w:val="HPC题3"/>
    <w:basedOn w:val="HPC2"/>
    <w:next w:val="HPC"/>
    <w:rsid w:val="004E7083"/>
    <w:pPr>
      <w:numPr>
        <w:ilvl w:val="2"/>
      </w:numPr>
      <w:outlineLvl w:val="2"/>
    </w:pPr>
    <w:rPr>
      <w:sz w:val="28"/>
    </w:rPr>
  </w:style>
  <w:style w:type="paragraph" w:customStyle="1" w:styleId="HPC4">
    <w:name w:val="HPC题4"/>
    <w:basedOn w:val="HPC3"/>
    <w:next w:val="HPC"/>
    <w:rsid w:val="004E7083"/>
    <w:pPr>
      <w:numPr>
        <w:ilvl w:val="3"/>
      </w:numPr>
      <w:jc w:val="left"/>
      <w:outlineLvl w:val="3"/>
    </w:pPr>
    <w:rPr>
      <w:rFonts w:cs="Times New Roman"/>
      <w:sz w:val="24"/>
    </w:rPr>
  </w:style>
  <w:style w:type="paragraph" w:customStyle="1" w:styleId="HPC5">
    <w:name w:val="HPC题5"/>
    <w:basedOn w:val="HPC4"/>
    <w:next w:val="HPC"/>
    <w:link w:val="HPC5Char"/>
    <w:rsid w:val="004E7083"/>
    <w:pPr>
      <w:numPr>
        <w:ilvl w:val="4"/>
      </w:numPr>
      <w:outlineLvl w:val="4"/>
    </w:pPr>
  </w:style>
  <w:style w:type="paragraph" w:customStyle="1" w:styleId="HPC60">
    <w:name w:val="HPC题6"/>
    <w:basedOn w:val="HPC5"/>
    <w:next w:val="HPC"/>
    <w:link w:val="HPC6Char"/>
    <w:rsid w:val="004E7083"/>
    <w:pPr>
      <w:numPr>
        <w:ilvl w:val="5"/>
      </w:numPr>
      <w:tabs>
        <w:tab w:val="left" w:pos="360"/>
      </w:tabs>
      <w:ind w:hangingChars="108" w:hanging="108"/>
      <w:outlineLvl w:val="5"/>
    </w:pPr>
  </w:style>
  <w:style w:type="character" w:customStyle="1" w:styleId="Char34">
    <w:name w:val="页脚 Char3"/>
    <w:basedOn w:val="afffd"/>
    <w:uiPriority w:val="99"/>
    <w:rsid w:val="004E7083"/>
    <w:rPr>
      <w:sz w:val="18"/>
      <w:szCs w:val="18"/>
    </w:rPr>
  </w:style>
  <w:style w:type="character" w:customStyle="1" w:styleId="Charf8">
    <w:name w:val="正文内容 Char"/>
    <w:link w:val="affffffff"/>
    <w:rsid w:val="004E7083"/>
    <w:rPr>
      <w:rFonts w:eastAsia="仿宋_GB2312"/>
      <w:kern w:val="44"/>
      <w:sz w:val="28"/>
      <w:szCs w:val="44"/>
    </w:rPr>
  </w:style>
  <w:style w:type="paragraph" w:customStyle="1" w:styleId="affffffff">
    <w:name w:val="正文内容"/>
    <w:basedOn w:val="afffc"/>
    <w:next w:val="afffc"/>
    <w:link w:val="Charf8"/>
    <w:rsid w:val="004E7083"/>
    <w:pPr>
      <w:ind w:firstLineChars="200" w:firstLine="200"/>
    </w:pPr>
    <w:rPr>
      <w:rFonts w:eastAsia="仿宋_GB2312"/>
      <w:kern w:val="44"/>
      <w:sz w:val="28"/>
      <w:szCs w:val="44"/>
    </w:rPr>
  </w:style>
  <w:style w:type="paragraph" w:customStyle="1" w:styleId="Default">
    <w:name w:val="Default"/>
    <w:link w:val="DefaultChar"/>
    <w:rsid w:val="004E7083"/>
    <w:pPr>
      <w:widowControl w:val="0"/>
      <w:autoSpaceDE w:val="0"/>
      <w:autoSpaceDN w:val="0"/>
      <w:adjustRightInd w:val="0"/>
    </w:pPr>
    <w:rPr>
      <w:rFonts w:ascii="宋体" w:hAnsiTheme="minorHAnsi" w:cs="宋体"/>
      <w:color w:val="000000"/>
      <w:sz w:val="24"/>
      <w:szCs w:val="24"/>
    </w:rPr>
  </w:style>
  <w:style w:type="paragraph" w:customStyle="1" w:styleId="-80">
    <w:name w:val="图标题-第8章"/>
    <w:basedOn w:val="afffc"/>
    <w:next w:val="afffc"/>
    <w:rsid w:val="004E7083"/>
    <w:pPr>
      <w:adjustRightInd w:val="0"/>
      <w:contextualSpacing/>
      <w:jc w:val="center"/>
    </w:pPr>
    <w:rPr>
      <w:szCs w:val="28"/>
    </w:rPr>
  </w:style>
  <w:style w:type="paragraph" w:customStyle="1" w:styleId="114515">
    <w:name w:val="样式 标题 1 + 14.5 磅 行距: 1.5 倍行距"/>
    <w:basedOn w:val="14"/>
    <w:rsid w:val="004E7083"/>
    <w:pPr>
      <w:keepLines/>
      <w:numPr>
        <w:numId w:val="0"/>
      </w:numPr>
      <w:tabs>
        <w:tab w:val="left" w:pos="432"/>
      </w:tabs>
      <w:spacing w:beforeLines="0" w:before="340" w:afterLines="0" w:after="330"/>
      <w:ind w:left="432" w:hanging="432"/>
      <w:jc w:val="both"/>
    </w:pPr>
    <w:rPr>
      <w:rFonts w:ascii="Times New Roman" w:eastAsia="宋体" w:hAnsi="Times New Roman" w:cs="宋体"/>
      <w:szCs w:val="20"/>
    </w:rPr>
  </w:style>
  <w:style w:type="character" w:customStyle="1" w:styleId="Char20">
    <w:name w:val="纯文本 Char2"/>
    <w:aliases w:val="普通文字 Char Char3,Texte Char2,正 文 1 Char2,普通文字 Char3,纯文本 Char1 Char Char Char1,纯文本 Char Char Char Char Char1,普通文字 Char Char Char Char Char,普通文字 Char1 Char Char Char,普通文字 Char Char Char2,小 Char2"/>
    <w:basedOn w:val="afffd"/>
    <w:rsid w:val="004E7083"/>
    <w:rPr>
      <w:rFonts w:ascii="宋体" w:hAnsi="Courier New" w:cs="Courier New"/>
      <w:sz w:val="24"/>
    </w:rPr>
  </w:style>
  <w:style w:type="paragraph" w:customStyle="1" w:styleId="Char11">
    <w:name w:val="Char1"/>
    <w:basedOn w:val="afffc"/>
    <w:rsid w:val="004E7083"/>
    <w:pPr>
      <w:tabs>
        <w:tab w:val="left" w:pos="840"/>
      </w:tabs>
      <w:ind w:left="840" w:hanging="420"/>
    </w:pPr>
    <w:rPr>
      <w:szCs w:val="24"/>
    </w:rPr>
  </w:style>
  <w:style w:type="paragraph" w:customStyle="1" w:styleId="Char110">
    <w:name w:val="Char11"/>
    <w:basedOn w:val="affff2"/>
    <w:uiPriority w:val="99"/>
    <w:rsid w:val="004E7083"/>
    <w:pPr>
      <w:shd w:val="clear" w:color="auto" w:fill="000080"/>
      <w:ind w:firstLine="420"/>
    </w:pPr>
    <w:rPr>
      <w:rFonts w:ascii="Tahoma" w:hAnsi="Tahoma"/>
      <w:kern w:val="2"/>
    </w:rPr>
  </w:style>
  <w:style w:type="paragraph" w:customStyle="1" w:styleId="74">
    <w:name w:val="样式7"/>
    <w:basedOn w:val="41"/>
    <w:link w:val="7Char0"/>
    <w:rsid w:val="004E7083"/>
    <w:pPr>
      <w:numPr>
        <w:numId w:val="0"/>
      </w:numPr>
      <w:tabs>
        <w:tab w:val="left" w:pos="2141"/>
      </w:tabs>
      <w:spacing w:before="280" w:after="290" w:line="377" w:lineRule="auto"/>
      <w:ind w:left="2141" w:hanging="864"/>
    </w:pPr>
    <w:rPr>
      <w:rFonts w:ascii="Arial" w:hAnsi="Arial"/>
      <w:sz w:val="28"/>
    </w:rPr>
  </w:style>
  <w:style w:type="character" w:customStyle="1" w:styleId="7Char0">
    <w:name w:val="样式7 Char"/>
    <w:link w:val="74"/>
    <w:rsid w:val="004E7083"/>
    <w:rPr>
      <w:rFonts w:ascii="Arial" w:hAnsi="Arial"/>
      <w:b/>
      <w:bCs/>
      <w:kern w:val="2"/>
      <w:sz w:val="28"/>
      <w:szCs w:val="28"/>
    </w:rPr>
  </w:style>
  <w:style w:type="paragraph" w:customStyle="1" w:styleId="84">
    <w:name w:val="样式8"/>
    <w:basedOn w:val="74"/>
    <w:link w:val="8Char0"/>
    <w:uiPriority w:val="99"/>
    <w:rsid w:val="004E7083"/>
    <w:pPr>
      <w:tabs>
        <w:tab w:val="left" w:pos="709"/>
      </w:tabs>
      <w:ind w:left="993" w:hanging="993"/>
    </w:pPr>
  </w:style>
  <w:style w:type="character" w:customStyle="1" w:styleId="8Char0">
    <w:name w:val="样式8 Char"/>
    <w:basedOn w:val="7Char0"/>
    <w:link w:val="84"/>
    <w:uiPriority w:val="99"/>
    <w:rsid w:val="004E7083"/>
    <w:rPr>
      <w:rFonts w:ascii="Arial" w:hAnsi="Arial"/>
      <w:b/>
      <w:bCs/>
      <w:kern w:val="2"/>
      <w:sz w:val="28"/>
      <w:szCs w:val="28"/>
    </w:rPr>
  </w:style>
  <w:style w:type="paragraph" w:customStyle="1" w:styleId="affffffff0">
    <w:name w:val="段"/>
    <w:rsid w:val="004E7083"/>
    <w:pPr>
      <w:autoSpaceDE w:val="0"/>
      <w:autoSpaceDN w:val="0"/>
      <w:ind w:firstLineChars="200" w:firstLine="200"/>
      <w:jc w:val="both"/>
    </w:pPr>
    <w:rPr>
      <w:rFonts w:ascii="宋体"/>
      <w:sz w:val="21"/>
    </w:rPr>
  </w:style>
  <w:style w:type="paragraph" w:customStyle="1" w:styleId="afff0">
    <w:name w:val="章标题"/>
    <w:next w:val="affffffff0"/>
    <w:rsid w:val="004E7083"/>
    <w:pPr>
      <w:numPr>
        <w:ilvl w:val="1"/>
        <w:numId w:val="8"/>
      </w:numPr>
      <w:spacing w:beforeLines="50" w:before="156" w:afterLines="50" w:after="156"/>
      <w:jc w:val="both"/>
      <w:outlineLvl w:val="1"/>
    </w:pPr>
    <w:rPr>
      <w:rFonts w:ascii="黑体" w:eastAsia="黑体" w:hAnsi="宋体"/>
      <w:color w:val="000000"/>
      <w:sz w:val="21"/>
    </w:rPr>
  </w:style>
  <w:style w:type="paragraph" w:customStyle="1" w:styleId="afff1">
    <w:name w:val="二级条标题"/>
    <w:basedOn w:val="afffc"/>
    <w:next w:val="affffffff0"/>
    <w:rsid w:val="004E7083"/>
    <w:pPr>
      <w:widowControl/>
      <w:numPr>
        <w:ilvl w:val="2"/>
        <w:numId w:val="8"/>
      </w:numPr>
      <w:ind w:left="0"/>
      <w:outlineLvl w:val="3"/>
    </w:pPr>
    <w:rPr>
      <w:rFonts w:ascii="黑体" w:eastAsia="黑体" w:hAnsi="宋体"/>
      <w:color w:val="000000"/>
      <w:szCs w:val="20"/>
    </w:rPr>
  </w:style>
  <w:style w:type="paragraph" w:customStyle="1" w:styleId="afff2">
    <w:name w:val="三级条标题"/>
    <w:basedOn w:val="afff1"/>
    <w:next w:val="affffffff0"/>
    <w:rsid w:val="004E7083"/>
    <w:pPr>
      <w:numPr>
        <w:ilvl w:val="3"/>
      </w:numPr>
      <w:outlineLvl w:val="4"/>
    </w:pPr>
  </w:style>
  <w:style w:type="paragraph" w:customStyle="1" w:styleId="afff3">
    <w:name w:val="四级条标题"/>
    <w:basedOn w:val="afff2"/>
    <w:next w:val="affffffff0"/>
    <w:rsid w:val="004E7083"/>
    <w:pPr>
      <w:numPr>
        <w:ilvl w:val="4"/>
      </w:numPr>
      <w:outlineLvl w:val="5"/>
    </w:pPr>
  </w:style>
  <w:style w:type="paragraph" w:customStyle="1" w:styleId="afff4">
    <w:name w:val="五级条标题"/>
    <w:basedOn w:val="afff3"/>
    <w:next w:val="affffffff0"/>
    <w:rsid w:val="004E7083"/>
    <w:pPr>
      <w:numPr>
        <w:ilvl w:val="5"/>
      </w:numPr>
      <w:jc w:val="left"/>
      <w:outlineLvl w:val="9"/>
    </w:pPr>
    <w:rPr>
      <w:rFonts w:ascii="Times New Roman" w:eastAsia="宋体" w:hAnsi="Times New Roman"/>
      <w:color w:val="auto"/>
      <w:sz w:val="21"/>
      <w:szCs w:val="21"/>
    </w:rPr>
  </w:style>
  <w:style w:type="paragraph" w:customStyle="1" w:styleId="afff5">
    <w:name w:val="a)编号正文"/>
    <w:basedOn w:val="afffc"/>
    <w:rsid w:val="004E7083"/>
    <w:pPr>
      <w:widowControl/>
      <w:numPr>
        <w:ilvl w:val="6"/>
        <w:numId w:val="8"/>
      </w:numPr>
      <w:tabs>
        <w:tab w:val="left" w:pos="420"/>
      </w:tabs>
      <w:spacing w:afterLines="50" w:after="50"/>
      <w:ind w:left="420" w:hanging="420"/>
      <w:jc w:val="left"/>
    </w:pPr>
    <w:rPr>
      <w:rFonts w:ascii="Book Antiqua" w:hAnsi="Book Antiqua"/>
      <w:lang w:eastAsia="en-US"/>
    </w:rPr>
  </w:style>
  <w:style w:type="paragraph" w:customStyle="1" w:styleId="affffffff1">
    <w:name w:val="正文格式"/>
    <w:basedOn w:val="afffc"/>
    <w:link w:val="Charf9"/>
    <w:rsid w:val="004E7083"/>
    <w:pPr>
      <w:widowControl/>
      <w:adjustRightInd w:val="0"/>
      <w:snapToGrid w:val="0"/>
      <w:spacing w:line="360" w:lineRule="atLeast"/>
      <w:ind w:firstLineChars="200" w:firstLine="200"/>
      <w:textAlignment w:val="baseline"/>
    </w:pPr>
    <w:rPr>
      <w:rFonts w:ascii="宋体"/>
      <w:szCs w:val="20"/>
    </w:rPr>
  </w:style>
  <w:style w:type="paragraph" w:customStyle="1" w:styleId="affffffff2">
    <w:name w:val="表格"/>
    <w:basedOn w:val="afffc"/>
    <w:link w:val="Charfa"/>
    <w:rsid w:val="004E7083"/>
    <w:pPr>
      <w:jc w:val="left"/>
    </w:pPr>
    <w:rPr>
      <w:rFonts w:cs="宋体"/>
      <w:szCs w:val="24"/>
    </w:rPr>
  </w:style>
  <w:style w:type="character" w:customStyle="1" w:styleId="Charfa">
    <w:name w:val="表格 Char"/>
    <w:basedOn w:val="byMiracChar"/>
    <w:link w:val="affffffff2"/>
    <w:rsid w:val="004E7083"/>
    <w:rPr>
      <w:rFonts w:cs="宋体"/>
      <w:sz w:val="24"/>
      <w:szCs w:val="24"/>
    </w:rPr>
  </w:style>
  <w:style w:type="character" w:customStyle="1" w:styleId="byMiracChar">
    <w:name w:val="表格_by Mirac Char"/>
    <w:basedOn w:val="afffd"/>
    <w:link w:val="byMirac"/>
    <w:rsid w:val="004E7083"/>
    <w:rPr>
      <w:rFonts w:cs="宋体"/>
    </w:rPr>
  </w:style>
  <w:style w:type="paragraph" w:customStyle="1" w:styleId="byMirac">
    <w:name w:val="表格_by Mirac"/>
    <w:basedOn w:val="afffc"/>
    <w:link w:val="byMiracChar"/>
    <w:rsid w:val="004E7083"/>
    <w:pPr>
      <w:ind w:left="420" w:hangingChars="200" w:hanging="420"/>
      <w:contextualSpacing/>
      <w:jc w:val="center"/>
    </w:pPr>
    <w:rPr>
      <w:rFonts w:cs="宋体"/>
      <w:sz w:val="20"/>
      <w:szCs w:val="20"/>
    </w:rPr>
  </w:style>
  <w:style w:type="paragraph" w:customStyle="1" w:styleId="affffffff3">
    <w:name w:val="正文表格标准"/>
    <w:basedOn w:val="afffc"/>
    <w:rsid w:val="004E7083"/>
    <w:pPr>
      <w:jc w:val="left"/>
    </w:pPr>
    <w:rPr>
      <w:szCs w:val="20"/>
    </w:rPr>
  </w:style>
  <w:style w:type="paragraph" w:customStyle="1" w:styleId="affffffff4">
    <w:name w:val="正文标准"/>
    <w:basedOn w:val="afffc"/>
    <w:link w:val="Charfb"/>
    <w:rsid w:val="004E7083"/>
    <w:pPr>
      <w:spacing w:afterLines="50" w:after="50"/>
      <w:ind w:firstLineChars="200" w:firstLine="200"/>
    </w:pPr>
    <w:rPr>
      <w:szCs w:val="20"/>
    </w:rPr>
  </w:style>
  <w:style w:type="character" w:customStyle="1" w:styleId="Charfb">
    <w:name w:val="正文标准 Char"/>
    <w:link w:val="affffffff4"/>
    <w:rsid w:val="004E7083"/>
    <w:rPr>
      <w:sz w:val="24"/>
    </w:rPr>
  </w:style>
  <w:style w:type="paragraph" w:customStyle="1" w:styleId="2f7">
    <w:name w:val="样式 段落正文 + 首行缩进:  2 字符"/>
    <w:basedOn w:val="afffc"/>
    <w:rsid w:val="004E7083"/>
    <w:pPr>
      <w:widowControl/>
      <w:spacing w:line="312" w:lineRule="auto"/>
      <w:ind w:firstLineChars="200" w:firstLine="200"/>
      <w:jc w:val="left"/>
    </w:pPr>
    <w:rPr>
      <w:rFonts w:ascii="Arial" w:hAnsi="Arial"/>
      <w:szCs w:val="20"/>
    </w:rPr>
  </w:style>
  <w:style w:type="paragraph" w:customStyle="1" w:styleId="Charfc">
    <w:name w:val="Char"/>
    <w:basedOn w:val="afffc"/>
    <w:rsid w:val="004E7083"/>
    <w:pPr>
      <w:tabs>
        <w:tab w:val="left" w:pos="1008"/>
      </w:tabs>
      <w:ind w:firstLine="288"/>
    </w:pPr>
    <w:rPr>
      <w:szCs w:val="24"/>
    </w:rPr>
  </w:style>
  <w:style w:type="paragraph" w:customStyle="1" w:styleId="CharCharCharChar">
    <w:name w:val="Char Char Char Char"/>
    <w:basedOn w:val="afffc"/>
    <w:rsid w:val="004E7083"/>
    <w:rPr>
      <w:rFonts w:ascii="Tahoma" w:hAnsi="Tahoma"/>
      <w:szCs w:val="20"/>
    </w:rPr>
  </w:style>
  <w:style w:type="paragraph" w:customStyle="1" w:styleId="affffffff5">
    <w:name w:val="内容正文"/>
    <w:basedOn w:val="afffc"/>
    <w:uiPriority w:val="99"/>
    <w:rsid w:val="004E7083"/>
    <w:pPr>
      <w:spacing w:line="312" w:lineRule="auto"/>
      <w:ind w:firstLine="425"/>
    </w:pPr>
    <w:rPr>
      <w:rFonts w:eastAsia="仿宋_GB2312"/>
      <w:sz w:val="28"/>
      <w:szCs w:val="20"/>
    </w:rPr>
  </w:style>
  <w:style w:type="paragraph" w:customStyle="1" w:styleId="140">
    <w:name w:val="样式 行距: 固定值 14 磅"/>
    <w:basedOn w:val="afffc"/>
    <w:rsid w:val="004E7083"/>
    <w:pPr>
      <w:spacing w:line="500" w:lineRule="exact"/>
      <w:ind w:firstLineChars="200" w:firstLine="560"/>
    </w:pPr>
    <w:rPr>
      <w:sz w:val="28"/>
      <w:szCs w:val="20"/>
    </w:rPr>
  </w:style>
  <w:style w:type="paragraph" w:customStyle="1" w:styleId="affffffff6">
    <w:name w:val="我的节标题"/>
    <w:basedOn w:val="afffc"/>
    <w:next w:val="affffff7"/>
    <w:rsid w:val="004E7083"/>
    <w:pPr>
      <w:keepNext/>
      <w:widowControl/>
      <w:spacing w:before="120"/>
      <w:ind w:left="567" w:hanging="567"/>
      <w:jc w:val="left"/>
      <w:outlineLvl w:val="1"/>
    </w:pPr>
    <w:rPr>
      <w:rFonts w:ascii="Arial Black" w:eastAsia="黑体" w:hAnsi="Arial Black"/>
      <w:color w:val="0066CC"/>
      <w:spacing w:val="-6"/>
      <w:kern w:val="28"/>
      <w:sz w:val="32"/>
      <w:szCs w:val="20"/>
      <w:lang w:bidi="he-IL"/>
    </w:rPr>
  </w:style>
  <w:style w:type="paragraph" w:customStyle="1" w:styleId="affffffff7">
    <w:name w:val="章节题目"/>
    <w:basedOn w:val="afffc"/>
    <w:next w:val="afffc"/>
    <w:rsid w:val="004E7083"/>
    <w:pPr>
      <w:keepNext/>
      <w:keepLines/>
      <w:widowControl/>
      <w:spacing w:before="480" w:after="360" w:line="440" w:lineRule="atLeast"/>
      <w:ind w:left="425" w:hanging="425"/>
      <w:jc w:val="left"/>
      <w:outlineLvl w:val="0"/>
    </w:pPr>
    <w:rPr>
      <w:rFonts w:ascii="Arial Black" w:eastAsia="黑体" w:hAnsi="Arial Black"/>
      <w:color w:val="333399"/>
      <w:spacing w:val="-20"/>
      <w:kern w:val="28"/>
      <w:sz w:val="36"/>
      <w:szCs w:val="20"/>
      <w:lang w:bidi="he-IL"/>
    </w:rPr>
  </w:style>
  <w:style w:type="paragraph" w:customStyle="1" w:styleId="3f2">
    <w:name w:val="样式 标题 3"/>
    <w:basedOn w:val="31"/>
    <w:next w:val="afffc"/>
    <w:rsid w:val="004E7083"/>
    <w:pPr>
      <w:numPr>
        <w:ilvl w:val="0"/>
        <w:numId w:val="0"/>
      </w:numPr>
      <w:tabs>
        <w:tab w:val="left" w:pos="567"/>
      </w:tabs>
      <w:spacing w:before="260" w:after="260" w:line="415" w:lineRule="auto"/>
      <w:ind w:left="567" w:hanging="567"/>
    </w:pPr>
    <w:rPr>
      <w:rFonts w:eastAsia="黑体" w:hAnsi="Times New Roman" w:cs="宋体"/>
      <w:sz w:val="32"/>
      <w:szCs w:val="20"/>
    </w:rPr>
  </w:style>
  <w:style w:type="paragraph" w:customStyle="1" w:styleId="4c">
    <w:name w:val="编号级别4"/>
    <w:basedOn w:val="afffc"/>
    <w:next w:val="afffc"/>
    <w:rsid w:val="004E7083"/>
    <w:pPr>
      <w:tabs>
        <w:tab w:val="left" w:pos="567"/>
      </w:tabs>
      <w:ind w:left="567" w:hanging="567"/>
      <w:outlineLvl w:val="3"/>
    </w:pPr>
    <w:rPr>
      <w:szCs w:val="24"/>
    </w:rPr>
  </w:style>
  <w:style w:type="character" w:customStyle="1" w:styleId="Char12">
    <w:name w:val="批注文字 Char1"/>
    <w:basedOn w:val="afffd"/>
    <w:rsid w:val="004E7083"/>
  </w:style>
  <w:style w:type="character" w:customStyle="1" w:styleId="1ff1">
    <w:name w:val="批注文字字符1"/>
    <w:basedOn w:val="afffd"/>
    <w:rsid w:val="004E7083"/>
  </w:style>
  <w:style w:type="character" w:customStyle="1" w:styleId="Char13">
    <w:name w:val="批注主题 Char1"/>
    <w:basedOn w:val="Char12"/>
    <w:rsid w:val="004E7083"/>
    <w:rPr>
      <w:b/>
      <w:bCs/>
    </w:rPr>
  </w:style>
  <w:style w:type="character" w:customStyle="1" w:styleId="1ff2">
    <w:name w:val="批注主题字符1"/>
    <w:basedOn w:val="1ff1"/>
    <w:rsid w:val="004E7083"/>
    <w:rPr>
      <w:b/>
      <w:bCs/>
    </w:rPr>
  </w:style>
  <w:style w:type="paragraph" w:customStyle="1" w:styleId="1ff3">
    <w:name w:val="无间隔1"/>
    <w:link w:val="affffffff8"/>
    <w:uiPriority w:val="1"/>
    <w:rsid w:val="004E7083"/>
    <w:pPr>
      <w:widowControl w:val="0"/>
      <w:jc w:val="both"/>
    </w:pPr>
    <w:rPr>
      <w:sz w:val="21"/>
      <w:szCs w:val="21"/>
    </w:rPr>
  </w:style>
  <w:style w:type="paragraph" w:customStyle="1" w:styleId="byMirac0">
    <w:name w:val="普通正文_by Mirac"/>
    <w:basedOn w:val="afffc"/>
    <w:rsid w:val="004E7083"/>
    <w:pPr>
      <w:ind w:firstLineChars="200" w:firstLine="480"/>
    </w:pPr>
    <w:rPr>
      <w:rFonts w:cs="宋体"/>
      <w:szCs w:val="20"/>
    </w:rPr>
  </w:style>
  <w:style w:type="paragraph" w:customStyle="1" w:styleId="affffffff9">
    <w:name w:val="图 片"/>
    <w:basedOn w:val="affff3"/>
    <w:next w:val="afffc"/>
    <w:rsid w:val="004E7083"/>
    <w:pPr>
      <w:spacing w:before="100" w:beforeAutospacing="1" w:after="100" w:afterAutospacing="1"/>
      <w:jc w:val="left"/>
    </w:pPr>
    <w:rPr>
      <w:szCs w:val="20"/>
    </w:rPr>
  </w:style>
  <w:style w:type="character" w:customStyle="1" w:styleId="content">
    <w:name w:val="content"/>
    <w:basedOn w:val="afffd"/>
    <w:rsid w:val="004E7083"/>
  </w:style>
  <w:style w:type="character" w:customStyle="1" w:styleId="def">
    <w:name w:val="def"/>
    <w:basedOn w:val="afffd"/>
    <w:rsid w:val="004E7083"/>
  </w:style>
  <w:style w:type="paragraph" w:customStyle="1" w:styleId="affffffffa">
    <w:name w:val="题注_表"/>
    <w:basedOn w:val="affff1"/>
    <w:link w:val="Charfd"/>
    <w:rsid w:val="004E7083"/>
    <w:pPr>
      <w:spacing w:beforeLines="50"/>
    </w:pPr>
    <w:rPr>
      <w:rFonts w:ascii="Times New Roman" w:eastAsia="宋体" w:hAnsi="宋体"/>
      <w:kern w:val="2"/>
    </w:rPr>
  </w:style>
  <w:style w:type="character" w:customStyle="1" w:styleId="Charfd">
    <w:name w:val="题注_表 Char"/>
    <w:basedOn w:val="afffd"/>
    <w:link w:val="affffffffa"/>
    <w:rsid w:val="004E7083"/>
    <w:rPr>
      <w:rFonts w:hAnsi="宋体"/>
      <w:kern w:val="2"/>
    </w:rPr>
  </w:style>
  <w:style w:type="paragraph" w:customStyle="1" w:styleId="11">
    <w:name w:val="样式1"/>
    <w:basedOn w:val="1f4"/>
    <w:link w:val="1Char0"/>
    <w:rsid w:val="004E7083"/>
    <w:pPr>
      <w:widowControl w:val="0"/>
      <w:numPr>
        <w:ilvl w:val="1"/>
        <w:numId w:val="9"/>
      </w:numPr>
      <w:spacing w:beforeLines="50" w:before="156"/>
      <w:ind w:firstLine="0"/>
      <w:contextualSpacing w:val="0"/>
      <w:jc w:val="center"/>
    </w:pPr>
    <w:rPr>
      <w:rFonts w:ascii="Times New Roman"/>
      <w:sz w:val="24"/>
      <w:szCs w:val="24"/>
    </w:rPr>
  </w:style>
  <w:style w:type="character" w:customStyle="1" w:styleId="1Char0">
    <w:name w:val="样式1 Char"/>
    <w:basedOn w:val="afffd"/>
    <w:link w:val="11"/>
    <w:rsid w:val="004E7083"/>
    <w:rPr>
      <w:sz w:val="24"/>
      <w:szCs w:val="24"/>
    </w:rPr>
  </w:style>
  <w:style w:type="paragraph" w:customStyle="1" w:styleId="TableTextRF">
    <w:name w:val="Table Text (RF)"/>
    <w:basedOn w:val="affff3"/>
    <w:rsid w:val="004E7083"/>
    <w:pPr>
      <w:widowControl/>
      <w:spacing w:before="80" w:after="80" w:line="240" w:lineRule="exact"/>
      <w:jc w:val="left"/>
    </w:pPr>
    <w:rPr>
      <w:rFonts w:ascii="Arial" w:eastAsia="PMingLiU" w:hAnsi="Arial"/>
      <w:snapToGrid w:val="0"/>
      <w:sz w:val="20"/>
      <w:szCs w:val="20"/>
      <w:lang w:eastAsia="en-US"/>
    </w:rPr>
  </w:style>
  <w:style w:type="paragraph" w:customStyle="1" w:styleId="StyleTableHeadingWhiteRFDarkBlue">
    <w:name w:val="Style Table Heading White (RF) + Dark Blue"/>
    <w:basedOn w:val="afffc"/>
    <w:rsid w:val="004E7083"/>
    <w:pPr>
      <w:widowControl/>
      <w:spacing w:before="60" w:after="60"/>
      <w:jc w:val="center"/>
    </w:pPr>
    <w:rPr>
      <w:rFonts w:ascii="Arial" w:eastAsia="PMingLiU" w:hAnsi="Arial"/>
      <w:b/>
      <w:bCs/>
      <w:snapToGrid w:val="0"/>
      <w:color w:val="00506C"/>
      <w:sz w:val="20"/>
      <w:szCs w:val="20"/>
      <w:lang w:eastAsia="en-US"/>
    </w:rPr>
  </w:style>
  <w:style w:type="paragraph" w:customStyle="1" w:styleId="affffffffb">
    <w:name w:val="图表标题"/>
    <w:basedOn w:val="afffc"/>
    <w:link w:val="Charfe"/>
    <w:rsid w:val="004E7083"/>
    <w:pPr>
      <w:jc w:val="center"/>
    </w:pPr>
    <w:rPr>
      <w:rFonts w:asciiTheme="majorEastAsia" w:eastAsiaTheme="majorEastAsia" w:hAnsiTheme="majorEastAsia"/>
    </w:rPr>
  </w:style>
  <w:style w:type="character" w:customStyle="1" w:styleId="Charfe">
    <w:name w:val="图表标题 Char"/>
    <w:basedOn w:val="afffd"/>
    <w:link w:val="affffffffb"/>
    <w:rsid w:val="004E7083"/>
    <w:rPr>
      <w:rFonts w:asciiTheme="majorEastAsia" w:eastAsiaTheme="majorEastAsia" w:hAnsiTheme="majorEastAsia"/>
      <w:sz w:val="24"/>
      <w:szCs w:val="21"/>
    </w:rPr>
  </w:style>
  <w:style w:type="paragraph" w:customStyle="1" w:styleId="CharChar1CharCharChar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Char Char Char"/>
    <w:basedOn w:val="afffc"/>
    <w:rsid w:val="004E7083"/>
    <w:pPr>
      <w:widowControl/>
      <w:spacing w:after="160" w:line="240" w:lineRule="exact"/>
      <w:ind w:firstLineChars="200" w:firstLine="200"/>
      <w:jc w:val="left"/>
    </w:pPr>
    <w:rPr>
      <w:rFonts w:ascii="Verdana" w:eastAsia="仿宋_GB2312" w:hAnsi="Verdana"/>
      <w:szCs w:val="20"/>
      <w:lang w:eastAsia="en-US"/>
    </w:rPr>
  </w:style>
  <w:style w:type="character" w:customStyle="1" w:styleId="HPC5Char">
    <w:name w:val="HPC题5 Char"/>
    <w:basedOn w:val="afffd"/>
    <w:link w:val="HPC5"/>
    <w:rsid w:val="004E7083"/>
    <w:rPr>
      <w:rFonts w:ascii="微软雅黑" w:eastAsia="微软雅黑" w:hAnsi="微软雅黑"/>
      <w:b/>
      <w:bCs/>
      <w:kern w:val="44"/>
      <w:sz w:val="24"/>
      <w:szCs w:val="44"/>
    </w:rPr>
  </w:style>
  <w:style w:type="character" w:customStyle="1" w:styleId="HPC6Char">
    <w:name w:val="HPC题6 Char"/>
    <w:basedOn w:val="HPC5Char"/>
    <w:link w:val="HPC60"/>
    <w:rsid w:val="004E7083"/>
    <w:rPr>
      <w:rFonts w:ascii="微软雅黑" w:eastAsia="微软雅黑" w:hAnsi="微软雅黑"/>
      <w:b/>
      <w:bCs/>
      <w:kern w:val="44"/>
      <w:sz w:val="24"/>
      <w:szCs w:val="44"/>
    </w:rPr>
  </w:style>
  <w:style w:type="paragraph" w:customStyle="1" w:styleId="2wangjing">
    <w:name w:val="2_wangjing"/>
    <w:basedOn w:val="23"/>
    <w:next w:val="afffc"/>
    <w:rsid w:val="004E7083"/>
    <w:pPr>
      <w:numPr>
        <w:ilvl w:val="0"/>
        <w:numId w:val="10"/>
      </w:numPr>
      <w:tabs>
        <w:tab w:val="clear" w:pos="425"/>
        <w:tab w:val="left" w:pos="0"/>
      </w:tabs>
      <w:spacing w:before="100" w:beforeAutospacing="1" w:after="100" w:afterAutospacing="1"/>
      <w:ind w:left="567" w:hanging="567"/>
    </w:pPr>
    <w:rPr>
      <w:rFonts w:ascii="Arial" w:eastAsia="黑体" w:hAnsi="Arial"/>
      <w:noProof/>
      <w:sz w:val="32"/>
      <w:szCs w:val="32"/>
      <w:lang w:bidi="ar-SA"/>
    </w:rPr>
  </w:style>
  <w:style w:type="paragraph" w:customStyle="1" w:styleId="3wangjing">
    <w:name w:val="3_wangjing"/>
    <w:basedOn w:val="31"/>
    <w:next w:val="afffc"/>
    <w:rsid w:val="004E7083"/>
    <w:pPr>
      <w:numPr>
        <w:ilvl w:val="1"/>
        <w:numId w:val="10"/>
      </w:numPr>
      <w:tabs>
        <w:tab w:val="clear" w:pos="1812"/>
        <w:tab w:val="left" w:pos="0"/>
        <w:tab w:val="left" w:pos="1954"/>
      </w:tabs>
      <w:spacing w:before="100" w:beforeAutospacing="1" w:after="100" w:afterAutospacing="1"/>
      <w:ind w:left="1014" w:hanging="1014"/>
    </w:pPr>
    <w:rPr>
      <w:rFonts w:ascii="微软雅黑" w:eastAsia="微软雅黑" w:hAnsi="微软雅黑" w:cstheme="minorBidi"/>
      <w:sz w:val="30"/>
      <w:szCs w:val="30"/>
    </w:rPr>
  </w:style>
  <w:style w:type="paragraph" w:customStyle="1" w:styleId="affffffffc">
    <w:name w:val="报告正文"/>
    <w:basedOn w:val="afffc"/>
    <w:link w:val="Charff"/>
    <w:rsid w:val="004E7083"/>
    <w:pPr>
      <w:adjustRightInd w:val="0"/>
      <w:snapToGrid w:val="0"/>
      <w:ind w:firstLineChars="200" w:firstLine="200"/>
    </w:pPr>
    <w:rPr>
      <w:sz w:val="28"/>
      <w:szCs w:val="28"/>
    </w:rPr>
  </w:style>
  <w:style w:type="character" w:customStyle="1" w:styleId="Charff">
    <w:name w:val="报告正文 Char"/>
    <w:aliases w:val="正文文本 Char1,正文文本 Char1 Char,正文文本 Char1 Char Char Char,正文文本 Char1 Char Char Char Char Char Char,正文文字 Char Char1,正文文字 Char Char Char Char Char Char1,正文文字 Char Char Char Char Char2,正文文本 Char Char,正文文字 Char Char,正文文字 Char Char Char Char Char Char"/>
    <w:link w:val="affffffffc"/>
    <w:qFormat/>
    <w:rsid w:val="004E7083"/>
    <w:rPr>
      <w:sz w:val="28"/>
      <w:szCs w:val="28"/>
    </w:rPr>
  </w:style>
  <w:style w:type="paragraph" w:customStyle="1" w:styleId="affffffffd">
    <w:name w:val="密级"/>
    <w:basedOn w:val="afffc"/>
    <w:rsid w:val="004E7083"/>
    <w:pPr>
      <w:jc w:val="left"/>
    </w:pPr>
    <w:rPr>
      <w:rFonts w:ascii="Calibri" w:eastAsia="黑体" w:hAnsi="Calibri"/>
      <w:sz w:val="30"/>
    </w:rPr>
  </w:style>
  <w:style w:type="paragraph" w:customStyle="1" w:styleId="affffffffe">
    <w:name w:val="项目名称"/>
    <w:basedOn w:val="afffc"/>
    <w:rsid w:val="004E7083"/>
    <w:pPr>
      <w:adjustRightInd w:val="0"/>
      <w:snapToGrid w:val="0"/>
      <w:jc w:val="center"/>
    </w:pPr>
    <w:rPr>
      <w:rFonts w:ascii="Calibri" w:eastAsia="黑体" w:hAnsi="Calibri"/>
      <w:sz w:val="44"/>
    </w:rPr>
  </w:style>
  <w:style w:type="paragraph" w:customStyle="1" w:styleId="afffffffff">
    <w:name w:val="可研"/>
    <w:basedOn w:val="affffffffe"/>
    <w:rsid w:val="004E7083"/>
    <w:rPr>
      <w:sz w:val="72"/>
    </w:rPr>
  </w:style>
  <w:style w:type="paragraph" w:customStyle="1" w:styleId="afffffffff0">
    <w:name w:val="单位名称及编写时间"/>
    <w:basedOn w:val="afffffffff"/>
    <w:rsid w:val="004E7083"/>
    <w:rPr>
      <w:sz w:val="36"/>
    </w:rPr>
  </w:style>
  <w:style w:type="paragraph" w:customStyle="1" w:styleId="afffffffff1">
    <w:name w:val="可研扉页"/>
    <w:basedOn w:val="affffffffe"/>
    <w:rsid w:val="004E7083"/>
    <w:rPr>
      <w:sz w:val="64"/>
    </w:rPr>
  </w:style>
  <w:style w:type="paragraph" w:customStyle="1" w:styleId="afffffffff2">
    <w:name w:val="编制校对"/>
    <w:basedOn w:val="afffc"/>
    <w:rsid w:val="004E7083"/>
    <w:pPr>
      <w:jc w:val="center"/>
    </w:pPr>
    <w:rPr>
      <w:rFonts w:ascii="Calibri" w:hAnsi="Calibri"/>
      <w:sz w:val="36"/>
    </w:rPr>
  </w:style>
  <w:style w:type="paragraph" w:customStyle="1" w:styleId="afffffffff3">
    <w:name w:val="编制校对人员签字"/>
    <w:basedOn w:val="afffffffff2"/>
    <w:rsid w:val="004E7083"/>
    <w:rPr>
      <w:snapToGrid w:val="0"/>
      <w:spacing w:val="100"/>
    </w:rPr>
  </w:style>
  <w:style w:type="paragraph" w:customStyle="1" w:styleId="afffffffff4">
    <w:name w:val="参加编制"/>
    <w:basedOn w:val="afffc"/>
    <w:rsid w:val="004E7083"/>
    <w:pPr>
      <w:jc w:val="center"/>
    </w:pPr>
    <w:rPr>
      <w:b/>
      <w:sz w:val="30"/>
    </w:rPr>
  </w:style>
  <w:style w:type="paragraph" w:customStyle="1" w:styleId="afffffffff5">
    <w:name w:val="参加编制人员"/>
    <w:basedOn w:val="afffc"/>
    <w:rsid w:val="004E7083"/>
    <w:rPr>
      <w:rFonts w:ascii="Calibri" w:hAnsi="Calibri"/>
      <w:spacing w:val="30"/>
      <w:sz w:val="28"/>
    </w:rPr>
  </w:style>
  <w:style w:type="paragraph" w:customStyle="1" w:styleId="afffffffff6">
    <w:name w:val="目录"/>
    <w:basedOn w:val="afffffffff4"/>
    <w:rsid w:val="004E7083"/>
    <w:rPr>
      <w:rFonts w:eastAsia="黑体"/>
      <w:b w:val="0"/>
      <w:sz w:val="32"/>
    </w:rPr>
  </w:style>
  <w:style w:type="paragraph" w:customStyle="1" w:styleId="a0">
    <w:name w:val="报告正文 + 项目符号"/>
    <w:basedOn w:val="afffc"/>
    <w:rsid w:val="004E7083"/>
    <w:pPr>
      <w:numPr>
        <w:numId w:val="11"/>
      </w:numPr>
      <w:tabs>
        <w:tab w:val="left" w:pos="993"/>
      </w:tabs>
      <w:adjustRightInd w:val="0"/>
      <w:snapToGrid w:val="0"/>
      <w:jc w:val="left"/>
    </w:pPr>
    <w:rPr>
      <w:color w:val="000000"/>
      <w:sz w:val="28"/>
      <w:szCs w:val="32"/>
    </w:rPr>
  </w:style>
  <w:style w:type="paragraph" w:customStyle="1" w:styleId="afffffffff7">
    <w:name w:val="报告正文 + 黑"/>
    <w:basedOn w:val="affffffffc"/>
    <w:next w:val="affffffffc"/>
    <w:rsid w:val="004E7083"/>
    <w:rPr>
      <w:b/>
    </w:rPr>
  </w:style>
  <w:style w:type="paragraph" w:customStyle="1" w:styleId="afffffffff8">
    <w:name w:val="表格居中"/>
    <w:basedOn w:val="afffc"/>
    <w:link w:val="Charff0"/>
    <w:rsid w:val="004E7083"/>
    <w:pPr>
      <w:adjustRightInd w:val="0"/>
      <w:snapToGrid w:val="0"/>
      <w:jc w:val="center"/>
    </w:pPr>
    <w:rPr>
      <w:snapToGrid w:val="0"/>
      <w:szCs w:val="24"/>
    </w:rPr>
  </w:style>
  <w:style w:type="character" w:customStyle="1" w:styleId="Charff0">
    <w:name w:val="表格居中 Char"/>
    <w:link w:val="afffffffff8"/>
    <w:rsid w:val="004E7083"/>
    <w:rPr>
      <w:snapToGrid w:val="0"/>
      <w:sz w:val="24"/>
      <w:szCs w:val="24"/>
    </w:rPr>
  </w:style>
  <w:style w:type="paragraph" w:customStyle="1" w:styleId="afffffffff9">
    <w:name w:val="表格两端对齐"/>
    <w:basedOn w:val="afffc"/>
    <w:rsid w:val="004E7083"/>
    <w:pPr>
      <w:adjustRightInd w:val="0"/>
      <w:snapToGrid w:val="0"/>
    </w:pPr>
    <w:rPr>
      <w:snapToGrid w:val="0"/>
    </w:rPr>
  </w:style>
  <w:style w:type="paragraph" w:customStyle="1" w:styleId="afffffffffa">
    <w:name w:val="表格内标题行"/>
    <w:link w:val="Charff1"/>
    <w:rsid w:val="004E7083"/>
    <w:pPr>
      <w:spacing w:line="360" w:lineRule="auto"/>
      <w:jc w:val="center"/>
    </w:pPr>
    <w:rPr>
      <w:b/>
      <w:sz w:val="24"/>
      <w:szCs w:val="21"/>
    </w:rPr>
  </w:style>
  <w:style w:type="character" w:customStyle="1" w:styleId="Charff1">
    <w:name w:val="表格内标题行 Char"/>
    <w:link w:val="afffffffffa"/>
    <w:rsid w:val="004E7083"/>
    <w:rPr>
      <w:b/>
      <w:sz w:val="24"/>
      <w:szCs w:val="21"/>
    </w:rPr>
  </w:style>
  <w:style w:type="paragraph" w:customStyle="1" w:styleId="-10">
    <w:name w:val="表标题-第1章"/>
    <w:basedOn w:val="afffffffffb"/>
    <w:next w:val="affffffffc"/>
    <w:rsid w:val="004E7083"/>
    <w:pPr>
      <w:keepNext/>
    </w:pPr>
  </w:style>
  <w:style w:type="paragraph" w:customStyle="1" w:styleId="afffffffffb">
    <w:name w:val="表标题"/>
    <w:basedOn w:val="afffffffffc"/>
    <w:next w:val="afffc"/>
    <w:link w:val="Charff2"/>
    <w:rsid w:val="004E7083"/>
  </w:style>
  <w:style w:type="paragraph" w:customStyle="1" w:styleId="afffffffffc">
    <w:name w:val="图标题"/>
    <w:basedOn w:val="1f4"/>
    <w:next w:val="affffffffc"/>
    <w:link w:val="Charff3"/>
    <w:rsid w:val="004E7083"/>
    <w:pPr>
      <w:widowControl w:val="0"/>
      <w:adjustRightInd w:val="0"/>
      <w:snapToGrid w:val="0"/>
      <w:ind w:left="0"/>
      <w:contextualSpacing w:val="0"/>
      <w:jc w:val="center"/>
    </w:pPr>
    <w:rPr>
      <w:rFonts w:ascii="Times New Roman"/>
      <w:sz w:val="28"/>
      <w:szCs w:val="28"/>
    </w:rPr>
  </w:style>
  <w:style w:type="paragraph" w:customStyle="1" w:styleId="-30">
    <w:name w:val="表标题-第3章"/>
    <w:basedOn w:val="-10"/>
    <w:next w:val="affffffffc"/>
    <w:rsid w:val="004E7083"/>
    <w:pPr>
      <w:numPr>
        <w:numId w:val="12"/>
      </w:numPr>
      <w:tabs>
        <w:tab w:val="left" w:pos="432"/>
      </w:tabs>
      <w:ind w:left="432" w:firstLine="0"/>
    </w:pPr>
  </w:style>
  <w:style w:type="paragraph" w:customStyle="1" w:styleId="-2">
    <w:name w:val="表标题-第2章"/>
    <w:basedOn w:val="-10"/>
    <w:next w:val="affffffffc"/>
    <w:rsid w:val="004E7083"/>
    <w:pPr>
      <w:numPr>
        <w:numId w:val="13"/>
      </w:numPr>
      <w:tabs>
        <w:tab w:val="left" w:pos="360"/>
      </w:tabs>
      <w:ind w:left="510" w:firstLine="0"/>
    </w:pPr>
  </w:style>
  <w:style w:type="paragraph" w:customStyle="1" w:styleId="-4">
    <w:name w:val="表标题-第4章"/>
    <w:basedOn w:val="-10"/>
    <w:next w:val="affffffffc"/>
    <w:rsid w:val="004E7083"/>
    <w:pPr>
      <w:numPr>
        <w:numId w:val="14"/>
      </w:numPr>
      <w:tabs>
        <w:tab w:val="left" w:pos="360"/>
        <w:tab w:val="left" w:pos="560"/>
      </w:tabs>
      <w:ind w:left="0" w:firstLine="0"/>
    </w:pPr>
  </w:style>
  <w:style w:type="paragraph" w:customStyle="1" w:styleId="-7">
    <w:name w:val="表标题-第7章"/>
    <w:basedOn w:val="-4"/>
    <w:next w:val="affffffffc"/>
    <w:rsid w:val="004E7083"/>
    <w:pPr>
      <w:numPr>
        <w:numId w:val="15"/>
      </w:numPr>
      <w:tabs>
        <w:tab w:val="left" w:pos="900"/>
      </w:tabs>
      <w:ind w:left="900" w:firstLine="0"/>
    </w:pPr>
  </w:style>
  <w:style w:type="paragraph" w:customStyle="1" w:styleId="1ff4">
    <w:name w:val="引用1"/>
    <w:basedOn w:val="afffc"/>
    <w:next w:val="afffc"/>
    <w:link w:val="afffffffffd"/>
    <w:uiPriority w:val="29"/>
    <w:rsid w:val="004E7083"/>
    <w:rPr>
      <w:i/>
      <w:iCs/>
      <w:color w:val="000000" w:themeColor="text1"/>
    </w:rPr>
  </w:style>
  <w:style w:type="character" w:customStyle="1" w:styleId="afffffffffd">
    <w:name w:val="引用字符"/>
    <w:basedOn w:val="afffd"/>
    <w:link w:val="1ff4"/>
    <w:rsid w:val="004E7083"/>
    <w:rPr>
      <w:i/>
      <w:iCs/>
      <w:color w:val="000000" w:themeColor="text1"/>
      <w:sz w:val="24"/>
      <w:szCs w:val="21"/>
    </w:rPr>
  </w:style>
  <w:style w:type="paragraph" w:customStyle="1" w:styleId="-6">
    <w:name w:val="表标题-第6章"/>
    <w:basedOn w:val="-10"/>
    <w:next w:val="affffffffc"/>
    <w:rsid w:val="004E7083"/>
    <w:pPr>
      <w:numPr>
        <w:numId w:val="16"/>
      </w:numPr>
      <w:tabs>
        <w:tab w:val="left" w:pos="360"/>
      </w:tabs>
      <w:ind w:left="0" w:firstLine="0"/>
    </w:pPr>
  </w:style>
  <w:style w:type="paragraph" w:customStyle="1" w:styleId="afffffffffe">
    <w:name w:val="图表"/>
    <w:basedOn w:val="afffffff2"/>
    <w:link w:val="Char14"/>
    <w:rsid w:val="004E7083"/>
    <w:pPr>
      <w:jc w:val="center"/>
    </w:pPr>
    <w:rPr>
      <w:rFonts w:ascii="宋体" w:hAnsi="宋体"/>
      <w:sz w:val="28"/>
      <w:szCs w:val="28"/>
    </w:rPr>
  </w:style>
  <w:style w:type="character" w:customStyle="1" w:styleId="Char14">
    <w:name w:val="图表 Char1"/>
    <w:link w:val="afffffffffe"/>
    <w:rsid w:val="004E7083"/>
    <w:rPr>
      <w:rFonts w:ascii="宋体" w:hAnsi="宋体"/>
      <w:sz w:val="28"/>
      <w:szCs w:val="28"/>
    </w:rPr>
  </w:style>
  <w:style w:type="paragraph" w:customStyle="1" w:styleId="-1">
    <w:name w:val="图标题-第1章"/>
    <w:basedOn w:val="afffffffffc"/>
    <w:next w:val="affffffffc"/>
    <w:rsid w:val="004E7083"/>
    <w:pPr>
      <w:numPr>
        <w:numId w:val="17"/>
      </w:numPr>
      <w:tabs>
        <w:tab w:val="left" w:pos="360"/>
      </w:tabs>
      <w:ind w:left="0" w:firstLine="0"/>
    </w:pPr>
  </w:style>
  <w:style w:type="paragraph" w:customStyle="1" w:styleId="-20">
    <w:name w:val="图标题-第2章"/>
    <w:basedOn w:val="-1"/>
    <w:next w:val="affffffffc"/>
    <w:rsid w:val="004E7083"/>
    <w:pPr>
      <w:numPr>
        <w:numId w:val="18"/>
      </w:numPr>
      <w:ind w:left="0" w:firstLine="0"/>
    </w:pPr>
  </w:style>
  <w:style w:type="paragraph" w:customStyle="1" w:styleId="-40">
    <w:name w:val="图标题-第4章"/>
    <w:basedOn w:val="-1"/>
    <w:next w:val="affffffffc"/>
    <w:rsid w:val="004E7083"/>
    <w:pPr>
      <w:numPr>
        <w:numId w:val="0"/>
      </w:numPr>
    </w:pPr>
  </w:style>
  <w:style w:type="paragraph" w:customStyle="1" w:styleId="-5">
    <w:name w:val="图标题-第5章"/>
    <w:basedOn w:val="-40"/>
    <w:next w:val="affffffffc"/>
    <w:rsid w:val="004E7083"/>
    <w:pPr>
      <w:numPr>
        <w:numId w:val="19"/>
      </w:numPr>
      <w:ind w:left="0" w:firstLine="0"/>
    </w:pPr>
  </w:style>
  <w:style w:type="paragraph" w:customStyle="1" w:styleId="-3">
    <w:name w:val="图标题-第3章"/>
    <w:basedOn w:val="-1"/>
    <w:next w:val="afffc"/>
    <w:rsid w:val="004E7083"/>
    <w:pPr>
      <w:numPr>
        <w:numId w:val="20"/>
      </w:numPr>
      <w:ind w:left="0" w:firstLine="0"/>
    </w:pPr>
  </w:style>
  <w:style w:type="paragraph" w:customStyle="1" w:styleId="-8">
    <w:name w:val="表标题-第8章"/>
    <w:basedOn w:val="-7"/>
    <w:next w:val="afffc"/>
    <w:rsid w:val="004E7083"/>
    <w:pPr>
      <w:numPr>
        <w:numId w:val="21"/>
      </w:numPr>
      <w:tabs>
        <w:tab w:val="left" w:pos="425"/>
      </w:tabs>
      <w:ind w:left="915" w:firstLine="0"/>
    </w:pPr>
  </w:style>
  <w:style w:type="paragraph" w:customStyle="1" w:styleId="affffffffff">
    <w:name w:val="工程正文"/>
    <w:basedOn w:val="afffc"/>
    <w:rsid w:val="004E7083"/>
    <w:pPr>
      <w:spacing w:line="360" w:lineRule="exact"/>
      <w:ind w:firstLine="500"/>
    </w:pPr>
    <w:rPr>
      <w:color w:val="000000"/>
      <w:spacing w:val="20"/>
      <w:szCs w:val="20"/>
    </w:rPr>
  </w:style>
  <w:style w:type="character" w:customStyle="1" w:styleId="Char15">
    <w:name w:val="正文首行缩进 Char1"/>
    <w:aliases w:val="正文首行缩进 Char Char Char Char  Char"/>
    <w:basedOn w:val="Char2"/>
    <w:rsid w:val="004E7083"/>
  </w:style>
  <w:style w:type="character" w:customStyle="1" w:styleId="1ff5">
    <w:name w:val="正文首行缩进字符1"/>
    <w:basedOn w:val="Char2"/>
    <w:rsid w:val="004E7083"/>
    <w:rPr>
      <w:sz w:val="24"/>
    </w:rPr>
  </w:style>
  <w:style w:type="character" w:customStyle="1" w:styleId="1ff6">
    <w:name w:val="正文首行缩进 字符1"/>
    <w:basedOn w:val="Char2"/>
    <w:uiPriority w:val="99"/>
    <w:semiHidden/>
    <w:rsid w:val="004E7083"/>
    <w:rPr>
      <w:rFonts w:asciiTheme="minorHAnsi" w:eastAsiaTheme="minorEastAsia" w:hAnsiTheme="minorHAnsi" w:cstheme="minorBidi"/>
      <w:kern w:val="2"/>
      <w:sz w:val="24"/>
      <w:szCs w:val="22"/>
    </w:rPr>
  </w:style>
  <w:style w:type="paragraph" w:customStyle="1" w:styleId="1ff7">
    <w:name w:val="四部 标题 1"/>
    <w:uiPriority w:val="99"/>
    <w:rsid w:val="004E7083"/>
    <w:pPr>
      <w:spacing w:line="360" w:lineRule="auto"/>
      <w:outlineLvl w:val="0"/>
    </w:pPr>
    <w:rPr>
      <w:rFonts w:eastAsia="黑体"/>
      <w:kern w:val="44"/>
      <w:sz w:val="32"/>
      <w:szCs w:val="32"/>
    </w:rPr>
  </w:style>
  <w:style w:type="paragraph" w:customStyle="1" w:styleId="2f8">
    <w:name w:val="四部 标题 2"/>
    <w:uiPriority w:val="99"/>
    <w:rsid w:val="004E7083"/>
    <w:pPr>
      <w:spacing w:before="120" w:after="120" w:line="240" w:lineRule="atLeast"/>
      <w:outlineLvl w:val="1"/>
    </w:pPr>
    <w:rPr>
      <w:rFonts w:ascii="Arial" w:hAnsi="Arial" w:cs="Arial"/>
      <w:b/>
      <w:bCs/>
      <w:sz w:val="30"/>
      <w:szCs w:val="30"/>
    </w:rPr>
  </w:style>
  <w:style w:type="paragraph" w:customStyle="1" w:styleId="3f3">
    <w:name w:val="四部 标题 3"/>
    <w:uiPriority w:val="99"/>
    <w:rsid w:val="004E7083"/>
    <w:pPr>
      <w:spacing w:line="360" w:lineRule="auto"/>
      <w:outlineLvl w:val="2"/>
    </w:pPr>
    <w:rPr>
      <w:b/>
      <w:bCs/>
      <w:sz w:val="28"/>
      <w:szCs w:val="28"/>
    </w:rPr>
  </w:style>
  <w:style w:type="paragraph" w:customStyle="1" w:styleId="05">
    <w:name w:val="样式 四部 编号小标题 + 段后: 0.5 行"/>
    <w:basedOn w:val="afffc"/>
    <w:uiPriority w:val="99"/>
    <w:rsid w:val="004E7083"/>
    <w:pPr>
      <w:widowControl/>
      <w:jc w:val="left"/>
      <w:outlineLvl w:val="6"/>
    </w:pPr>
    <w:rPr>
      <w:rFonts w:hAnsi="仿宋_GB2312"/>
      <w:sz w:val="28"/>
      <w:szCs w:val="28"/>
    </w:rPr>
  </w:style>
  <w:style w:type="paragraph" w:customStyle="1" w:styleId="4d">
    <w:name w:val="四部 标题 4"/>
    <w:uiPriority w:val="99"/>
    <w:rsid w:val="004E7083"/>
    <w:pPr>
      <w:spacing w:line="360" w:lineRule="auto"/>
      <w:outlineLvl w:val="3"/>
    </w:pPr>
    <w:rPr>
      <w:rFonts w:ascii="Arial" w:hAnsi="Arial" w:cs="Arial"/>
      <w:b/>
      <w:bCs/>
      <w:sz w:val="28"/>
      <w:szCs w:val="28"/>
    </w:rPr>
  </w:style>
  <w:style w:type="table" w:customStyle="1" w:styleId="TableGrid1">
    <w:name w:val="Table Grid1"/>
    <w:basedOn w:val="afffe"/>
    <w:rsid w:val="004E708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0">
    <w:name w:val="标书正文"/>
    <w:basedOn w:val="afffc"/>
    <w:link w:val="Charff4"/>
    <w:rsid w:val="004E7083"/>
    <w:pPr>
      <w:ind w:firstLineChars="200" w:firstLine="200"/>
    </w:pPr>
    <w:rPr>
      <w:szCs w:val="24"/>
    </w:rPr>
  </w:style>
  <w:style w:type="character" w:customStyle="1" w:styleId="Charff4">
    <w:name w:val="标书正文 Char"/>
    <w:link w:val="affffffffff0"/>
    <w:rsid w:val="004E7083"/>
    <w:rPr>
      <w:sz w:val="24"/>
      <w:szCs w:val="24"/>
    </w:rPr>
  </w:style>
  <w:style w:type="paragraph" w:customStyle="1" w:styleId="affffffffff1">
    <w:name w:val="表"/>
    <w:basedOn w:val="afffc"/>
    <w:link w:val="Charff5"/>
    <w:rsid w:val="004E7083"/>
    <w:pPr>
      <w:adjustRightInd w:val="0"/>
      <w:snapToGrid w:val="0"/>
      <w:spacing w:line="312" w:lineRule="auto"/>
    </w:pPr>
    <w:rPr>
      <w:rFonts w:ascii="Calibri" w:hAnsi="Calibri" w:cs="宋体"/>
    </w:rPr>
  </w:style>
  <w:style w:type="character" w:customStyle="1" w:styleId="Charff5">
    <w:name w:val="表 Char"/>
    <w:aliases w:val="题注 Char1,Char1 Char1,Char Char Char Char Char Char1,Char Char Char Char Char Char2,table Char1,CaptionDHI Char1,题注(图注) Char1,信息主题 Char1,题注(图注) + 居中 Char1,表题注 Char1,图2 Char1,图3 Char1,图4 Char1,图5 Char1,图6 Char1,图7 Char1,图8 Char1,图9 Char1,图10 Char1"/>
    <w:basedOn w:val="afffd"/>
    <w:link w:val="affffffffff1"/>
    <w:rsid w:val="004E7083"/>
    <w:rPr>
      <w:rFonts w:ascii="Calibri" w:hAnsi="Calibri" w:cs="宋体"/>
      <w:sz w:val="24"/>
      <w:szCs w:val="21"/>
    </w:rPr>
  </w:style>
  <w:style w:type="paragraph" w:customStyle="1" w:styleId="CharChar">
    <w:name w:val="Char Char"/>
    <w:basedOn w:val="afffc"/>
    <w:rsid w:val="004E7083"/>
    <w:rPr>
      <w:szCs w:val="24"/>
    </w:rPr>
  </w:style>
  <w:style w:type="paragraph" w:customStyle="1" w:styleId="affffffffff2">
    <w:name w:val="四部 正文 首行缩进"/>
    <w:link w:val="Charff6"/>
    <w:rsid w:val="004E7083"/>
    <w:pPr>
      <w:spacing w:beforeLines="50" w:line="0" w:lineRule="atLeast"/>
      <w:ind w:firstLineChars="200" w:firstLine="200"/>
    </w:pPr>
    <w:rPr>
      <w:rFonts w:eastAsia="仿宋_GB2312" w:cs="宋体"/>
      <w:sz w:val="24"/>
    </w:rPr>
  </w:style>
  <w:style w:type="character" w:customStyle="1" w:styleId="Charff7">
    <w:name w:val="四部 表头 Char"/>
    <w:link w:val="affffffffff3"/>
    <w:rsid w:val="004E7083"/>
    <w:rPr>
      <w:rFonts w:ascii="Courier New" w:hAnsi="Comic Sans MS" w:cs="宋体"/>
      <w:b/>
    </w:rPr>
  </w:style>
  <w:style w:type="paragraph" w:customStyle="1" w:styleId="affffffffff3">
    <w:name w:val="四部 表头"/>
    <w:basedOn w:val="ComicSansMS"/>
    <w:link w:val="Charff7"/>
    <w:rsid w:val="004E7083"/>
    <w:pPr>
      <w:spacing w:before="60" w:after="60"/>
    </w:pPr>
    <w:rPr>
      <w:rFonts w:eastAsia="宋体" w:hAnsi="Comic Sans MS"/>
      <w:b/>
      <w:sz w:val="20"/>
      <w:szCs w:val="20"/>
    </w:rPr>
  </w:style>
  <w:style w:type="paragraph" w:customStyle="1" w:styleId="ComicSansMS">
    <w:name w:val="样式 Comic Sans MS 居中"/>
    <w:basedOn w:val="afffc"/>
    <w:rsid w:val="004E7083"/>
    <w:pPr>
      <w:jc w:val="center"/>
    </w:pPr>
    <w:rPr>
      <w:rFonts w:ascii="Courier New" w:eastAsia="仿宋" w:hAnsi="Courier New" w:cs="宋体"/>
    </w:rPr>
  </w:style>
  <w:style w:type="paragraph" w:customStyle="1" w:styleId="affffffffff4">
    <w:name w:val="四部 表格内容"/>
    <w:basedOn w:val="afffc"/>
    <w:uiPriority w:val="99"/>
    <w:rsid w:val="004E7083"/>
    <w:pPr>
      <w:spacing w:before="40" w:after="40"/>
    </w:pPr>
    <w:rPr>
      <w:rFonts w:ascii="Courier New" w:hAnsi="Courier New"/>
    </w:rPr>
  </w:style>
  <w:style w:type="paragraph" w:customStyle="1" w:styleId="3f4">
    <w:name w:val="正文3"/>
    <w:link w:val="3Char2"/>
    <w:rsid w:val="004E7083"/>
    <w:pPr>
      <w:jc w:val="both"/>
    </w:pPr>
    <w:rPr>
      <w:rFonts w:ascii="Courier New" w:hAnsi="Courier New" w:cs="Courier New"/>
      <w:sz w:val="21"/>
      <w:szCs w:val="21"/>
    </w:rPr>
  </w:style>
  <w:style w:type="paragraph" w:customStyle="1" w:styleId="affffffffff5">
    <w:name w:val="样式 正文缩进 + 宋体"/>
    <w:basedOn w:val="affff0"/>
    <w:rsid w:val="004E7083"/>
    <w:rPr>
      <w:rFonts w:ascii="宋体" w:hAnsi="宋体"/>
      <w:kern w:val="2"/>
      <w:sz w:val="18"/>
      <w:szCs w:val="18"/>
    </w:rPr>
  </w:style>
  <w:style w:type="paragraph" w:customStyle="1" w:styleId="2f9">
    <w:name w:val="列出段落2"/>
    <w:basedOn w:val="afffc"/>
    <w:rsid w:val="004E7083"/>
    <w:pPr>
      <w:ind w:firstLineChars="200" w:firstLine="420"/>
    </w:pPr>
    <w:rPr>
      <w:rFonts w:ascii="Calibri" w:hAnsi="Calibri"/>
    </w:rPr>
  </w:style>
  <w:style w:type="character" w:customStyle="1" w:styleId="Charff6">
    <w:name w:val="四部 正文 首行缩进 Char"/>
    <w:link w:val="affffffffff2"/>
    <w:rsid w:val="004E7083"/>
    <w:rPr>
      <w:rFonts w:eastAsia="仿宋_GB2312" w:cs="宋体"/>
      <w:sz w:val="24"/>
    </w:rPr>
  </w:style>
  <w:style w:type="character" w:customStyle="1" w:styleId="apple-converted-space">
    <w:name w:val="apple-converted-space"/>
    <w:basedOn w:val="afffd"/>
    <w:rsid w:val="004E7083"/>
  </w:style>
  <w:style w:type="paragraph" w:customStyle="1" w:styleId="et5">
    <w:name w:val="et5"/>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et6">
    <w:name w:val="et6"/>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et7">
    <w:name w:val="et7"/>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et8">
    <w:name w:val="et8"/>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et9">
    <w:name w:val="et9"/>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et10">
    <w:name w:val="et10"/>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et11">
    <w:name w:val="et11"/>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et12">
    <w:name w:val="et12"/>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et13">
    <w:name w:val="et13"/>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et14">
    <w:name w:val="et14"/>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et15">
    <w:name w:val="et15"/>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et16">
    <w:name w:val="et16"/>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et17">
    <w:name w:val="et17"/>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et18">
    <w:name w:val="et18"/>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et19">
    <w:name w:val="et19"/>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et20">
    <w:name w:val="et20"/>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et21">
    <w:name w:val="et21"/>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et22">
    <w:name w:val="et22"/>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et23">
    <w:name w:val="et23"/>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et24">
    <w:name w:val="et24"/>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et25">
    <w:name w:val="et25"/>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et26">
    <w:name w:val="et26"/>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et28">
    <w:name w:val="et28"/>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et29">
    <w:name w:val="et29"/>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et30">
    <w:name w:val="et30"/>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et31">
    <w:name w:val="et31"/>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et32">
    <w:name w:val="et32"/>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et33">
    <w:name w:val="et33"/>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et34">
    <w:name w:val="et34"/>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et35">
    <w:name w:val="et35"/>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et36">
    <w:name w:val="et36"/>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et37">
    <w:name w:val="et37"/>
    <w:basedOn w:val="afffc"/>
    <w:rsid w:val="004E7083"/>
    <w:pPr>
      <w:widowControl/>
      <w:spacing w:before="100" w:beforeAutospacing="1" w:after="100" w:afterAutospacing="1"/>
      <w:jc w:val="left"/>
      <w:textAlignment w:val="bottom"/>
    </w:pPr>
    <w:rPr>
      <w:rFonts w:ascii="黑体" w:eastAsia="黑体" w:hAnsi="黑体" w:cs="宋体"/>
      <w:color w:val="000000"/>
      <w:sz w:val="22"/>
    </w:rPr>
  </w:style>
  <w:style w:type="paragraph" w:customStyle="1" w:styleId="et38">
    <w:name w:val="et38"/>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et39">
    <w:name w:val="et39"/>
    <w:basedOn w:val="afffc"/>
    <w:rsid w:val="004E7083"/>
    <w:pPr>
      <w:widowControl/>
      <w:spacing w:before="100" w:beforeAutospacing="1" w:after="100" w:afterAutospacing="1"/>
      <w:jc w:val="left"/>
      <w:textAlignment w:val="bottom"/>
    </w:pPr>
    <w:rPr>
      <w:rFonts w:ascii="黑体" w:eastAsia="黑体" w:hAnsi="黑体" w:cs="宋体"/>
      <w:color w:val="000000"/>
      <w:sz w:val="22"/>
    </w:rPr>
  </w:style>
  <w:style w:type="paragraph" w:customStyle="1" w:styleId="et40">
    <w:name w:val="et40"/>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et41">
    <w:name w:val="et41"/>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et42">
    <w:name w:val="et42"/>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et43">
    <w:name w:val="et43"/>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et44">
    <w:name w:val="et44"/>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et45">
    <w:name w:val="et45"/>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et46">
    <w:name w:val="et46"/>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et47">
    <w:name w:val="et47"/>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et48">
    <w:name w:val="et48"/>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et49">
    <w:name w:val="et49"/>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et51">
    <w:name w:val="et51"/>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et52">
    <w:name w:val="et52"/>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et54">
    <w:name w:val="et54"/>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et55">
    <w:name w:val="et55"/>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et56">
    <w:name w:val="et56"/>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et57">
    <w:name w:val="et57"/>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et58">
    <w:name w:val="et58"/>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et59">
    <w:name w:val="et59"/>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et60">
    <w:name w:val="et60"/>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2fa">
    <w:name w:val="正文2"/>
    <w:link w:val="2Char4"/>
    <w:rsid w:val="004E7083"/>
    <w:pPr>
      <w:jc w:val="both"/>
    </w:pPr>
    <w:rPr>
      <w:rFonts w:ascii="Calibri" w:hAnsi="Calibri" w:cs="宋体"/>
      <w:sz w:val="21"/>
      <w:szCs w:val="21"/>
    </w:rPr>
  </w:style>
  <w:style w:type="paragraph" w:customStyle="1" w:styleId="et27">
    <w:name w:val="et27"/>
    <w:basedOn w:val="afffc"/>
    <w:rsid w:val="004E7083"/>
    <w:pPr>
      <w:widowControl/>
      <w:spacing w:before="100" w:beforeAutospacing="1" w:after="100" w:afterAutospacing="1"/>
      <w:jc w:val="left"/>
      <w:textAlignment w:val="bottom"/>
    </w:pPr>
    <w:rPr>
      <w:rFonts w:ascii="微软雅黑" w:eastAsia="微软雅黑" w:hAnsi="微软雅黑" w:cs="宋体"/>
      <w:color w:val="000000"/>
      <w:sz w:val="22"/>
    </w:rPr>
  </w:style>
  <w:style w:type="paragraph" w:customStyle="1" w:styleId="CM168">
    <w:name w:val="CM168"/>
    <w:basedOn w:val="afffc"/>
    <w:next w:val="afffc"/>
    <w:rsid w:val="004E7083"/>
    <w:pPr>
      <w:autoSpaceDE w:val="0"/>
      <w:autoSpaceDN w:val="0"/>
      <w:adjustRightInd w:val="0"/>
      <w:spacing w:after="443"/>
      <w:jc w:val="left"/>
    </w:pPr>
    <w:rPr>
      <w:rFonts w:ascii="黑体" w:eastAsia="黑体" w:hAnsi="Calibri"/>
      <w:szCs w:val="24"/>
    </w:rPr>
  </w:style>
  <w:style w:type="paragraph" w:customStyle="1" w:styleId="CM22">
    <w:name w:val="CM22"/>
    <w:basedOn w:val="afffc"/>
    <w:next w:val="afffc"/>
    <w:uiPriority w:val="99"/>
    <w:rsid w:val="004E7083"/>
    <w:pPr>
      <w:autoSpaceDE w:val="0"/>
      <w:autoSpaceDN w:val="0"/>
      <w:adjustRightInd w:val="0"/>
      <w:spacing w:line="468" w:lineRule="atLeast"/>
      <w:jc w:val="left"/>
    </w:pPr>
    <w:rPr>
      <w:rFonts w:ascii="黑体" w:eastAsia="黑体" w:hAnsi="Calibri"/>
      <w:szCs w:val="24"/>
    </w:rPr>
  </w:style>
  <w:style w:type="character" w:customStyle="1" w:styleId="4Char0">
    <w:name w:val="正文 +正文:小4 Char"/>
    <w:aliases w:val="首行缩进:  2 字符 Char,段前: 0 磅 Char,段后: 6 磅 Char Char"/>
    <w:link w:val="4e"/>
    <w:locked/>
    <w:rsid w:val="004E7083"/>
    <w:rPr>
      <w:sz w:val="24"/>
      <w:szCs w:val="24"/>
    </w:rPr>
  </w:style>
  <w:style w:type="paragraph" w:customStyle="1" w:styleId="4e">
    <w:name w:val="正文 +正文:小4"/>
    <w:aliases w:val="首行缩进:  2 字符,段前: 0 磅,段后: 6 磅"/>
    <w:next w:val="afffc"/>
    <w:link w:val="4Char0"/>
    <w:rsid w:val="004E7083"/>
    <w:pPr>
      <w:spacing w:line="360" w:lineRule="auto"/>
      <w:ind w:firstLineChars="200" w:firstLine="200"/>
    </w:pPr>
    <w:rPr>
      <w:sz w:val="24"/>
      <w:szCs w:val="24"/>
    </w:rPr>
  </w:style>
  <w:style w:type="character" w:customStyle="1" w:styleId="2Char5">
    <w:name w:val="正文缩进2字符 Char"/>
    <w:link w:val="2fb"/>
    <w:rsid w:val="004E7083"/>
    <w:rPr>
      <w:rFonts w:ascii="宋体" w:cs="宋体"/>
      <w:szCs w:val="24"/>
    </w:rPr>
  </w:style>
  <w:style w:type="paragraph" w:customStyle="1" w:styleId="2fb">
    <w:name w:val="正文缩进2字符"/>
    <w:basedOn w:val="afffc"/>
    <w:link w:val="2Char5"/>
    <w:rsid w:val="004E7083"/>
    <w:pPr>
      <w:spacing w:before="120" w:after="120" w:line="300" w:lineRule="auto"/>
      <w:ind w:firstLine="420"/>
      <w:jc w:val="left"/>
    </w:pPr>
    <w:rPr>
      <w:rFonts w:ascii="宋体" w:cs="宋体"/>
      <w:sz w:val="20"/>
      <w:szCs w:val="24"/>
    </w:rPr>
  </w:style>
  <w:style w:type="character" w:customStyle="1" w:styleId="affffffffff6">
    <w:name w:val="尾注文本 字符"/>
    <w:basedOn w:val="afffd"/>
    <w:uiPriority w:val="99"/>
    <w:semiHidden/>
    <w:rsid w:val="004E7083"/>
  </w:style>
  <w:style w:type="paragraph" w:customStyle="1" w:styleId="4">
    <w:name w:val="样式4"/>
    <w:basedOn w:val="23"/>
    <w:link w:val="4Char1"/>
    <w:rsid w:val="004E7083"/>
    <w:pPr>
      <w:numPr>
        <w:ilvl w:val="0"/>
        <w:numId w:val="22"/>
      </w:numPr>
      <w:spacing w:before="200" w:after="120" w:line="400" w:lineRule="exact"/>
    </w:pPr>
    <w:rPr>
      <w:rFonts w:ascii="宋体" w:hAnsi="宋体"/>
      <w:noProof/>
      <w:szCs w:val="21"/>
      <w:lang w:val="zh-CN" w:bidi="ar-SA"/>
    </w:rPr>
  </w:style>
  <w:style w:type="character" w:customStyle="1" w:styleId="4Char1">
    <w:name w:val="样式4 Char"/>
    <w:link w:val="4"/>
    <w:rsid w:val="004E7083"/>
    <w:rPr>
      <w:rFonts w:ascii="宋体" w:hAnsi="宋体"/>
      <w:b/>
      <w:bCs/>
      <w:noProof/>
      <w:kern w:val="2"/>
      <w:sz w:val="28"/>
      <w:szCs w:val="21"/>
      <w:lang w:val="zh-CN"/>
    </w:rPr>
  </w:style>
  <w:style w:type="character" w:customStyle="1" w:styleId="CharChar4">
    <w:name w:val="Char Char4"/>
    <w:rsid w:val="004E7083"/>
    <w:rPr>
      <w:rFonts w:ascii="Calibri" w:eastAsia="宋体" w:hAnsi="Calibri"/>
      <w:kern w:val="2"/>
      <w:sz w:val="21"/>
      <w:szCs w:val="22"/>
      <w:lang w:val="en-US" w:eastAsia="zh-CN" w:bidi="ar-SA"/>
    </w:rPr>
  </w:style>
  <w:style w:type="paragraph" w:customStyle="1" w:styleId="4f">
    <w:name w:val="正文4"/>
    <w:rsid w:val="004E7083"/>
    <w:pPr>
      <w:jc w:val="both"/>
    </w:pPr>
    <w:rPr>
      <w:sz w:val="21"/>
      <w:szCs w:val="21"/>
    </w:rPr>
  </w:style>
  <w:style w:type="paragraph" w:customStyle="1" w:styleId="5a">
    <w:name w:val="正文5"/>
    <w:basedOn w:val="afffc"/>
    <w:uiPriority w:val="99"/>
    <w:rsid w:val="004E7083"/>
    <w:pPr>
      <w:widowControl/>
    </w:pPr>
  </w:style>
  <w:style w:type="table" w:customStyle="1" w:styleId="Gridding1">
    <w:name w:val="Gridding1"/>
    <w:basedOn w:val="afffe"/>
    <w:uiPriority w:val="59"/>
    <w:qFormat/>
    <w:rsid w:val="004E7083"/>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cliff1">
    <w:name w:val="cliff1"/>
    <w:basedOn w:val="afffe"/>
    <w:qFormat/>
    <w:rsid w:val="004E7083"/>
    <w:pPr>
      <w:widowControl w:val="0"/>
      <w:jc w:val="both"/>
    </w:pPr>
    <w:rPr>
      <w:sz w:val="21"/>
      <w:szCs w:val="21"/>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il"/>
          <w:tr2bl w:val="nil"/>
        </w:tcBorders>
        <w:shd w:val="solid" w:color="000000" w:fill="FFFFFF"/>
      </w:tcPr>
    </w:tblStylePr>
  </w:style>
  <w:style w:type="paragraph" w:customStyle="1" w:styleId="AltA">
    <w:name w:val="图片题注(Alt+A)"/>
    <w:basedOn w:val="affff1"/>
    <w:next w:val="afffc"/>
    <w:link w:val="AltAChar"/>
    <w:rsid w:val="004E7083"/>
    <w:pPr>
      <w:spacing w:beforeLines="50" w:before="208" w:afterLines="50" w:after="208"/>
    </w:pPr>
    <w:rPr>
      <w:rFonts w:ascii="仿宋_GB2312" w:eastAsia="仿宋_GB2312" w:cs="Arial"/>
      <w:kern w:val="2"/>
      <w:sz w:val="24"/>
      <w:szCs w:val="24"/>
    </w:rPr>
  </w:style>
  <w:style w:type="character" w:customStyle="1" w:styleId="AltAChar">
    <w:name w:val="图片题注(Alt+A) Char"/>
    <w:basedOn w:val="afffd"/>
    <w:link w:val="AltA"/>
    <w:rsid w:val="004E7083"/>
    <w:rPr>
      <w:rFonts w:ascii="仿宋_GB2312" w:eastAsia="仿宋_GB2312" w:hAnsi="等线 Light" w:cs="Arial"/>
      <w:kern w:val="2"/>
      <w:sz w:val="24"/>
      <w:szCs w:val="24"/>
    </w:rPr>
  </w:style>
  <w:style w:type="paragraph" w:customStyle="1" w:styleId="affffffffff7">
    <w:name w:val="正文 样式 居中"/>
    <w:basedOn w:val="afffc"/>
    <w:rsid w:val="004E7083"/>
    <w:pPr>
      <w:spacing w:beforeLines="50" w:before="156" w:afterLines="50" w:after="156"/>
      <w:jc w:val="center"/>
    </w:pPr>
    <w:rPr>
      <w:rFonts w:ascii="Arial" w:hAnsi="Arial" w:cs="宋体"/>
      <w:szCs w:val="20"/>
    </w:rPr>
  </w:style>
  <w:style w:type="character" w:customStyle="1" w:styleId="5Char1">
    <w:name w:val="标题 5 Char1"/>
    <w:aliases w:val="H5 Char2,PIM 5 Char2,h5 Char2,Second Subheading Char2,Table label Char2,l5 Char2,hm Char2,mh2 Char2,Module heading 2 Char2,Head 5 Char2,list 5 Char2,5 Char2,dash Char2,ds Char2,dd Char2,标题 5 Char Char2,Titre5 Char2,第四层条 Char2,一 Char2,dd2 Char"/>
    <w:uiPriority w:val="9"/>
    <w:locked/>
    <w:rsid w:val="004E7083"/>
    <w:rPr>
      <w:rFonts w:eastAsia="宋体"/>
      <w:b/>
      <w:bCs/>
      <w:kern w:val="2"/>
      <w:sz w:val="28"/>
      <w:szCs w:val="28"/>
      <w:lang w:val="zh-CN" w:eastAsia="zh-CN" w:bidi="ar-SA"/>
    </w:rPr>
  </w:style>
  <w:style w:type="paragraph" w:customStyle="1" w:styleId="CharCharCharCharCharCharCharCharCharCharCharCharCharCharChar">
    <w:name w:val="Char Char Char Char Char Char Char Char Char Char Char Char Char Char Char"/>
    <w:basedOn w:val="afffc"/>
    <w:uiPriority w:val="99"/>
    <w:rsid w:val="004E7083"/>
    <w:pPr>
      <w:widowControl/>
      <w:spacing w:after="160" w:line="240" w:lineRule="exact"/>
      <w:jc w:val="left"/>
    </w:pPr>
    <w:rPr>
      <w:rFonts w:ascii="Arial" w:eastAsia="Times New Roman" w:hAnsi="Arial" w:cs="Verdana"/>
      <w:b/>
      <w:szCs w:val="20"/>
      <w:lang w:eastAsia="en-US"/>
    </w:rPr>
  </w:style>
  <w:style w:type="paragraph" w:customStyle="1" w:styleId="affffffffff8">
    <w:name w:val="正文左对齐"/>
    <w:basedOn w:val="afffc"/>
    <w:rsid w:val="004E7083"/>
    <w:pPr>
      <w:spacing w:before="120" w:after="120"/>
      <w:jc w:val="left"/>
    </w:pPr>
    <w:rPr>
      <w:rFonts w:cs="宋体"/>
      <w:szCs w:val="20"/>
    </w:rPr>
  </w:style>
  <w:style w:type="paragraph" w:customStyle="1" w:styleId="affffffffff9">
    <w:name w:val="正文一"/>
    <w:rsid w:val="004E7083"/>
    <w:rPr>
      <w:rFonts w:ascii="Arial" w:hAnsi="Arial"/>
      <w:sz w:val="21"/>
      <w:szCs w:val="21"/>
    </w:rPr>
  </w:style>
  <w:style w:type="character" w:customStyle="1" w:styleId="CharChar3">
    <w:name w:val="Char Char3"/>
    <w:locked/>
    <w:rsid w:val="004E7083"/>
    <w:rPr>
      <w:rFonts w:ascii="宋体" w:eastAsia="宋体" w:hAnsi="宋体"/>
      <w:kern w:val="2"/>
      <w:sz w:val="21"/>
      <w:szCs w:val="24"/>
      <w:lang w:val="en-US" w:eastAsia="zh-CN" w:bidi="ar-SA"/>
    </w:rPr>
  </w:style>
  <w:style w:type="paragraph" w:customStyle="1" w:styleId="Tabletext">
    <w:name w:val="Tabletext"/>
    <w:basedOn w:val="afffc"/>
    <w:rsid w:val="004E7083"/>
    <w:pPr>
      <w:keepLines/>
      <w:spacing w:after="120" w:line="240" w:lineRule="atLeast"/>
      <w:jc w:val="left"/>
    </w:pPr>
    <w:rPr>
      <w:rFonts w:ascii="宋体"/>
      <w:sz w:val="20"/>
      <w:szCs w:val="20"/>
    </w:rPr>
  </w:style>
  <w:style w:type="character" w:customStyle="1" w:styleId="Char16">
    <w:name w:val="标题 Char1"/>
    <w:basedOn w:val="afffd"/>
    <w:uiPriority w:val="10"/>
    <w:rsid w:val="004E7083"/>
    <w:rPr>
      <w:rFonts w:ascii="Calibri Light" w:eastAsia="宋体" w:hAnsi="Calibri Light" w:cs="Times New Roman"/>
      <w:b/>
      <w:bCs/>
      <w:sz w:val="32"/>
      <w:szCs w:val="32"/>
    </w:rPr>
  </w:style>
  <w:style w:type="character" w:customStyle="1" w:styleId="CharChar5">
    <w:name w:val="Char Char5"/>
    <w:locked/>
    <w:rsid w:val="004E7083"/>
    <w:rPr>
      <w:rFonts w:ascii="Cambria" w:eastAsia="宋体" w:hAnsi="Cambria"/>
      <w:kern w:val="2"/>
      <w:sz w:val="21"/>
      <w:szCs w:val="24"/>
      <w:lang w:val="en-US" w:eastAsia="zh-CN" w:bidi="ar-SA"/>
    </w:rPr>
  </w:style>
  <w:style w:type="character" w:customStyle="1" w:styleId="Char17">
    <w:name w:val="引用 Char1"/>
    <w:basedOn w:val="afffd"/>
    <w:uiPriority w:val="29"/>
    <w:rsid w:val="004E7083"/>
    <w:rPr>
      <w:i/>
      <w:iCs/>
      <w:color w:val="000000"/>
    </w:rPr>
  </w:style>
  <w:style w:type="character" w:customStyle="1" w:styleId="Charff8">
    <w:name w:val="明显引用 Char"/>
    <w:link w:val="1ff8"/>
    <w:uiPriority w:val="30"/>
    <w:locked/>
    <w:rsid w:val="004E7083"/>
    <w:rPr>
      <w:rFonts w:ascii="宋体" w:hAnsi="宋体"/>
      <w:b/>
      <w:i/>
    </w:rPr>
  </w:style>
  <w:style w:type="paragraph" w:customStyle="1" w:styleId="1ff8">
    <w:name w:val="明显引用1"/>
    <w:basedOn w:val="afffc"/>
    <w:next w:val="afffc"/>
    <w:link w:val="Charff8"/>
    <w:uiPriority w:val="30"/>
    <w:rsid w:val="004E7083"/>
    <w:pPr>
      <w:ind w:left="720" w:right="720"/>
      <w:jc w:val="left"/>
    </w:pPr>
    <w:rPr>
      <w:rFonts w:ascii="宋体" w:hAnsi="宋体"/>
      <w:b/>
      <w:i/>
      <w:sz w:val="20"/>
      <w:szCs w:val="20"/>
    </w:rPr>
  </w:style>
  <w:style w:type="character" w:customStyle="1" w:styleId="Char18">
    <w:name w:val="明显引用 Char1"/>
    <w:basedOn w:val="afffd"/>
    <w:uiPriority w:val="30"/>
    <w:rsid w:val="004E7083"/>
    <w:rPr>
      <w:rFonts w:ascii="Calibri" w:eastAsia="宋体" w:hAnsi="Calibri" w:cs="Times New Roman"/>
      <w:i/>
      <w:iCs/>
      <w:color w:val="5B9BD5"/>
    </w:rPr>
  </w:style>
  <w:style w:type="character" w:customStyle="1" w:styleId="1ff9">
    <w:name w:val="不明显强调1"/>
    <w:aliases w:val="图片文字"/>
    <w:uiPriority w:val="19"/>
    <w:rsid w:val="004E7083"/>
    <w:rPr>
      <w:i/>
      <w:iCs/>
      <w:color w:val="7F7F7F" w:themeColor="text1" w:themeTint="80"/>
    </w:rPr>
  </w:style>
  <w:style w:type="character" w:customStyle="1" w:styleId="1ffa">
    <w:name w:val="明显强调1"/>
    <w:uiPriority w:val="21"/>
    <w:rsid w:val="004E7083"/>
    <w:rPr>
      <w:b/>
      <w:bCs/>
      <w:i/>
      <w:iCs/>
      <w:color w:val="4F81BD" w:themeColor="accent1"/>
    </w:rPr>
  </w:style>
  <w:style w:type="character" w:customStyle="1" w:styleId="1ffb">
    <w:name w:val="不明显参考1"/>
    <w:uiPriority w:val="31"/>
    <w:rsid w:val="004E7083"/>
    <w:rPr>
      <w:smallCaps/>
      <w:color w:val="C0504D" w:themeColor="accent2"/>
      <w:u w:val="single"/>
    </w:rPr>
  </w:style>
  <w:style w:type="character" w:customStyle="1" w:styleId="1ffc">
    <w:name w:val="书籍标题1"/>
    <w:uiPriority w:val="33"/>
    <w:rsid w:val="004E7083"/>
    <w:rPr>
      <w:b/>
      <w:bCs/>
      <w:smallCaps/>
      <w:spacing w:val="5"/>
    </w:rPr>
  </w:style>
  <w:style w:type="character" w:customStyle="1" w:styleId="CharChar14">
    <w:name w:val="Char Char14"/>
    <w:locked/>
    <w:rsid w:val="004E7083"/>
    <w:rPr>
      <w:rFonts w:ascii="Arial" w:eastAsia="黑体" w:hAnsi="Arial"/>
      <w:b/>
      <w:bCs/>
      <w:kern w:val="2"/>
      <w:sz w:val="32"/>
      <w:szCs w:val="32"/>
      <w:lang w:val="en-US" w:eastAsia="zh-CN" w:bidi="ar-SA"/>
    </w:rPr>
  </w:style>
  <w:style w:type="character" w:customStyle="1" w:styleId="CharChar13">
    <w:name w:val="Char Char13"/>
    <w:locked/>
    <w:rsid w:val="004E7083"/>
    <w:rPr>
      <w:rFonts w:ascii="Arial" w:eastAsia="黑体" w:hAnsi="Arial"/>
      <w:b/>
      <w:bCs/>
      <w:kern w:val="2"/>
      <w:sz w:val="28"/>
      <w:szCs w:val="28"/>
      <w:lang w:val="en-US" w:eastAsia="zh-CN" w:bidi="ar-SA"/>
    </w:rPr>
  </w:style>
  <w:style w:type="character" w:customStyle="1" w:styleId="CharChar12">
    <w:name w:val="Char Char12"/>
    <w:locked/>
    <w:rsid w:val="004E7083"/>
    <w:rPr>
      <w:rFonts w:ascii="Arial" w:eastAsia="黑体" w:hAnsi="Arial"/>
      <w:b/>
      <w:bCs/>
      <w:kern w:val="2"/>
      <w:sz w:val="24"/>
      <w:szCs w:val="24"/>
      <w:lang w:val="en-US" w:eastAsia="zh-CN" w:bidi="ar-SA"/>
    </w:rPr>
  </w:style>
  <w:style w:type="character" w:customStyle="1" w:styleId="CharChar10">
    <w:name w:val="Char Char10"/>
    <w:rsid w:val="004E7083"/>
    <w:rPr>
      <w:rFonts w:eastAsia="宋体"/>
      <w:color w:val="333399"/>
      <w:kern w:val="2"/>
      <w:sz w:val="24"/>
      <w:szCs w:val="24"/>
      <w:lang w:val="en-US" w:eastAsia="zh-CN" w:bidi="ar-SA"/>
    </w:rPr>
  </w:style>
  <w:style w:type="character" w:customStyle="1" w:styleId="CharChar9">
    <w:name w:val="Char Char9"/>
    <w:locked/>
    <w:rsid w:val="004E7083"/>
    <w:rPr>
      <w:rFonts w:ascii="宋体" w:eastAsia="宋体" w:hAnsi="宋体"/>
      <w:kern w:val="2"/>
      <w:sz w:val="21"/>
      <w:szCs w:val="24"/>
      <w:lang w:val="en-US" w:eastAsia="zh-CN" w:bidi="ar-SA"/>
    </w:rPr>
  </w:style>
  <w:style w:type="character" w:customStyle="1" w:styleId="CharChar7">
    <w:name w:val="Char Char7"/>
    <w:rsid w:val="004E7083"/>
    <w:rPr>
      <w:rFonts w:ascii="Cambria" w:eastAsia="宋体" w:hAnsi="Cambria"/>
      <w:kern w:val="2"/>
      <w:sz w:val="21"/>
      <w:szCs w:val="24"/>
      <w:lang w:val="en-US" w:eastAsia="zh-CN" w:bidi="ar-SA"/>
    </w:rPr>
  </w:style>
  <w:style w:type="paragraph" w:customStyle="1" w:styleId="85">
    <w:name w:val="8"/>
    <w:rsid w:val="004E7083"/>
    <w:pPr>
      <w:widowControl w:val="0"/>
      <w:jc w:val="both"/>
    </w:pPr>
    <w:rPr>
      <w:rFonts w:ascii="Calibri" w:hAnsi="Calibri"/>
      <w:sz w:val="21"/>
      <w:szCs w:val="21"/>
    </w:rPr>
  </w:style>
  <w:style w:type="character" w:customStyle="1" w:styleId="1ffd">
    <w:name w:val="已访问的超链接1"/>
    <w:basedOn w:val="afffd"/>
    <w:unhideWhenUsed/>
    <w:rsid w:val="004E7083"/>
    <w:rPr>
      <w:color w:val="954F72"/>
      <w:u w:val="single"/>
    </w:rPr>
  </w:style>
  <w:style w:type="character" w:customStyle="1" w:styleId="CharChar20">
    <w:name w:val="Char Char20"/>
    <w:locked/>
    <w:rsid w:val="004E7083"/>
    <w:rPr>
      <w:rFonts w:ascii="Arial" w:eastAsia="黑体" w:hAnsi="Arial"/>
      <w:b/>
      <w:bCs/>
      <w:kern w:val="2"/>
      <w:sz w:val="28"/>
      <w:szCs w:val="28"/>
      <w:lang w:val="en-US" w:eastAsia="zh-CN" w:bidi="ar-SA"/>
    </w:rPr>
  </w:style>
  <w:style w:type="paragraph" w:customStyle="1" w:styleId="150">
    <w:name w:val="样式 行距: 1.5 倍行距"/>
    <w:basedOn w:val="afffc"/>
    <w:rsid w:val="004E7083"/>
    <w:pPr>
      <w:ind w:firstLineChars="200" w:firstLine="200"/>
      <w:jc w:val="left"/>
    </w:pPr>
    <w:rPr>
      <w:rFonts w:cs="宋体"/>
      <w:szCs w:val="24"/>
    </w:rPr>
  </w:style>
  <w:style w:type="character" w:customStyle="1" w:styleId="h3Char1">
    <w:name w:val="h3 Char1"/>
    <w:aliases w:val="Heading 3 - old Char1,ISO2 Char1,L3 Char1,heading 3 Char1,H3 Char1,l3 Char1,CT Char1,sect1.2.3 Char1,sect1.2.31 Char1,sect1.2.32 Char1,sect1.2.311 Char1,sect1.2.33 Char1,sect1.2.312 Char1,3rd level Char1,3 Char1,sl3 Char1,Heading 3under Char1"/>
    <w:locked/>
    <w:rsid w:val="004E7083"/>
    <w:rPr>
      <w:b/>
      <w:bCs/>
      <w:kern w:val="2"/>
      <w:sz w:val="32"/>
      <w:szCs w:val="32"/>
    </w:rPr>
  </w:style>
  <w:style w:type="character" w:customStyle="1" w:styleId="CharChar21">
    <w:name w:val="Char Char21"/>
    <w:locked/>
    <w:rsid w:val="004E7083"/>
    <w:rPr>
      <w:rFonts w:ascii="Arial" w:eastAsia="黑体" w:hAnsi="Arial"/>
      <w:b/>
      <w:bCs/>
      <w:kern w:val="2"/>
      <w:sz w:val="28"/>
      <w:szCs w:val="28"/>
    </w:rPr>
  </w:style>
  <w:style w:type="character" w:customStyle="1" w:styleId="H5Char1">
    <w:name w:val="H5 Char1"/>
    <w:aliases w:val="PIM 5 Char1,h5 Char1,Second Subheading Char1,Table label Char1,l5 Char1,hm Char1,mh2 Char1,Module heading 2 Char1,Head 5 Char1,list 5 Char1,5 Char1,dash Char1,ds Char1,dd Char1,标题 5 Char Char1,Titre5 Char1,第四层条 Char1,一 Char1,dash1 Char1"/>
    <w:locked/>
    <w:rsid w:val="004E7083"/>
    <w:rPr>
      <w:b/>
      <w:bCs/>
      <w:kern w:val="2"/>
      <w:sz w:val="28"/>
      <w:szCs w:val="28"/>
    </w:rPr>
  </w:style>
  <w:style w:type="paragraph" w:customStyle="1" w:styleId="Char1CharCharChar">
    <w:name w:val="Char1 Char Char Char"/>
    <w:basedOn w:val="afffc"/>
    <w:rsid w:val="004E7083"/>
    <w:pPr>
      <w:widowControl/>
      <w:spacing w:before="120" w:after="120"/>
      <w:jc w:val="left"/>
    </w:pPr>
    <w:rPr>
      <w:rFonts w:ascii="Arial" w:eastAsia="Times New Roman" w:hAnsi="Arial" w:cs="Verdana"/>
      <w:b/>
      <w:szCs w:val="24"/>
      <w:lang w:eastAsia="en-US"/>
    </w:rPr>
  </w:style>
  <w:style w:type="paragraph" w:customStyle="1" w:styleId="affffffffffa">
    <w:name w:val="@"/>
    <w:basedOn w:val="afffc"/>
    <w:rsid w:val="004E7083"/>
    <w:pPr>
      <w:tabs>
        <w:tab w:val="left" w:pos="482"/>
      </w:tabs>
      <w:ind w:left="482" w:hanging="482"/>
      <w:jc w:val="left"/>
    </w:pPr>
    <w:rPr>
      <w:szCs w:val="24"/>
    </w:rPr>
  </w:style>
  <w:style w:type="paragraph" w:customStyle="1" w:styleId="20515">
    <w:name w:val="样式 正文（首行缩进两字） + 首行缩进:  2 字符 段后: 0.5 行 行距: 1.5 倍行距"/>
    <w:basedOn w:val="affff0"/>
    <w:rsid w:val="004E7083"/>
    <w:pPr>
      <w:ind w:firstLineChars="0" w:firstLine="0"/>
      <w:jc w:val="left"/>
    </w:pPr>
    <w:rPr>
      <w:rFonts w:hAnsi="Times New Roman"/>
      <w:kern w:val="2"/>
      <w:szCs w:val="24"/>
    </w:rPr>
  </w:style>
  <w:style w:type="paragraph" w:customStyle="1" w:styleId="CharChar19">
    <w:name w:val="Char Char19"/>
    <w:basedOn w:val="afffc"/>
    <w:rsid w:val="004E7083"/>
    <w:pPr>
      <w:jc w:val="left"/>
    </w:pPr>
    <w:rPr>
      <w:rFonts w:ascii="Tahoma" w:hAnsi="Tahoma"/>
      <w:szCs w:val="20"/>
    </w:rPr>
  </w:style>
  <w:style w:type="paragraph" w:customStyle="1" w:styleId="Char200">
    <w:name w:val="Char20"/>
    <w:basedOn w:val="afffc"/>
    <w:rsid w:val="004E7083"/>
    <w:pPr>
      <w:widowControl/>
      <w:spacing w:after="160" w:line="240" w:lineRule="exact"/>
      <w:jc w:val="left"/>
    </w:pPr>
    <w:rPr>
      <w:rFonts w:ascii="Verdana" w:hAnsi="Verdana"/>
      <w:sz w:val="20"/>
      <w:szCs w:val="20"/>
      <w:lang w:eastAsia="en-US"/>
    </w:rPr>
  </w:style>
  <w:style w:type="character" w:customStyle="1" w:styleId="CharChar141">
    <w:name w:val="Char Char141"/>
    <w:locked/>
    <w:rsid w:val="004E7083"/>
    <w:rPr>
      <w:rFonts w:ascii="Arial" w:eastAsia="黑体" w:hAnsi="Arial"/>
      <w:b/>
      <w:bCs/>
      <w:kern w:val="2"/>
      <w:sz w:val="32"/>
      <w:szCs w:val="32"/>
      <w:lang w:val="en-US" w:eastAsia="zh-CN" w:bidi="ar-SA"/>
    </w:rPr>
  </w:style>
  <w:style w:type="character" w:customStyle="1" w:styleId="CharChar131">
    <w:name w:val="Char Char131"/>
    <w:locked/>
    <w:rsid w:val="004E7083"/>
    <w:rPr>
      <w:rFonts w:ascii="Arial" w:eastAsia="黑体" w:hAnsi="Arial"/>
      <w:b/>
      <w:bCs/>
      <w:kern w:val="2"/>
      <w:sz w:val="28"/>
      <w:szCs w:val="28"/>
      <w:lang w:val="en-US" w:eastAsia="zh-CN" w:bidi="ar-SA"/>
    </w:rPr>
  </w:style>
  <w:style w:type="character" w:customStyle="1" w:styleId="CharChar123">
    <w:name w:val="Char Char123"/>
    <w:locked/>
    <w:rsid w:val="004E7083"/>
    <w:rPr>
      <w:rFonts w:ascii="Arial" w:eastAsia="黑体" w:hAnsi="Arial"/>
      <w:b/>
      <w:bCs/>
      <w:kern w:val="2"/>
      <w:sz w:val="24"/>
      <w:szCs w:val="24"/>
      <w:lang w:val="en-US" w:eastAsia="zh-CN" w:bidi="ar-SA"/>
    </w:rPr>
  </w:style>
  <w:style w:type="character" w:customStyle="1" w:styleId="CharChar101">
    <w:name w:val="Char Char101"/>
    <w:rsid w:val="004E7083"/>
    <w:rPr>
      <w:rFonts w:eastAsia="宋体"/>
      <w:color w:val="333399"/>
      <w:kern w:val="2"/>
      <w:sz w:val="24"/>
      <w:szCs w:val="24"/>
      <w:lang w:val="en-US" w:eastAsia="zh-CN" w:bidi="ar-SA"/>
    </w:rPr>
  </w:style>
  <w:style w:type="character" w:customStyle="1" w:styleId="CharChar91">
    <w:name w:val="Char Char91"/>
    <w:basedOn w:val="CharChar3"/>
    <w:locked/>
    <w:rsid w:val="004E7083"/>
    <w:rPr>
      <w:rFonts w:ascii="宋体" w:eastAsia="宋体" w:hAnsi="宋体"/>
      <w:kern w:val="2"/>
      <w:sz w:val="21"/>
      <w:szCs w:val="24"/>
      <w:lang w:val="en-US" w:eastAsia="zh-CN" w:bidi="ar-SA"/>
    </w:rPr>
  </w:style>
  <w:style w:type="character" w:customStyle="1" w:styleId="CharChar71">
    <w:name w:val="Char Char71"/>
    <w:rsid w:val="004E7083"/>
    <w:rPr>
      <w:rFonts w:ascii="Cambria" w:eastAsia="宋体" w:hAnsi="Cambria"/>
      <w:kern w:val="2"/>
      <w:sz w:val="21"/>
      <w:szCs w:val="24"/>
      <w:lang w:val="en-US" w:eastAsia="zh-CN" w:bidi="ar-SA"/>
    </w:rPr>
  </w:style>
  <w:style w:type="character" w:customStyle="1" w:styleId="CharChar45">
    <w:name w:val="Char Char45"/>
    <w:rsid w:val="004E7083"/>
    <w:rPr>
      <w:rFonts w:ascii="Calibri" w:eastAsia="宋体" w:hAnsi="Calibri"/>
      <w:kern w:val="2"/>
      <w:sz w:val="21"/>
      <w:szCs w:val="22"/>
      <w:lang w:val="en-US" w:eastAsia="zh-CN" w:bidi="ar-SA"/>
    </w:rPr>
  </w:style>
  <w:style w:type="character" w:customStyle="1" w:styleId="CharChar201">
    <w:name w:val="Char Char201"/>
    <w:locked/>
    <w:rsid w:val="004E7083"/>
    <w:rPr>
      <w:rFonts w:ascii="Arial" w:eastAsia="黑体" w:hAnsi="Arial"/>
      <w:b/>
      <w:bCs/>
      <w:kern w:val="2"/>
      <w:sz w:val="28"/>
      <w:szCs w:val="28"/>
      <w:lang w:val="en-US" w:eastAsia="zh-CN" w:bidi="ar-SA"/>
    </w:rPr>
  </w:style>
  <w:style w:type="paragraph" w:customStyle="1" w:styleId="affffffffffb">
    <w:name w:val="文档正文"/>
    <w:basedOn w:val="afffc"/>
    <w:link w:val="Charff9"/>
    <w:rsid w:val="004E7083"/>
    <w:pPr>
      <w:spacing w:line="300" w:lineRule="auto"/>
      <w:ind w:firstLineChars="200" w:firstLine="420"/>
      <w:jc w:val="left"/>
    </w:pPr>
    <w:rPr>
      <w:szCs w:val="24"/>
      <w:lang w:val="zh-CN"/>
    </w:rPr>
  </w:style>
  <w:style w:type="character" w:customStyle="1" w:styleId="Charff9">
    <w:name w:val="文档正文 Char"/>
    <w:link w:val="affffffffffb"/>
    <w:rsid w:val="004E7083"/>
    <w:rPr>
      <w:sz w:val="24"/>
      <w:szCs w:val="24"/>
      <w:lang w:val="zh-CN"/>
    </w:rPr>
  </w:style>
  <w:style w:type="paragraph" w:customStyle="1" w:styleId="affffffffffc">
    <w:name w:val="代码样式"/>
    <w:basedOn w:val="afffc"/>
    <w:rsid w:val="004E7083"/>
    <w:pPr>
      <w:shd w:val="clear" w:color="auto" w:fill="D9D9D9"/>
      <w:ind w:firstLineChars="200" w:firstLine="480"/>
      <w:jc w:val="left"/>
    </w:pPr>
  </w:style>
  <w:style w:type="paragraph" w:customStyle="1" w:styleId="aff0">
    <w:name w:val="项目符号样式"/>
    <w:basedOn w:val="afffc"/>
    <w:rsid w:val="004E7083"/>
    <w:pPr>
      <w:numPr>
        <w:numId w:val="23"/>
      </w:numPr>
      <w:jc w:val="left"/>
    </w:pPr>
  </w:style>
  <w:style w:type="paragraph" w:customStyle="1" w:styleId="Char19">
    <w:name w:val="Char19"/>
    <w:basedOn w:val="afffc"/>
    <w:uiPriority w:val="99"/>
    <w:rsid w:val="004E7083"/>
    <w:pPr>
      <w:jc w:val="left"/>
    </w:pPr>
    <w:rPr>
      <w:rFonts w:ascii="Tahoma" w:hAnsi="Tahoma"/>
      <w:szCs w:val="20"/>
    </w:rPr>
  </w:style>
  <w:style w:type="paragraph" w:customStyle="1" w:styleId="Bullet0">
    <w:name w:val="一级Bullet"/>
    <w:basedOn w:val="afffc"/>
    <w:link w:val="BulletChar"/>
    <w:rsid w:val="004E7083"/>
    <w:pPr>
      <w:spacing w:beforeLines="50" w:afterLines="50"/>
    </w:pPr>
    <w:rPr>
      <w:rFonts w:ascii="Arial" w:hAnsi="Arial"/>
      <w:lang w:val="zh-CN"/>
    </w:rPr>
  </w:style>
  <w:style w:type="character" w:customStyle="1" w:styleId="BulletChar">
    <w:name w:val="一级Bullet Char"/>
    <w:link w:val="Bullet0"/>
    <w:rsid w:val="004E7083"/>
    <w:rPr>
      <w:rFonts w:ascii="Arial" w:hAnsi="Arial"/>
      <w:sz w:val="24"/>
      <w:szCs w:val="21"/>
      <w:lang w:val="zh-CN"/>
    </w:rPr>
  </w:style>
  <w:style w:type="paragraph" w:customStyle="1" w:styleId="1FIT">
    <w:name w:val="正文(1)_FIT"/>
    <w:link w:val="1FITChar"/>
    <w:rsid w:val="004E7083"/>
    <w:pPr>
      <w:spacing w:line="360" w:lineRule="auto"/>
      <w:ind w:firstLineChars="200" w:firstLine="480"/>
      <w:jc w:val="both"/>
    </w:pPr>
    <w:rPr>
      <w:bCs/>
      <w:sz w:val="24"/>
      <w:szCs w:val="24"/>
    </w:rPr>
  </w:style>
  <w:style w:type="character" w:customStyle="1" w:styleId="1FITChar">
    <w:name w:val="正文(1)_FIT Char"/>
    <w:link w:val="1FIT"/>
    <w:qFormat/>
    <w:rsid w:val="004E7083"/>
    <w:rPr>
      <w:bCs/>
      <w:sz w:val="24"/>
      <w:szCs w:val="24"/>
    </w:rPr>
  </w:style>
  <w:style w:type="paragraph" w:customStyle="1" w:styleId="King">
    <w:name w:val="King_正文 首行缩进"/>
    <w:basedOn w:val="afffc"/>
    <w:rsid w:val="004E7083"/>
    <w:pPr>
      <w:ind w:firstLineChars="200" w:firstLine="560"/>
    </w:pPr>
    <w:rPr>
      <w:rFonts w:ascii="仿宋" w:hAnsi="仿宋" w:cs="宋体"/>
      <w:szCs w:val="20"/>
    </w:rPr>
  </w:style>
  <w:style w:type="character" w:customStyle="1" w:styleId="4Char2">
    <w:name w:val="正文（小4） Char"/>
    <w:link w:val="4f0"/>
    <w:qFormat/>
    <w:locked/>
    <w:rsid w:val="004E7083"/>
    <w:rPr>
      <w:rFonts w:ascii="宋体" w:hAnsi="宋体"/>
      <w:sz w:val="24"/>
    </w:rPr>
  </w:style>
  <w:style w:type="paragraph" w:customStyle="1" w:styleId="4f0">
    <w:name w:val="正文（小4）"/>
    <w:basedOn w:val="afffc"/>
    <w:next w:val="afffc"/>
    <w:link w:val="4Char2"/>
    <w:rsid w:val="004E7083"/>
    <w:pPr>
      <w:widowControl/>
      <w:spacing w:before="150" w:afterLines="50" w:after="150"/>
      <w:ind w:firstLine="420"/>
      <w:jc w:val="left"/>
    </w:pPr>
    <w:rPr>
      <w:rFonts w:ascii="宋体" w:hAnsi="宋体"/>
      <w:szCs w:val="20"/>
    </w:rPr>
  </w:style>
  <w:style w:type="paragraph" w:customStyle="1" w:styleId="CM27">
    <w:name w:val="CM27"/>
    <w:basedOn w:val="afffc"/>
    <w:next w:val="afffc"/>
    <w:rsid w:val="004E7083"/>
    <w:pPr>
      <w:autoSpaceDE w:val="0"/>
      <w:autoSpaceDN w:val="0"/>
      <w:adjustRightInd w:val="0"/>
      <w:spacing w:line="468" w:lineRule="atLeast"/>
      <w:jc w:val="left"/>
    </w:pPr>
    <w:rPr>
      <w:rFonts w:ascii="黑体" w:eastAsia="黑体" w:hAnsi="Calibri"/>
      <w:szCs w:val="24"/>
    </w:rPr>
  </w:style>
  <w:style w:type="table" w:customStyle="1" w:styleId="1ffe">
    <w:name w:val="浅色底纹1"/>
    <w:basedOn w:val="afffe"/>
    <w:qFormat/>
    <w:rsid w:val="004E7083"/>
    <w:rPr>
      <w:rFonts w:ascii="Calibri" w:hAnsi="Calibri"/>
      <w:color w:val="000000"/>
      <w:sz w:val="21"/>
      <w:szCs w:val="21"/>
    </w:rPr>
    <w:tblPr>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c">
    <w:name w:val="样式2"/>
    <w:basedOn w:val="afffe"/>
    <w:uiPriority w:val="99"/>
    <w:qFormat/>
    <w:rsid w:val="004E7083"/>
    <w:pPr>
      <w:jc w:val="center"/>
    </w:pPr>
    <w:rPr>
      <w:rFonts w:ascii="Calibri" w:hAnsi="Calibri"/>
      <w:sz w:val="18"/>
      <w:szCs w:val="2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pPr>
        <w:wordWrap/>
        <w:ind w:firstLineChars="0" w:firstLine="0"/>
        <w:jc w:val="both"/>
      </w:pPr>
      <w:rPr>
        <w:b/>
      </w:rPr>
    </w:tblStylePr>
  </w:style>
  <w:style w:type="paragraph" w:customStyle="1" w:styleId="affffffffffd">
    <w:name w:val="顶格"/>
    <w:basedOn w:val="afffc"/>
    <w:link w:val="Charffa"/>
    <w:rsid w:val="004E7083"/>
    <w:pPr>
      <w:adjustRightInd w:val="0"/>
      <w:snapToGrid w:val="0"/>
    </w:pPr>
    <w:rPr>
      <w:rFonts w:ascii="Calibri" w:hAnsi="Calibri"/>
    </w:rPr>
  </w:style>
  <w:style w:type="character" w:customStyle="1" w:styleId="Charffa">
    <w:name w:val="顶格 Char"/>
    <w:basedOn w:val="afffd"/>
    <w:link w:val="affffffffffd"/>
    <w:rsid w:val="004E7083"/>
    <w:rPr>
      <w:rFonts w:ascii="Calibri" w:hAnsi="Calibri"/>
      <w:sz w:val="24"/>
      <w:szCs w:val="21"/>
    </w:rPr>
  </w:style>
  <w:style w:type="paragraph" w:customStyle="1" w:styleId="affffffffffe">
    <w:name w:val="公司相关"/>
    <w:basedOn w:val="afffc"/>
    <w:rsid w:val="004E7083"/>
    <w:pPr>
      <w:spacing w:line="560" w:lineRule="exact"/>
      <w:jc w:val="center"/>
    </w:pPr>
    <w:rPr>
      <w:rFonts w:ascii="宋体" w:hAnsi="宋体" w:cs="宋体"/>
      <w:sz w:val="32"/>
      <w:szCs w:val="20"/>
    </w:rPr>
  </w:style>
  <w:style w:type="paragraph" w:customStyle="1" w:styleId="4GB2312GB2312">
    <w:name w:val="样式 标题 4 + (西文) 仿宋_GB2312 (中文) 仿宋_GB2312"/>
    <w:basedOn w:val="41"/>
    <w:rsid w:val="004E7083"/>
    <w:pPr>
      <w:numPr>
        <w:ilvl w:val="0"/>
        <w:numId w:val="0"/>
      </w:numPr>
      <w:spacing w:before="280" w:after="290" w:line="372" w:lineRule="auto"/>
      <w:ind w:left="1879" w:hanging="420"/>
    </w:pPr>
    <w:rPr>
      <w:rFonts w:ascii="仿宋_GB2312" w:eastAsia="仿宋_GB2312" w:hAnsi="仿宋_GB2312"/>
      <w:bCs w:val="0"/>
    </w:rPr>
  </w:style>
  <w:style w:type="paragraph" w:customStyle="1" w:styleId="Afffffffffff">
    <w:name w:val="正文 A"/>
    <w:rsid w:val="004E7083"/>
    <w:pPr>
      <w:widowControl w:val="0"/>
      <w:spacing w:line="360" w:lineRule="auto"/>
      <w:jc w:val="both"/>
    </w:pPr>
    <w:rPr>
      <w:rFonts w:ascii="Arial Unicode MS" w:eastAsia="Arial Unicode MS" w:hAnsi="Arial Unicode MS" w:cs="Arial Unicode MS" w:hint="eastAsia"/>
      <w:color w:val="000000"/>
      <w:sz w:val="24"/>
      <w:szCs w:val="24"/>
      <w:u w:color="000000"/>
    </w:rPr>
  </w:style>
  <w:style w:type="paragraph" w:customStyle="1" w:styleId="3f5">
    <w:name w:val="样式3"/>
    <w:basedOn w:val="afffc"/>
    <w:next w:val="8"/>
    <w:link w:val="3Char5"/>
    <w:rsid w:val="004E7083"/>
    <w:rPr>
      <w:rFonts w:ascii="Calibri" w:hAnsi="Calibri"/>
    </w:rPr>
  </w:style>
  <w:style w:type="character" w:customStyle="1" w:styleId="2Char6">
    <w:name w:val="样式2 Char"/>
    <w:basedOn w:val="afffd"/>
    <w:rsid w:val="004E7083"/>
    <w:rPr>
      <w:b/>
      <w:bCs/>
      <w:sz w:val="24"/>
      <w:szCs w:val="24"/>
    </w:rPr>
  </w:style>
  <w:style w:type="character" w:customStyle="1" w:styleId="3Char5">
    <w:name w:val="样式3 Char"/>
    <w:basedOn w:val="afffd"/>
    <w:link w:val="3f5"/>
    <w:rsid w:val="004E7083"/>
    <w:rPr>
      <w:rFonts w:ascii="Calibri" w:hAnsi="Calibri"/>
      <w:sz w:val="24"/>
      <w:szCs w:val="21"/>
    </w:rPr>
  </w:style>
  <w:style w:type="paragraph" w:customStyle="1" w:styleId="5">
    <w:name w:val="样式5"/>
    <w:basedOn w:val="90"/>
    <w:next w:val="affffffffc"/>
    <w:link w:val="5Char0"/>
    <w:rsid w:val="004E7083"/>
    <w:pPr>
      <w:numPr>
        <w:ilvl w:val="4"/>
        <w:numId w:val="24"/>
      </w:numPr>
      <w:adjustRightInd w:val="0"/>
      <w:snapToGrid w:val="0"/>
      <w:spacing w:before="240" w:after="240" w:line="312" w:lineRule="auto"/>
    </w:pPr>
    <w:rPr>
      <w:rFonts w:ascii="Calibri Light" w:hAnsi="Calibri Light"/>
      <w:b w:val="0"/>
    </w:rPr>
  </w:style>
  <w:style w:type="paragraph" w:customStyle="1" w:styleId="64">
    <w:name w:val="样式6"/>
    <w:basedOn w:val="90"/>
    <w:next w:val="90"/>
    <w:link w:val="6Char0"/>
    <w:rsid w:val="004E7083"/>
    <w:pPr>
      <w:numPr>
        <w:ilvl w:val="0"/>
        <w:numId w:val="0"/>
      </w:numPr>
      <w:spacing w:before="240" w:after="64" w:line="320" w:lineRule="auto"/>
    </w:pPr>
    <w:rPr>
      <w:rFonts w:ascii="Calibri Light" w:hAnsi="Calibri Light"/>
      <w:b w:val="0"/>
    </w:rPr>
  </w:style>
  <w:style w:type="character" w:customStyle="1" w:styleId="5Char0">
    <w:name w:val="样式5 Char"/>
    <w:basedOn w:val="afffd"/>
    <w:link w:val="5"/>
    <w:rsid w:val="004E7083"/>
    <w:rPr>
      <w:rFonts w:ascii="Calibri Light" w:hAnsi="Calibri Light"/>
      <w:kern w:val="2"/>
      <w:sz w:val="24"/>
      <w:szCs w:val="21"/>
    </w:rPr>
  </w:style>
  <w:style w:type="character" w:customStyle="1" w:styleId="6Char0">
    <w:name w:val="样式6 Char"/>
    <w:basedOn w:val="afffd"/>
    <w:link w:val="64"/>
    <w:rsid w:val="004E7083"/>
    <w:rPr>
      <w:rFonts w:ascii="Calibri Light" w:hAnsi="Calibri Light"/>
      <w:kern w:val="2"/>
      <w:sz w:val="24"/>
      <w:szCs w:val="21"/>
    </w:rPr>
  </w:style>
  <w:style w:type="paragraph" w:customStyle="1" w:styleId="afffffffffff0">
    <w:name w:val="左对齐的表内文字"/>
    <w:basedOn w:val="afffc"/>
    <w:link w:val="Charffb"/>
    <w:rsid w:val="004E7083"/>
    <w:rPr>
      <w:rFonts w:cs="宋体"/>
      <w:szCs w:val="20"/>
    </w:rPr>
  </w:style>
  <w:style w:type="character" w:customStyle="1" w:styleId="Charffb">
    <w:name w:val="左对齐的表内文字 Char"/>
    <w:link w:val="afffffffffff0"/>
    <w:rsid w:val="004E7083"/>
    <w:rPr>
      <w:rFonts w:cs="宋体"/>
      <w:sz w:val="24"/>
    </w:rPr>
  </w:style>
  <w:style w:type="paragraph" w:customStyle="1" w:styleId="93">
    <w:name w:val="样式9"/>
    <w:basedOn w:val="84"/>
    <w:link w:val="9Char0"/>
    <w:rsid w:val="004E7083"/>
    <w:pPr>
      <w:keepNext w:val="0"/>
      <w:keepLines w:val="0"/>
      <w:numPr>
        <w:ilvl w:val="0"/>
      </w:numPr>
      <w:tabs>
        <w:tab w:val="clear" w:pos="2141"/>
      </w:tabs>
      <w:spacing w:before="0" w:after="0" w:line="360" w:lineRule="auto"/>
      <w:ind w:left="840" w:hanging="420"/>
      <w:outlineLvl w:val="9"/>
    </w:pPr>
    <w:rPr>
      <w:rFonts w:ascii="宋体" w:hAnsi="宋体"/>
      <w:b w:val="0"/>
      <w:bCs w:val="0"/>
      <w:sz w:val="24"/>
      <w:lang w:val="zh-CN"/>
    </w:rPr>
  </w:style>
  <w:style w:type="character" w:customStyle="1" w:styleId="9Char0">
    <w:name w:val="样式9 Char"/>
    <w:basedOn w:val="8Char0"/>
    <w:link w:val="93"/>
    <w:rsid w:val="004E7083"/>
    <w:rPr>
      <w:rFonts w:ascii="宋体" w:hAnsi="宋体"/>
      <w:b w:val="0"/>
      <w:bCs w:val="0"/>
      <w:kern w:val="2"/>
      <w:sz w:val="24"/>
      <w:szCs w:val="28"/>
      <w:lang w:val="zh-CN"/>
    </w:rPr>
  </w:style>
  <w:style w:type="paragraph" w:customStyle="1" w:styleId="King0">
    <w:name w:val="King_正文"/>
    <w:rsid w:val="004E7083"/>
    <w:pPr>
      <w:spacing w:line="360" w:lineRule="auto"/>
      <w:ind w:firstLineChars="200" w:firstLine="200"/>
    </w:pPr>
    <w:rPr>
      <w:sz w:val="24"/>
      <w:szCs w:val="24"/>
    </w:rPr>
  </w:style>
  <w:style w:type="paragraph" w:customStyle="1" w:styleId="afffffffffff1">
    <w:name w:val="前言、引言标题"/>
    <w:next w:val="afffc"/>
    <w:rsid w:val="004E7083"/>
    <w:pPr>
      <w:shd w:val="clear" w:color="FFFFFF" w:fill="FFFFFF"/>
      <w:spacing w:before="640" w:after="560"/>
      <w:jc w:val="center"/>
      <w:outlineLvl w:val="0"/>
    </w:pPr>
    <w:rPr>
      <w:rFonts w:ascii="黑体" w:eastAsia="黑体"/>
      <w:sz w:val="32"/>
    </w:rPr>
  </w:style>
  <w:style w:type="paragraph" w:customStyle="1" w:styleId="afffffffffff2">
    <w:name w:val="一级条标题"/>
    <w:basedOn w:val="afff0"/>
    <w:next w:val="41"/>
    <w:rsid w:val="004E7083"/>
    <w:pPr>
      <w:numPr>
        <w:ilvl w:val="0"/>
        <w:numId w:val="0"/>
      </w:numPr>
      <w:spacing w:beforeLines="0" w:before="0" w:afterLines="0" w:after="0"/>
      <w:outlineLvl w:val="2"/>
    </w:pPr>
    <w:rPr>
      <w:rFonts w:hAnsi="Times New Roman"/>
      <w:color w:val="auto"/>
    </w:rPr>
  </w:style>
  <w:style w:type="paragraph" w:customStyle="1" w:styleId="CharCharCharCharCharCharCharCharCharCharCharCharCharCharCharChar">
    <w:name w:val="Char Char Char Char Char Char Char Char Char Char Char Char Char Char Char Char"/>
    <w:basedOn w:val="afffc"/>
    <w:rsid w:val="004E7083"/>
    <w:pPr>
      <w:tabs>
        <w:tab w:val="left" w:pos="360"/>
      </w:tabs>
      <w:ind w:firstLineChars="200" w:firstLine="200"/>
    </w:pPr>
    <w:rPr>
      <w:szCs w:val="24"/>
    </w:rPr>
  </w:style>
  <w:style w:type="paragraph" w:customStyle="1" w:styleId="GB2312TimesNewRoman">
    <w:name w:val="样式 样式 仿宋_GB2312 四号 + (西文) Times New Roman (中文) 仿宋 小四 加粗"/>
    <w:basedOn w:val="affffff7"/>
    <w:rsid w:val="004E7083"/>
    <w:pPr>
      <w:numPr>
        <w:numId w:val="25"/>
      </w:numPr>
      <w:tabs>
        <w:tab w:val="left" w:pos="900"/>
      </w:tabs>
      <w:spacing w:after="0"/>
      <w:ind w:leftChars="0" w:left="900" w:firstLineChars="200" w:firstLine="200"/>
    </w:pPr>
    <w:rPr>
      <w:rFonts w:eastAsia="仿宋"/>
      <w:b/>
      <w:bCs/>
    </w:rPr>
  </w:style>
  <w:style w:type="paragraph" w:customStyle="1" w:styleId="ab">
    <w:name w:val="样式 图名 + 居中"/>
    <w:basedOn w:val="afffc"/>
    <w:rsid w:val="004E7083"/>
    <w:pPr>
      <w:widowControl/>
      <w:numPr>
        <w:numId w:val="26"/>
      </w:numPr>
      <w:tabs>
        <w:tab w:val="clear" w:pos="2268"/>
        <w:tab w:val="left" w:pos="-3402"/>
      </w:tabs>
      <w:spacing w:after="120"/>
      <w:ind w:left="900" w:firstLineChars="200" w:firstLine="0"/>
      <w:jc w:val="center"/>
    </w:pPr>
    <w:rPr>
      <w:rFonts w:eastAsia="仿宋_GB2312" w:cs="宋体"/>
      <w:b/>
      <w:bCs/>
      <w:szCs w:val="20"/>
    </w:rPr>
  </w:style>
  <w:style w:type="character" w:customStyle="1" w:styleId="4Char20">
    <w:name w:val="标题 4 Char2"/>
    <w:aliases w:val="H4 Char2,Heading 4. Char2,bullet Char2,bl Char2,bb Char2,PIM 4 Char2,h4 Char2,Ref Heading 1 Char2,rh1 Char2,Heading sql Char2,sect 1.2.3.4 Char2,sect 1.2.3.41 Char2,Ref Heading 11 Char2,rh11 Char2,sect 1.2.3.42 Char2,Ref Heading 12 Char2"/>
    <w:basedOn w:val="afffd"/>
    <w:uiPriority w:val="9"/>
    <w:rsid w:val="004E7083"/>
    <w:rPr>
      <w:rFonts w:ascii="Calibri Light" w:eastAsia="宋体" w:hAnsi="Calibri Light" w:cs="Times New Roman"/>
      <w:b/>
      <w:bCs/>
      <w:sz w:val="28"/>
      <w:szCs w:val="28"/>
    </w:rPr>
  </w:style>
  <w:style w:type="paragraph" w:customStyle="1" w:styleId="TOC21">
    <w:name w:val="TOC 标题21"/>
    <w:basedOn w:val="14"/>
    <w:next w:val="afffc"/>
    <w:rsid w:val="004E7083"/>
    <w:pPr>
      <w:keepLines/>
      <w:widowControl/>
      <w:numPr>
        <w:numId w:val="0"/>
      </w:numPr>
      <w:spacing w:beforeLines="0" w:before="480" w:afterLines="0" w:after="0" w:line="276" w:lineRule="auto"/>
      <w:ind w:left="432" w:hanging="432"/>
      <w:outlineLvl w:val="9"/>
    </w:pPr>
    <w:rPr>
      <w:rFonts w:ascii="Cambria" w:eastAsia="宋体" w:hAnsi="Cambria" w:cs="黑体"/>
      <w:color w:val="365F90"/>
      <w:sz w:val="28"/>
      <w:szCs w:val="28"/>
    </w:rPr>
  </w:style>
  <w:style w:type="paragraph" w:customStyle="1" w:styleId="afffffffffff3">
    <w:name w:val="*正文"/>
    <w:basedOn w:val="afffc"/>
    <w:link w:val="CharChar0"/>
    <w:rsid w:val="004E7083"/>
    <w:pPr>
      <w:ind w:firstLineChars="200" w:firstLine="200"/>
    </w:pPr>
    <w:rPr>
      <w:szCs w:val="24"/>
    </w:rPr>
  </w:style>
  <w:style w:type="character" w:customStyle="1" w:styleId="CharChar0">
    <w:name w:val="*正文 Char Char"/>
    <w:link w:val="afffffffffff3"/>
    <w:rsid w:val="004E7083"/>
    <w:rPr>
      <w:sz w:val="24"/>
      <w:szCs w:val="24"/>
    </w:rPr>
  </w:style>
  <w:style w:type="paragraph" w:customStyle="1" w:styleId="94">
    <w:name w:val="标题9"/>
    <w:basedOn w:val="90"/>
    <w:next w:val="afffc"/>
    <w:rsid w:val="004E7083"/>
    <w:pPr>
      <w:numPr>
        <w:ilvl w:val="0"/>
        <w:numId w:val="0"/>
      </w:numPr>
      <w:spacing w:before="240" w:after="64" w:line="320" w:lineRule="auto"/>
    </w:pPr>
    <w:rPr>
      <w:rFonts w:ascii="Cambria" w:hAnsi="Cambria"/>
      <w:b w:val="0"/>
      <w:sz w:val="28"/>
      <w:lang w:eastAsia="en-US"/>
    </w:rPr>
  </w:style>
  <w:style w:type="paragraph" w:customStyle="1" w:styleId="86">
    <w:name w:val="样式 标题 8 + 左"/>
    <w:basedOn w:val="8"/>
    <w:rsid w:val="004E7083"/>
    <w:pPr>
      <w:numPr>
        <w:ilvl w:val="0"/>
        <w:numId w:val="0"/>
      </w:numPr>
      <w:spacing w:before="240" w:after="64" w:line="319" w:lineRule="auto"/>
      <w:jc w:val="left"/>
    </w:pPr>
    <w:rPr>
      <w:rFonts w:ascii="Cambria" w:hAnsi="Cambria" w:cs="宋体"/>
      <w:b w:val="0"/>
      <w:szCs w:val="20"/>
      <w:lang w:eastAsia="en-US"/>
    </w:rPr>
  </w:style>
  <w:style w:type="paragraph" w:customStyle="1" w:styleId="6H6BulletlistPIM6BOD4h6ThirdSubheading11">
    <w:name w:val="样式 标题 6H6Bullet listPIM 6BOD 4h6Third Subheading第五层条1.1...."/>
    <w:basedOn w:val="6"/>
    <w:rsid w:val="004E7083"/>
    <w:pPr>
      <w:numPr>
        <w:ilvl w:val="0"/>
        <w:numId w:val="0"/>
      </w:numPr>
      <w:tabs>
        <w:tab w:val="left" w:pos="5972"/>
      </w:tabs>
      <w:spacing w:before="240" w:after="64" w:line="480" w:lineRule="auto"/>
      <w:ind w:left="1151" w:hanging="1151"/>
      <w:jc w:val="left"/>
    </w:pPr>
    <w:rPr>
      <w:rFonts w:ascii="Arial" w:hAnsi="Arial"/>
      <w:b w:val="0"/>
    </w:rPr>
  </w:style>
  <w:style w:type="paragraph" w:customStyle="1" w:styleId="-">
    <w:name w:val="标书-正文"/>
    <w:basedOn w:val="afffc"/>
    <w:link w:val="-Char"/>
    <w:rsid w:val="004E7083"/>
    <w:pPr>
      <w:widowControl/>
      <w:spacing w:before="56" w:after="113"/>
      <w:ind w:firstLineChars="200" w:firstLine="200"/>
    </w:pPr>
    <w:rPr>
      <w:rFonts w:ascii="Arial" w:hAnsi="Arial"/>
      <w:kern w:val="10"/>
      <w:szCs w:val="24"/>
    </w:rPr>
  </w:style>
  <w:style w:type="character" w:customStyle="1" w:styleId="-Char">
    <w:name w:val="标书-正文 Char"/>
    <w:link w:val="-"/>
    <w:rsid w:val="004E7083"/>
    <w:rPr>
      <w:rFonts w:ascii="Arial" w:hAnsi="Arial"/>
      <w:kern w:val="10"/>
      <w:sz w:val="24"/>
      <w:szCs w:val="24"/>
    </w:rPr>
  </w:style>
  <w:style w:type="character" w:customStyle="1" w:styleId="1Char2">
    <w:name w:val="标题 1 Char2"/>
    <w:aliases w:val="AHeading 1 Char2,章 Char2,h1 Char2,1st level Char2,Section Head Char2,l1 Char2,H1 Char2,H11 Char2,H12 Char2,H13 Char2,H14 Char2,H15 Char2,H16 Char2,H17 Char2,L1 Heading 1 Char2,h11 Char2,1st level1 Char2,heading 11 Char2,h12 Char2,h111 Char1"/>
    <w:basedOn w:val="afffd"/>
    <w:uiPriority w:val="9"/>
    <w:rsid w:val="004E7083"/>
    <w:rPr>
      <w:rFonts w:ascii="黑体" w:eastAsia="黑体" w:hAnsi="黑体"/>
      <w:b/>
      <w:bCs/>
      <w:kern w:val="44"/>
      <w:sz w:val="32"/>
      <w:szCs w:val="32"/>
    </w:rPr>
  </w:style>
  <w:style w:type="character" w:customStyle="1" w:styleId="6Char2">
    <w:name w:val="标题 6 Char2"/>
    <w:aliases w:val="Bullet list Char2,Figure label Char2,h6 Char2,l6 Char2,hsm Char2,cnp Char2,Caption number (page-wide) Char2,list 6 Char2,h61 Char2,heading 6 Char2,Heading6 Char2,H6 Char2,PIM 6 Char2,L6 Char2,BOD 4 Char2,正文六级标题 Char2,J5级标题（1.1.1.1 xxxx） Char2"/>
    <w:basedOn w:val="afffd"/>
    <w:rsid w:val="004E7083"/>
    <w:rPr>
      <w:rFonts w:ascii="Calibri Light" w:eastAsia="宋体" w:hAnsi="Calibri Light" w:cs="Times New Roman"/>
      <w:b/>
      <w:bCs/>
      <w:sz w:val="24"/>
      <w:szCs w:val="24"/>
    </w:rPr>
  </w:style>
  <w:style w:type="character" w:customStyle="1" w:styleId="7Char2">
    <w:name w:val="标题 7 Char2"/>
    <w:aliases w:val="letter list Char2,st Char2,h7 Char2,SDL title Char2,不用 Char2,PIM 7 Char2,（1） Char2,L7 Char2,正文七级标题 Char2,ITT t7 Char2,PA Appendix Major Char2,T7 Char2,(use for appendix) Char2,H TIMES1 Char2,H7 Char2,1.标题 6 Char2,Legal Level 1.1. Char2"/>
    <w:basedOn w:val="afffd"/>
    <w:rsid w:val="004E7083"/>
    <w:rPr>
      <w:b/>
      <w:bCs/>
      <w:sz w:val="24"/>
      <w:szCs w:val="24"/>
    </w:rPr>
  </w:style>
  <w:style w:type="character" w:customStyle="1" w:styleId="8Char2">
    <w:name w:val="标题 8 Char2"/>
    <w:aliases w:val="注意框体 Char2,ITT t8 Char2,PA Appendix Minor Char2,T8 Char2,(use for figures) Char2,(figure) Char2,标题6 Char2,action Char2,8 Char2,r Char2,requirement Char2,req2 Char2,Reference List Char2,heading 8 Char2,action Char1,action1 Char2,action2 Char2"/>
    <w:basedOn w:val="afffd"/>
    <w:uiPriority w:val="99"/>
    <w:rsid w:val="004E7083"/>
    <w:rPr>
      <w:rFonts w:ascii="Calibri Light" w:eastAsia="宋体" w:hAnsi="Calibri Light" w:cs="Times New Roman"/>
      <w:sz w:val="24"/>
      <w:szCs w:val="24"/>
    </w:rPr>
  </w:style>
  <w:style w:type="character" w:customStyle="1" w:styleId="9Char2">
    <w:name w:val="标题 9 Char2"/>
    <w:aliases w:val="ITT t9 Char2,T9 Char2,Bijlage Char2,Appendix Char2,(use for tables) Char2,PIM 9 Char2,标 Char2,progress Char2,App Heading Char2,Titre 10 Char2,9 Char2,rb Char2,req bullet Char2,req1 Char2,heading 9 Char2,progress Char1,progress1 Char2"/>
    <w:basedOn w:val="afffd"/>
    <w:rsid w:val="004E7083"/>
    <w:rPr>
      <w:rFonts w:ascii="Calibri Light" w:eastAsia="宋体" w:hAnsi="Calibri Light" w:cs="Times New Roman"/>
      <w:szCs w:val="21"/>
    </w:rPr>
  </w:style>
  <w:style w:type="character" w:customStyle="1" w:styleId="Char35">
    <w:name w:val="页眉 Char3"/>
    <w:aliases w:val="Ò³Ã¼ Char2,h Char2,Header/Footer Char2,header odd Char2,header Char2,Hyphen Char2,Headerleft Char2,left header Char2,NCDOT Header Char2,Header BPA Char2,Draft Char2,上海中望标准页眉 Char2,headerU Char2,Table header Char2,Draft1 Char2,Draft2 Char2"/>
    <w:basedOn w:val="afffd"/>
    <w:rsid w:val="004E7083"/>
    <w:rPr>
      <w:sz w:val="18"/>
      <w:szCs w:val="18"/>
    </w:rPr>
  </w:style>
  <w:style w:type="character" w:customStyle="1" w:styleId="Char36">
    <w:name w:val="批注框文本 Char3"/>
    <w:basedOn w:val="afffd"/>
    <w:uiPriority w:val="99"/>
    <w:rsid w:val="004E7083"/>
    <w:rPr>
      <w:sz w:val="18"/>
      <w:szCs w:val="18"/>
    </w:rPr>
  </w:style>
  <w:style w:type="paragraph" w:customStyle="1" w:styleId="afffffffffff4">
    <w:name w:val="设计正文"/>
    <w:basedOn w:val="afffc"/>
    <w:link w:val="Charffc"/>
    <w:rsid w:val="004E7083"/>
    <w:pPr>
      <w:spacing w:line="300" w:lineRule="auto"/>
      <w:ind w:firstLineChars="200" w:firstLine="420"/>
    </w:pPr>
    <w:rPr>
      <w:rFonts w:eastAsia="仿宋_GB2312"/>
      <w:sz w:val="28"/>
      <w:szCs w:val="28"/>
    </w:rPr>
  </w:style>
  <w:style w:type="character" w:customStyle="1" w:styleId="Charffc">
    <w:name w:val="设计正文 Char"/>
    <w:link w:val="afffffffffff4"/>
    <w:rsid w:val="004E7083"/>
    <w:rPr>
      <w:rFonts w:eastAsia="仿宋_GB2312"/>
      <w:sz w:val="28"/>
      <w:szCs w:val="28"/>
    </w:rPr>
  </w:style>
  <w:style w:type="paragraph" w:customStyle="1" w:styleId="p0">
    <w:name w:val="p0"/>
    <w:basedOn w:val="afffc"/>
    <w:link w:val="p0Char"/>
    <w:rsid w:val="004E7083"/>
    <w:pPr>
      <w:widowControl/>
      <w:ind w:firstLineChars="200" w:firstLine="200"/>
    </w:pPr>
    <w:rPr>
      <w:rFonts w:ascii="Calibri" w:hAnsi="Calibri" w:cs="宋体"/>
    </w:rPr>
  </w:style>
  <w:style w:type="character" w:customStyle="1" w:styleId="CharChar1">
    <w:name w:val="标书正文格式 Char Char"/>
    <w:link w:val="afffffffffff5"/>
    <w:rsid w:val="004E7083"/>
    <w:rPr>
      <w:sz w:val="28"/>
      <w:szCs w:val="28"/>
    </w:rPr>
  </w:style>
  <w:style w:type="paragraph" w:customStyle="1" w:styleId="afffffffffff5">
    <w:name w:val="标书正文格式"/>
    <w:link w:val="CharChar1"/>
    <w:rsid w:val="004E7083"/>
    <w:pPr>
      <w:spacing w:line="360" w:lineRule="auto"/>
      <w:ind w:firstLineChars="200" w:firstLine="560"/>
    </w:pPr>
    <w:rPr>
      <w:sz w:val="28"/>
      <w:szCs w:val="28"/>
    </w:rPr>
  </w:style>
  <w:style w:type="paragraph" w:customStyle="1" w:styleId="87">
    <w:name w:val="列出段落8"/>
    <w:basedOn w:val="afffc"/>
    <w:uiPriority w:val="34"/>
    <w:rsid w:val="004E7083"/>
    <w:pPr>
      <w:ind w:firstLineChars="200" w:firstLine="420"/>
    </w:pPr>
    <w:rPr>
      <w:szCs w:val="20"/>
    </w:rPr>
  </w:style>
  <w:style w:type="character" w:customStyle="1" w:styleId="CharChar2">
    <w:name w:val="我的正文 Char Char"/>
    <w:link w:val="afffffffffff6"/>
    <w:rsid w:val="004E7083"/>
    <w:rPr>
      <w:rFonts w:ascii="Arial" w:hAnsi="Arial"/>
      <w:sz w:val="18"/>
    </w:rPr>
  </w:style>
  <w:style w:type="paragraph" w:customStyle="1" w:styleId="afffffffffff6">
    <w:name w:val="我的正文"/>
    <w:basedOn w:val="afffc"/>
    <w:link w:val="CharChar2"/>
    <w:rsid w:val="004E7083"/>
    <w:pPr>
      <w:widowControl/>
      <w:ind w:firstLineChars="200" w:firstLine="200"/>
    </w:pPr>
    <w:rPr>
      <w:rFonts w:ascii="Arial" w:hAnsi="Arial"/>
      <w:sz w:val="18"/>
      <w:szCs w:val="20"/>
    </w:rPr>
  </w:style>
  <w:style w:type="character" w:customStyle="1" w:styleId="Char21">
    <w:name w:val="题注 Char2"/>
    <w:uiPriority w:val="35"/>
    <w:rsid w:val="004E7083"/>
    <w:rPr>
      <w:rFonts w:ascii="Cambria" w:eastAsia="黑体" w:hAnsi="Cambria"/>
    </w:rPr>
  </w:style>
  <w:style w:type="character" w:customStyle="1" w:styleId="affffffff8">
    <w:name w:val="无间隔字符"/>
    <w:link w:val="1ff3"/>
    <w:uiPriority w:val="1"/>
    <w:rsid w:val="004E7083"/>
    <w:rPr>
      <w:sz w:val="21"/>
      <w:szCs w:val="21"/>
    </w:rPr>
  </w:style>
  <w:style w:type="character" w:customStyle="1" w:styleId="cf">
    <w:name w:val="cf"/>
    <w:rsid w:val="004E7083"/>
  </w:style>
  <w:style w:type="paragraph" w:customStyle="1" w:styleId="311">
    <w:name w:val="正文文本 31"/>
    <w:basedOn w:val="afffc"/>
    <w:link w:val="3Char0"/>
    <w:rsid w:val="004E7083"/>
    <w:pPr>
      <w:widowControl/>
      <w:spacing w:after="120"/>
      <w:ind w:firstLineChars="200" w:firstLine="200"/>
    </w:pPr>
    <w:rPr>
      <w:sz w:val="16"/>
      <w:szCs w:val="16"/>
    </w:rPr>
  </w:style>
  <w:style w:type="character" w:customStyle="1" w:styleId="CharChar6">
    <w:name w:val="纯文本 Char Char"/>
    <w:link w:val="1fff"/>
    <w:rsid w:val="004E7083"/>
    <w:rPr>
      <w:rFonts w:ascii="宋体" w:hAnsi="Courier New"/>
    </w:rPr>
  </w:style>
  <w:style w:type="paragraph" w:customStyle="1" w:styleId="1fff">
    <w:name w:val="纯文本1"/>
    <w:basedOn w:val="afffc"/>
    <w:link w:val="CharChar6"/>
    <w:rsid w:val="004E7083"/>
    <w:pPr>
      <w:widowControl/>
      <w:ind w:firstLineChars="200" w:firstLine="200"/>
    </w:pPr>
    <w:rPr>
      <w:rFonts w:ascii="宋体" w:hAnsi="Courier New"/>
      <w:sz w:val="20"/>
      <w:szCs w:val="20"/>
    </w:rPr>
  </w:style>
  <w:style w:type="character" w:customStyle="1" w:styleId="Char42">
    <w:name w:val="日期 Char4"/>
    <w:aliases w:val="封面日期 Char1"/>
    <w:rsid w:val="004E7083"/>
    <w:rPr>
      <w:sz w:val="24"/>
      <w:szCs w:val="24"/>
    </w:rPr>
  </w:style>
  <w:style w:type="character" w:customStyle="1" w:styleId="CharChar8">
    <w:name w:val="正文文本缩进 Char Char"/>
    <w:basedOn w:val="afffd"/>
    <w:link w:val="1fff0"/>
    <w:rsid w:val="004E7083"/>
  </w:style>
  <w:style w:type="paragraph" w:customStyle="1" w:styleId="1fff0">
    <w:name w:val="正文文本缩进1"/>
    <w:basedOn w:val="afffc"/>
    <w:link w:val="CharChar8"/>
    <w:rsid w:val="004E7083"/>
    <w:pPr>
      <w:widowControl/>
      <w:spacing w:after="120"/>
      <w:ind w:leftChars="200" w:left="420" w:firstLineChars="200" w:firstLine="200"/>
    </w:pPr>
    <w:rPr>
      <w:sz w:val="20"/>
      <w:szCs w:val="20"/>
    </w:rPr>
  </w:style>
  <w:style w:type="character" w:customStyle="1" w:styleId="CharChara">
    <w:name w:val="文档结构图 Char Char"/>
    <w:link w:val="1fff1"/>
    <w:rsid w:val="004E7083"/>
    <w:rPr>
      <w:rFonts w:ascii="宋体"/>
      <w:sz w:val="18"/>
      <w:szCs w:val="18"/>
    </w:rPr>
  </w:style>
  <w:style w:type="paragraph" w:customStyle="1" w:styleId="1fff1">
    <w:name w:val="文档结构图1"/>
    <w:basedOn w:val="afffc"/>
    <w:link w:val="CharChara"/>
    <w:rsid w:val="004E7083"/>
    <w:pPr>
      <w:widowControl/>
      <w:ind w:firstLineChars="200" w:firstLine="200"/>
    </w:pPr>
    <w:rPr>
      <w:rFonts w:ascii="宋体"/>
      <w:sz w:val="18"/>
      <w:szCs w:val="18"/>
    </w:rPr>
  </w:style>
  <w:style w:type="character" w:customStyle="1" w:styleId="apple-style-span">
    <w:name w:val="apple-style-span"/>
    <w:basedOn w:val="afffd"/>
    <w:rsid w:val="004E7083"/>
  </w:style>
  <w:style w:type="character" w:customStyle="1" w:styleId="2Char3">
    <w:name w:val="正文文本缩进 2 Char3"/>
    <w:aliases w:val="正文文字缩进 2 Char2"/>
    <w:basedOn w:val="afffd"/>
    <w:link w:val="2a"/>
    <w:rsid w:val="004E7083"/>
    <w:rPr>
      <w:rFonts w:ascii="宋体" w:hAnsi="宋体"/>
      <w:color w:val="000000"/>
      <w:kern w:val="10"/>
      <w:sz w:val="24"/>
      <w:szCs w:val="24"/>
    </w:rPr>
  </w:style>
  <w:style w:type="paragraph" w:customStyle="1" w:styleId="afffffffffff7">
    <w:name w:val="文字"/>
    <w:basedOn w:val="afffc"/>
    <w:link w:val="Charffd"/>
    <w:rsid w:val="004E7083"/>
    <w:pPr>
      <w:widowControl/>
      <w:tabs>
        <w:tab w:val="left" w:pos="8520"/>
      </w:tabs>
      <w:spacing w:line="312" w:lineRule="auto"/>
      <w:ind w:right="-210" w:firstLineChars="200" w:firstLine="556"/>
    </w:pPr>
    <w:rPr>
      <w:rFonts w:ascii="宋体"/>
      <w:sz w:val="28"/>
      <w:szCs w:val="20"/>
    </w:rPr>
  </w:style>
  <w:style w:type="character" w:customStyle="1" w:styleId="Char37">
    <w:name w:val="正文文本缩进 Char3"/>
    <w:aliases w:val="文本框文字 Char2,正文文字缩进 Char2,标题41 Char2,四号1 Char2,标题42 Char2,四号2 Char2,标题43 Char2,表正文3 Char2,正文非缩进3 Char2,四号3 Char2,标题44 Char2,表正文4 Char2,正文非缩进4 Char2,四号4 Char2,标题45 Char2,表正文5 Char2,正文非缩进5 Char2,四号5 Char2,表正文11 Char2,正文非缩进11 Char1,标题411 Char1"/>
    <w:basedOn w:val="afffd"/>
    <w:rsid w:val="004E7083"/>
    <w:rPr>
      <w:rFonts w:ascii="宋体" w:eastAsia="宋体" w:hAnsi="宋体" w:cs="Times New Roman"/>
      <w:kern w:val="0"/>
      <w:sz w:val="28"/>
      <w:szCs w:val="24"/>
    </w:rPr>
  </w:style>
  <w:style w:type="character" w:customStyle="1" w:styleId="Char43">
    <w:name w:val="文档结构图 Char4"/>
    <w:basedOn w:val="afffd"/>
    <w:rsid w:val="004E7083"/>
    <w:rPr>
      <w:rFonts w:ascii="Times New Roman" w:eastAsia="宋体" w:hAnsi="Times New Roman" w:cs="Times New Roman"/>
      <w:kern w:val="0"/>
      <w:sz w:val="24"/>
      <w:szCs w:val="24"/>
      <w:shd w:val="clear" w:color="auto" w:fill="000080"/>
    </w:rPr>
  </w:style>
  <w:style w:type="character" w:customStyle="1" w:styleId="1fff2">
    <w:name w:val="日期 字符1"/>
    <w:aliases w:val="封面日期 字符1"/>
    <w:basedOn w:val="afffd"/>
    <w:uiPriority w:val="99"/>
    <w:semiHidden/>
    <w:rsid w:val="004E7083"/>
  </w:style>
  <w:style w:type="character" w:customStyle="1" w:styleId="Char1a">
    <w:name w:val="日期 Char1"/>
    <w:basedOn w:val="afffd"/>
    <w:uiPriority w:val="99"/>
    <w:rsid w:val="004E7083"/>
  </w:style>
  <w:style w:type="character" w:customStyle="1" w:styleId="Char38">
    <w:name w:val="正文文本 Char3"/>
    <w:aliases w:val="ändrad Char1,Indent Char1,Ind Char1,``` Char1,contents Char Char Char2,contents Char Char Char Char1,contents Char1,特殊文字 Char Char Char Char2,特殊文字 Char Char Char Char Char1,特殊文字 Char Char Char Cha Char Char Char2,数字符号编号 Char"/>
    <w:basedOn w:val="afffd"/>
    <w:rsid w:val="004E7083"/>
    <w:rPr>
      <w:rFonts w:ascii="宋体" w:eastAsia="宋体" w:hAnsi="宋体" w:cs="Times New Roman"/>
      <w:color w:val="000000"/>
      <w:kern w:val="10"/>
      <w:sz w:val="24"/>
      <w:szCs w:val="24"/>
    </w:rPr>
  </w:style>
  <w:style w:type="paragraph" w:customStyle="1" w:styleId="ParaCharCharCharChar">
    <w:name w:val="默认段落字体 Para Char Char Char Char"/>
    <w:basedOn w:val="afffc"/>
    <w:rsid w:val="004E7083"/>
    <w:pPr>
      <w:widowControl/>
      <w:ind w:firstLineChars="200" w:firstLine="200"/>
    </w:pPr>
    <w:rPr>
      <w:rFonts w:ascii="宋体" w:hAnsi="宋体"/>
      <w:b/>
      <w:color w:val="000000"/>
      <w:szCs w:val="24"/>
    </w:rPr>
  </w:style>
  <w:style w:type="paragraph" w:customStyle="1" w:styleId="afffffffffff8">
    <w:name w:val="字母编号列项（一级）"/>
    <w:rsid w:val="004E7083"/>
    <w:pPr>
      <w:spacing w:line="360" w:lineRule="auto"/>
      <w:ind w:leftChars="200" w:left="840" w:hangingChars="200" w:hanging="420"/>
      <w:jc w:val="both"/>
    </w:pPr>
    <w:rPr>
      <w:rFonts w:ascii="宋体"/>
      <w:sz w:val="21"/>
    </w:rPr>
  </w:style>
  <w:style w:type="paragraph" w:customStyle="1" w:styleId="1Char1">
    <w:name w:val="华宇段落1 Char"/>
    <w:basedOn w:val="afffc"/>
    <w:link w:val="1CharChar"/>
    <w:rsid w:val="004E7083"/>
    <w:pPr>
      <w:widowControl/>
      <w:ind w:firstLineChars="200" w:firstLine="200"/>
    </w:pPr>
    <w:rPr>
      <w:szCs w:val="24"/>
    </w:rPr>
  </w:style>
  <w:style w:type="character" w:customStyle="1" w:styleId="GB23121">
    <w:name w:val="样式 (西文) 仿宋_GB23121"/>
    <w:rsid w:val="004E7083"/>
    <w:rPr>
      <w:rFonts w:ascii="Arial" w:eastAsia="宋体" w:hAnsi="Arial"/>
      <w:sz w:val="28"/>
      <w:szCs w:val="28"/>
    </w:rPr>
  </w:style>
  <w:style w:type="paragraph" w:customStyle="1" w:styleId="afffffffffff9">
    <w:name w:val="表格文字"/>
    <w:basedOn w:val="afffc"/>
    <w:link w:val="Char1b"/>
    <w:rsid w:val="004E7083"/>
    <w:pPr>
      <w:ind w:firstLineChars="200" w:firstLine="200"/>
      <w:jc w:val="center"/>
    </w:pPr>
    <w:rPr>
      <w:rFonts w:ascii="宋体"/>
      <w:szCs w:val="24"/>
    </w:rPr>
  </w:style>
  <w:style w:type="paragraph" w:customStyle="1" w:styleId="152">
    <w:name w:val="样式 行距: 1.5 倍行距 首行缩进:  2 字符"/>
    <w:basedOn w:val="afffc"/>
    <w:rsid w:val="004E7083"/>
    <w:pPr>
      <w:ind w:firstLineChars="200" w:firstLine="480"/>
    </w:pPr>
    <w:rPr>
      <w:rFonts w:ascii="Arial" w:hAnsi="Arial"/>
      <w:szCs w:val="20"/>
    </w:rPr>
  </w:style>
  <w:style w:type="paragraph" w:customStyle="1" w:styleId="2fd">
    <w:name w:val="样式 宋体 首行缩进 2字符"/>
    <w:basedOn w:val="afffc"/>
    <w:uiPriority w:val="99"/>
    <w:rsid w:val="004E7083"/>
    <w:pPr>
      <w:ind w:firstLineChars="200" w:firstLine="200"/>
    </w:pPr>
    <w:rPr>
      <w:rFonts w:ascii="宋体" w:hAnsi="宋体" w:cs="宋体"/>
      <w:sz w:val="28"/>
      <w:szCs w:val="20"/>
    </w:rPr>
  </w:style>
  <w:style w:type="paragraph" w:customStyle="1" w:styleId="CharChar1Char">
    <w:name w:val="Char Char1 Char"/>
    <w:basedOn w:val="afffc"/>
    <w:rsid w:val="004E7083"/>
    <w:pPr>
      <w:widowControl/>
      <w:spacing w:after="160" w:line="240" w:lineRule="exact"/>
      <w:ind w:firstLineChars="200" w:firstLine="200"/>
      <w:jc w:val="left"/>
    </w:pPr>
    <w:rPr>
      <w:rFonts w:ascii="Verdana" w:hAnsi="Verdana"/>
      <w:sz w:val="20"/>
      <w:szCs w:val="20"/>
      <w:lang w:eastAsia="en-US"/>
    </w:rPr>
  </w:style>
  <w:style w:type="paragraph" w:customStyle="1" w:styleId="aff1">
    <w:name w:val="功能列表"/>
    <w:basedOn w:val="afffc"/>
    <w:rsid w:val="004E7083"/>
    <w:pPr>
      <w:numPr>
        <w:ilvl w:val="1"/>
        <w:numId w:val="27"/>
      </w:numPr>
      <w:tabs>
        <w:tab w:val="clear" w:pos="1260"/>
      </w:tabs>
      <w:snapToGrid w:val="0"/>
      <w:ind w:left="1407" w:firstLineChars="200" w:firstLine="200"/>
      <w:jc w:val="left"/>
    </w:pPr>
    <w:rPr>
      <w:rFonts w:ascii="宋体" w:hAnsi="宋体"/>
      <w:sz w:val="28"/>
    </w:rPr>
  </w:style>
  <w:style w:type="paragraph" w:customStyle="1" w:styleId="afffffffffffa">
    <w:name w:val="我的样式"/>
    <w:basedOn w:val="aff1"/>
    <w:rsid w:val="004E7083"/>
    <w:pPr>
      <w:ind w:left="0" w:firstLine="540"/>
    </w:pPr>
  </w:style>
  <w:style w:type="paragraph" w:customStyle="1" w:styleId="CharCharChar">
    <w:name w:val="设计正文 Char Char Char"/>
    <w:basedOn w:val="afffc"/>
    <w:rsid w:val="004E7083"/>
    <w:pPr>
      <w:spacing w:line="300" w:lineRule="auto"/>
      <w:ind w:firstLineChars="200" w:firstLine="420"/>
    </w:pPr>
    <w:rPr>
      <w:rFonts w:eastAsia="仿宋_GB2312"/>
      <w:sz w:val="28"/>
      <w:szCs w:val="28"/>
    </w:rPr>
  </w:style>
  <w:style w:type="paragraph" w:customStyle="1" w:styleId="af7">
    <w:name w:val="北京市应急总报告正文"/>
    <w:basedOn w:val="afffc"/>
    <w:rsid w:val="004E7083"/>
    <w:pPr>
      <w:numPr>
        <w:ilvl w:val="3"/>
        <w:numId w:val="28"/>
      </w:numPr>
      <w:adjustRightInd w:val="0"/>
      <w:snapToGrid w:val="0"/>
      <w:spacing w:line="300" w:lineRule="auto"/>
      <w:ind w:left="2247" w:firstLineChars="200" w:firstLine="200"/>
    </w:pPr>
    <w:rPr>
      <w:rFonts w:eastAsia="仿宋_GB2312"/>
      <w:szCs w:val="24"/>
    </w:rPr>
  </w:style>
  <w:style w:type="paragraph" w:customStyle="1" w:styleId="afffffffffffb">
    <w:name w:val="正文段落"/>
    <w:basedOn w:val="afffc"/>
    <w:link w:val="Charffe"/>
    <w:rsid w:val="004E7083"/>
    <w:pPr>
      <w:ind w:firstLineChars="200" w:firstLine="480"/>
    </w:pPr>
    <w:rPr>
      <w:rFonts w:cs="宋体"/>
      <w:szCs w:val="20"/>
    </w:rPr>
  </w:style>
  <w:style w:type="character" w:customStyle="1" w:styleId="CharCharb">
    <w:name w:val="图表标题 Char Char"/>
    <w:rsid w:val="004E7083"/>
    <w:rPr>
      <w:rFonts w:eastAsia="仿宋_GB2312" w:cs="宋体"/>
      <w:szCs w:val="21"/>
    </w:rPr>
  </w:style>
  <w:style w:type="paragraph" w:customStyle="1" w:styleId="afffffffffffc">
    <w:name w:val="表内文字"/>
    <w:basedOn w:val="afffc"/>
    <w:link w:val="Charfff"/>
    <w:rsid w:val="004E7083"/>
    <w:pPr>
      <w:ind w:firstLineChars="200" w:firstLine="200"/>
      <w:jc w:val="center"/>
    </w:pPr>
    <w:rPr>
      <w:rFonts w:ascii="宋体" w:eastAsia="楷体_GB2312" w:hAnsi="宋体"/>
      <w:color w:val="000000"/>
      <w:szCs w:val="20"/>
    </w:rPr>
  </w:style>
  <w:style w:type="paragraph" w:customStyle="1" w:styleId="afffffffffffd">
    <w:name w:val="表标题行"/>
    <w:basedOn w:val="afffc"/>
    <w:link w:val="Charfff0"/>
    <w:rsid w:val="004E7083"/>
    <w:pPr>
      <w:ind w:firstLineChars="200" w:firstLine="200"/>
      <w:jc w:val="center"/>
    </w:pPr>
    <w:rPr>
      <w:rFonts w:ascii="宋体" w:eastAsia="黑体" w:hAnsi="宋体"/>
      <w:color w:val="000000"/>
      <w:szCs w:val="20"/>
    </w:rPr>
  </w:style>
  <w:style w:type="character" w:customStyle="1" w:styleId="Charfff">
    <w:name w:val="表内文字 Char"/>
    <w:link w:val="afffffffffffc"/>
    <w:rsid w:val="004E7083"/>
    <w:rPr>
      <w:rFonts w:ascii="宋体" w:eastAsia="楷体_GB2312" w:hAnsi="宋体"/>
      <w:color w:val="000000"/>
      <w:sz w:val="24"/>
    </w:rPr>
  </w:style>
  <w:style w:type="character" w:customStyle="1" w:styleId="Charfff0">
    <w:name w:val="表标题行 Char"/>
    <w:link w:val="afffffffffffd"/>
    <w:rsid w:val="004E7083"/>
    <w:rPr>
      <w:rFonts w:ascii="宋体" w:eastAsia="黑体" w:hAnsi="宋体"/>
      <w:color w:val="000000"/>
      <w:sz w:val="24"/>
    </w:rPr>
  </w:style>
  <w:style w:type="character" w:customStyle="1" w:styleId="Char39">
    <w:name w:val="批注文字 Char3"/>
    <w:basedOn w:val="afffd"/>
    <w:rsid w:val="004E7083"/>
    <w:rPr>
      <w:rFonts w:ascii="Arial" w:eastAsia="宋体" w:hAnsi="Arial" w:cs="Times New Roman"/>
      <w:kern w:val="2"/>
      <w:sz w:val="28"/>
      <w:szCs w:val="28"/>
    </w:rPr>
  </w:style>
  <w:style w:type="character" w:customStyle="1" w:styleId="Char44">
    <w:name w:val="批注主题 Char4"/>
    <w:basedOn w:val="Char39"/>
    <w:rsid w:val="004E7083"/>
    <w:rPr>
      <w:rFonts w:ascii="Arial" w:eastAsia="宋体" w:hAnsi="Arial" w:cs="Times New Roman"/>
      <w:b/>
      <w:bCs/>
      <w:kern w:val="2"/>
      <w:sz w:val="28"/>
      <w:szCs w:val="28"/>
    </w:rPr>
  </w:style>
  <w:style w:type="paragraph" w:customStyle="1" w:styleId="CharCharCharCharCharChar1CharCharCharCharCharCharCharCharCharCharCharCharCharCharCharCharChar">
    <w:name w:val="Char Char Char Char Char Char1 Char Char Char Char Char Char Char Char Char Char Char Char Char Char Char Char Char"/>
    <w:basedOn w:val="afffc"/>
    <w:uiPriority w:val="99"/>
    <w:rsid w:val="004E7083"/>
    <w:pPr>
      <w:widowControl/>
      <w:spacing w:after="160" w:line="240" w:lineRule="exact"/>
      <w:ind w:firstLineChars="200" w:firstLine="200"/>
      <w:jc w:val="left"/>
    </w:pPr>
    <w:rPr>
      <w:rFonts w:ascii="Verdana" w:eastAsia="仿宋_GB2312" w:hAnsi="Verdana"/>
      <w:szCs w:val="24"/>
      <w:lang w:eastAsia="en-US"/>
    </w:rPr>
  </w:style>
  <w:style w:type="character" w:customStyle="1" w:styleId="Char1c">
    <w:name w:val="批注框文本 Char1"/>
    <w:uiPriority w:val="99"/>
    <w:rsid w:val="004E7083"/>
    <w:rPr>
      <w:sz w:val="18"/>
      <w:szCs w:val="18"/>
    </w:rPr>
  </w:style>
  <w:style w:type="character" w:customStyle="1" w:styleId="Char1d">
    <w:name w:val="页眉 Char1"/>
    <w:aliases w:val="h Char1,Ò³Ã¼ Char1,Header/Footer Char1,header odd Char1,header Char1,Hyphen Char1,Headerleft Char1,left header Char1,NCDOT Header Char1,Header BPA Char1,Draft Char1,上海中望标准页眉 Char1,headerU Char1,Table header Char1,Draft1 Char1,Draft2 Char1"/>
    <w:uiPriority w:val="99"/>
    <w:rsid w:val="004E7083"/>
    <w:rPr>
      <w:sz w:val="18"/>
      <w:szCs w:val="18"/>
    </w:rPr>
  </w:style>
  <w:style w:type="character" w:customStyle="1" w:styleId="Char1e">
    <w:name w:val="页脚 Char1"/>
    <w:aliases w:val="Footer-Even Char1,rf Char1,RF Char1,页脚，DHCC公司页脚 Char1,footer odd Char1,fo Char1,Alt+J Char1,Footer1 Char1"/>
    <w:rsid w:val="004E7083"/>
    <w:rPr>
      <w:sz w:val="18"/>
      <w:szCs w:val="18"/>
    </w:rPr>
  </w:style>
  <w:style w:type="character" w:customStyle="1" w:styleId="2Char30">
    <w:name w:val="正文文本 2 Char3"/>
    <w:basedOn w:val="afffd"/>
    <w:rsid w:val="004E7083"/>
    <w:rPr>
      <w:rFonts w:ascii="Times New Roman" w:eastAsia="宋体" w:hAnsi="Times New Roman" w:cs="Times New Roman"/>
      <w:kern w:val="0"/>
      <w:sz w:val="24"/>
      <w:szCs w:val="24"/>
    </w:rPr>
  </w:style>
  <w:style w:type="paragraph" w:customStyle="1" w:styleId="afffffffffffe">
    <w:name w:val="小正文"/>
    <w:basedOn w:val="afffc"/>
    <w:rsid w:val="004E7083"/>
    <w:pPr>
      <w:widowControl/>
      <w:adjustRightInd w:val="0"/>
      <w:snapToGrid w:val="0"/>
      <w:spacing w:line="240" w:lineRule="atLeast"/>
      <w:ind w:firstLineChars="200" w:firstLine="200"/>
      <w:jc w:val="center"/>
      <w:textAlignment w:val="baseline"/>
    </w:pPr>
    <w:rPr>
      <w:rFonts w:ascii="Arial" w:hAnsi="Arial"/>
      <w:szCs w:val="20"/>
    </w:rPr>
  </w:style>
  <w:style w:type="paragraph" w:customStyle="1" w:styleId="1fff3">
    <w:name w:val="附录1层"/>
    <w:basedOn w:val="afffc"/>
    <w:next w:val="afffc"/>
    <w:rsid w:val="004E7083"/>
    <w:pPr>
      <w:widowControl/>
      <w:adjustRightInd w:val="0"/>
      <w:snapToGrid w:val="0"/>
      <w:spacing w:beforeLines="25" w:line="300" w:lineRule="auto"/>
      <w:ind w:firstLineChars="200" w:firstLine="200"/>
      <w:textAlignment w:val="baseline"/>
    </w:pPr>
    <w:rPr>
      <w:rFonts w:ascii="Arial" w:eastAsia="黑体" w:hAnsi="Arial"/>
      <w:sz w:val="28"/>
      <w:szCs w:val="20"/>
    </w:rPr>
  </w:style>
  <w:style w:type="character" w:customStyle="1" w:styleId="c-gap-right-small2">
    <w:name w:val="c-gap-right-small2"/>
    <w:rsid w:val="004E7083"/>
  </w:style>
  <w:style w:type="character" w:customStyle="1" w:styleId="ACharChar">
    <w:name w:val="A正文 Char Char"/>
    <w:link w:val="Affffffffffff"/>
    <w:rsid w:val="004E7083"/>
    <w:rPr>
      <w:sz w:val="24"/>
      <w:szCs w:val="24"/>
    </w:rPr>
  </w:style>
  <w:style w:type="paragraph" w:customStyle="1" w:styleId="Affffffffffff">
    <w:name w:val="A正文"/>
    <w:basedOn w:val="afffc"/>
    <w:link w:val="ACharChar"/>
    <w:rsid w:val="004E7083"/>
    <w:pPr>
      <w:spacing w:beforeLines="50" w:afterLines="50"/>
      <w:ind w:firstLineChars="200" w:firstLine="480"/>
      <w:jc w:val="left"/>
    </w:pPr>
    <w:rPr>
      <w:szCs w:val="24"/>
    </w:rPr>
  </w:style>
  <w:style w:type="character" w:customStyle="1" w:styleId="3Char2">
    <w:name w:val="正文3 Char"/>
    <w:link w:val="3f4"/>
    <w:qFormat/>
    <w:rsid w:val="004E7083"/>
    <w:rPr>
      <w:rFonts w:ascii="Courier New" w:hAnsi="Courier New" w:cs="Courier New"/>
      <w:sz w:val="21"/>
      <w:szCs w:val="21"/>
    </w:rPr>
  </w:style>
  <w:style w:type="paragraph" w:customStyle="1" w:styleId="1fff4">
    <w:name w:val="正文文本1"/>
    <w:basedOn w:val="afffc"/>
    <w:rsid w:val="004E7083"/>
    <w:pPr>
      <w:widowControl/>
      <w:overflowPunct w:val="0"/>
      <w:autoSpaceDE w:val="0"/>
      <w:autoSpaceDN w:val="0"/>
      <w:adjustRightInd w:val="0"/>
      <w:spacing w:after="120"/>
      <w:ind w:firstLineChars="200" w:firstLine="200"/>
      <w:jc w:val="left"/>
      <w:textAlignment w:val="baseline"/>
    </w:pPr>
    <w:rPr>
      <w:rFonts w:ascii="Calibri" w:hAnsi="Calibri"/>
    </w:rPr>
  </w:style>
  <w:style w:type="paragraph" w:customStyle="1" w:styleId="affffffffffff0">
    <w:name w:val="文章正文"/>
    <w:basedOn w:val="afffc"/>
    <w:uiPriority w:val="99"/>
    <w:rsid w:val="004E7083"/>
    <w:pPr>
      <w:ind w:firstLineChars="200" w:firstLine="420"/>
    </w:pPr>
    <w:rPr>
      <w:rFonts w:eastAsia="仿宋_GB2312"/>
      <w:sz w:val="28"/>
      <w:szCs w:val="24"/>
    </w:rPr>
  </w:style>
  <w:style w:type="paragraph" w:customStyle="1" w:styleId="1f">
    <w:name w:val="列表数字1）"/>
    <w:next w:val="afffc"/>
    <w:rsid w:val="004E7083"/>
    <w:pPr>
      <w:numPr>
        <w:numId w:val="29"/>
      </w:numPr>
      <w:spacing w:line="360" w:lineRule="auto"/>
      <w:ind w:left="901" w:hanging="476"/>
    </w:pPr>
    <w:rPr>
      <w:rFonts w:eastAsia="仿宋_GB2312"/>
      <w:sz w:val="28"/>
    </w:rPr>
  </w:style>
  <w:style w:type="paragraph" w:customStyle="1" w:styleId="1fff5">
    <w:name w:val="正文首行缩进1"/>
    <w:basedOn w:val="afffc"/>
    <w:rsid w:val="004E7083"/>
    <w:pPr>
      <w:widowControl/>
      <w:spacing w:before="120" w:after="120" w:line="317" w:lineRule="auto"/>
      <w:ind w:firstLineChars="200" w:firstLine="420"/>
      <w:jc w:val="left"/>
    </w:pPr>
    <w:rPr>
      <w:rFonts w:ascii="Calibri" w:eastAsia="仿宋_GB2312" w:hAnsi="Calibri"/>
    </w:rPr>
  </w:style>
  <w:style w:type="character" w:customStyle="1" w:styleId="Char1f">
    <w:name w:val="表格正文 Char1"/>
    <w:aliases w:val="正文斜体 Char1,四号 Char Char Char Char Char Char Char1,mr正文缩进 Char1,Indent 1 Char1,表正文1 Char1,正文非缩进1 Char1,Alt+X1 Char1,mr正文缩进1 Char1,特点1 Char1,段11 Char1,正文不缩进1 Char1,正文缩进（首行缩进两字）1 Char1,正文（首行缩进两字）1 Char1,Indent 11 Char1,正文缩进 Char1 Char"/>
    <w:rsid w:val="004E7083"/>
    <w:rPr>
      <w:rFonts w:ascii="Times New Roman" w:eastAsia="宋体" w:hAnsi="Times New Roman"/>
    </w:rPr>
  </w:style>
  <w:style w:type="paragraph" w:customStyle="1" w:styleId="H6-">
    <w:name w:val="H6-"/>
    <w:basedOn w:val="6"/>
    <w:link w:val="H6-Char"/>
    <w:rsid w:val="004E7083"/>
    <w:pPr>
      <w:widowControl/>
      <w:numPr>
        <w:ilvl w:val="0"/>
        <w:numId w:val="0"/>
      </w:numPr>
      <w:tabs>
        <w:tab w:val="left" w:pos="0"/>
        <w:tab w:val="left" w:pos="1134"/>
        <w:tab w:val="left" w:pos="1320"/>
      </w:tabs>
      <w:spacing w:beforeLines="100" w:before="240" w:afterLines="75" w:after="64"/>
      <w:ind w:left="1134" w:firstLineChars="200" w:hanging="1134"/>
    </w:pPr>
    <w:rPr>
      <w:rFonts w:ascii="宋体" w:hAnsi="宋体"/>
    </w:rPr>
  </w:style>
  <w:style w:type="paragraph" w:customStyle="1" w:styleId="affffffffffff1">
    <w:name w:val="图例"/>
    <w:basedOn w:val="afffc"/>
    <w:link w:val="Charfff1"/>
    <w:rsid w:val="004E7083"/>
    <w:pPr>
      <w:ind w:firstLineChars="200" w:firstLine="200"/>
      <w:jc w:val="center"/>
      <w:textAlignment w:val="baseline"/>
    </w:pPr>
    <w:rPr>
      <w:rFonts w:ascii="黑体" w:eastAsia="黑体" w:hAnsi="宋体"/>
      <w:color w:val="000000"/>
    </w:rPr>
  </w:style>
  <w:style w:type="character" w:customStyle="1" w:styleId="H6-Char">
    <w:name w:val="H6- Char"/>
    <w:link w:val="H6-"/>
    <w:rsid w:val="004E7083"/>
    <w:rPr>
      <w:rFonts w:ascii="宋体" w:hAnsi="宋体"/>
      <w:b/>
      <w:bCs/>
      <w:kern w:val="2"/>
      <w:sz w:val="24"/>
      <w:szCs w:val="24"/>
    </w:rPr>
  </w:style>
  <w:style w:type="character" w:customStyle="1" w:styleId="Charfff1">
    <w:name w:val="图例 Char"/>
    <w:link w:val="affffffffffff1"/>
    <w:rsid w:val="004E7083"/>
    <w:rPr>
      <w:rFonts w:ascii="黑体" w:eastAsia="黑体" w:hAnsi="宋体"/>
      <w:color w:val="000000"/>
      <w:sz w:val="24"/>
      <w:szCs w:val="21"/>
    </w:rPr>
  </w:style>
  <w:style w:type="paragraph" w:customStyle="1" w:styleId="aff5">
    <w:name w:val="方案正文"/>
    <w:basedOn w:val="afffc"/>
    <w:link w:val="Charfff2"/>
    <w:rsid w:val="004E7083"/>
    <w:pPr>
      <w:widowControl/>
      <w:numPr>
        <w:numId w:val="30"/>
      </w:numPr>
      <w:tabs>
        <w:tab w:val="left" w:pos="0"/>
      </w:tabs>
      <w:autoSpaceDE w:val="0"/>
      <w:autoSpaceDN w:val="0"/>
      <w:ind w:left="1248" w:firstLineChars="200" w:firstLine="200"/>
      <w:contextualSpacing/>
      <w:jc w:val="left"/>
    </w:pPr>
    <w:rPr>
      <w:rFonts w:ascii="宋体" w:hAnsi="宋体" w:cs="宋体"/>
      <w:color w:val="000000"/>
      <w:kern w:val="10"/>
      <w:szCs w:val="24"/>
    </w:rPr>
  </w:style>
  <w:style w:type="paragraph" w:customStyle="1" w:styleId="affffffffffff2">
    <w:name w:val="正文首行缩进两字"/>
    <w:link w:val="Charfff3"/>
    <w:rsid w:val="004E7083"/>
    <w:pPr>
      <w:widowControl w:val="0"/>
      <w:spacing w:before="100" w:beforeAutospacing="1" w:line="276" w:lineRule="auto"/>
      <w:ind w:right="245" w:firstLine="480"/>
      <w:jc w:val="both"/>
    </w:pPr>
    <w:rPr>
      <w:rFonts w:ascii="Arial" w:hAnsi="Arial"/>
      <w:bCs/>
      <w:sz w:val="24"/>
      <w:szCs w:val="24"/>
    </w:rPr>
  </w:style>
  <w:style w:type="character" w:customStyle="1" w:styleId="Charfff3">
    <w:name w:val="正文首行缩进两字 Char"/>
    <w:link w:val="affffffffffff2"/>
    <w:rsid w:val="004E7083"/>
    <w:rPr>
      <w:rFonts w:ascii="Arial" w:hAnsi="Arial"/>
      <w:bCs/>
      <w:sz w:val="24"/>
      <w:szCs w:val="24"/>
    </w:rPr>
  </w:style>
  <w:style w:type="paragraph" w:customStyle="1" w:styleId="GB2312222">
    <w:name w:val="样式 仿宋_GB2312 四号 行距: 固定值 22 磅 首行缩进:  2 字符"/>
    <w:basedOn w:val="afffc"/>
    <w:rsid w:val="004E7083"/>
    <w:pPr>
      <w:widowControl/>
      <w:spacing w:before="120" w:after="120" w:line="440" w:lineRule="exact"/>
      <w:ind w:firstLineChars="200" w:firstLine="560"/>
      <w:jc w:val="left"/>
    </w:pPr>
    <w:rPr>
      <w:rFonts w:ascii="仿宋_GB2312" w:eastAsia="仿宋_GB2312" w:hAnsi="Calibri" w:cs="宋体"/>
      <w:sz w:val="28"/>
      <w:szCs w:val="20"/>
      <w:lang w:eastAsia="en-US" w:bidi="en-US"/>
    </w:rPr>
  </w:style>
  <w:style w:type="paragraph" w:customStyle="1" w:styleId="11CharCharCharCharCharCharCharCharCharCharC">
    <w:name w:val="样式 标题 1标题 1 Char Char Char Char Char Char Char Char Char Char C..."/>
    <w:basedOn w:val="14"/>
    <w:rsid w:val="004E7083"/>
    <w:pPr>
      <w:pageBreakBefore/>
      <w:widowControl/>
      <w:numPr>
        <w:numId w:val="0"/>
      </w:numPr>
      <w:spacing w:beforeLines="0" w:before="340" w:afterLines="0" w:after="330" w:line="578" w:lineRule="auto"/>
      <w:ind w:left="432" w:hanging="432"/>
      <w:jc w:val="both"/>
    </w:pPr>
    <w:rPr>
      <w:rFonts w:ascii="黑体" w:hAnsi="Calibri" w:cs="宋体"/>
      <w:color w:val="000000"/>
      <w:kern w:val="32"/>
      <w:sz w:val="44"/>
      <w:szCs w:val="20"/>
    </w:rPr>
  </w:style>
  <w:style w:type="paragraph" w:customStyle="1" w:styleId="hl">
    <w:name w:val="hl"/>
    <w:basedOn w:val="afffc"/>
    <w:link w:val="hlChar"/>
    <w:rsid w:val="004E7083"/>
    <w:pPr>
      <w:widowControl/>
      <w:spacing w:before="120" w:after="120" w:line="440" w:lineRule="exact"/>
      <w:ind w:firstLineChars="200" w:firstLine="560"/>
      <w:jc w:val="left"/>
    </w:pPr>
    <w:rPr>
      <w:rFonts w:ascii="仿宋_GB2312" w:eastAsia="仿宋_GB2312" w:hAnsi="仿宋_GB2312"/>
      <w:sz w:val="28"/>
      <w:szCs w:val="28"/>
    </w:rPr>
  </w:style>
  <w:style w:type="character" w:customStyle="1" w:styleId="hlChar">
    <w:name w:val="hl Char"/>
    <w:link w:val="hl"/>
    <w:rsid w:val="004E7083"/>
    <w:rPr>
      <w:rFonts w:ascii="仿宋_GB2312" w:eastAsia="仿宋_GB2312" w:hAnsi="仿宋_GB2312"/>
      <w:sz w:val="28"/>
      <w:szCs w:val="28"/>
    </w:rPr>
  </w:style>
  <w:style w:type="character" w:customStyle="1" w:styleId="style11">
    <w:name w:val="style11"/>
    <w:rsid w:val="004E7083"/>
  </w:style>
  <w:style w:type="paragraph" w:customStyle="1" w:styleId="CM10">
    <w:name w:val="CM10"/>
    <w:basedOn w:val="Default"/>
    <w:next w:val="Default"/>
    <w:uiPriority w:val="99"/>
    <w:rsid w:val="004E7083"/>
    <w:pPr>
      <w:spacing w:line="468" w:lineRule="atLeast"/>
    </w:pPr>
    <w:rPr>
      <w:rFonts w:ascii="黑体" w:eastAsia="黑体" w:hAnsi="Calibri" w:cs="Times New Roman"/>
      <w:color w:val="auto"/>
    </w:rPr>
  </w:style>
  <w:style w:type="character" w:customStyle="1" w:styleId="Char45">
    <w:name w:val="正文首行缩进 Char4"/>
    <w:aliases w:val="正文首行缩进 Char Char Char Char Char Char Char Char Char Char Char Char Char Char Char Char Char Char2,正文首行缩进 Char Char Char Char Char Char Char2,正文首行缩进 Char Char Char Char  Char2,正文3级 Char1"/>
    <w:basedOn w:val="Char38"/>
    <w:rsid w:val="004E7083"/>
    <w:rPr>
      <w:rFonts w:ascii="Arial" w:eastAsia="仿宋" w:hAnsi="Arial" w:cs="Times New Roman"/>
      <w:color w:val="000000"/>
      <w:kern w:val="2"/>
      <w:sz w:val="21"/>
      <w:szCs w:val="24"/>
    </w:rPr>
  </w:style>
  <w:style w:type="paragraph" w:customStyle="1" w:styleId="-0">
    <w:name w:val="-正"/>
    <w:basedOn w:val="2a"/>
    <w:link w:val="-Char0"/>
    <w:rsid w:val="004E7083"/>
    <w:pPr>
      <w:widowControl w:val="0"/>
      <w:tabs>
        <w:tab w:val="clear" w:pos="0"/>
      </w:tabs>
      <w:autoSpaceDE/>
      <w:autoSpaceDN/>
      <w:adjustRightInd/>
      <w:spacing w:before="120" w:line="360" w:lineRule="auto"/>
      <w:ind w:leftChars="0" w:left="0"/>
      <w:jc w:val="both"/>
    </w:pPr>
    <w:rPr>
      <w:rFonts w:ascii="Times New Roman" w:hAnsi="Times New Roman"/>
      <w:color w:val="auto"/>
      <w:kern w:val="2"/>
      <w:szCs w:val="20"/>
    </w:rPr>
  </w:style>
  <w:style w:type="character" w:customStyle="1" w:styleId="-Char0">
    <w:name w:val="-正 Char"/>
    <w:link w:val="-0"/>
    <w:rsid w:val="004E7083"/>
    <w:rPr>
      <w:kern w:val="2"/>
      <w:sz w:val="24"/>
    </w:rPr>
  </w:style>
  <w:style w:type="paragraph" w:customStyle="1" w:styleId="hl0">
    <w:name w:val="hl大标题"/>
    <w:basedOn w:val="11CharCharCharCharCharCharCharCharCharCharC"/>
    <w:link w:val="hlChar0"/>
    <w:rsid w:val="004E7083"/>
    <w:pPr>
      <w:ind w:left="0" w:firstLine="0"/>
    </w:pPr>
    <w:rPr>
      <w:rFonts w:cs="Times New Roman"/>
    </w:rPr>
  </w:style>
  <w:style w:type="character" w:customStyle="1" w:styleId="hlChar0">
    <w:name w:val="hl大标题 Char"/>
    <w:link w:val="hl0"/>
    <w:rsid w:val="004E7083"/>
    <w:rPr>
      <w:rFonts w:ascii="黑体" w:eastAsia="黑体" w:hAnsi="Calibri"/>
      <w:b/>
      <w:bCs/>
      <w:color w:val="000000"/>
      <w:kern w:val="32"/>
      <w:sz w:val="44"/>
    </w:rPr>
  </w:style>
  <w:style w:type="paragraph" w:customStyle="1" w:styleId="reader-word-layer">
    <w:name w:val="reader-word-layer"/>
    <w:basedOn w:val="afffc"/>
    <w:rsid w:val="004E7083"/>
    <w:pPr>
      <w:widowControl/>
      <w:spacing w:before="100" w:beforeAutospacing="1" w:after="100" w:afterAutospacing="1"/>
      <w:ind w:firstLineChars="200" w:firstLine="200"/>
      <w:jc w:val="left"/>
    </w:pPr>
    <w:rPr>
      <w:rFonts w:ascii="宋体" w:hAnsi="宋体" w:cs="宋体"/>
      <w:szCs w:val="24"/>
    </w:rPr>
  </w:style>
  <w:style w:type="paragraph" w:customStyle="1" w:styleId="2fe">
    <w:name w:val="样式 首行缩进:  2 字符"/>
    <w:basedOn w:val="afffc"/>
    <w:rsid w:val="004E7083"/>
    <w:pPr>
      <w:spacing w:line="324" w:lineRule="auto"/>
      <w:ind w:firstLineChars="200" w:firstLine="480"/>
    </w:pPr>
    <w:rPr>
      <w:rFonts w:cs="宋体"/>
      <w:szCs w:val="20"/>
    </w:rPr>
  </w:style>
  <w:style w:type="character" w:customStyle="1" w:styleId="Char46">
    <w:name w:val="标题 Char4"/>
    <w:aliases w:val="标题0 Char1"/>
    <w:basedOn w:val="afffd"/>
    <w:rsid w:val="004E7083"/>
    <w:rPr>
      <w:rFonts w:ascii="Cambria" w:eastAsia="宋体" w:hAnsi="Cambria" w:cs="Times New Roman"/>
      <w:b/>
      <w:bCs/>
      <w:sz w:val="44"/>
      <w:szCs w:val="32"/>
    </w:rPr>
  </w:style>
  <w:style w:type="character" w:customStyle="1" w:styleId="Char3a">
    <w:name w:val="副标题 Char3"/>
    <w:aliases w:val="题目 Char1"/>
    <w:basedOn w:val="afffd"/>
    <w:rsid w:val="004E7083"/>
    <w:rPr>
      <w:rFonts w:ascii="Cambria" w:eastAsia="宋体" w:hAnsi="Cambria" w:cs="Times New Roman"/>
      <w:b/>
      <w:bCs/>
      <w:kern w:val="28"/>
      <w:sz w:val="32"/>
      <w:szCs w:val="32"/>
    </w:rPr>
  </w:style>
  <w:style w:type="paragraph" w:customStyle="1" w:styleId="a">
    <w:name w:val="图号"/>
    <w:basedOn w:val="afffc"/>
    <w:rsid w:val="004E7083"/>
    <w:pPr>
      <w:numPr>
        <w:numId w:val="31"/>
      </w:numPr>
      <w:tabs>
        <w:tab w:val="clear" w:pos="720"/>
      </w:tabs>
      <w:spacing w:before="105"/>
      <w:ind w:left="840" w:firstLineChars="200" w:firstLine="200"/>
      <w:jc w:val="center"/>
    </w:pPr>
    <w:rPr>
      <w:rFonts w:ascii="Arial" w:hAnsi="Arial" w:cs="宋体"/>
      <w:bCs/>
      <w:color w:val="000000"/>
      <w:sz w:val="18"/>
      <w:szCs w:val="18"/>
    </w:rPr>
  </w:style>
  <w:style w:type="paragraph" w:customStyle="1" w:styleId="affffffffffff3">
    <w:name w:val="文档标题"/>
    <w:basedOn w:val="afffc"/>
    <w:rsid w:val="004E7083"/>
    <w:pPr>
      <w:tabs>
        <w:tab w:val="left" w:pos="0"/>
      </w:tabs>
      <w:autoSpaceDE w:val="0"/>
      <w:autoSpaceDN w:val="0"/>
      <w:adjustRightInd w:val="0"/>
      <w:spacing w:before="300" w:after="300"/>
      <w:ind w:firstLineChars="200" w:firstLine="200"/>
      <w:jc w:val="center"/>
    </w:pPr>
    <w:rPr>
      <w:rFonts w:ascii="Arial" w:eastAsia="黑体" w:hAnsi="Arial"/>
      <w:snapToGrid w:val="0"/>
      <w:sz w:val="36"/>
      <w:szCs w:val="36"/>
    </w:rPr>
  </w:style>
  <w:style w:type="paragraph" w:customStyle="1" w:styleId="affffffffffff4">
    <w:name w:val="表格正文"/>
    <w:basedOn w:val="afffc"/>
    <w:rsid w:val="004E7083"/>
    <w:pPr>
      <w:ind w:firstLineChars="200" w:firstLine="200"/>
      <w:jc w:val="center"/>
    </w:pPr>
    <w:rPr>
      <w:rFonts w:eastAsia="仿宋_GB2312"/>
      <w:color w:val="000000"/>
      <w:szCs w:val="24"/>
    </w:rPr>
  </w:style>
  <w:style w:type="character" w:customStyle="1" w:styleId="Charf9">
    <w:name w:val="正文格式 Char"/>
    <w:link w:val="affffffff1"/>
    <w:qFormat/>
    <w:rsid w:val="004E7083"/>
    <w:rPr>
      <w:rFonts w:ascii="宋体"/>
      <w:sz w:val="24"/>
    </w:rPr>
  </w:style>
  <w:style w:type="paragraph" w:customStyle="1" w:styleId="1H1SectionHeadHeader1h11stlevell1Heading0A">
    <w:name w:val="样式 标题 1H1Section HeadHeader1h11st levell1Heading 0第A章第*..."/>
    <w:basedOn w:val="14"/>
    <w:rsid w:val="004E7083"/>
    <w:pPr>
      <w:keepNext w:val="0"/>
      <w:pageBreakBefore/>
      <w:numPr>
        <w:numId w:val="0"/>
      </w:numPr>
      <w:spacing w:beforeLines="0" w:before="0" w:afterLines="0" w:after="0" w:line="480" w:lineRule="auto"/>
      <w:jc w:val="both"/>
    </w:pPr>
    <w:rPr>
      <w:rFonts w:ascii="Times New Roman" w:hAnsi="Times New Roman" w:cs="宋体"/>
      <w:b w:val="0"/>
      <w:kern w:val="44"/>
      <w:sz w:val="36"/>
      <w:szCs w:val="20"/>
    </w:rPr>
  </w:style>
  <w:style w:type="character" w:customStyle="1" w:styleId="Char32">
    <w:name w:val="脚注文本 Char3"/>
    <w:basedOn w:val="afffd"/>
    <w:link w:val="afffffff1"/>
    <w:rsid w:val="004E7083"/>
    <w:rPr>
      <w:sz w:val="18"/>
      <w:szCs w:val="18"/>
    </w:rPr>
  </w:style>
  <w:style w:type="character" w:customStyle="1" w:styleId="1fff6">
    <w:name w:val="访问过的超链接1"/>
    <w:rsid w:val="004E7083"/>
    <w:rPr>
      <w:color w:val="800080"/>
      <w:u w:val="single"/>
    </w:rPr>
  </w:style>
  <w:style w:type="character" w:customStyle="1" w:styleId="1fff7">
    <w:name w:val="页码1"/>
    <w:rsid w:val="004E7083"/>
  </w:style>
  <w:style w:type="character" w:customStyle="1" w:styleId="1fff8">
    <w:name w:val="批注引用1"/>
    <w:rsid w:val="004E7083"/>
    <w:rPr>
      <w:sz w:val="21"/>
      <w:szCs w:val="21"/>
    </w:rPr>
  </w:style>
  <w:style w:type="character" w:customStyle="1" w:styleId="2Char7">
    <w:name w:val="正文 首行缩进2 字符 Char"/>
    <w:link w:val="2ff"/>
    <w:rsid w:val="004E7083"/>
    <w:rPr>
      <w:rFonts w:ascii="Arial" w:hAnsi="Arial"/>
      <w:sz w:val="24"/>
      <w:szCs w:val="28"/>
    </w:rPr>
  </w:style>
  <w:style w:type="paragraph" w:customStyle="1" w:styleId="2ff">
    <w:name w:val="正文 首行缩进2 字符"/>
    <w:basedOn w:val="afffc"/>
    <w:link w:val="2Char7"/>
    <w:rsid w:val="004E7083"/>
    <w:pPr>
      <w:ind w:firstLineChars="200" w:firstLine="480"/>
    </w:pPr>
    <w:rPr>
      <w:rFonts w:ascii="Arial" w:hAnsi="Arial"/>
      <w:szCs w:val="28"/>
    </w:rPr>
  </w:style>
  <w:style w:type="character" w:customStyle="1" w:styleId="TableTextChar1">
    <w:name w:val="Table Text Char1"/>
    <w:link w:val="TableText0"/>
    <w:rsid w:val="004E7083"/>
    <w:rPr>
      <w:rFonts w:ascii="Arial" w:hAnsi="Arial"/>
      <w:szCs w:val="24"/>
      <w:lang w:eastAsia="en-US"/>
    </w:rPr>
  </w:style>
  <w:style w:type="paragraph" w:customStyle="1" w:styleId="TableText0">
    <w:name w:val="Table Text"/>
    <w:link w:val="TableTextChar1"/>
    <w:rsid w:val="004E7083"/>
    <w:pPr>
      <w:snapToGrid w:val="0"/>
      <w:spacing w:before="80" w:after="80"/>
    </w:pPr>
    <w:rPr>
      <w:rFonts w:ascii="Arial" w:hAnsi="Arial"/>
      <w:szCs w:val="24"/>
      <w:lang w:eastAsia="en-US"/>
    </w:rPr>
  </w:style>
  <w:style w:type="paragraph" w:customStyle="1" w:styleId="1fff9">
    <w:name w:val="页脚1"/>
    <w:basedOn w:val="afffc"/>
    <w:uiPriority w:val="99"/>
    <w:rsid w:val="004E7083"/>
    <w:pPr>
      <w:tabs>
        <w:tab w:val="center" w:pos="4153"/>
        <w:tab w:val="right" w:pos="8306"/>
      </w:tabs>
      <w:snapToGrid w:val="0"/>
      <w:ind w:firstLineChars="200" w:firstLine="200"/>
      <w:jc w:val="left"/>
    </w:pPr>
    <w:rPr>
      <w:rFonts w:ascii="Arial" w:hAnsi="Arial"/>
      <w:sz w:val="18"/>
      <w:szCs w:val="18"/>
    </w:rPr>
  </w:style>
  <w:style w:type="paragraph" w:customStyle="1" w:styleId="1fffa">
    <w:name w:val="批注主题1"/>
    <w:basedOn w:val="1fffb"/>
    <w:next w:val="1fffb"/>
    <w:link w:val="CharCharc"/>
    <w:rsid w:val="004E7083"/>
    <w:rPr>
      <w:b/>
      <w:bCs/>
    </w:rPr>
  </w:style>
  <w:style w:type="paragraph" w:customStyle="1" w:styleId="1fffb">
    <w:name w:val="批注文字1"/>
    <w:basedOn w:val="afffc"/>
    <w:link w:val="CharChard"/>
    <w:rsid w:val="004E7083"/>
    <w:pPr>
      <w:ind w:firstLineChars="200" w:firstLine="200"/>
      <w:jc w:val="left"/>
    </w:pPr>
    <w:rPr>
      <w:rFonts w:ascii="Arial" w:hAnsi="Arial"/>
      <w:sz w:val="28"/>
      <w:szCs w:val="28"/>
    </w:rPr>
  </w:style>
  <w:style w:type="paragraph" w:customStyle="1" w:styleId="1fffc">
    <w:name w:val="图表目录1"/>
    <w:basedOn w:val="afffc"/>
    <w:next w:val="afffc"/>
    <w:uiPriority w:val="99"/>
    <w:rsid w:val="004E7083"/>
    <w:pPr>
      <w:ind w:firstLineChars="200" w:firstLine="200"/>
    </w:pPr>
    <w:rPr>
      <w:rFonts w:ascii="Arial" w:hAnsi="Arial"/>
      <w:szCs w:val="28"/>
    </w:rPr>
  </w:style>
  <w:style w:type="paragraph" w:customStyle="1" w:styleId="0">
    <w:name w:val="正文0"/>
    <w:basedOn w:val="afffc"/>
    <w:uiPriority w:val="99"/>
    <w:rsid w:val="004E7083"/>
    <w:pPr>
      <w:autoSpaceDE w:val="0"/>
      <w:autoSpaceDN w:val="0"/>
      <w:adjustRightInd w:val="0"/>
      <w:spacing w:before="240" w:after="60" w:line="360" w:lineRule="atLeast"/>
      <w:ind w:firstLineChars="200" w:firstLine="200"/>
    </w:pPr>
    <w:rPr>
      <w:rFonts w:ascii="Arial" w:hAnsi="Arial"/>
      <w:b/>
      <w:szCs w:val="28"/>
    </w:rPr>
  </w:style>
  <w:style w:type="paragraph" w:customStyle="1" w:styleId="CharCharChar0">
    <w:name w:val="小四 段落 宋体 Char Char Char"/>
    <w:basedOn w:val="affffff2"/>
    <w:uiPriority w:val="99"/>
    <w:rsid w:val="004E7083"/>
    <w:pPr>
      <w:widowControl/>
      <w:spacing w:after="200"/>
      <w:ind w:left="0" w:right="-33" w:firstLine="480"/>
      <w:jc w:val="left"/>
    </w:pPr>
    <w:rPr>
      <w:rFonts w:ascii="仿宋_GB2312" w:eastAsia="仿宋_GB2312" w:hAnsi="宋体"/>
      <w:sz w:val="24"/>
      <w:szCs w:val="22"/>
      <w:lang w:eastAsia="en-US" w:bidi="en-US"/>
    </w:rPr>
  </w:style>
  <w:style w:type="paragraph" w:customStyle="1" w:styleId="ALTZ41Char">
    <w:name w:val="样式 正文缩进正文（首行缩进两字）表正文正文非缩进特点ALT+Z标题4段1正文（首行缩进两字） Char正文（..."/>
    <w:basedOn w:val="affff0"/>
    <w:uiPriority w:val="99"/>
    <w:rsid w:val="004E7083"/>
    <w:pPr>
      <w:snapToGrid w:val="0"/>
      <w:ind w:firstLine="480"/>
    </w:pPr>
    <w:rPr>
      <w:rFonts w:ascii="宋体" w:hAnsi="宋体" w:cs="宋体"/>
      <w:kern w:val="2"/>
      <w:sz w:val="28"/>
      <w:szCs w:val="28"/>
    </w:rPr>
  </w:style>
  <w:style w:type="paragraph" w:customStyle="1" w:styleId="3b0">
    <w:name w:val="正文3b"/>
    <w:basedOn w:val="afffc"/>
    <w:uiPriority w:val="99"/>
    <w:rsid w:val="004E7083"/>
    <w:pPr>
      <w:widowControl/>
      <w:tabs>
        <w:tab w:val="left" w:pos="1075"/>
        <w:tab w:val="left" w:pos="3010"/>
      </w:tabs>
      <w:spacing w:before="120" w:after="200"/>
      <w:ind w:left="425" w:firstLineChars="200" w:hanging="425"/>
      <w:jc w:val="left"/>
    </w:pPr>
    <w:rPr>
      <w:rFonts w:ascii="仿宋_GB2312" w:eastAsia="仿宋_GB2312" w:hAnsi="宋体"/>
      <w:szCs w:val="28"/>
      <w:lang w:eastAsia="en-US" w:bidi="en-US"/>
    </w:rPr>
  </w:style>
  <w:style w:type="paragraph" w:customStyle="1" w:styleId="1">
    <w:name w:val="样式 标题 1 + 小二 居中"/>
    <w:basedOn w:val="14"/>
    <w:uiPriority w:val="99"/>
    <w:rsid w:val="004E7083"/>
    <w:pPr>
      <w:keepLines/>
      <w:numPr>
        <w:numId w:val="32"/>
      </w:numPr>
      <w:spacing w:beforeLines="0" w:before="340" w:afterLines="0" w:after="330" w:line="576" w:lineRule="auto"/>
      <w:ind w:leftChars="-4" w:left="-4" w:hangingChars="1" w:hanging="1"/>
    </w:pPr>
    <w:rPr>
      <w:rFonts w:ascii="Times New Roman" w:eastAsia="宋体" w:hAnsi="Times New Roman" w:cs="宋体"/>
      <w:kern w:val="44"/>
      <w:sz w:val="36"/>
      <w:szCs w:val="36"/>
    </w:rPr>
  </w:style>
  <w:style w:type="paragraph" w:customStyle="1" w:styleId="1fffd">
    <w:name w:val="日期1"/>
    <w:basedOn w:val="afffc"/>
    <w:next w:val="afffc"/>
    <w:rsid w:val="004E7083"/>
    <w:pPr>
      <w:ind w:firstLineChars="200" w:firstLine="200"/>
    </w:pPr>
    <w:rPr>
      <w:rFonts w:ascii="Arial" w:hAnsi="Arial"/>
      <w:sz w:val="28"/>
      <w:szCs w:val="28"/>
    </w:rPr>
  </w:style>
  <w:style w:type="paragraph" w:customStyle="1" w:styleId="112">
    <w:name w:val="索引 11"/>
    <w:basedOn w:val="afffc"/>
    <w:next w:val="afffc"/>
    <w:uiPriority w:val="99"/>
    <w:rsid w:val="004E7083"/>
    <w:pPr>
      <w:ind w:firstLineChars="200" w:firstLine="200"/>
    </w:pPr>
    <w:rPr>
      <w:szCs w:val="24"/>
    </w:rPr>
  </w:style>
  <w:style w:type="paragraph" w:customStyle="1" w:styleId="CharCharCharCharCharCharCharChar">
    <w:name w:val="Char Char Char Char Char Char Char Char"/>
    <w:basedOn w:val="afffc"/>
    <w:rsid w:val="004E7083"/>
    <w:pPr>
      <w:widowControl/>
      <w:spacing w:after="160" w:line="240" w:lineRule="exact"/>
      <w:ind w:firstLineChars="200" w:firstLine="200"/>
      <w:jc w:val="left"/>
    </w:pPr>
    <w:rPr>
      <w:rFonts w:ascii="Verdana" w:hAnsi="Verdana"/>
      <w:sz w:val="20"/>
      <w:szCs w:val="20"/>
      <w:lang w:eastAsia="en-US"/>
    </w:rPr>
  </w:style>
  <w:style w:type="paragraph" w:customStyle="1" w:styleId="CharCharCharCharCharCharCharCharCharCharCharCharChar">
    <w:name w:val="Char Char Char Char Char Char Char Char Char Char Char Char Char"/>
    <w:basedOn w:val="1fff1"/>
    <w:uiPriority w:val="99"/>
    <w:rsid w:val="004E7083"/>
    <w:pPr>
      <w:widowControl w:val="0"/>
      <w:shd w:val="clear" w:color="auto" w:fill="000080"/>
      <w:spacing w:line="436" w:lineRule="exact"/>
    </w:pPr>
    <w:rPr>
      <w:rFonts w:ascii="Tahoma" w:hAnsi="Tahoma"/>
      <w:b/>
      <w:sz w:val="24"/>
      <w:szCs w:val="24"/>
      <w:shd w:val="clear" w:color="auto" w:fill="000080"/>
    </w:rPr>
  </w:style>
  <w:style w:type="paragraph" w:customStyle="1" w:styleId="affffffffffff5">
    <w:name w:val="正文段"/>
    <w:basedOn w:val="afffc"/>
    <w:rsid w:val="004E7083"/>
    <w:pPr>
      <w:widowControl/>
      <w:adjustRightInd w:val="0"/>
      <w:spacing w:after="240" w:line="360" w:lineRule="atLeast"/>
      <w:ind w:firstLineChars="200" w:firstLine="454"/>
      <w:textAlignment w:val="bottom"/>
    </w:pPr>
    <w:rPr>
      <w:rFonts w:ascii="宋体" w:hAnsi="Arial"/>
      <w:szCs w:val="28"/>
    </w:rPr>
  </w:style>
  <w:style w:type="paragraph" w:customStyle="1" w:styleId="list1">
    <w:name w:val="list1"/>
    <w:basedOn w:val="afffc"/>
    <w:uiPriority w:val="99"/>
    <w:rsid w:val="004E7083"/>
    <w:pPr>
      <w:adjustRightInd w:val="0"/>
      <w:ind w:firstLineChars="200" w:firstLine="200"/>
      <w:textAlignment w:val="baseline"/>
    </w:pPr>
    <w:rPr>
      <w:rFonts w:ascii="宋体"/>
      <w:color w:val="000000"/>
      <w:szCs w:val="20"/>
    </w:rPr>
  </w:style>
  <w:style w:type="paragraph" w:customStyle="1" w:styleId="1fffe">
    <w:name w:val="样式 正文首行缩进 + 首行缩进:  1 字符"/>
    <w:basedOn w:val="afffc"/>
    <w:link w:val="1CharChar0"/>
    <w:rsid w:val="004E7083"/>
    <w:pPr>
      <w:widowControl/>
      <w:spacing w:after="120"/>
      <w:ind w:firstLineChars="200" w:firstLine="200"/>
      <w:jc w:val="left"/>
    </w:pPr>
    <w:rPr>
      <w:rFonts w:ascii="仿宋_GB2312" w:eastAsia="华文中宋" w:hAnsi="宋体" w:cs="宋体"/>
      <w:lang w:eastAsia="en-US" w:bidi="en-US"/>
    </w:rPr>
  </w:style>
  <w:style w:type="paragraph" w:customStyle="1" w:styleId="CharChar22">
    <w:name w:val="Char Char2"/>
    <w:aliases w:val="默认段落字体212 Char,Char Char Char Char Char Char Char Char Char"/>
    <w:basedOn w:val="afffc"/>
    <w:rsid w:val="004E7083"/>
    <w:pPr>
      <w:tabs>
        <w:tab w:val="left" w:pos="360"/>
      </w:tabs>
      <w:ind w:left="360" w:hangingChars="200" w:hanging="360"/>
    </w:pPr>
    <w:rPr>
      <w:szCs w:val="24"/>
    </w:rPr>
  </w:style>
  <w:style w:type="paragraph" w:customStyle="1" w:styleId="1ffff">
    <w:name w:val="批注框文本1"/>
    <w:basedOn w:val="afffc"/>
    <w:link w:val="CharChare"/>
    <w:rsid w:val="004E7083"/>
    <w:pPr>
      <w:ind w:firstLineChars="200" w:firstLine="200"/>
    </w:pPr>
    <w:rPr>
      <w:rFonts w:ascii="Arial" w:hAnsi="Arial"/>
      <w:sz w:val="18"/>
      <w:szCs w:val="18"/>
    </w:rPr>
  </w:style>
  <w:style w:type="paragraph" w:customStyle="1" w:styleId="CharCharCharChar1CharChar">
    <w:name w:val="Char Char Char Char1 Char Char"/>
    <w:basedOn w:val="afffc"/>
    <w:uiPriority w:val="99"/>
    <w:rsid w:val="004E7083"/>
    <w:pPr>
      <w:ind w:firstLineChars="200" w:firstLine="200"/>
    </w:pPr>
    <w:rPr>
      <w:rFonts w:ascii="Tahoma" w:hAnsi="Tahoma"/>
      <w:szCs w:val="20"/>
    </w:rPr>
  </w:style>
  <w:style w:type="character" w:customStyle="1" w:styleId="Char1f0">
    <w:name w:val="文档结构图 Char1"/>
    <w:uiPriority w:val="99"/>
    <w:rsid w:val="004E7083"/>
    <w:rPr>
      <w:rFonts w:eastAsia="仿宋"/>
      <w:sz w:val="28"/>
      <w:szCs w:val="24"/>
      <w:shd w:val="clear" w:color="auto" w:fill="000080"/>
    </w:rPr>
  </w:style>
  <w:style w:type="paragraph" w:customStyle="1" w:styleId="074">
    <w:name w:val="标书正文:  0.74 厘米"/>
    <w:basedOn w:val="afffc"/>
    <w:link w:val="074Char"/>
    <w:rsid w:val="004E7083"/>
    <w:pPr>
      <w:snapToGrid w:val="0"/>
      <w:ind w:firstLineChars="200" w:firstLine="420"/>
    </w:pPr>
    <w:rPr>
      <w:szCs w:val="20"/>
    </w:rPr>
  </w:style>
  <w:style w:type="character" w:customStyle="1" w:styleId="074Char">
    <w:name w:val="标书正文:  0.74 厘米 Char"/>
    <w:link w:val="074"/>
    <w:rsid w:val="004E7083"/>
    <w:rPr>
      <w:sz w:val="24"/>
    </w:rPr>
  </w:style>
  <w:style w:type="character" w:customStyle="1" w:styleId="113">
    <w:name w:val="批注引用11"/>
    <w:rsid w:val="004E7083"/>
    <w:rPr>
      <w:sz w:val="21"/>
      <w:szCs w:val="21"/>
    </w:rPr>
  </w:style>
  <w:style w:type="paragraph" w:customStyle="1" w:styleId="114">
    <w:name w:val="批注文字11"/>
    <w:basedOn w:val="afffc"/>
    <w:uiPriority w:val="99"/>
    <w:rsid w:val="004E7083"/>
    <w:pPr>
      <w:ind w:firstLineChars="200" w:firstLine="200"/>
      <w:jc w:val="left"/>
    </w:pPr>
    <w:rPr>
      <w:rFonts w:ascii="Arial" w:hAnsi="Arial"/>
      <w:sz w:val="28"/>
      <w:szCs w:val="28"/>
    </w:rPr>
  </w:style>
  <w:style w:type="paragraph" w:customStyle="1" w:styleId="affffffffffff6">
    <w:name w:val="封面标题"/>
    <w:next w:val="afffc"/>
    <w:uiPriority w:val="99"/>
    <w:rsid w:val="004E7083"/>
    <w:pPr>
      <w:tabs>
        <w:tab w:val="left" w:pos="8100"/>
      </w:tabs>
      <w:spacing w:before="240" w:after="240"/>
      <w:jc w:val="center"/>
    </w:pPr>
    <w:rPr>
      <w:rFonts w:ascii="宋体" w:eastAsia="隶书" w:hAnsi="宋体"/>
      <w:b/>
      <w:bCs/>
      <w:sz w:val="48"/>
      <w:szCs w:val="44"/>
    </w:rPr>
  </w:style>
  <w:style w:type="character" w:customStyle="1" w:styleId="Charfff4">
    <w:name w:val="图片居中 Char"/>
    <w:rsid w:val="004E7083"/>
    <w:rPr>
      <w:rFonts w:ascii="宋体" w:eastAsia="宋体" w:hAnsi="宋体" w:cs="Times New Roman"/>
      <w:color w:val="000000"/>
      <w:kern w:val="10"/>
      <w:szCs w:val="20"/>
    </w:rPr>
  </w:style>
  <w:style w:type="paragraph" w:customStyle="1" w:styleId="2ff0">
    <w:name w:val="样式 正文文本 + 首行缩进:  2 字符"/>
    <w:basedOn w:val="affff3"/>
    <w:link w:val="2Char8"/>
    <w:rsid w:val="004E7083"/>
    <w:pPr>
      <w:widowControl/>
      <w:tabs>
        <w:tab w:val="left" w:pos="0"/>
      </w:tabs>
      <w:autoSpaceDE w:val="0"/>
      <w:autoSpaceDN w:val="0"/>
      <w:spacing w:after="0" w:line="400" w:lineRule="exact"/>
      <w:ind w:firstLine="420"/>
      <w:contextualSpacing/>
    </w:pPr>
    <w:rPr>
      <w:rFonts w:ascii="宋体" w:hAnsi="宋体"/>
      <w:color w:val="000000"/>
      <w:kern w:val="10"/>
      <w:szCs w:val="20"/>
    </w:rPr>
  </w:style>
  <w:style w:type="character" w:customStyle="1" w:styleId="2Char8">
    <w:name w:val="样式 正文文本 + 首行缩进:  2 字符 Char"/>
    <w:link w:val="2ff0"/>
    <w:rsid w:val="004E7083"/>
    <w:rPr>
      <w:rFonts w:ascii="宋体" w:hAnsi="宋体"/>
      <w:color w:val="000000"/>
      <w:kern w:val="10"/>
      <w:sz w:val="24"/>
    </w:rPr>
  </w:style>
  <w:style w:type="paragraph" w:customStyle="1" w:styleId="4f1">
    <w:name w:val="正文4号字"/>
    <w:basedOn w:val="afffc"/>
    <w:uiPriority w:val="99"/>
    <w:rsid w:val="004E7083"/>
    <w:pPr>
      <w:widowControl/>
      <w:tabs>
        <w:tab w:val="left" w:pos="0"/>
      </w:tabs>
      <w:autoSpaceDE w:val="0"/>
      <w:autoSpaceDN w:val="0"/>
      <w:spacing w:before="100" w:beforeAutospacing="1" w:afterLines="100" w:line="400" w:lineRule="exact"/>
      <w:ind w:firstLineChars="200" w:firstLine="500"/>
      <w:contextualSpacing/>
    </w:pPr>
    <w:rPr>
      <w:rFonts w:ascii="宋体" w:hAnsi="宋体" w:cs="宋体"/>
      <w:color w:val="000000"/>
      <w:spacing w:val="5"/>
      <w:kern w:val="10"/>
      <w:szCs w:val="24"/>
    </w:rPr>
  </w:style>
  <w:style w:type="paragraph" w:customStyle="1" w:styleId="2ff1">
    <w:name w:val="样式 标题2"/>
    <w:basedOn w:val="afffc"/>
    <w:uiPriority w:val="99"/>
    <w:rsid w:val="004E7083"/>
    <w:pPr>
      <w:widowControl/>
      <w:tabs>
        <w:tab w:val="left" w:pos="1920"/>
      </w:tabs>
      <w:spacing w:beforeLines="50" w:afterLines="50"/>
      <w:ind w:left="1920" w:firstLineChars="200" w:hanging="1080"/>
      <w:jc w:val="left"/>
      <w:outlineLvl w:val="2"/>
    </w:pPr>
    <w:rPr>
      <w:rFonts w:ascii="黑体" w:eastAsia="黑体" w:hAnsi="宋体" w:cs="宋体"/>
      <w:szCs w:val="20"/>
    </w:rPr>
  </w:style>
  <w:style w:type="paragraph" w:customStyle="1" w:styleId="CharCharCharCharCharCharChar">
    <w:name w:val="Char Char Char Char Char Char Char"/>
    <w:basedOn w:val="afffc"/>
    <w:rsid w:val="004E7083"/>
    <w:pPr>
      <w:ind w:firstLineChars="200" w:firstLine="200"/>
    </w:pPr>
    <w:rPr>
      <w:rFonts w:ascii="Tahoma" w:hAnsi="Tahoma"/>
      <w:kern w:val="10"/>
      <w:szCs w:val="24"/>
    </w:rPr>
  </w:style>
  <w:style w:type="paragraph" w:customStyle="1" w:styleId="Readerscomments">
    <w:name w:val="Reader's comments"/>
    <w:basedOn w:val="afffc"/>
    <w:uiPriority w:val="99"/>
    <w:rsid w:val="004E7083"/>
    <w:pPr>
      <w:widowControl/>
      <w:overflowPunct w:val="0"/>
      <w:autoSpaceDE w:val="0"/>
      <w:autoSpaceDN w:val="0"/>
      <w:adjustRightInd w:val="0"/>
      <w:spacing w:after="120"/>
      <w:ind w:firstLineChars="200" w:firstLine="200"/>
      <w:jc w:val="left"/>
      <w:textAlignment w:val="baseline"/>
    </w:pPr>
    <w:rPr>
      <w:rFonts w:ascii="Arial" w:hAnsi="Arial"/>
      <w:i/>
      <w:iCs/>
      <w:color w:val="CC00CC"/>
      <w:sz w:val="20"/>
      <w:szCs w:val="20"/>
      <w:lang w:eastAsia="en-US"/>
    </w:rPr>
  </w:style>
  <w:style w:type="paragraph" w:customStyle="1" w:styleId="CharCharChar1CharCharCharChar">
    <w:name w:val="Char Char Char1 Char Char Char Char"/>
    <w:basedOn w:val="afffc"/>
    <w:rsid w:val="004E7083"/>
    <w:pPr>
      <w:widowControl/>
      <w:spacing w:after="160" w:line="240" w:lineRule="exact"/>
      <w:ind w:firstLineChars="200" w:firstLine="200"/>
      <w:jc w:val="left"/>
    </w:pPr>
    <w:rPr>
      <w:rFonts w:ascii="Verdana" w:eastAsia="仿宋_GB2312" w:hAnsi="Verdana"/>
      <w:szCs w:val="20"/>
      <w:lang w:eastAsia="en-US"/>
    </w:rPr>
  </w:style>
  <w:style w:type="paragraph" w:customStyle="1" w:styleId="CharCharCharCharCharChar1CharCharCharCharCharCharCharCharCharCharCharCharCharCharCharCharChar1">
    <w:name w:val="Char Char Char Char Char Char1 Char Char Char Char Char Char Char Char Char Char Char Char Char Char Char Char Char1"/>
    <w:basedOn w:val="afffc"/>
    <w:uiPriority w:val="99"/>
    <w:rsid w:val="004E7083"/>
    <w:pPr>
      <w:widowControl/>
      <w:spacing w:after="160" w:line="240" w:lineRule="exact"/>
      <w:ind w:firstLineChars="200" w:firstLine="200"/>
      <w:jc w:val="left"/>
    </w:pPr>
    <w:rPr>
      <w:rFonts w:ascii="Verdana" w:eastAsia="仿宋_GB2312" w:hAnsi="Verdana"/>
      <w:kern w:val="10"/>
      <w:szCs w:val="24"/>
      <w:lang w:eastAsia="en-US"/>
    </w:rPr>
  </w:style>
  <w:style w:type="paragraph" w:customStyle="1" w:styleId="affffffffffff7">
    <w:name w:val="标书图注"/>
    <w:basedOn w:val="afffc"/>
    <w:link w:val="Charfff5"/>
    <w:rsid w:val="004E7083"/>
    <w:pPr>
      <w:snapToGrid w:val="0"/>
      <w:ind w:firstLineChars="200" w:firstLine="420"/>
      <w:jc w:val="center"/>
    </w:pPr>
    <w:rPr>
      <w:kern w:val="10"/>
      <w:szCs w:val="20"/>
    </w:rPr>
  </w:style>
  <w:style w:type="character" w:customStyle="1" w:styleId="Charfff5">
    <w:name w:val="标书图注 Char"/>
    <w:link w:val="affffffffffff7"/>
    <w:rsid w:val="004E7083"/>
    <w:rPr>
      <w:kern w:val="10"/>
      <w:sz w:val="24"/>
    </w:rPr>
  </w:style>
  <w:style w:type="paragraph" w:customStyle="1" w:styleId="CharCharf">
    <w:name w:val="正文格式 Char Char"/>
    <w:basedOn w:val="afffc"/>
    <w:uiPriority w:val="99"/>
    <w:rsid w:val="004E7083"/>
    <w:pPr>
      <w:widowControl/>
      <w:adjustRightInd w:val="0"/>
      <w:snapToGrid w:val="0"/>
      <w:spacing w:beforeLines="25" w:line="400" w:lineRule="exact"/>
      <w:ind w:firstLineChars="200" w:firstLine="482"/>
      <w:textAlignment w:val="baseline"/>
    </w:pPr>
    <w:rPr>
      <w:rFonts w:ascii="Arial" w:eastAsia="新宋体" w:hAnsi="Arial"/>
      <w:szCs w:val="20"/>
    </w:rPr>
  </w:style>
  <w:style w:type="paragraph" w:customStyle="1" w:styleId="MMTopic1">
    <w:name w:val="MM Topic 1"/>
    <w:basedOn w:val="14"/>
    <w:uiPriority w:val="99"/>
    <w:rsid w:val="004E7083"/>
    <w:pPr>
      <w:keepLines/>
      <w:numPr>
        <w:numId w:val="33"/>
      </w:numPr>
      <w:spacing w:beforeLines="0" w:before="340" w:afterLines="0" w:after="330" w:line="578" w:lineRule="auto"/>
      <w:ind w:leftChars="-4" w:left="-4" w:hangingChars="1" w:hanging="1"/>
      <w:jc w:val="both"/>
    </w:pPr>
    <w:rPr>
      <w:rFonts w:ascii="Times New Roman" w:eastAsia="宋体" w:hAnsi="Times New Roman"/>
      <w:kern w:val="44"/>
      <w:sz w:val="44"/>
      <w:szCs w:val="44"/>
    </w:rPr>
  </w:style>
  <w:style w:type="paragraph" w:customStyle="1" w:styleId="MMTopic2">
    <w:name w:val="MM Topic 2"/>
    <w:basedOn w:val="23"/>
    <w:uiPriority w:val="99"/>
    <w:rsid w:val="004E7083"/>
    <w:pPr>
      <w:numPr>
        <w:ilvl w:val="0"/>
        <w:numId w:val="0"/>
      </w:numPr>
      <w:tabs>
        <w:tab w:val="left" w:pos="425"/>
      </w:tabs>
      <w:spacing w:beforeLines="50" w:before="260" w:afterLines="50" w:after="260"/>
      <w:ind w:leftChars="-3" w:left="-3" w:hangingChars="2" w:hanging="2"/>
    </w:pPr>
    <w:rPr>
      <w:rFonts w:ascii="Arial" w:eastAsia="黑体" w:hAnsi="Arial"/>
      <w:noProof/>
      <w:sz w:val="32"/>
      <w:szCs w:val="32"/>
      <w:lang w:bidi="ar-SA"/>
    </w:rPr>
  </w:style>
  <w:style w:type="paragraph" w:customStyle="1" w:styleId="MMTopic3">
    <w:name w:val="MM Topic 3"/>
    <w:basedOn w:val="31"/>
    <w:uiPriority w:val="99"/>
    <w:rsid w:val="004E7083"/>
    <w:pPr>
      <w:numPr>
        <w:ilvl w:val="0"/>
        <w:numId w:val="0"/>
      </w:numPr>
      <w:tabs>
        <w:tab w:val="left" w:pos="425"/>
      </w:tabs>
      <w:spacing w:beforeLines="50" w:before="260" w:afterLines="50" w:after="260"/>
      <w:ind w:leftChars="-4" w:left="2086" w:hangingChars="3" w:hanging="420"/>
    </w:pPr>
    <w:rPr>
      <w:rFonts w:ascii="宋体"/>
      <w:b w:val="0"/>
      <w:bCs w:val="0"/>
      <w:sz w:val="32"/>
      <w:szCs w:val="32"/>
    </w:rPr>
  </w:style>
  <w:style w:type="paragraph" w:customStyle="1" w:styleId="affffffffffff8">
    <w:name w:val="！自定义正文"/>
    <w:basedOn w:val="afffc"/>
    <w:uiPriority w:val="99"/>
    <w:rsid w:val="004E7083"/>
    <w:pPr>
      <w:spacing w:afterLines="50"/>
      <w:ind w:firstLineChars="200" w:firstLine="480"/>
      <w:jc w:val="left"/>
    </w:pPr>
    <w:rPr>
      <w:kern w:val="10"/>
      <w:szCs w:val="24"/>
    </w:rPr>
  </w:style>
  <w:style w:type="paragraph" w:customStyle="1" w:styleId="affffffffffff9">
    <w:name w:val="！图片样式"/>
    <w:basedOn w:val="afffc"/>
    <w:uiPriority w:val="99"/>
    <w:rsid w:val="004E7083"/>
    <w:pPr>
      <w:framePr w:hSpace="180" w:wrap="around" w:vAnchor="text" w:hAnchor="page" w:x="5623" w:y="31"/>
      <w:spacing w:before="120" w:afterLines="50"/>
      <w:ind w:firstLineChars="200" w:firstLine="200"/>
      <w:jc w:val="center"/>
    </w:pPr>
    <w:rPr>
      <w:kern w:val="10"/>
      <w:sz w:val="16"/>
      <w:szCs w:val="24"/>
    </w:rPr>
  </w:style>
  <w:style w:type="paragraph" w:customStyle="1" w:styleId="afff">
    <w:name w:val="！原点编号（不加粗）"/>
    <w:basedOn w:val="afffc"/>
    <w:uiPriority w:val="99"/>
    <w:rsid w:val="004E7083"/>
    <w:pPr>
      <w:numPr>
        <w:numId w:val="34"/>
      </w:numPr>
      <w:spacing w:beforeLines="100" w:afterLines="50"/>
      <w:ind w:left="420" w:firstLineChars="200" w:firstLine="200"/>
    </w:pPr>
    <w:rPr>
      <w:kern w:val="10"/>
    </w:rPr>
  </w:style>
  <w:style w:type="paragraph" w:customStyle="1" w:styleId="1252">
    <w:name w:val="样式  行距: 多倍行距 1.25 字行 + 首行缩进:  2 字符"/>
    <w:basedOn w:val="afffc"/>
    <w:uiPriority w:val="99"/>
    <w:rsid w:val="004E7083"/>
    <w:pPr>
      <w:spacing w:afterLines="50" w:line="300" w:lineRule="auto"/>
      <w:ind w:firstLineChars="200" w:firstLine="200"/>
    </w:pPr>
    <w:rPr>
      <w:kern w:val="10"/>
      <w:sz w:val="19"/>
    </w:rPr>
  </w:style>
  <w:style w:type="paragraph" w:customStyle="1" w:styleId="18">
    <w:name w:val="！项目符号（圆点1级）"/>
    <w:basedOn w:val="afffc"/>
    <w:uiPriority w:val="99"/>
    <w:rsid w:val="004E7083"/>
    <w:pPr>
      <w:numPr>
        <w:numId w:val="35"/>
      </w:numPr>
      <w:spacing w:beforeLines="100" w:afterLines="50"/>
      <w:ind w:left="0" w:firstLineChars="200" w:firstLine="422"/>
    </w:pPr>
    <w:rPr>
      <w:b/>
      <w:kern w:val="10"/>
    </w:rPr>
  </w:style>
  <w:style w:type="paragraph" w:customStyle="1" w:styleId="26">
    <w:name w:val="！项目符号2级（菱形）"/>
    <w:basedOn w:val="18"/>
    <w:uiPriority w:val="99"/>
    <w:rsid w:val="004E7083"/>
    <w:pPr>
      <w:numPr>
        <w:numId w:val="36"/>
      </w:numPr>
      <w:spacing w:beforeLines="50" w:after="50"/>
      <w:ind w:leftChars="200" w:left="200" w:firstLineChars="0" w:firstLine="0"/>
    </w:pPr>
    <w:rPr>
      <w:b w:val="0"/>
      <w:kern w:val="0"/>
    </w:rPr>
  </w:style>
  <w:style w:type="paragraph" w:customStyle="1" w:styleId="1c">
    <w:name w:val="!1级项目符号"/>
    <w:basedOn w:val="afffc"/>
    <w:uiPriority w:val="99"/>
    <w:rsid w:val="004E7083"/>
    <w:pPr>
      <w:numPr>
        <w:numId w:val="37"/>
      </w:numPr>
      <w:tabs>
        <w:tab w:val="clear" w:pos="678"/>
        <w:tab w:val="left" w:pos="360"/>
        <w:tab w:val="left" w:pos="760"/>
        <w:tab w:val="left" w:pos="980"/>
      </w:tabs>
      <w:snapToGrid w:val="0"/>
      <w:spacing w:before="60" w:after="60" w:line="320" w:lineRule="atLeast"/>
      <w:ind w:left="0" w:firstLine="200"/>
      <w:textAlignment w:val="baseline"/>
    </w:pPr>
    <w:rPr>
      <w:kern w:val="10"/>
      <w:sz w:val="19"/>
      <w:szCs w:val="24"/>
    </w:rPr>
  </w:style>
  <w:style w:type="paragraph" w:customStyle="1" w:styleId="1e">
    <w:name w:val="! 1级列表编号"/>
    <w:basedOn w:val="afffc"/>
    <w:uiPriority w:val="99"/>
    <w:rsid w:val="004E7083"/>
    <w:pPr>
      <w:numPr>
        <w:numId w:val="38"/>
      </w:numPr>
      <w:tabs>
        <w:tab w:val="clear" w:pos="420"/>
      </w:tabs>
      <w:snapToGrid w:val="0"/>
      <w:spacing w:before="80" w:after="160" w:line="320" w:lineRule="atLeast"/>
      <w:ind w:firstLineChars="200" w:firstLine="200"/>
      <w:textAlignment w:val="baseline"/>
    </w:pPr>
    <w:rPr>
      <w:kern w:val="10"/>
      <w:sz w:val="19"/>
      <w:szCs w:val="24"/>
    </w:rPr>
  </w:style>
  <w:style w:type="paragraph" w:customStyle="1" w:styleId="jj3">
    <w:name w:val="jj标题3"/>
    <w:basedOn w:val="31"/>
    <w:link w:val="jj3Char"/>
    <w:uiPriority w:val="99"/>
    <w:rsid w:val="004E7083"/>
    <w:pPr>
      <w:numPr>
        <w:ilvl w:val="0"/>
        <w:numId w:val="0"/>
      </w:numPr>
      <w:spacing w:beforeLines="50" w:before="260" w:afterLines="50" w:after="260"/>
      <w:ind w:leftChars="-4" w:left="-4" w:hangingChars="3" w:hanging="3"/>
    </w:pPr>
    <w:rPr>
      <w:rFonts w:ascii="黑体" w:eastAsia="黑体" w:hAnsi="黑体"/>
      <w:b w:val="0"/>
      <w:bCs w:val="0"/>
      <w:sz w:val="30"/>
      <w:szCs w:val="32"/>
    </w:rPr>
  </w:style>
  <w:style w:type="character" w:customStyle="1" w:styleId="jj3Char">
    <w:name w:val="jj标题3 Char"/>
    <w:link w:val="jj3"/>
    <w:uiPriority w:val="99"/>
    <w:rsid w:val="004E7083"/>
    <w:rPr>
      <w:rFonts w:ascii="黑体" w:eastAsia="黑体" w:hAnsi="黑体"/>
      <w:kern w:val="2"/>
      <w:sz w:val="30"/>
      <w:szCs w:val="32"/>
    </w:rPr>
  </w:style>
  <w:style w:type="paragraph" w:customStyle="1" w:styleId="jj4">
    <w:name w:val="jj标题4"/>
    <w:basedOn w:val="41"/>
    <w:link w:val="jj4Char"/>
    <w:uiPriority w:val="99"/>
    <w:rsid w:val="004E7083"/>
    <w:pPr>
      <w:keepNext w:val="0"/>
      <w:keepLines w:val="0"/>
      <w:numPr>
        <w:ilvl w:val="0"/>
        <w:numId w:val="0"/>
      </w:numPr>
      <w:spacing w:line="240" w:lineRule="atLeast"/>
      <w:ind w:leftChars="-5" w:left="-5" w:hangingChars="4" w:hanging="4"/>
    </w:pPr>
    <w:rPr>
      <w:rFonts w:ascii="Arial" w:hAnsi="Arial"/>
      <w:sz w:val="28"/>
      <w:szCs w:val="20"/>
    </w:rPr>
  </w:style>
  <w:style w:type="character" w:customStyle="1" w:styleId="jj4Char">
    <w:name w:val="jj标题4 Char"/>
    <w:link w:val="jj4"/>
    <w:uiPriority w:val="99"/>
    <w:rsid w:val="004E7083"/>
    <w:rPr>
      <w:rFonts w:ascii="Arial" w:hAnsi="Arial"/>
      <w:b/>
      <w:bCs/>
      <w:kern w:val="2"/>
      <w:sz w:val="28"/>
    </w:rPr>
  </w:style>
  <w:style w:type="character" w:customStyle="1" w:styleId="content1">
    <w:name w:val="content1"/>
    <w:rsid w:val="004E7083"/>
    <w:rPr>
      <w:rFonts w:eastAsia="宋体"/>
      <w:kern w:val="2"/>
      <w:sz w:val="24"/>
      <w:szCs w:val="24"/>
      <w:lang w:val="en-US" w:eastAsia="zh-CN" w:bidi="ar-SA"/>
    </w:rPr>
  </w:style>
  <w:style w:type="paragraph" w:customStyle="1" w:styleId="CharCharCharCharCharCharCharCharCharCharCharCharCharCharChar1Char">
    <w:name w:val="Char Char Char Char Char Char Char Char Char Char Char Char Char Char Char1 Char"/>
    <w:basedOn w:val="afffc"/>
    <w:uiPriority w:val="99"/>
    <w:rsid w:val="004E7083"/>
    <w:pPr>
      <w:widowControl/>
      <w:spacing w:after="160" w:line="240" w:lineRule="exact"/>
      <w:ind w:firstLineChars="200" w:firstLine="200"/>
      <w:jc w:val="left"/>
    </w:pPr>
    <w:rPr>
      <w:rFonts w:ascii="Verdana" w:hAnsi="Verdana"/>
      <w:sz w:val="20"/>
      <w:szCs w:val="20"/>
      <w:lang w:eastAsia="en-US"/>
    </w:rPr>
  </w:style>
  <w:style w:type="paragraph" w:customStyle="1" w:styleId="font5">
    <w:name w:val="font5"/>
    <w:basedOn w:val="afffc"/>
    <w:rsid w:val="004E7083"/>
    <w:pPr>
      <w:widowControl/>
      <w:spacing w:before="100" w:beforeAutospacing="1" w:after="100" w:afterAutospacing="1"/>
      <w:ind w:firstLineChars="200" w:firstLine="200"/>
      <w:jc w:val="left"/>
    </w:pPr>
    <w:rPr>
      <w:rFonts w:ascii="宋体" w:hAnsi="宋体" w:hint="eastAsia"/>
      <w:sz w:val="20"/>
      <w:szCs w:val="20"/>
    </w:rPr>
  </w:style>
  <w:style w:type="paragraph" w:customStyle="1" w:styleId="font6">
    <w:name w:val="font6"/>
    <w:basedOn w:val="afffc"/>
    <w:rsid w:val="004E7083"/>
    <w:pPr>
      <w:widowControl/>
      <w:spacing w:before="100" w:beforeAutospacing="1" w:after="100" w:afterAutospacing="1"/>
      <w:ind w:firstLineChars="200" w:firstLine="200"/>
      <w:jc w:val="left"/>
    </w:pPr>
    <w:rPr>
      <w:sz w:val="20"/>
      <w:szCs w:val="20"/>
    </w:rPr>
  </w:style>
  <w:style w:type="paragraph" w:customStyle="1" w:styleId="xl24">
    <w:name w:val="xl24"/>
    <w:basedOn w:val="afffc"/>
    <w:rsid w:val="004E7083"/>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200" w:firstLine="200"/>
      <w:jc w:val="center"/>
      <w:textAlignment w:val="top"/>
    </w:pPr>
    <w:rPr>
      <w:rFonts w:ascii="宋体" w:hAnsi="宋体"/>
      <w:i/>
      <w:iCs/>
      <w:sz w:val="20"/>
      <w:szCs w:val="20"/>
    </w:rPr>
  </w:style>
  <w:style w:type="paragraph" w:customStyle="1" w:styleId="xl25">
    <w:name w:val="xl25"/>
    <w:basedOn w:val="afffc"/>
    <w:rsid w:val="004E7083"/>
    <w:pPr>
      <w:widowControl/>
      <w:pBdr>
        <w:top w:val="single" w:sz="4" w:space="0" w:color="auto"/>
        <w:bottom w:val="single" w:sz="4" w:space="0" w:color="auto"/>
        <w:right w:val="single" w:sz="4" w:space="0" w:color="auto"/>
      </w:pBdr>
      <w:spacing w:before="100" w:beforeAutospacing="1" w:after="100" w:afterAutospacing="1"/>
      <w:ind w:firstLineChars="200" w:firstLine="200"/>
      <w:jc w:val="center"/>
      <w:textAlignment w:val="top"/>
    </w:pPr>
    <w:rPr>
      <w:rFonts w:ascii="宋体" w:hAnsi="宋体"/>
      <w:i/>
      <w:iCs/>
      <w:sz w:val="20"/>
      <w:szCs w:val="20"/>
    </w:rPr>
  </w:style>
  <w:style w:type="paragraph" w:customStyle="1" w:styleId="xl26">
    <w:name w:val="xl26"/>
    <w:basedOn w:val="afffc"/>
    <w:rsid w:val="004E7083"/>
    <w:pPr>
      <w:widowControl/>
      <w:pBdr>
        <w:left w:val="single" w:sz="4" w:space="0" w:color="auto"/>
        <w:bottom w:val="single" w:sz="4" w:space="0" w:color="auto"/>
        <w:right w:val="single" w:sz="4" w:space="0" w:color="auto"/>
      </w:pBdr>
      <w:spacing w:before="100" w:beforeAutospacing="1" w:after="100" w:afterAutospacing="1"/>
      <w:ind w:firstLineChars="200" w:firstLine="200"/>
      <w:jc w:val="left"/>
      <w:textAlignment w:val="top"/>
    </w:pPr>
    <w:rPr>
      <w:rFonts w:ascii="宋体" w:hAnsi="宋体"/>
      <w:sz w:val="20"/>
      <w:szCs w:val="20"/>
    </w:rPr>
  </w:style>
  <w:style w:type="paragraph" w:customStyle="1" w:styleId="xl27">
    <w:name w:val="xl27"/>
    <w:basedOn w:val="afffc"/>
    <w:rsid w:val="004E7083"/>
    <w:pPr>
      <w:widowControl/>
      <w:pBdr>
        <w:bottom w:val="single" w:sz="4" w:space="0" w:color="auto"/>
        <w:right w:val="single" w:sz="4" w:space="0" w:color="auto"/>
      </w:pBdr>
      <w:spacing w:before="100" w:beforeAutospacing="1" w:after="100" w:afterAutospacing="1"/>
      <w:ind w:firstLineChars="200" w:firstLine="200"/>
      <w:jc w:val="left"/>
      <w:textAlignment w:val="top"/>
    </w:pPr>
    <w:rPr>
      <w:sz w:val="20"/>
      <w:szCs w:val="20"/>
    </w:rPr>
  </w:style>
  <w:style w:type="paragraph" w:customStyle="1" w:styleId="affffffffffffa">
    <w:name w:val="附录表标题"/>
    <w:next w:val="41"/>
    <w:uiPriority w:val="99"/>
    <w:rsid w:val="004E7083"/>
    <w:pPr>
      <w:tabs>
        <w:tab w:val="left" w:pos="0"/>
        <w:tab w:val="left" w:pos="360"/>
      </w:tabs>
      <w:jc w:val="center"/>
      <w:textAlignment w:val="baseline"/>
    </w:pPr>
    <w:rPr>
      <w:rFonts w:ascii="黑体" w:eastAsia="黑体"/>
      <w:kern w:val="21"/>
      <w:sz w:val="21"/>
    </w:rPr>
  </w:style>
  <w:style w:type="paragraph" w:customStyle="1" w:styleId="affffffffffffb">
    <w:name w:val="附录三级条标题"/>
    <w:basedOn w:val="affffffffffffc"/>
    <w:next w:val="41"/>
    <w:uiPriority w:val="99"/>
    <w:rsid w:val="004E7083"/>
    <w:pPr>
      <w:ind w:left="2506"/>
      <w:outlineLvl w:val="4"/>
    </w:pPr>
  </w:style>
  <w:style w:type="paragraph" w:customStyle="1" w:styleId="affffffffffffc">
    <w:name w:val="附录二级条标题"/>
    <w:basedOn w:val="affffffffffffd"/>
    <w:next w:val="41"/>
    <w:uiPriority w:val="99"/>
    <w:rsid w:val="004E7083"/>
    <w:pPr>
      <w:ind w:left="2086"/>
      <w:outlineLvl w:val="3"/>
    </w:pPr>
  </w:style>
  <w:style w:type="paragraph" w:customStyle="1" w:styleId="affffffffffffd">
    <w:name w:val="附录一级条标题"/>
    <w:basedOn w:val="afffc"/>
    <w:next w:val="41"/>
    <w:uiPriority w:val="99"/>
    <w:rsid w:val="004E7083"/>
    <w:pPr>
      <w:widowControl/>
      <w:wordWrap w:val="0"/>
      <w:overflowPunct w:val="0"/>
      <w:autoSpaceDE w:val="0"/>
      <w:autoSpaceDN w:val="0"/>
      <w:ind w:left="1666" w:firstLineChars="200" w:hanging="420"/>
      <w:textAlignment w:val="baseline"/>
      <w:outlineLvl w:val="2"/>
    </w:pPr>
    <w:rPr>
      <w:rFonts w:ascii="黑体" w:eastAsia="黑体"/>
      <w:kern w:val="21"/>
      <w:szCs w:val="20"/>
    </w:rPr>
  </w:style>
  <w:style w:type="paragraph" w:customStyle="1" w:styleId="affffffffffffe">
    <w:name w:val="附录图标题"/>
    <w:next w:val="41"/>
    <w:uiPriority w:val="99"/>
    <w:rsid w:val="004E7083"/>
    <w:pPr>
      <w:tabs>
        <w:tab w:val="left" w:pos="360"/>
        <w:tab w:val="left" w:pos="420"/>
      </w:tabs>
      <w:ind w:left="420" w:hanging="420"/>
      <w:jc w:val="center"/>
    </w:pPr>
    <w:rPr>
      <w:rFonts w:ascii="黑体" w:eastAsia="黑体"/>
      <w:sz w:val="21"/>
    </w:rPr>
  </w:style>
  <w:style w:type="paragraph" w:customStyle="1" w:styleId="CharCharCharCharCharCharCharCharCharCharCharCharCharCharCharChar1">
    <w:name w:val="Char Char Char Char Char Char Char Char Char Char Char Char Char Char Char Char1"/>
    <w:basedOn w:val="afffc"/>
    <w:uiPriority w:val="99"/>
    <w:rsid w:val="004E7083"/>
    <w:pPr>
      <w:ind w:firstLineChars="200" w:firstLine="200"/>
    </w:pPr>
    <w:rPr>
      <w:rFonts w:ascii="Tahoma" w:hAnsi="Tahoma"/>
      <w:szCs w:val="20"/>
    </w:rPr>
  </w:style>
  <w:style w:type="character" w:customStyle="1" w:styleId="HTMLChar3">
    <w:name w:val="HTML 预设格式 Char3"/>
    <w:basedOn w:val="afffd"/>
    <w:rsid w:val="004E7083"/>
    <w:rPr>
      <w:rFonts w:ascii="黑体" w:eastAsia="黑体" w:hAnsi="Courier New" w:cs="Times New Roman"/>
    </w:rPr>
  </w:style>
  <w:style w:type="paragraph" w:customStyle="1" w:styleId="afffffffffffff">
    <w:name w:val="附录四级条标题"/>
    <w:basedOn w:val="affffffffffffb"/>
    <w:next w:val="41"/>
    <w:uiPriority w:val="99"/>
    <w:rsid w:val="004E7083"/>
    <w:pPr>
      <w:ind w:left="2926"/>
      <w:outlineLvl w:val="5"/>
    </w:pPr>
  </w:style>
  <w:style w:type="character" w:customStyle="1" w:styleId="3zw">
    <w:name w:val="3zw"/>
    <w:rsid w:val="004E7083"/>
  </w:style>
  <w:style w:type="paragraph" w:customStyle="1" w:styleId="PlainText1">
    <w:name w:val="Plain Text1"/>
    <w:basedOn w:val="afffc"/>
    <w:link w:val="PlainText1Char"/>
    <w:rsid w:val="004E7083"/>
    <w:pPr>
      <w:autoSpaceDE w:val="0"/>
      <w:autoSpaceDN w:val="0"/>
      <w:adjustRightInd w:val="0"/>
      <w:ind w:firstLineChars="200" w:firstLine="200"/>
      <w:textAlignment w:val="baseline"/>
    </w:pPr>
    <w:rPr>
      <w:szCs w:val="20"/>
    </w:rPr>
  </w:style>
  <w:style w:type="paragraph" w:customStyle="1" w:styleId="afffffffffffff0">
    <w:name w:val="三级无标题条"/>
    <w:basedOn w:val="afffc"/>
    <w:uiPriority w:val="99"/>
    <w:rsid w:val="004E7083"/>
    <w:pPr>
      <w:ind w:firstLineChars="200" w:firstLine="200"/>
    </w:pPr>
    <w:rPr>
      <w:szCs w:val="20"/>
    </w:rPr>
  </w:style>
  <w:style w:type="character" w:customStyle="1" w:styleId="CharCharChar1">
    <w:name w:val="加粗 Char Char Char"/>
    <w:rsid w:val="004E7083"/>
    <w:rPr>
      <w:rFonts w:ascii="Tahoma" w:eastAsia="宋体" w:hAnsi="Tahoma" w:cs="Arial"/>
      <w:b/>
      <w:kern w:val="2"/>
      <w:sz w:val="24"/>
      <w:szCs w:val="21"/>
      <w:lang w:val="en-US" w:eastAsia="zh-CN" w:bidi="he-IL"/>
    </w:rPr>
  </w:style>
  <w:style w:type="paragraph" w:customStyle="1" w:styleId="CharCharCharChar1">
    <w:name w:val="Char Char Char Char1"/>
    <w:basedOn w:val="affff2"/>
    <w:rsid w:val="004E7083"/>
    <w:pPr>
      <w:shd w:val="clear" w:color="auto" w:fill="000080"/>
      <w:adjustRightInd w:val="0"/>
      <w:snapToGrid w:val="0"/>
      <w:ind w:firstLineChars="200" w:firstLine="200"/>
    </w:pPr>
    <w:rPr>
      <w:rFonts w:ascii="Tahoma" w:hAnsi="Tahoma"/>
      <w:kern w:val="2"/>
    </w:rPr>
  </w:style>
  <w:style w:type="paragraph" w:customStyle="1" w:styleId="41NormalIndentCharChar">
    <w:name w:val="样式 正文缩进表正文正文非缩进特点标题4段1正文缩进陈木华Normal Indent Char表正文 Char..."/>
    <w:basedOn w:val="affff0"/>
    <w:link w:val="41NormalIndentCharCharChar"/>
    <w:rsid w:val="004E7083"/>
    <w:pPr>
      <w:ind w:firstLine="200"/>
    </w:pPr>
    <w:rPr>
      <w:rFonts w:ascii="仿宋_GB2312" w:eastAsia="仿宋_GB2312" w:hAnsi="Times New Roman"/>
      <w:kern w:val="36"/>
      <w:sz w:val="28"/>
      <w:szCs w:val="20"/>
    </w:rPr>
  </w:style>
  <w:style w:type="character" w:customStyle="1" w:styleId="41NormalIndentCharCharChar">
    <w:name w:val="样式 正文缩进表正文正文非缩进特点标题4段1正文缩进陈木华Normal Indent Char表正文 Char... Char"/>
    <w:link w:val="41NormalIndentCharChar"/>
    <w:rsid w:val="004E7083"/>
    <w:rPr>
      <w:rFonts w:ascii="仿宋_GB2312" w:eastAsia="仿宋_GB2312"/>
      <w:kern w:val="36"/>
      <w:sz w:val="28"/>
    </w:rPr>
  </w:style>
  <w:style w:type="paragraph" w:customStyle="1" w:styleId="afffffffffffff1">
    <w:name w:val="标准"/>
    <w:basedOn w:val="afffc"/>
    <w:uiPriority w:val="99"/>
    <w:rsid w:val="004E7083"/>
    <w:pPr>
      <w:autoSpaceDE w:val="0"/>
      <w:autoSpaceDN w:val="0"/>
      <w:adjustRightInd w:val="0"/>
      <w:spacing w:line="500" w:lineRule="atLeast"/>
      <w:ind w:firstLineChars="200" w:firstLine="200"/>
      <w:textAlignment w:val="baseline"/>
    </w:pPr>
    <w:rPr>
      <w:b/>
      <w:sz w:val="28"/>
      <w:szCs w:val="20"/>
    </w:rPr>
  </w:style>
  <w:style w:type="character" w:customStyle="1" w:styleId="3Char3">
    <w:name w:val="正文文本缩进 3 Char3"/>
    <w:aliases w:val="正文文字缩进 3 Char"/>
    <w:basedOn w:val="afffd"/>
    <w:link w:val="38"/>
    <w:rsid w:val="004E7083"/>
    <w:rPr>
      <w:sz w:val="16"/>
      <w:szCs w:val="16"/>
    </w:rPr>
  </w:style>
  <w:style w:type="character" w:customStyle="1" w:styleId="Charffd">
    <w:name w:val="文字 Char"/>
    <w:link w:val="afffffffffff7"/>
    <w:rsid w:val="004E7083"/>
    <w:rPr>
      <w:rFonts w:ascii="宋体"/>
      <w:sz w:val="28"/>
    </w:rPr>
  </w:style>
  <w:style w:type="character" w:customStyle="1" w:styleId="webtransmeaning1">
    <w:name w:val="webtrans_meaning1"/>
    <w:rsid w:val="004E7083"/>
    <w:rPr>
      <w:rFonts w:ascii="Arial" w:hAnsi="Arial" w:hint="default"/>
      <w:sz w:val="24"/>
    </w:rPr>
  </w:style>
  <w:style w:type="character" w:customStyle="1" w:styleId="style31">
    <w:name w:val="style31"/>
    <w:rsid w:val="004E7083"/>
    <w:rPr>
      <w:b/>
      <w:color w:val="3399FF"/>
    </w:rPr>
  </w:style>
  <w:style w:type="character" w:customStyle="1" w:styleId="text25">
    <w:name w:val="text25"/>
    <w:rsid w:val="004E7083"/>
  </w:style>
  <w:style w:type="character" w:customStyle="1" w:styleId="9-121">
    <w:name w:val="9-121"/>
    <w:rsid w:val="004E7083"/>
    <w:rPr>
      <w:sz w:val="18"/>
    </w:rPr>
  </w:style>
  <w:style w:type="character" w:customStyle="1" w:styleId="9-201">
    <w:name w:val="9-201"/>
    <w:rsid w:val="004E7083"/>
    <w:rPr>
      <w:sz w:val="18"/>
    </w:rPr>
  </w:style>
  <w:style w:type="character" w:customStyle="1" w:styleId="style301">
    <w:name w:val="style301"/>
    <w:rsid w:val="004E7083"/>
    <w:rPr>
      <w:rFonts w:ascii="宋体" w:eastAsia="宋体" w:hAnsi="宋体" w:hint="eastAsia"/>
      <w:color w:val="006699"/>
      <w:sz w:val="18"/>
    </w:rPr>
  </w:style>
  <w:style w:type="character" w:customStyle="1" w:styleId="9-10">
    <w:name w:val="9-10"/>
    <w:rsid w:val="004E7083"/>
  </w:style>
  <w:style w:type="character" w:customStyle="1" w:styleId="titled1">
    <w:name w:val="title_d1"/>
    <w:rsid w:val="004E7083"/>
    <w:rPr>
      <w:rFonts w:ascii="Arial" w:hAnsi="Arial" w:hint="default"/>
      <w:b/>
      <w:sz w:val="60"/>
    </w:rPr>
  </w:style>
  <w:style w:type="character" w:customStyle="1" w:styleId="1CharChar">
    <w:name w:val="华宇段落1 Char Char"/>
    <w:link w:val="1Char1"/>
    <w:rsid w:val="004E7083"/>
    <w:rPr>
      <w:sz w:val="24"/>
      <w:szCs w:val="24"/>
    </w:rPr>
  </w:style>
  <w:style w:type="character" w:customStyle="1" w:styleId="9-301">
    <w:name w:val="9-301"/>
    <w:rsid w:val="004E7083"/>
    <w:rPr>
      <w:sz w:val="18"/>
    </w:rPr>
  </w:style>
  <w:style w:type="character" w:customStyle="1" w:styleId="style21">
    <w:name w:val="style21"/>
    <w:rsid w:val="004E7083"/>
    <w:rPr>
      <w:sz w:val="18"/>
    </w:rPr>
  </w:style>
  <w:style w:type="character" w:customStyle="1" w:styleId="at2">
    <w:name w:val="at_2"/>
    <w:rsid w:val="004E7083"/>
  </w:style>
  <w:style w:type="character" w:customStyle="1" w:styleId="main1">
    <w:name w:val="main1"/>
    <w:rsid w:val="004E7083"/>
    <w:rPr>
      <w:sz w:val="18"/>
    </w:rPr>
  </w:style>
  <w:style w:type="character" w:customStyle="1" w:styleId="Char47">
    <w:name w:val="称呼 Char4"/>
    <w:aliases w:val="称谓 Char2"/>
    <w:link w:val="1ffff0"/>
    <w:rsid w:val="004E7083"/>
    <w:rPr>
      <w:rFonts w:ascii="Arial" w:hAnsi="Arial"/>
      <w:sz w:val="24"/>
    </w:rPr>
  </w:style>
  <w:style w:type="paragraph" w:customStyle="1" w:styleId="1ffff0">
    <w:name w:val="称谓1"/>
    <w:basedOn w:val="afffc"/>
    <w:next w:val="afffc"/>
    <w:link w:val="Char47"/>
    <w:rsid w:val="004E7083"/>
    <w:pPr>
      <w:ind w:firstLineChars="200" w:firstLine="200"/>
    </w:pPr>
    <w:rPr>
      <w:rFonts w:ascii="Arial" w:hAnsi="Arial"/>
      <w:szCs w:val="20"/>
    </w:rPr>
  </w:style>
  <w:style w:type="character" w:customStyle="1" w:styleId="fontblankb">
    <w:name w:val="fontblankb"/>
    <w:rsid w:val="004E7083"/>
  </w:style>
  <w:style w:type="character" w:customStyle="1" w:styleId="maintext1">
    <w:name w:val="maintext1"/>
    <w:rsid w:val="004E7083"/>
    <w:rPr>
      <w:rFonts w:ascii="Arial" w:hAnsi="Arial" w:hint="default"/>
      <w:sz w:val="18"/>
    </w:rPr>
  </w:style>
  <w:style w:type="character" w:customStyle="1" w:styleId="style321">
    <w:name w:val="style321"/>
    <w:rsid w:val="004E7083"/>
    <w:rPr>
      <w:rFonts w:ascii="宋体" w:eastAsia="宋体" w:hAnsi="宋体" w:hint="eastAsia"/>
      <w:sz w:val="18"/>
    </w:rPr>
  </w:style>
  <w:style w:type="character" w:customStyle="1" w:styleId="arredbold101">
    <w:name w:val="arredbold101"/>
    <w:rsid w:val="004E7083"/>
    <w:rPr>
      <w:rFonts w:ascii="Arial" w:hAnsi="Arial" w:hint="default"/>
      <w:color w:val="FF0000"/>
      <w:sz w:val="18"/>
    </w:rPr>
  </w:style>
  <w:style w:type="character" w:customStyle="1" w:styleId="small1">
    <w:name w:val="small1"/>
    <w:rsid w:val="004E7083"/>
    <w:rPr>
      <w:rFonts w:ascii="Verdana" w:hAnsi="Verdana" w:hint="default"/>
      <w:sz w:val="18"/>
    </w:rPr>
  </w:style>
  <w:style w:type="character" w:customStyle="1" w:styleId="sony12">
    <w:name w:val="sony12"/>
    <w:rsid w:val="004E7083"/>
  </w:style>
  <w:style w:type="character" w:customStyle="1" w:styleId="12Char">
    <w:name w:val="正文12 Char"/>
    <w:link w:val="120"/>
    <w:rsid w:val="004E7083"/>
    <w:rPr>
      <w:rFonts w:ascii="Arial" w:eastAsia="仿宋_GB2312" w:hAnsi="Arial"/>
      <w:sz w:val="24"/>
    </w:rPr>
  </w:style>
  <w:style w:type="paragraph" w:customStyle="1" w:styleId="120">
    <w:name w:val="正文12"/>
    <w:basedOn w:val="afffc"/>
    <w:link w:val="12Char"/>
    <w:rsid w:val="004E7083"/>
    <w:pPr>
      <w:ind w:firstLineChars="200" w:firstLine="420"/>
    </w:pPr>
    <w:rPr>
      <w:rFonts w:ascii="Arial" w:eastAsia="仿宋_GB2312" w:hAnsi="Arial"/>
      <w:szCs w:val="20"/>
    </w:rPr>
  </w:style>
  <w:style w:type="character" w:customStyle="1" w:styleId="meaning1">
    <w:name w:val="meaning1"/>
    <w:rsid w:val="004E7083"/>
    <w:rPr>
      <w:rFonts w:ascii="Arial" w:hAnsi="Arial" w:hint="default"/>
      <w:color w:val="020202"/>
    </w:rPr>
  </w:style>
  <w:style w:type="character" w:customStyle="1" w:styleId="big1">
    <w:name w:val="big1"/>
    <w:rsid w:val="004E7083"/>
    <w:rPr>
      <w:sz w:val="22"/>
    </w:rPr>
  </w:style>
  <w:style w:type="character" w:customStyle="1" w:styleId="font-121">
    <w:name w:val="font-121"/>
    <w:rsid w:val="004E7083"/>
  </w:style>
  <w:style w:type="character" w:customStyle="1" w:styleId="f-color41">
    <w:name w:val="f-color41"/>
    <w:rsid w:val="004E7083"/>
    <w:rPr>
      <w:color w:val="0E53A2"/>
    </w:rPr>
  </w:style>
  <w:style w:type="character" w:customStyle="1" w:styleId="price1">
    <w:name w:val="price1"/>
    <w:rsid w:val="004E7083"/>
    <w:rPr>
      <w:rFonts w:ascii="Verdana" w:hAnsi="Verdana" w:hint="default"/>
      <w:b/>
      <w:color w:val="FF6600"/>
      <w:sz w:val="18"/>
    </w:rPr>
  </w:style>
  <w:style w:type="paragraph" w:customStyle="1" w:styleId="afffffffffffff2">
    <w:name w:val="图形文字"/>
    <w:next w:val="afffc"/>
    <w:rsid w:val="004E7083"/>
    <w:pPr>
      <w:jc w:val="center"/>
    </w:pPr>
    <w:rPr>
      <w:color w:val="000000"/>
      <w:sz w:val="24"/>
    </w:rPr>
  </w:style>
  <w:style w:type="paragraph" w:customStyle="1" w:styleId="xl42">
    <w:name w:val="xl42"/>
    <w:basedOn w:val="afffc"/>
    <w:rsid w:val="004E7083"/>
    <w:pPr>
      <w:widowControl/>
      <w:adjustRightInd w:val="0"/>
      <w:snapToGrid w:val="0"/>
      <w:spacing w:before="100" w:beforeAutospacing="1" w:after="100" w:afterAutospacing="1"/>
      <w:ind w:firstLineChars="200" w:firstLine="200"/>
      <w:jc w:val="center"/>
    </w:pPr>
    <w:rPr>
      <w:rFonts w:ascii="宋体" w:hAnsi="宋体"/>
      <w:szCs w:val="20"/>
    </w:rPr>
  </w:style>
  <w:style w:type="paragraph" w:customStyle="1" w:styleId="CharCharCharCharCharChar1Char">
    <w:name w:val="Char Char Char Char Char Char1 Char"/>
    <w:basedOn w:val="afffc"/>
    <w:rsid w:val="004E7083"/>
    <w:pPr>
      <w:widowControl/>
      <w:spacing w:after="160" w:line="240" w:lineRule="exact"/>
      <w:ind w:firstLineChars="200" w:firstLine="200"/>
      <w:jc w:val="left"/>
    </w:pPr>
    <w:rPr>
      <w:rFonts w:ascii="Verdana" w:hAnsi="Verdana"/>
      <w:szCs w:val="20"/>
      <w:lang w:eastAsia="en-US"/>
    </w:rPr>
  </w:style>
  <w:style w:type="paragraph" w:customStyle="1" w:styleId="afffffffffffff3">
    <w:name w:val="小表格内容"/>
    <w:uiPriority w:val="99"/>
    <w:rsid w:val="004E7083"/>
    <w:pPr>
      <w:spacing w:line="340" w:lineRule="exact"/>
      <w:jc w:val="center"/>
    </w:pPr>
    <w:rPr>
      <w:rFonts w:eastAsia="楷体_GB2312"/>
      <w:b/>
      <w:caps/>
      <w:sz w:val="21"/>
    </w:rPr>
  </w:style>
  <w:style w:type="paragraph" w:customStyle="1" w:styleId="CharChar1CharCharCharCharCharCharChar">
    <w:name w:val="Char Char1 Char Char Char Char Char Char Char"/>
    <w:basedOn w:val="afffc"/>
    <w:uiPriority w:val="99"/>
    <w:rsid w:val="004E7083"/>
    <w:pPr>
      <w:ind w:firstLineChars="200" w:firstLine="200"/>
    </w:pPr>
    <w:rPr>
      <w:rFonts w:ascii="Tahoma" w:hAnsi="Tahoma"/>
      <w:szCs w:val="20"/>
    </w:rPr>
  </w:style>
  <w:style w:type="paragraph" w:customStyle="1" w:styleId="afffffffffffff4">
    <w:name w:val="插图题注"/>
    <w:next w:val="afffc"/>
    <w:rsid w:val="004E7083"/>
    <w:pPr>
      <w:spacing w:afterLines="100"/>
      <w:jc w:val="center"/>
    </w:pPr>
    <w:rPr>
      <w:rFonts w:ascii="Arial" w:hAnsi="Arial"/>
      <w:sz w:val="18"/>
    </w:rPr>
  </w:style>
  <w:style w:type="paragraph" w:customStyle="1" w:styleId="3f6">
    <w:name w:val="段落3"/>
    <w:basedOn w:val="1ffff1"/>
    <w:uiPriority w:val="99"/>
    <w:rsid w:val="004E7083"/>
  </w:style>
  <w:style w:type="paragraph" w:customStyle="1" w:styleId="1ffff1">
    <w:name w:val="段落1"/>
    <w:basedOn w:val="afffc"/>
    <w:uiPriority w:val="99"/>
    <w:rsid w:val="004E7083"/>
    <w:pPr>
      <w:spacing w:before="120" w:afterLines="50"/>
      <w:ind w:firstLineChars="200" w:firstLine="480"/>
    </w:pPr>
    <w:rPr>
      <w:rFonts w:ascii="宋体" w:hAnsi="宋体"/>
      <w:szCs w:val="20"/>
    </w:rPr>
  </w:style>
  <w:style w:type="paragraph" w:customStyle="1" w:styleId="1ffff2">
    <w:name w:val="编号1"/>
    <w:basedOn w:val="afffc"/>
    <w:uiPriority w:val="99"/>
    <w:rsid w:val="004E7083"/>
    <w:pPr>
      <w:tabs>
        <w:tab w:val="left" w:pos="720"/>
      </w:tabs>
      <w:spacing w:before="120"/>
      <w:ind w:left="420" w:firstLineChars="200" w:hanging="420"/>
    </w:pPr>
    <w:rPr>
      <w:rFonts w:ascii="宋体" w:hAnsi="宋体"/>
      <w:szCs w:val="20"/>
    </w:rPr>
  </w:style>
  <w:style w:type="paragraph" w:customStyle="1" w:styleId="CharCharCharCharCharCharChar1">
    <w:name w:val="Char Char Char Char Char Char Char1"/>
    <w:basedOn w:val="afffc"/>
    <w:rsid w:val="004E7083"/>
    <w:pPr>
      <w:ind w:firstLineChars="200" w:firstLine="200"/>
    </w:pPr>
    <w:rPr>
      <w:rFonts w:ascii="Tahoma" w:hAnsi="Tahoma"/>
      <w:szCs w:val="20"/>
    </w:rPr>
  </w:style>
  <w:style w:type="paragraph" w:customStyle="1" w:styleId="1ffff3">
    <w:name w:val="字元 字元1"/>
    <w:basedOn w:val="affff2"/>
    <w:rsid w:val="004E7083"/>
    <w:pPr>
      <w:widowControl/>
      <w:shd w:val="clear" w:color="auto" w:fill="000080"/>
      <w:ind w:firstLineChars="200" w:firstLine="200"/>
      <w:jc w:val="left"/>
    </w:pPr>
    <w:rPr>
      <w:rFonts w:ascii="Tahoma" w:hAnsi="Tahoma"/>
      <w:szCs w:val="20"/>
    </w:rPr>
  </w:style>
  <w:style w:type="paragraph" w:customStyle="1" w:styleId="2ff2">
    <w:name w:val="编号2"/>
    <w:basedOn w:val="afffc"/>
    <w:uiPriority w:val="99"/>
    <w:rsid w:val="004E7083"/>
    <w:pPr>
      <w:tabs>
        <w:tab w:val="left" w:pos="420"/>
      </w:tabs>
      <w:spacing w:beforeLines="50" w:afterLines="50"/>
      <w:ind w:left="420" w:firstLineChars="200" w:hanging="420"/>
    </w:pPr>
    <w:rPr>
      <w:rFonts w:ascii="宋体" w:hAnsi="宋体"/>
      <w:b/>
      <w:szCs w:val="20"/>
    </w:rPr>
  </w:style>
  <w:style w:type="paragraph" w:customStyle="1" w:styleId="expndtw5lochaf16hichaf0d">
    <w:name w:val="expndtw5lochaf16hichaf0d"/>
    <w:uiPriority w:val="99"/>
    <w:rsid w:val="004E7083"/>
    <w:pPr>
      <w:keepNext/>
      <w:keepLines/>
      <w:widowControl w:val="0"/>
      <w:adjustRightInd w:val="0"/>
      <w:spacing w:before="260" w:after="260" w:line="416" w:lineRule="atLeast"/>
      <w:ind w:firstLineChars="200" w:firstLine="200"/>
      <w:jc w:val="center"/>
      <w:textAlignment w:val="baseline"/>
    </w:pPr>
    <w:rPr>
      <w:rFonts w:ascii="宋体" w:hAnsi="Cambria"/>
      <w:b/>
      <w:spacing w:val="5"/>
      <w:sz w:val="32"/>
    </w:rPr>
  </w:style>
  <w:style w:type="paragraph" w:customStyle="1" w:styleId="Char1CharCharChar1">
    <w:name w:val="Char1 Char Char Char1"/>
    <w:basedOn w:val="afffc"/>
    <w:uiPriority w:val="99"/>
    <w:rsid w:val="004E7083"/>
    <w:pPr>
      <w:ind w:firstLineChars="200" w:firstLine="200"/>
    </w:pPr>
    <w:rPr>
      <w:rFonts w:ascii="Tahoma" w:hAnsi="Tahoma"/>
      <w:szCs w:val="20"/>
    </w:rPr>
  </w:style>
  <w:style w:type="paragraph" w:customStyle="1" w:styleId="xl35">
    <w:name w:val="xl35"/>
    <w:basedOn w:val="afffc"/>
    <w:rsid w:val="004E7083"/>
    <w:pPr>
      <w:widowControl/>
      <w:spacing w:before="100" w:beforeAutospacing="1" w:after="100" w:afterAutospacing="1"/>
      <w:ind w:firstLineChars="200" w:firstLine="200"/>
      <w:jc w:val="center"/>
      <w:textAlignment w:val="center"/>
    </w:pPr>
    <w:rPr>
      <w:rFonts w:ascii="Arial Unicode MS" w:eastAsia="Arial Unicode MS" w:hAnsi="Arial Unicode MS"/>
      <w:szCs w:val="20"/>
    </w:rPr>
  </w:style>
  <w:style w:type="paragraph" w:customStyle="1" w:styleId="afffffffffffff5">
    <w:name w:val="列表项"/>
    <w:basedOn w:val="afffc"/>
    <w:uiPriority w:val="99"/>
    <w:rsid w:val="004E7083"/>
    <w:pPr>
      <w:tabs>
        <w:tab w:val="left" w:pos="1020"/>
      </w:tabs>
      <w:spacing w:line="400" w:lineRule="exact"/>
      <w:ind w:firstLineChars="200" w:firstLine="200"/>
    </w:pPr>
    <w:rPr>
      <w:rFonts w:eastAsia="楷体_GB2312"/>
      <w:szCs w:val="20"/>
    </w:rPr>
  </w:style>
  <w:style w:type="paragraph" w:customStyle="1" w:styleId="afffffffffffff6">
    <w:name w:val="正文图标题"/>
    <w:next w:val="afffc"/>
    <w:rsid w:val="004E7083"/>
    <w:pPr>
      <w:jc w:val="center"/>
    </w:pPr>
    <w:rPr>
      <w:rFonts w:ascii="黑体" w:eastAsia="黑体"/>
      <w:sz w:val="21"/>
    </w:rPr>
  </w:style>
  <w:style w:type="paragraph" w:customStyle="1" w:styleId="afffffffffffff7">
    <w:name w:val="表头文本"/>
    <w:rsid w:val="004E7083"/>
    <w:pPr>
      <w:jc w:val="center"/>
    </w:pPr>
    <w:rPr>
      <w:rFonts w:ascii="Arial" w:hAnsi="Arial"/>
      <w:b/>
      <w:sz w:val="21"/>
    </w:rPr>
  </w:style>
  <w:style w:type="paragraph" w:customStyle="1" w:styleId="2ff3">
    <w:name w:val="段落2"/>
    <w:basedOn w:val="afffc"/>
    <w:uiPriority w:val="99"/>
    <w:rsid w:val="004E7083"/>
    <w:pPr>
      <w:spacing w:before="120" w:afterLines="50"/>
      <w:ind w:firstLineChars="200" w:firstLine="200"/>
    </w:pPr>
    <w:rPr>
      <w:szCs w:val="20"/>
    </w:rPr>
  </w:style>
  <w:style w:type="paragraph" w:customStyle="1" w:styleId="210">
    <w:name w:val="正文2.1"/>
    <w:basedOn w:val="afffc"/>
    <w:uiPriority w:val="99"/>
    <w:rsid w:val="004E7083"/>
    <w:pPr>
      <w:tabs>
        <w:tab w:val="left" w:pos="720"/>
      </w:tabs>
      <w:ind w:left="720" w:firstLineChars="200" w:hanging="720"/>
    </w:pPr>
    <w:rPr>
      <w:rFonts w:eastAsia="楷体_GB2312"/>
      <w:b/>
      <w:color w:val="000000"/>
      <w:szCs w:val="20"/>
    </w:rPr>
  </w:style>
  <w:style w:type="paragraph" w:customStyle="1" w:styleId="2ff4">
    <w:name w:val="格式2"/>
    <w:uiPriority w:val="99"/>
    <w:rsid w:val="004E7083"/>
    <w:pPr>
      <w:widowControl w:val="0"/>
      <w:adjustRightInd w:val="0"/>
      <w:snapToGrid w:val="0"/>
      <w:spacing w:before="50" w:line="440" w:lineRule="exact"/>
      <w:jc w:val="both"/>
    </w:pPr>
    <w:rPr>
      <w:snapToGrid w:val="0"/>
      <w:sz w:val="24"/>
    </w:rPr>
  </w:style>
  <w:style w:type="character" w:customStyle="1" w:styleId="Charfff6">
    <w:name w:val="称呼 Char"/>
    <w:aliases w:val="称谓 Char"/>
    <w:basedOn w:val="afffd"/>
    <w:rsid w:val="004E7083"/>
    <w:rPr>
      <w:rFonts w:ascii="Calibri" w:eastAsia="宋体" w:hAnsi="Calibri" w:cs="Times New Roman"/>
    </w:rPr>
  </w:style>
  <w:style w:type="character" w:customStyle="1" w:styleId="1ffff4">
    <w:name w:val="称呼 字符1"/>
    <w:basedOn w:val="afffd"/>
    <w:uiPriority w:val="99"/>
    <w:semiHidden/>
    <w:rsid w:val="004E7083"/>
  </w:style>
  <w:style w:type="character" w:customStyle="1" w:styleId="Char1f1">
    <w:name w:val="称呼 Char1"/>
    <w:aliases w:val="称谓 Char1"/>
    <w:basedOn w:val="afffd"/>
    <w:rsid w:val="004E7083"/>
  </w:style>
  <w:style w:type="paragraph" w:customStyle="1" w:styleId="afffffffffffff8">
    <w:name w:val="锐丰正文"/>
    <w:basedOn w:val="afffc"/>
    <w:uiPriority w:val="99"/>
    <w:rsid w:val="004E7083"/>
    <w:pPr>
      <w:spacing w:line="520" w:lineRule="exact"/>
      <w:ind w:firstLineChars="200" w:firstLine="200"/>
    </w:pPr>
    <w:rPr>
      <w:rFonts w:eastAsia="楷体_GB2312"/>
      <w:sz w:val="28"/>
      <w:szCs w:val="20"/>
    </w:rPr>
  </w:style>
  <w:style w:type="paragraph" w:customStyle="1" w:styleId="1ffff5">
    <w:name w:val="标记1"/>
    <w:basedOn w:val="afffc"/>
    <w:uiPriority w:val="99"/>
    <w:rsid w:val="004E7083"/>
    <w:pPr>
      <w:spacing w:beforeLines="50" w:afterLines="50"/>
      <w:ind w:firstLineChars="200" w:firstLine="200"/>
    </w:pPr>
    <w:rPr>
      <w:b/>
      <w:szCs w:val="20"/>
    </w:rPr>
  </w:style>
  <w:style w:type="paragraph" w:customStyle="1" w:styleId="afffffffffffff9">
    <w:name w:val="表格题注"/>
    <w:next w:val="afffc"/>
    <w:link w:val="Charfff7"/>
    <w:rsid w:val="004E7083"/>
    <w:pPr>
      <w:keepLines/>
      <w:spacing w:beforeLines="100"/>
      <w:jc w:val="center"/>
    </w:pPr>
    <w:rPr>
      <w:rFonts w:ascii="Arial" w:hAnsi="Arial"/>
      <w:sz w:val="18"/>
    </w:rPr>
  </w:style>
  <w:style w:type="paragraph" w:customStyle="1" w:styleId="afffffffffffffa">
    <w:name w:val="本文項目"/>
    <w:basedOn w:val="afffc"/>
    <w:rsid w:val="004E7083"/>
    <w:pPr>
      <w:tabs>
        <w:tab w:val="left" w:pos="1140"/>
      </w:tabs>
      <w:autoSpaceDE w:val="0"/>
      <w:autoSpaceDN w:val="0"/>
      <w:adjustRightInd w:val="0"/>
      <w:spacing w:beforeLines="50" w:afterLines="50"/>
      <w:ind w:left="1140" w:firstLineChars="200" w:hanging="420"/>
      <w:textAlignment w:val="baseline"/>
    </w:pPr>
    <w:rPr>
      <w:b/>
      <w:szCs w:val="20"/>
    </w:rPr>
  </w:style>
  <w:style w:type="paragraph" w:customStyle="1" w:styleId="CharCharChar1Char">
    <w:name w:val="Char Char Char1 Char"/>
    <w:basedOn w:val="afffc"/>
    <w:rsid w:val="004E7083"/>
    <w:pPr>
      <w:ind w:firstLineChars="200" w:firstLine="200"/>
    </w:pPr>
    <w:rPr>
      <w:rFonts w:ascii="宋体" w:hAnsi="宋体"/>
      <w:szCs w:val="20"/>
    </w:rPr>
  </w:style>
  <w:style w:type="paragraph" w:customStyle="1" w:styleId="afffffffffffffb">
    <w:name w:val="缺省文本"/>
    <w:basedOn w:val="afffc"/>
    <w:rsid w:val="004E7083"/>
    <w:pPr>
      <w:widowControl/>
      <w:autoSpaceDE w:val="0"/>
      <w:autoSpaceDN w:val="0"/>
      <w:adjustRightInd w:val="0"/>
      <w:ind w:firstLineChars="200" w:firstLine="200"/>
      <w:jc w:val="left"/>
    </w:pPr>
    <w:rPr>
      <w:rFonts w:ascii="宋体" w:hAnsi="宋体"/>
      <w:szCs w:val="20"/>
    </w:rPr>
  </w:style>
  <w:style w:type="paragraph" w:customStyle="1" w:styleId="3f7">
    <w:name w:val="样式 标题 3 + 居中"/>
    <w:basedOn w:val="31"/>
    <w:uiPriority w:val="99"/>
    <w:rsid w:val="004E7083"/>
    <w:pPr>
      <w:numPr>
        <w:ilvl w:val="0"/>
        <w:numId w:val="0"/>
      </w:numPr>
      <w:spacing w:beforeLines="50" w:before="260" w:afterLines="50" w:after="260" w:line="240" w:lineRule="auto"/>
      <w:jc w:val="center"/>
    </w:pPr>
    <w:rPr>
      <w:rFonts w:ascii="宋体"/>
      <w:b w:val="0"/>
      <w:sz w:val="32"/>
      <w:szCs w:val="20"/>
    </w:rPr>
  </w:style>
  <w:style w:type="paragraph" w:customStyle="1" w:styleId="c1">
    <w:name w:val="c1"/>
    <w:basedOn w:val="afffc"/>
    <w:uiPriority w:val="99"/>
    <w:rsid w:val="004E7083"/>
    <w:pPr>
      <w:widowControl/>
      <w:spacing w:line="460" w:lineRule="exact"/>
      <w:ind w:firstLineChars="200" w:firstLine="480"/>
      <w:jc w:val="left"/>
    </w:pPr>
    <w:rPr>
      <w:rFonts w:ascii="仿宋_GB2312" w:eastAsia="仿宋_GB2312"/>
      <w:szCs w:val="20"/>
    </w:rPr>
  </w:style>
  <w:style w:type="paragraph" w:customStyle="1" w:styleId="2ff5">
    <w:name w:val="样式 标题 2 + (中文) 宋体 黑色"/>
    <w:basedOn w:val="23"/>
    <w:uiPriority w:val="99"/>
    <w:rsid w:val="004E7083"/>
    <w:pPr>
      <w:numPr>
        <w:ilvl w:val="0"/>
        <w:numId w:val="0"/>
      </w:numPr>
      <w:tabs>
        <w:tab w:val="left" w:pos="549"/>
      </w:tabs>
      <w:spacing w:beforeLines="50" w:before="260" w:afterLines="50" w:after="260" w:line="413" w:lineRule="auto"/>
      <w:ind w:leftChars="-3" w:left="549" w:hangingChars="2" w:hanging="549"/>
    </w:pPr>
    <w:rPr>
      <w:rFonts w:ascii="仿宋_GB2312" w:eastAsia="仿宋_GB2312" w:hAnsi="Arial"/>
      <w:bCs w:val="0"/>
      <w:noProof/>
      <w:color w:val="000000"/>
      <w:sz w:val="32"/>
      <w:szCs w:val="20"/>
      <w:lang w:bidi="ar-SA"/>
    </w:rPr>
  </w:style>
  <w:style w:type="paragraph" w:customStyle="1" w:styleId="style1">
    <w:name w:val="style1"/>
    <w:basedOn w:val="afffc"/>
    <w:uiPriority w:val="99"/>
    <w:rsid w:val="004E7083"/>
    <w:pPr>
      <w:widowControl/>
      <w:spacing w:before="100" w:beforeAutospacing="1" w:after="100" w:afterAutospacing="1"/>
      <w:ind w:firstLineChars="200" w:firstLine="200"/>
      <w:jc w:val="left"/>
    </w:pPr>
    <w:rPr>
      <w:rFonts w:ascii="宋体" w:hAnsi="宋体"/>
      <w:color w:val="3399FF"/>
      <w:szCs w:val="20"/>
    </w:rPr>
  </w:style>
  <w:style w:type="paragraph" w:customStyle="1" w:styleId="1ffff6">
    <w:name w:val="格式1"/>
    <w:basedOn w:val="afffc"/>
    <w:uiPriority w:val="99"/>
    <w:rsid w:val="004E7083"/>
    <w:pPr>
      <w:spacing w:beforeLines="50"/>
      <w:ind w:firstLineChars="200" w:firstLine="200"/>
      <w:jc w:val="center"/>
    </w:pPr>
    <w:rPr>
      <w:rFonts w:ascii="黑体" w:eastAsia="黑体" w:hAnsi="宋体"/>
      <w:b/>
      <w:color w:val="000000"/>
      <w:sz w:val="32"/>
      <w:szCs w:val="20"/>
    </w:rPr>
  </w:style>
  <w:style w:type="paragraph" w:customStyle="1" w:styleId="ParaCharCharCharCharCharCharCharCharCharChar">
    <w:name w:val="默认段落字体 Para Char Char Char Char Char Char Char Char Char Char"/>
    <w:basedOn w:val="afffc"/>
    <w:uiPriority w:val="99"/>
    <w:rsid w:val="004E7083"/>
    <w:pPr>
      <w:ind w:firstLineChars="200" w:firstLine="200"/>
    </w:pPr>
    <w:rPr>
      <w:rFonts w:ascii="Tahoma" w:hAnsi="Tahoma"/>
      <w:szCs w:val="20"/>
    </w:rPr>
  </w:style>
  <w:style w:type="paragraph" w:customStyle="1" w:styleId="afffffffffffffc">
    <w:name w:val="样式"/>
    <w:basedOn w:val="afffc"/>
    <w:uiPriority w:val="99"/>
    <w:rsid w:val="004E7083"/>
    <w:pPr>
      <w:ind w:firstLineChars="200" w:firstLine="200"/>
    </w:pPr>
    <w:rPr>
      <w:rFonts w:ascii="仿宋_GB2312" w:eastAsia="仿宋_GB2312"/>
      <w:szCs w:val="20"/>
    </w:rPr>
  </w:style>
  <w:style w:type="paragraph" w:customStyle="1" w:styleId="2ff6">
    <w:name w:val="标题2居中"/>
    <w:basedOn w:val="23"/>
    <w:uiPriority w:val="99"/>
    <w:rsid w:val="004E7083"/>
    <w:pPr>
      <w:numPr>
        <w:ilvl w:val="0"/>
        <w:numId w:val="0"/>
      </w:numPr>
      <w:snapToGrid w:val="0"/>
      <w:spacing w:beforeLines="30" w:before="260" w:afterLines="50" w:after="260"/>
    </w:pPr>
    <w:rPr>
      <w:bCs w:val="0"/>
      <w:noProof/>
      <w:szCs w:val="20"/>
      <w:lang w:bidi="ar-SA"/>
    </w:rPr>
  </w:style>
  <w:style w:type="paragraph" w:customStyle="1" w:styleId="1ffff7">
    <w:name w:val="符号1"/>
    <w:basedOn w:val="afffc"/>
    <w:rsid w:val="004E7083"/>
    <w:pPr>
      <w:tabs>
        <w:tab w:val="left" w:pos="1200"/>
      </w:tabs>
      <w:ind w:left="1200" w:firstLineChars="200" w:hanging="420"/>
    </w:pPr>
    <w:rPr>
      <w:rFonts w:ascii="宋体" w:hAnsi="宋体"/>
      <w:szCs w:val="20"/>
    </w:rPr>
  </w:style>
  <w:style w:type="paragraph" w:customStyle="1" w:styleId="2h2sect">
    <w:name w:val="标题 2h2sect"/>
    <w:next w:val="afffc"/>
    <w:uiPriority w:val="99"/>
    <w:rsid w:val="004E7083"/>
    <w:pPr>
      <w:tabs>
        <w:tab w:val="left" w:pos="425"/>
      </w:tabs>
      <w:spacing w:before="120" w:after="120" w:line="360" w:lineRule="auto"/>
      <w:ind w:left="425" w:hanging="425"/>
    </w:pPr>
    <w:rPr>
      <w:rFonts w:hAnsi="宋体"/>
      <w:b/>
      <w:color w:val="000000"/>
      <w:sz w:val="30"/>
    </w:rPr>
  </w:style>
  <w:style w:type="paragraph" w:customStyle="1" w:styleId="afffffffffffffd">
    <w:name w:val="表格文本"/>
    <w:aliases w:val="F9"/>
    <w:link w:val="Char1f2"/>
    <w:rsid w:val="004E7083"/>
    <w:pPr>
      <w:tabs>
        <w:tab w:val="decimal" w:pos="0"/>
      </w:tabs>
    </w:pPr>
    <w:rPr>
      <w:rFonts w:ascii="Arial" w:hAnsi="Arial"/>
      <w:sz w:val="21"/>
    </w:rPr>
  </w:style>
  <w:style w:type="paragraph" w:customStyle="1" w:styleId="afffffffffffffe">
    <w:name w:val="列项·"/>
    <w:uiPriority w:val="99"/>
    <w:rsid w:val="004E7083"/>
    <w:pPr>
      <w:tabs>
        <w:tab w:val="left" w:pos="360"/>
        <w:tab w:val="left" w:pos="504"/>
        <w:tab w:val="left" w:pos="540"/>
        <w:tab w:val="left" w:pos="1260"/>
      </w:tabs>
      <w:spacing w:line="360" w:lineRule="auto"/>
      <w:ind w:right="208" w:firstLineChars="200" w:firstLine="480"/>
      <w:jc w:val="both"/>
    </w:pPr>
    <w:rPr>
      <w:rFonts w:ascii="宋体" w:hAnsi="宋体"/>
      <w:sz w:val="24"/>
    </w:rPr>
  </w:style>
  <w:style w:type="paragraph" w:customStyle="1" w:styleId="xl51">
    <w:name w:val="xl51"/>
    <w:basedOn w:val="afffc"/>
    <w:rsid w:val="004E7083"/>
    <w:pPr>
      <w:widowControl/>
      <w:spacing w:before="100" w:beforeAutospacing="1" w:after="100" w:afterAutospacing="1"/>
      <w:ind w:firstLineChars="200" w:firstLine="425"/>
      <w:jc w:val="center"/>
      <w:textAlignment w:val="center"/>
    </w:pPr>
    <w:rPr>
      <w:rFonts w:ascii="黑体" w:eastAsia="黑体" w:hAnsi="Arial Unicode MS" w:hint="eastAsia"/>
      <w:szCs w:val="20"/>
    </w:rPr>
  </w:style>
  <w:style w:type="character" w:customStyle="1" w:styleId="3Char10">
    <w:name w:val="正文文本 3 Char1"/>
    <w:basedOn w:val="afffd"/>
    <w:rsid w:val="004E7083"/>
    <w:rPr>
      <w:sz w:val="16"/>
      <w:szCs w:val="16"/>
    </w:rPr>
  </w:style>
  <w:style w:type="character" w:customStyle="1" w:styleId="3Char4">
    <w:name w:val="正文文本 3 Char4"/>
    <w:basedOn w:val="afffd"/>
    <w:link w:val="35"/>
    <w:rsid w:val="004E7083"/>
    <w:rPr>
      <w:rFonts w:ascii="Calibri" w:hAnsi="Calibri"/>
      <w:sz w:val="16"/>
      <w:szCs w:val="21"/>
    </w:rPr>
  </w:style>
  <w:style w:type="paragraph" w:customStyle="1" w:styleId="5b">
    <w:name w:val="符号5"/>
    <w:basedOn w:val="1ffff1"/>
    <w:uiPriority w:val="99"/>
    <w:rsid w:val="004E7083"/>
    <w:pPr>
      <w:tabs>
        <w:tab w:val="left" w:pos="1131"/>
      </w:tabs>
      <w:spacing w:before="0" w:afterLines="0"/>
      <w:ind w:left="1131" w:hanging="705"/>
    </w:pPr>
  </w:style>
  <w:style w:type="paragraph" w:customStyle="1" w:styleId="CharCharCharCharCharChar1Char1">
    <w:name w:val="Char Char Char Char Char Char1 Char1"/>
    <w:basedOn w:val="afffc"/>
    <w:uiPriority w:val="99"/>
    <w:rsid w:val="004E7083"/>
    <w:pPr>
      <w:widowControl/>
      <w:spacing w:after="160" w:line="240" w:lineRule="exact"/>
      <w:ind w:firstLineChars="200" w:firstLine="200"/>
      <w:jc w:val="left"/>
    </w:pPr>
    <w:rPr>
      <w:rFonts w:ascii="Verdana" w:hAnsi="Verdana"/>
      <w:szCs w:val="20"/>
      <w:lang w:eastAsia="en-US"/>
    </w:rPr>
  </w:style>
  <w:style w:type="paragraph" w:customStyle="1" w:styleId="CharChar1CharCharCharCharCharCharCharCharCharCharCharCharCharChar">
    <w:name w:val="Char Char1 Char Char Char Char Char Char Char Char Char Char Char Char Char Char"/>
    <w:basedOn w:val="afffc"/>
    <w:rsid w:val="004E7083"/>
    <w:pPr>
      <w:widowControl/>
      <w:spacing w:after="160" w:line="240" w:lineRule="exact"/>
      <w:ind w:firstLineChars="200" w:firstLine="200"/>
      <w:jc w:val="left"/>
    </w:pPr>
    <w:rPr>
      <w:szCs w:val="20"/>
    </w:rPr>
  </w:style>
  <w:style w:type="paragraph" w:customStyle="1" w:styleId="CharChar1CharCharCharCharCharCharChar1">
    <w:name w:val="Char Char1 Char Char Char Char Char Char Char1"/>
    <w:basedOn w:val="afffc"/>
    <w:uiPriority w:val="99"/>
    <w:rsid w:val="004E7083"/>
    <w:pPr>
      <w:ind w:firstLineChars="200" w:firstLine="200"/>
    </w:pPr>
    <w:rPr>
      <w:rFonts w:ascii="Tahoma" w:hAnsi="Tahoma"/>
      <w:szCs w:val="20"/>
    </w:rPr>
  </w:style>
  <w:style w:type="paragraph" w:customStyle="1" w:styleId="yiv236989551msonormal">
    <w:name w:val="yiv236989551msonormal"/>
    <w:basedOn w:val="afffc"/>
    <w:uiPriority w:val="99"/>
    <w:rsid w:val="004E7083"/>
    <w:pPr>
      <w:widowControl/>
      <w:spacing w:before="100" w:beforeAutospacing="1" w:after="100" w:afterAutospacing="1"/>
      <w:ind w:firstLineChars="200" w:firstLine="200"/>
      <w:jc w:val="left"/>
    </w:pPr>
    <w:rPr>
      <w:rFonts w:ascii="宋体" w:hAnsi="宋体" w:cs="宋体"/>
      <w:szCs w:val="24"/>
    </w:rPr>
  </w:style>
  <w:style w:type="table" w:customStyle="1" w:styleId="1ffff8">
    <w:name w:val="网格型1"/>
    <w:basedOn w:val="afffe"/>
    <w:qFormat/>
    <w:rsid w:val="004E7083"/>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5050505">
    <w:name w:val="样式 样式 样式 二级条标题 + 段前: 0.5 行 段后: 0.5 行 + +中文标题 段前: 0.5 行 段后: 0.5 行..."/>
    <w:basedOn w:val="afffc"/>
    <w:rsid w:val="004E7083"/>
    <w:pPr>
      <w:widowControl/>
      <w:spacing w:beforeLines="50" w:afterLines="50"/>
      <w:ind w:left="540" w:firstLineChars="200" w:firstLine="200"/>
      <w:jc w:val="left"/>
      <w:outlineLvl w:val="3"/>
    </w:pPr>
    <w:rPr>
      <w:rFonts w:ascii="黑体" w:eastAsia="黑体" w:hAnsi="宋体" w:cs="宋体"/>
      <w:szCs w:val="20"/>
    </w:rPr>
  </w:style>
  <w:style w:type="character" w:customStyle="1" w:styleId="2ff7">
    <w:name w:val="访问过的超链接2"/>
    <w:rsid w:val="004E7083"/>
    <w:rPr>
      <w:color w:val="800080"/>
      <w:u w:val="single"/>
    </w:rPr>
  </w:style>
  <w:style w:type="character" w:customStyle="1" w:styleId="2ff8">
    <w:name w:val="页码2"/>
    <w:rsid w:val="004E7083"/>
  </w:style>
  <w:style w:type="character" w:customStyle="1" w:styleId="2ff9">
    <w:name w:val="批注引用2"/>
    <w:rsid w:val="004E7083"/>
    <w:rPr>
      <w:sz w:val="21"/>
      <w:szCs w:val="21"/>
    </w:rPr>
  </w:style>
  <w:style w:type="paragraph" w:customStyle="1" w:styleId="2ffa">
    <w:name w:val="页脚2"/>
    <w:basedOn w:val="afffc"/>
    <w:uiPriority w:val="99"/>
    <w:rsid w:val="004E7083"/>
    <w:pPr>
      <w:tabs>
        <w:tab w:val="center" w:pos="4153"/>
        <w:tab w:val="right" w:pos="8306"/>
      </w:tabs>
      <w:snapToGrid w:val="0"/>
      <w:ind w:firstLineChars="200" w:firstLine="200"/>
      <w:jc w:val="left"/>
    </w:pPr>
    <w:rPr>
      <w:rFonts w:ascii="Arial" w:hAnsi="Arial"/>
      <w:sz w:val="18"/>
      <w:szCs w:val="18"/>
    </w:rPr>
  </w:style>
  <w:style w:type="paragraph" w:customStyle="1" w:styleId="2ffb">
    <w:name w:val="批注主题2"/>
    <w:basedOn w:val="2ffc"/>
    <w:next w:val="2ffc"/>
    <w:uiPriority w:val="99"/>
    <w:rsid w:val="004E7083"/>
    <w:rPr>
      <w:b/>
      <w:bCs/>
    </w:rPr>
  </w:style>
  <w:style w:type="paragraph" w:customStyle="1" w:styleId="2ffc">
    <w:name w:val="批注文字2"/>
    <w:basedOn w:val="afffc"/>
    <w:uiPriority w:val="99"/>
    <w:rsid w:val="004E7083"/>
    <w:pPr>
      <w:ind w:firstLineChars="200" w:firstLine="200"/>
      <w:jc w:val="left"/>
    </w:pPr>
    <w:rPr>
      <w:rFonts w:ascii="Arial" w:hAnsi="Arial"/>
      <w:sz w:val="28"/>
      <w:szCs w:val="28"/>
    </w:rPr>
  </w:style>
  <w:style w:type="paragraph" w:customStyle="1" w:styleId="2ffd">
    <w:name w:val="正文文本2"/>
    <w:basedOn w:val="afffc"/>
    <w:uiPriority w:val="99"/>
    <w:rsid w:val="004E7083"/>
    <w:pPr>
      <w:widowControl/>
      <w:overflowPunct w:val="0"/>
      <w:autoSpaceDE w:val="0"/>
      <w:autoSpaceDN w:val="0"/>
      <w:adjustRightInd w:val="0"/>
      <w:spacing w:after="120"/>
      <w:ind w:firstLineChars="200" w:firstLine="200"/>
      <w:jc w:val="left"/>
      <w:textAlignment w:val="baseline"/>
    </w:pPr>
    <w:rPr>
      <w:sz w:val="28"/>
    </w:rPr>
  </w:style>
  <w:style w:type="paragraph" w:customStyle="1" w:styleId="2ffe">
    <w:name w:val="图表目录2"/>
    <w:basedOn w:val="afffc"/>
    <w:next w:val="afffc"/>
    <w:uiPriority w:val="99"/>
    <w:rsid w:val="004E7083"/>
    <w:pPr>
      <w:ind w:firstLineChars="200" w:firstLine="200"/>
    </w:pPr>
    <w:rPr>
      <w:rFonts w:ascii="Arial" w:hAnsi="Arial"/>
      <w:szCs w:val="28"/>
    </w:rPr>
  </w:style>
  <w:style w:type="paragraph" w:customStyle="1" w:styleId="2fff">
    <w:name w:val="修订2"/>
    <w:uiPriority w:val="99"/>
    <w:rsid w:val="004E7083"/>
    <w:rPr>
      <w:rFonts w:ascii="Arial" w:hAnsi="Arial"/>
      <w:sz w:val="28"/>
      <w:szCs w:val="28"/>
    </w:rPr>
  </w:style>
  <w:style w:type="paragraph" w:customStyle="1" w:styleId="2fff0">
    <w:name w:val="页眉2"/>
    <w:basedOn w:val="afffc"/>
    <w:uiPriority w:val="99"/>
    <w:rsid w:val="004E7083"/>
    <w:pPr>
      <w:pBdr>
        <w:bottom w:val="single" w:sz="6" w:space="1" w:color="auto"/>
      </w:pBdr>
      <w:tabs>
        <w:tab w:val="center" w:pos="4153"/>
        <w:tab w:val="right" w:pos="8306"/>
      </w:tabs>
      <w:snapToGrid w:val="0"/>
      <w:ind w:firstLineChars="200" w:firstLine="200"/>
      <w:jc w:val="center"/>
    </w:pPr>
    <w:rPr>
      <w:rFonts w:ascii="Arial" w:hAnsi="Arial"/>
      <w:sz w:val="18"/>
      <w:szCs w:val="18"/>
    </w:rPr>
  </w:style>
  <w:style w:type="paragraph" w:customStyle="1" w:styleId="2fff1">
    <w:name w:val="文档结构图2"/>
    <w:basedOn w:val="afffc"/>
    <w:rsid w:val="004E7083"/>
    <w:pPr>
      <w:shd w:val="clear" w:color="auto" w:fill="000080"/>
      <w:ind w:firstLineChars="200" w:firstLine="200"/>
    </w:pPr>
    <w:rPr>
      <w:rFonts w:ascii="Arial" w:hAnsi="Arial"/>
      <w:sz w:val="28"/>
      <w:szCs w:val="28"/>
      <w:shd w:val="clear" w:color="auto" w:fill="000080"/>
    </w:rPr>
  </w:style>
  <w:style w:type="paragraph" w:customStyle="1" w:styleId="2fff2">
    <w:name w:val="日期2"/>
    <w:basedOn w:val="afffc"/>
    <w:next w:val="afffc"/>
    <w:uiPriority w:val="99"/>
    <w:rsid w:val="004E7083"/>
    <w:pPr>
      <w:ind w:firstLineChars="200" w:firstLine="200"/>
    </w:pPr>
    <w:rPr>
      <w:rFonts w:ascii="Arial" w:hAnsi="Arial"/>
      <w:sz w:val="28"/>
      <w:szCs w:val="28"/>
    </w:rPr>
  </w:style>
  <w:style w:type="paragraph" w:customStyle="1" w:styleId="121">
    <w:name w:val="索引 12"/>
    <w:basedOn w:val="afffc"/>
    <w:next w:val="afffc"/>
    <w:uiPriority w:val="99"/>
    <w:rsid w:val="004E7083"/>
    <w:pPr>
      <w:ind w:firstLineChars="200" w:firstLine="200"/>
    </w:pPr>
    <w:rPr>
      <w:szCs w:val="24"/>
    </w:rPr>
  </w:style>
  <w:style w:type="paragraph" w:customStyle="1" w:styleId="2fff3">
    <w:name w:val="批注框文本2"/>
    <w:basedOn w:val="afffc"/>
    <w:uiPriority w:val="99"/>
    <w:rsid w:val="004E7083"/>
    <w:pPr>
      <w:ind w:firstLineChars="200" w:firstLine="200"/>
    </w:pPr>
    <w:rPr>
      <w:rFonts w:ascii="Arial" w:hAnsi="Arial"/>
      <w:sz w:val="18"/>
      <w:szCs w:val="18"/>
    </w:rPr>
  </w:style>
  <w:style w:type="paragraph" w:customStyle="1" w:styleId="CharCharCharCharCharCharChar2">
    <w:name w:val="Char Char Char Char Char Char Char2"/>
    <w:basedOn w:val="afffc"/>
    <w:uiPriority w:val="99"/>
    <w:rsid w:val="004E7083"/>
    <w:pPr>
      <w:ind w:firstLineChars="200" w:firstLine="200"/>
    </w:pPr>
    <w:rPr>
      <w:rFonts w:ascii="Tahoma" w:hAnsi="Tahoma"/>
      <w:kern w:val="10"/>
      <w:szCs w:val="24"/>
    </w:rPr>
  </w:style>
  <w:style w:type="paragraph" w:customStyle="1" w:styleId="CharCharChar1CharCharCharChar1">
    <w:name w:val="Char Char Char1 Char Char Char Char1"/>
    <w:basedOn w:val="afffc"/>
    <w:rsid w:val="004E7083"/>
    <w:pPr>
      <w:widowControl/>
      <w:spacing w:after="160" w:line="240" w:lineRule="exact"/>
      <w:ind w:firstLineChars="200" w:firstLine="200"/>
      <w:jc w:val="left"/>
    </w:pPr>
    <w:rPr>
      <w:rFonts w:ascii="Verdana" w:eastAsia="仿宋_GB2312" w:hAnsi="Verdana"/>
      <w:szCs w:val="20"/>
      <w:lang w:eastAsia="en-US"/>
    </w:rPr>
  </w:style>
  <w:style w:type="paragraph" w:customStyle="1" w:styleId="CharCharCharCharCharChar1CharCharCharCharCharCharCharCharCharCharCharCharCharCharCharCharChar2">
    <w:name w:val="Char Char Char Char Char Char1 Char Char Char Char Char Char Char Char Char Char Char Char Char Char Char Char Char2"/>
    <w:basedOn w:val="afffc"/>
    <w:uiPriority w:val="99"/>
    <w:rsid w:val="004E7083"/>
    <w:pPr>
      <w:widowControl/>
      <w:spacing w:after="160" w:line="240" w:lineRule="exact"/>
      <w:ind w:firstLineChars="200" w:firstLine="200"/>
      <w:jc w:val="left"/>
    </w:pPr>
    <w:rPr>
      <w:rFonts w:ascii="Verdana" w:eastAsia="仿宋_GB2312" w:hAnsi="Verdana"/>
      <w:kern w:val="10"/>
      <w:szCs w:val="24"/>
      <w:lang w:eastAsia="en-US"/>
    </w:rPr>
  </w:style>
  <w:style w:type="paragraph" w:customStyle="1" w:styleId="CharCharCharCharCharCharCharCharCharCharCharCharCharCharChar1Char1">
    <w:name w:val="Char Char Char Char Char Char Char Char Char Char Char Char Char Char Char1 Char1"/>
    <w:basedOn w:val="afffc"/>
    <w:uiPriority w:val="99"/>
    <w:rsid w:val="004E7083"/>
    <w:pPr>
      <w:widowControl/>
      <w:spacing w:after="160" w:line="240" w:lineRule="exact"/>
      <w:ind w:firstLineChars="200" w:firstLine="200"/>
      <w:jc w:val="left"/>
    </w:pPr>
    <w:rPr>
      <w:rFonts w:ascii="Verdana" w:hAnsi="Verdana"/>
      <w:sz w:val="20"/>
      <w:szCs w:val="20"/>
      <w:lang w:eastAsia="en-US"/>
    </w:rPr>
  </w:style>
  <w:style w:type="paragraph" w:customStyle="1" w:styleId="CharCharCharChar2">
    <w:name w:val="Char Char Char Char2"/>
    <w:basedOn w:val="afffc"/>
    <w:uiPriority w:val="99"/>
    <w:rsid w:val="004E7083"/>
    <w:pPr>
      <w:widowControl/>
      <w:spacing w:after="100" w:afterAutospacing="1" w:line="240" w:lineRule="exact"/>
      <w:ind w:firstLineChars="200" w:firstLine="200"/>
      <w:jc w:val="left"/>
    </w:pPr>
    <w:rPr>
      <w:rFonts w:ascii="Verdana" w:eastAsia="仿宋_GB2312" w:hAnsi="Verdana"/>
      <w:szCs w:val="20"/>
      <w:lang w:eastAsia="en-US"/>
    </w:rPr>
  </w:style>
  <w:style w:type="paragraph" w:customStyle="1" w:styleId="Char1CharCharChar2">
    <w:name w:val="Char1 Char Char Char2"/>
    <w:basedOn w:val="afffc"/>
    <w:uiPriority w:val="99"/>
    <w:rsid w:val="004E7083"/>
    <w:pPr>
      <w:ind w:firstLineChars="200" w:firstLine="200"/>
    </w:pPr>
    <w:rPr>
      <w:rFonts w:ascii="Tahoma" w:hAnsi="Tahoma"/>
      <w:szCs w:val="20"/>
    </w:rPr>
  </w:style>
  <w:style w:type="paragraph" w:customStyle="1" w:styleId="CharCharCharCharCharCharCharCharCharCharCharCharCharCharCharChar2">
    <w:name w:val="Char Char Char Char Char Char Char Char Char Char Char Char Char Char Char Char2"/>
    <w:basedOn w:val="afffc"/>
    <w:uiPriority w:val="99"/>
    <w:rsid w:val="004E7083"/>
    <w:pPr>
      <w:ind w:firstLineChars="200" w:firstLine="200"/>
    </w:pPr>
    <w:rPr>
      <w:rFonts w:ascii="Tahoma" w:hAnsi="Tahoma"/>
      <w:szCs w:val="20"/>
    </w:rPr>
  </w:style>
  <w:style w:type="paragraph" w:customStyle="1" w:styleId="CharCharCharCharCharChar1Char2">
    <w:name w:val="Char Char Char Char Char Char1 Char2"/>
    <w:basedOn w:val="afffc"/>
    <w:uiPriority w:val="99"/>
    <w:rsid w:val="004E7083"/>
    <w:pPr>
      <w:widowControl/>
      <w:spacing w:after="160" w:line="240" w:lineRule="exact"/>
      <w:ind w:firstLineChars="200" w:firstLine="200"/>
      <w:jc w:val="left"/>
    </w:pPr>
    <w:rPr>
      <w:rFonts w:ascii="Verdana" w:hAnsi="Verdana"/>
      <w:szCs w:val="20"/>
      <w:lang w:eastAsia="en-US"/>
    </w:rPr>
  </w:style>
  <w:style w:type="paragraph" w:customStyle="1" w:styleId="Char120">
    <w:name w:val="Char12"/>
    <w:basedOn w:val="afffc"/>
    <w:uiPriority w:val="99"/>
    <w:rsid w:val="004E7083"/>
    <w:pPr>
      <w:widowControl/>
      <w:spacing w:after="160" w:line="240" w:lineRule="exact"/>
      <w:ind w:firstLineChars="200" w:firstLine="200"/>
      <w:jc w:val="left"/>
    </w:pPr>
    <w:rPr>
      <w:rFonts w:ascii="Verdana" w:hAnsi="Verdana"/>
      <w:szCs w:val="20"/>
      <w:lang w:eastAsia="en-US"/>
    </w:rPr>
  </w:style>
  <w:style w:type="paragraph" w:customStyle="1" w:styleId="CharChar1CharCharCharCharCharCharCharCharCharCharCharCharCharChar1">
    <w:name w:val="Char Char1 Char Char Char Char Char Char Char Char Char Char Char Char Char Char1"/>
    <w:basedOn w:val="afffc"/>
    <w:uiPriority w:val="99"/>
    <w:rsid w:val="004E7083"/>
    <w:pPr>
      <w:widowControl/>
      <w:spacing w:after="160" w:line="240" w:lineRule="exact"/>
      <w:ind w:firstLineChars="200" w:firstLine="200"/>
      <w:jc w:val="left"/>
    </w:pPr>
    <w:rPr>
      <w:szCs w:val="20"/>
    </w:rPr>
  </w:style>
  <w:style w:type="paragraph" w:customStyle="1" w:styleId="CharChar1CharCharCharCharCharCharChar2">
    <w:name w:val="Char Char1 Char Char Char Char Char Char Char2"/>
    <w:basedOn w:val="afffc"/>
    <w:uiPriority w:val="99"/>
    <w:rsid w:val="004E7083"/>
    <w:pPr>
      <w:ind w:firstLineChars="200" w:firstLine="200"/>
    </w:pPr>
    <w:rPr>
      <w:rFonts w:ascii="Tahoma" w:hAnsi="Tahoma"/>
      <w:szCs w:val="20"/>
    </w:rPr>
  </w:style>
  <w:style w:type="paragraph" w:customStyle="1" w:styleId="CharCharCharCharCharCharCharCharCharCharCharCharCharCharChar1">
    <w:name w:val="Char Char Char Char Char Char Char Char Char Char Char Char Char Char Char1"/>
    <w:basedOn w:val="affff2"/>
    <w:uiPriority w:val="99"/>
    <w:rsid w:val="004E7083"/>
    <w:pPr>
      <w:shd w:val="clear" w:color="auto" w:fill="000080"/>
      <w:spacing w:line="436" w:lineRule="exact"/>
      <w:ind w:firstLineChars="200" w:firstLine="200"/>
    </w:pPr>
    <w:rPr>
      <w:rFonts w:ascii="Tahoma" w:hAnsi="Tahoma"/>
      <w:b/>
      <w:kern w:val="2"/>
    </w:rPr>
  </w:style>
  <w:style w:type="paragraph" w:customStyle="1" w:styleId="aff8">
    <w:name w:val="内部列表"/>
    <w:basedOn w:val="afffc"/>
    <w:uiPriority w:val="99"/>
    <w:rsid w:val="004E7083"/>
    <w:pPr>
      <w:numPr>
        <w:numId w:val="39"/>
      </w:numPr>
      <w:tabs>
        <w:tab w:val="clear" w:pos="420"/>
      </w:tabs>
      <w:adjustRightInd w:val="0"/>
      <w:snapToGrid w:val="0"/>
      <w:spacing w:line="300" w:lineRule="auto"/>
      <w:ind w:left="900" w:firstLineChars="200" w:firstLine="200"/>
    </w:pPr>
    <w:rPr>
      <w:szCs w:val="24"/>
    </w:rPr>
  </w:style>
  <w:style w:type="character" w:customStyle="1" w:styleId="style51">
    <w:name w:val="style51"/>
    <w:rsid w:val="004E7083"/>
    <w:rPr>
      <w:sz w:val="30"/>
      <w:szCs w:val="30"/>
    </w:rPr>
  </w:style>
  <w:style w:type="character" w:customStyle="1" w:styleId="zhenwen141">
    <w:name w:val="zhenwen141"/>
    <w:rsid w:val="004E7083"/>
    <w:rPr>
      <w:rFonts w:ascii="ˎ̥" w:hAnsi="ˎ̥" w:hint="default"/>
      <w:sz w:val="21"/>
      <w:szCs w:val="21"/>
    </w:rPr>
  </w:style>
  <w:style w:type="character" w:customStyle="1" w:styleId="FigureDescriptionChar">
    <w:name w:val="Figure Description Char"/>
    <w:link w:val="FigureDescription"/>
    <w:uiPriority w:val="99"/>
    <w:rsid w:val="004E7083"/>
    <w:rPr>
      <w:rFonts w:ascii="Arial" w:eastAsia="黑体" w:hAnsi="Arial"/>
      <w:sz w:val="18"/>
    </w:rPr>
  </w:style>
  <w:style w:type="paragraph" w:customStyle="1" w:styleId="FigureDescription">
    <w:name w:val="Figure Description"/>
    <w:next w:val="afffc"/>
    <w:link w:val="FigureDescriptionChar"/>
    <w:uiPriority w:val="99"/>
    <w:rsid w:val="004E7083"/>
    <w:pPr>
      <w:snapToGrid w:val="0"/>
      <w:spacing w:before="80" w:after="320"/>
      <w:jc w:val="center"/>
    </w:pPr>
    <w:rPr>
      <w:rFonts w:ascii="Arial" w:eastAsia="黑体" w:hAnsi="Arial"/>
      <w:sz w:val="18"/>
    </w:rPr>
  </w:style>
  <w:style w:type="paragraph" w:customStyle="1" w:styleId="affffffffffffff">
    <w:name w:val="ÕýÎÄÊ×ÐÐËõ½ø"/>
    <w:basedOn w:val="afffc"/>
    <w:rsid w:val="004E7083"/>
    <w:pPr>
      <w:widowControl/>
      <w:tabs>
        <w:tab w:val="left" w:pos="960"/>
      </w:tabs>
      <w:overflowPunct w:val="0"/>
      <w:autoSpaceDE w:val="0"/>
      <w:autoSpaceDN w:val="0"/>
      <w:adjustRightInd w:val="0"/>
      <w:ind w:firstLineChars="200" w:firstLine="425"/>
      <w:textAlignment w:val="baseline"/>
    </w:pPr>
    <w:rPr>
      <w:szCs w:val="20"/>
    </w:rPr>
  </w:style>
  <w:style w:type="paragraph" w:customStyle="1" w:styleId="affffffffffffff0">
    <w:name w:val="Í¼ºÅ"/>
    <w:basedOn w:val="afffc"/>
    <w:uiPriority w:val="99"/>
    <w:rsid w:val="004E7083"/>
    <w:pPr>
      <w:widowControl/>
      <w:overflowPunct w:val="0"/>
      <w:autoSpaceDE w:val="0"/>
      <w:autoSpaceDN w:val="0"/>
      <w:adjustRightInd w:val="0"/>
      <w:spacing w:before="210" w:after="105"/>
      <w:ind w:firstLineChars="200" w:firstLine="567"/>
      <w:jc w:val="center"/>
      <w:textAlignment w:val="baseline"/>
    </w:pPr>
    <w:rPr>
      <w:rFonts w:ascii="宋体"/>
      <w:szCs w:val="20"/>
    </w:rPr>
  </w:style>
  <w:style w:type="paragraph" w:customStyle="1" w:styleId="Figure">
    <w:name w:val="Figure"/>
    <w:basedOn w:val="afffc"/>
    <w:next w:val="FigureDescription"/>
    <w:uiPriority w:val="99"/>
    <w:rsid w:val="004E7083"/>
    <w:pPr>
      <w:keepNext/>
      <w:widowControl/>
      <w:snapToGrid w:val="0"/>
      <w:spacing w:before="80" w:after="80" w:line="300" w:lineRule="auto"/>
      <w:ind w:firstLineChars="200" w:firstLine="200"/>
      <w:jc w:val="center"/>
    </w:pPr>
    <w:rPr>
      <w:rFonts w:ascii="Arial" w:hAnsi="Arial"/>
      <w:szCs w:val="20"/>
    </w:rPr>
  </w:style>
  <w:style w:type="paragraph" w:customStyle="1" w:styleId="affffffffffffff1">
    <w:name w:val="表头"/>
    <w:aliases w:val="F8"/>
    <w:basedOn w:val="afffc"/>
    <w:link w:val="Charfff8"/>
    <w:rsid w:val="004E7083"/>
    <w:pPr>
      <w:autoSpaceDE w:val="0"/>
      <w:autoSpaceDN w:val="0"/>
      <w:adjustRightInd w:val="0"/>
      <w:ind w:firstLineChars="200" w:firstLine="200"/>
      <w:jc w:val="center"/>
    </w:pPr>
    <w:rPr>
      <w:rFonts w:ascii="Arial" w:hAnsi="Arial" w:cs="Arial"/>
      <w:sz w:val="18"/>
      <w:szCs w:val="18"/>
    </w:rPr>
  </w:style>
  <w:style w:type="paragraph" w:customStyle="1" w:styleId="CharCharChar10">
    <w:name w:val="Char Char Char1"/>
    <w:basedOn w:val="afffc"/>
    <w:rsid w:val="004E7083"/>
    <w:pPr>
      <w:tabs>
        <w:tab w:val="right" w:pos="-2120"/>
      </w:tabs>
      <w:snapToGrid w:val="0"/>
      <w:ind w:firstLineChars="200" w:firstLine="200"/>
    </w:pPr>
    <w:rPr>
      <w:rFonts w:ascii="Tahoma" w:hAnsi="Tahoma"/>
      <w:spacing w:val="6"/>
      <w:szCs w:val="20"/>
    </w:rPr>
  </w:style>
  <w:style w:type="paragraph" w:customStyle="1" w:styleId="affffffffffffff2">
    <w:name w:val="表样式"/>
    <w:basedOn w:val="afffc"/>
    <w:uiPriority w:val="99"/>
    <w:rsid w:val="004E7083"/>
    <w:pPr>
      <w:widowControl/>
      <w:autoSpaceDE w:val="0"/>
      <w:autoSpaceDN w:val="0"/>
      <w:adjustRightInd w:val="0"/>
      <w:ind w:firstLineChars="200" w:firstLine="200"/>
      <w:jc w:val="left"/>
    </w:pPr>
    <w:rPr>
      <w:rFonts w:ascii="宋体" w:hAnsi="Arial" w:cs="宋体"/>
    </w:rPr>
  </w:style>
  <w:style w:type="paragraph" w:customStyle="1" w:styleId="Char1CharCharCharCharCharChar">
    <w:name w:val="Char1 Char Char Char Char Char Char"/>
    <w:basedOn w:val="afffc"/>
    <w:rsid w:val="004E7083"/>
    <w:pPr>
      <w:ind w:firstLineChars="200" w:firstLine="200"/>
    </w:pPr>
    <w:rPr>
      <w:szCs w:val="24"/>
    </w:rPr>
  </w:style>
  <w:style w:type="paragraph" w:customStyle="1" w:styleId="CharCharCharChar3">
    <w:name w:val="Char Char Char Char3"/>
    <w:basedOn w:val="afffc"/>
    <w:uiPriority w:val="99"/>
    <w:rsid w:val="004E7083"/>
    <w:pPr>
      <w:ind w:firstLineChars="200" w:firstLine="200"/>
    </w:pPr>
    <w:rPr>
      <w:rFonts w:ascii="Tahoma" w:hAnsi="Tahoma"/>
      <w:szCs w:val="20"/>
    </w:rPr>
  </w:style>
  <w:style w:type="paragraph" w:customStyle="1" w:styleId="affffffffffffff3">
    <w:name w:val="²Ì³£Ìì¶ÎÂä"/>
    <w:basedOn w:val="afffc"/>
    <w:uiPriority w:val="99"/>
    <w:rsid w:val="004E7083"/>
    <w:pPr>
      <w:widowControl/>
      <w:overflowPunct w:val="0"/>
      <w:autoSpaceDE w:val="0"/>
      <w:autoSpaceDN w:val="0"/>
      <w:adjustRightInd w:val="0"/>
      <w:ind w:firstLineChars="200" w:firstLine="482"/>
      <w:textAlignment w:val="baseline"/>
    </w:pPr>
    <w:rPr>
      <w:rFonts w:ascii="宋体"/>
      <w:szCs w:val="20"/>
    </w:rPr>
  </w:style>
  <w:style w:type="character" w:customStyle="1" w:styleId="3f8">
    <w:name w:val="访问过的超链接3"/>
    <w:rsid w:val="004E7083"/>
    <w:rPr>
      <w:color w:val="800080"/>
      <w:u w:val="single"/>
    </w:rPr>
  </w:style>
  <w:style w:type="character" w:customStyle="1" w:styleId="3f9">
    <w:name w:val="页码3"/>
    <w:rsid w:val="004E7083"/>
  </w:style>
  <w:style w:type="character" w:customStyle="1" w:styleId="3fa">
    <w:name w:val="批注引用3"/>
    <w:rsid w:val="004E7083"/>
    <w:rPr>
      <w:sz w:val="21"/>
      <w:szCs w:val="21"/>
    </w:rPr>
  </w:style>
  <w:style w:type="paragraph" w:customStyle="1" w:styleId="3fb">
    <w:name w:val="页脚3"/>
    <w:basedOn w:val="afffc"/>
    <w:uiPriority w:val="99"/>
    <w:rsid w:val="004E7083"/>
    <w:pPr>
      <w:tabs>
        <w:tab w:val="center" w:pos="4153"/>
        <w:tab w:val="right" w:pos="8306"/>
      </w:tabs>
      <w:snapToGrid w:val="0"/>
      <w:ind w:firstLineChars="200" w:firstLine="200"/>
      <w:jc w:val="left"/>
    </w:pPr>
    <w:rPr>
      <w:rFonts w:ascii="Arial" w:hAnsi="Arial"/>
      <w:sz w:val="18"/>
      <w:szCs w:val="18"/>
    </w:rPr>
  </w:style>
  <w:style w:type="paragraph" w:customStyle="1" w:styleId="3fc">
    <w:name w:val="批注主题3"/>
    <w:basedOn w:val="3fd"/>
    <w:next w:val="3fd"/>
    <w:uiPriority w:val="99"/>
    <w:rsid w:val="004E7083"/>
    <w:rPr>
      <w:b/>
      <w:bCs/>
    </w:rPr>
  </w:style>
  <w:style w:type="paragraph" w:customStyle="1" w:styleId="3fd">
    <w:name w:val="批注文字3"/>
    <w:basedOn w:val="afffc"/>
    <w:uiPriority w:val="99"/>
    <w:rsid w:val="004E7083"/>
    <w:pPr>
      <w:ind w:firstLineChars="200" w:firstLine="200"/>
      <w:jc w:val="left"/>
    </w:pPr>
    <w:rPr>
      <w:rFonts w:ascii="Arial" w:hAnsi="Arial"/>
      <w:sz w:val="28"/>
      <w:szCs w:val="28"/>
    </w:rPr>
  </w:style>
  <w:style w:type="paragraph" w:customStyle="1" w:styleId="3fe">
    <w:name w:val="正文文本3"/>
    <w:basedOn w:val="afffc"/>
    <w:uiPriority w:val="99"/>
    <w:rsid w:val="004E7083"/>
    <w:pPr>
      <w:widowControl/>
      <w:overflowPunct w:val="0"/>
      <w:autoSpaceDE w:val="0"/>
      <w:autoSpaceDN w:val="0"/>
      <w:adjustRightInd w:val="0"/>
      <w:spacing w:after="120"/>
      <w:ind w:firstLineChars="200" w:firstLine="200"/>
      <w:jc w:val="left"/>
      <w:textAlignment w:val="baseline"/>
    </w:pPr>
    <w:rPr>
      <w:sz w:val="28"/>
    </w:rPr>
  </w:style>
  <w:style w:type="paragraph" w:customStyle="1" w:styleId="3ff">
    <w:name w:val="图表目录3"/>
    <w:basedOn w:val="afffc"/>
    <w:next w:val="afffc"/>
    <w:uiPriority w:val="99"/>
    <w:rsid w:val="004E7083"/>
    <w:pPr>
      <w:ind w:firstLineChars="200" w:firstLine="200"/>
    </w:pPr>
    <w:rPr>
      <w:rFonts w:ascii="Arial" w:hAnsi="Arial"/>
      <w:szCs w:val="28"/>
    </w:rPr>
  </w:style>
  <w:style w:type="paragraph" w:customStyle="1" w:styleId="3ff0">
    <w:name w:val="修订3"/>
    <w:uiPriority w:val="99"/>
    <w:rsid w:val="004E7083"/>
    <w:rPr>
      <w:rFonts w:ascii="Arial" w:hAnsi="Arial"/>
      <w:sz w:val="28"/>
      <w:szCs w:val="28"/>
    </w:rPr>
  </w:style>
  <w:style w:type="paragraph" w:customStyle="1" w:styleId="3ff1">
    <w:name w:val="页眉3"/>
    <w:basedOn w:val="afffc"/>
    <w:uiPriority w:val="99"/>
    <w:rsid w:val="004E7083"/>
    <w:pPr>
      <w:pBdr>
        <w:bottom w:val="single" w:sz="6" w:space="1" w:color="auto"/>
      </w:pBdr>
      <w:tabs>
        <w:tab w:val="center" w:pos="4153"/>
        <w:tab w:val="right" w:pos="8306"/>
      </w:tabs>
      <w:snapToGrid w:val="0"/>
      <w:ind w:firstLineChars="200" w:firstLine="200"/>
      <w:jc w:val="center"/>
    </w:pPr>
    <w:rPr>
      <w:rFonts w:ascii="Arial" w:hAnsi="Arial"/>
      <w:sz w:val="18"/>
      <w:szCs w:val="18"/>
    </w:rPr>
  </w:style>
  <w:style w:type="paragraph" w:customStyle="1" w:styleId="3ff2">
    <w:name w:val="文档结构图3"/>
    <w:basedOn w:val="afffc"/>
    <w:uiPriority w:val="99"/>
    <w:rsid w:val="004E7083"/>
    <w:pPr>
      <w:shd w:val="clear" w:color="auto" w:fill="000080"/>
      <w:ind w:firstLineChars="200" w:firstLine="200"/>
    </w:pPr>
    <w:rPr>
      <w:rFonts w:ascii="Arial" w:hAnsi="Arial"/>
      <w:sz w:val="28"/>
      <w:szCs w:val="28"/>
      <w:shd w:val="clear" w:color="auto" w:fill="000080"/>
    </w:rPr>
  </w:style>
  <w:style w:type="paragraph" w:customStyle="1" w:styleId="3ff3">
    <w:name w:val="日期3"/>
    <w:basedOn w:val="afffc"/>
    <w:next w:val="afffc"/>
    <w:uiPriority w:val="99"/>
    <w:rsid w:val="004E7083"/>
    <w:pPr>
      <w:ind w:firstLineChars="200" w:firstLine="200"/>
    </w:pPr>
    <w:rPr>
      <w:rFonts w:ascii="Arial" w:hAnsi="Arial"/>
      <w:sz w:val="28"/>
      <w:szCs w:val="28"/>
    </w:rPr>
  </w:style>
  <w:style w:type="paragraph" w:customStyle="1" w:styleId="130">
    <w:name w:val="索引 13"/>
    <w:basedOn w:val="afffc"/>
    <w:next w:val="afffc"/>
    <w:uiPriority w:val="99"/>
    <w:rsid w:val="004E7083"/>
    <w:pPr>
      <w:ind w:firstLineChars="200" w:firstLine="200"/>
    </w:pPr>
    <w:rPr>
      <w:szCs w:val="24"/>
    </w:rPr>
  </w:style>
  <w:style w:type="paragraph" w:customStyle="1" w:styleId="3ff4">
    <w:name w:val="列出段落3"/>
    <w:basedOn w:val="afffc"/>
    <w:uiPriority w:val="99"/>
    <w:rsid w:val="004E7083"/>
    <w:pPr>
      <w:ind w:firstLineChars="200" w:firstLine="420"/>
    </w:pPr>
    <w:rPr>
      <w:szCs w:val="24"/>
    </w:rPr>
  </w:style>
  <w:style w:type="paragraph" w:customStyle="1" w:styleId="3ff5">
    <w:name w:val="批注框文本3"/>
    <w:basedOn w:val="afffc"/>
    <w:uiPriority w:val="99"/>
    <w:rsid w:val="004E7083"/>
    <w:pPr>
      <w:ind w:firstLineChars="200" w:firstLine="200"/>
    </w:pPr>
    <w:rPr>
      <w:rFonts w:ascii="Arial" w:hAnsi="Arial"/>
      <w:sz w:val="18"/>
      <w:szCs w:val="18"/>
    </w:rPr>
  </w:style>
  <w:style w:type="paragraph" w:customStyle="1" w:styleId="CharCharCharCharCharCharChar3">
    <w:name w:val="Char Char Char Char Char Char Char3"/>
    <w:basedOn w:val="afffc"/>
    <w:uiPriority w:val="99"/>
    <w:rsid w:val="004E7083"/>
    <w:pPr>
      <w:ind w:firstLineChars="200" w:firstLine="200"/>
    </w:pPr>
    <w:rPr>
      <w:rFonts w:ascii="Tahoma" w:hAnsi="Tahoma"/>
      <w:kern w:val="10"/>
      <w:szCs w:val="24"/>
    </w:rPr>
  </w:style>
  <w:style w:type="paragraph" w:customStyle="1" w:styleId="CharCharChar1CharCharCharChar2">
    <w:name w:val="Char Char Char1 Char Char Char Char2"/>
    <w:basedOn w:val="afffc"/>
    <w:uiPriority w:val="99"/>
    <w:rsid w:val="004E7083"/>
    <w:pPr>
      <w:widowControl/>
      <w:spacing w:after="160" w:line="240" w:lineRule="exact"/>
      <w:ind w:firstLineChars="200" w:firstLine="200"/>
      <w:jc w:val="left"/>
    </w:pPr>
    <w:rPr>
      <w:rFonts w:ascii="Verdana" w:eastAsia="仿宋_GB2312" w:hAnsi="Verdana"/>
      <w:szCs w:val="20"/>
      <w:lang w:eastAsia="en-US"/>
    </w:rPr>
  </w:style>
  <w:style w:type="paragraph" w:customStyle="1" w:styleId="CharCharCharCharCharChar1CharCharCharCharCharCharCharCharCharCharCharCharCharCharCharCharChar3">
    <w:name w:val="Char Char Char Char Char Char1 Char Char Char Char Char Char Char Char Char Char Char Char Char Char Char Char Char3"/>
    <w:basedOn w:val="afffc"/>
    <w:uiPriority w:val="99"/>
    <w:rsid w:val="004E7083"/>
    <w:pPr>
      <w:widowControl/>
      <w:spacing w:after="160" w:line="240" w:lineRule="exact"/>
      <w:ind w:firstLineChars="200" w:firstLine="200"/>
      <w:jc w:val="left"/>
    </w:pPr>
    <w:rPr>
      <w:rFonts w:ascii="Verdana" w:eastAsia="仿宋_GB2312" w:hAnsi="Verdana"/>
      <w:kern w:val="10"/>
      <w:szCs w:val="24"/>
      <w:lang w:eastAsia="en-US"/>
    </w:rPr>
  </w:style>
  <w:style w:type="paragraph" w:customStyle="1" w:styleId="CharCharCharCharCharCharCharCharCharCharCharCharCharCharChar1Char2">
    <w:name w:val="Char Char Char Char Char Char Char Char Char Char Char Char Char Char Char1 Char2"/>
    <w:basedOn w:val="afffc"/>
    <w:uiPriority w:val="99"/>
    <w:rsid w:val="004E7083"/>
    <w:pPr>
      <w:widowControl/>
      <w:spacing w:after="160" w:line="240" w:lineRule="exact"/>
      <w:ind w:firstLineChars="200" w:firstLine="200"/>
      <w:jc w:val="left"/>
    </w:pPr>
    <w:rPr>
      <w:rFonts w:ascii="Verdana" w:hAnsi="Verdana"/>
      <w:sz w:val="20"/>
      <w:szCs w:val="20"/>
      <w:lang w:eastAsia="en-US"/>
    </w:rPr>
  </w:style>
  <w:style w:type="paragraph" w:customStyle="1" w:styleId="Char1CharCharChar3">
    <w:name w:val="Char1 Char Char Char3"/>
    <w:basedOn w:val="afffc"/>
    <w:uiPriority w:val="99"/>
    <w:rsid w:val="004E7083"/>
    <w:pPr>
      <w:ind w:firstLineChars="200" w:firstLine="200"/>
    </w:pPr>
    <w:rPr>
      <w:rFonts w:ascii="Tahoma" w:hAnsi="Tahoma"/>
      <w:szCs w:val="20"/>
    </w:rPr>
  </w:style>
  <w:style w:type="paragraph" w:customStyle="1" w:styleId="CharCharCharCharCharCharCharCharCharCharCharCharCharCharCharChar3">
    <w:name w:val="Char Char Char Char Char Char Char Char Char Char Char Char Char Char Char Char3"/>
    <w:basedOn w:val="afffc"/>
    <w:uiPriority w:val="99"/>
    <w:rsid w:val="004E7083"/>
    <w:pPr>
      <w:ind w:firstLineChars="200" w:firstLine="200"/>
    </w:pPr>
    <w:rPr>
      <w:rFonts w:ascii="Tahoma" w:hAnsi="Tahoma"/>
      <w:szCs w:val="20"/>
    </w:rPr>
  </w:style>
  <w:style w:type="paragraph" w:customStyle="1" w:styleId="CharCharCharCharCharChar1Char3">
    <w:name w:val="Char Char Char Char Char Char1 Char3"/>
    <w:basedOn w:val="afffc"/>
    <w:uiPriority w:val="99"/>
    <w:rsid w:val="004E7083"/>
    <w:pPr>
      <w:widowControl/>
      <w:spacing w:after="160" w:line="240" w:lineRule="exact"/>
      <w:ind w:firstLineChars="200" w:firstLine="200"/>
      <w:jc w:val="left"/>
    </w:pPr>
    <w:rPr>
      <w:rFonts w:ascii="Verdana" w:hAnsi="Verdana"/>
      <w:szCs w:val="20"/>
      <w:lang w:eastAsia="en-US"/>
    </w:rPr>
  </w:style>
  <w:style w:type="paragraph" w:customStyle="1" w:styleId="Char130">
    <w:name w:val="Char13"/>
    <w:basedOn w:val="afffc"/>
    <w:uiPriority w:val="99"/>
    <w:rsid w:val="004E7083"/>
    <w:pPr>
      <w:widowControl/>
      <w:spacing w:after="160" w:line="240" w:lineRule="exact"/>
      <w:ind w:firstLineChars="200" w:firstLine="200"/>
      <w:jc w:val="left"/>
    </w:pPr>
    <w:rPr>
      <w:rFonts w:ascii="Verdana" w:hAnsi="Verdana"/>
      <w:szCs w:val="20"/>
      <w:lang w:eastAsia="en-US"/>
    </w:rPr>
  </w:style>
  <w:style w:type="paragraph" w:customStyle="1" w:styleId="CharChar1CharCharCharCharCharCharCharCharCharCharCharCharCharChar2">
    <w:name w:val="Char Char1 Char Char Char Char Char Char Char Char Char Char Char Char Char Char2"/>
    <w:basedOn w:val="afffc"/>
    <w:uiPriority w:val="99"/>
    <w:rsid w:val="004E7083"/>
    <w:pPr>
      <w:widowControl/>
      <w:spacing w:after="160" w:line="240" w:lineRule="exact"/>
      <w:ind w:firstLineChars="200" w:firstLine="200"/>
      <w:jc w:val="left"/>
    </w:pPr>
    <w:rPr>
      <w:szCs w:val="20"/>
    </w:rPr>
  </w:style>
  <w:style w:type="paragraph" w:customStyle="1" w:styleId="CharChar1CharCharCharCharCharCharChar3">
    <w:name w:val="Char Char1 Char Char Char Char Char Char Char3"/>
    <w:basedOn w:val="afffc"/>
    <w:uiPriority w:val="99"/>
    <w:rsid w:val="004E7083"/>
    <w:pPr>
      <w:ind w:firstLineChars="200" w:firstLine="200"/>
    </w:pPr>
    <w:rPr>
      <w:rFonts w:ascii="Tahoma" w:hAnsi="Tahoma"/>
      <w:szCs w:val="20"/>
    </w:rPr>
  </w:style>
  <w:style w:type="paragraph" w:customStyle="1" w:styleId="CharCharCharCharCharCharCharCharCharCharCharCharCharCharChar2">
    <w:name w:val="Char Char Char Char Char Char Char Char Char Char Char Char Char Char Char2"/>
    <w:basedOn w:val="affff2"/>
    <w:uiPriority w:val="99"/>
    <w:rsid w:val="004E7083"/>
    <w:pPr>
      <w:shd w:val="clear" w:color="auto" w:fill="000080"/>
      <w:spacing w:line="436" w:lineRule="exact"/>
      <w:ind w:firstLineChars="200" w:firstLine="200"/>
    </w:pPr>
    <w:rPr>
      <w:rFonts w:ascii="Tahoma" w:hAnsi="Tahoma"/>
      <w:b/>
      <w:kern w:val="2"/>
    </w:rPr>
  </w:style>
  <w:style w:type="paragraph" w:customStyle="1" w:styleId="CharCharChar6">
    <w:name w:val="Char Char Char6"/>
    <w:basedOn w:val="afffc"/>
    <w:uiPriority w:val="99"/>
    <w:rsid w:val="004E7083"/>
    <w:pPr>
      <w:tabs>
        <w:tab w:val="right" w:pos="-2120"/>
      </w:tabs>
      <w:snapToGrid w:val="0"/>
      <w:ind w:firstLineChars="200" w:firstLine="200"/>
    </w:pPr>
    <w:rPr>
      <w:rFonts w:ascii="Tahoma" w:hAnsi="Tahoma"/>
      <w:spacing w:val="6"/>
      <w:szCs w:val="20"/>
    </w:rPr>
  </w:style>
  <w:style w:type="paragraph" w:customStyle="1" w:styleId="CharCharCharCharCharChar5">
    <w:name w:val="Char Char Char Char Char Char5"/>
    <w:basedOn w:val="afffc"/>
    <w:uiPriority w:val="99"/>
    <w:rsid w:val="004E7083"/>
    <w:pPr>
      <w:ind w:firstLineChars="200" w:firstLine="200"/>
    </w:pPr>
    <w:rPr>
      <w:rFonts w:ascii="Tahoma" w:hAnsi="Tahoma"/>
      <w:szCs w:val="20"/>
    </w:rPr>
  </w:style>
  <w:style w:type="paragraph" w:customStyle="1" w:styleId="CharCharCharChar8">
    <w:name w:val="Char Char Char Char8"/>
    <w:basedOn w:val="afffc"/>
    <w:uiPriority w:val="99"/>
    <w:rsid w:val="004E7083"/>
    <w:pPr>
      <w:ind w:firstLineChars="200" w:firstLine="200"/>
    </w:pPr>
    <w:rPr>
      <w:rFonts w:ascii="Tahoma" w:hAnsi="Tahoma"/>
      <w:szCs w:val="20"/>
    </w:rPr>
  </w:style>
  <w:style w:type="character" w:customStyle="1" w:styleId="4f2">
    <w:name w:val="访问过的超链接4"/>
    <w:rsid w:val="004E7083"/>
    <w:rPr>
      <w:color w:val="800080"/>
      <w:u w:val="single"/>
    </w:rPr>
  </w:style>
  <w:style w:type="character" w:customStyle="1" w:styleId="4f3">
    <w:name w:val="页码4"/>
    <w:rsid w:val="004E7083"/>
  </w:style>
  <w:style w:type="character" w:customStyle="1" w:styleId="4f4">
    <w:name w:val="批注引用4"/>
    <w:rsid w:val="004E7083"/>
    <w:rPr>
      <w:sz w:val="21"/>
      <w:szCs w:val="21"/>
    </w:rPr>
  </w:style>
  <w:style w:type="paragraph" w:customStyle="1" w:styleId="4f5">
    <w:name w:val="页脚4"/>
    <w:basedOn w:val="afffc"/>
    <w:uiPriority w:val="99"/>
    <w:rsid w:val="004E7083"/>
    <w:pPr>
      <w:tabs>
        <w:tab w:val="center" w:pos="4153"/>
        <w:tab w:val="right" w:pos="8306"/>
      </w:tabs>
      <w:snapToGrid w:val="0"/>
      <w:ind w:firstLineChars="200" w:firstLine="200"/>
      <w:jc w:val="left"/>
    </w:pPr>
    <w:rPr>
      <w:rFonts w:ascii="Arial" w:hAnsi="Arial"/>
      <w:sz w:val="18"/>
      <w:szCs w:val="18"/>
    </w:rPr>
  </w:style>
  <w:style w:type="paragraph" w:customStyle="1" w:styleId="4f6">
    <w:name w:val="批注主题4"/>
    <w:basedOn w:val="4f7"/>
    <w:next w:val="4f7"/>
    <w:uiPriority w:val="99"/>
    <w:rsid w:val="004E7083"/>
    <w:rPr>
      <w:b/>
      <w:bCs/>
    </w:rPr>
  </w:style>
  <w:style w:type="paragraph" w:customStyle="1" w:styleId="4f7">
    <w:name w:val="批注文字4"/>
    <w:basedOn w:val="afffc"/>
    <w:uiPriority w:val="99"/>
    <w:rsid w:val="004E7083"/>
    <w:pPr>
      <w:ind w:firstLineChars="200" w:firstLine="200"/>
      <w:jc w:val="left"/>
    </w:pPr>
    <w:rPr>
      <w:rFonts w:ascii="Arial" w:hAnsi="Arial"/>
      <w:sz w:val="28"/>
      <w:szCs w:val="28"/>
    </w:rPr>
  </w:style>
  <w:style w:type="paragraph" w:customStyle="1" w:styleId="4f8">
    <w:name w:val="正文文本4"/>
    <w:basedOn w:val="afffc"/>
    <w:uiPriority w:val="99"/>
    <w:rsid w:val="004E7083"/>
    <w:pPr>
      <w:widowControl/>
      <w:overflowPunct w:val="0"/>
      <w:autoSpaceDE w:val="0"/>
      <w:autoSpaceDN w:val="0"/>
      <w:adjustRightInd w:val="0"/>
      <w:spacing w:after="120"/>
      <w:ind w:firstLineChars="200" w:firstLine="200"/>
      <w:jc w:val="left"/>
      <w:textAlignment w:val="baseline"/>
    </w:pPr>
    <w:rPr>
      <w:sz w:val="28"/>
    </w:rPr>
  </w:style>
  <w:style w:type="paragraph" w:customStyle="1" w:styleId="4f9">
    <w:name w:val="图表目录4"/>
    <w:basedOn w:val="afffc"/>
    <w:next w:val="afffc"/>
    <w:uiPriority w:val="99"/>
    <w:rsid w:val="004E7083"/>
    <w:pPr>
      <w:ind w:firstLineChars="200" w:firstLine="200"/>
    </w:pPr>
    <w:rPr>
      <w:rFonts w:ascii="Arial" w:hAnsi="Arial"/>
      <w:szCs w:val="28"/>
    </w:rPr>
  </w:style>
  <w:style w:type="paragraph" w:customStyle="1" w:styleId="4fa">
    <w:name w:val="修订4"/>
    <w:uiPriority w:val="99"/>
    <w:rsid w:val="004E7083"/>
    <w:rPr>
      <w:rFonts w:ascii="Arial" w:hAnsi="Arial"/>
      <w:sz w:val="28"/>
      <w:szCs w:val="28"/>
    </w:rPr>
  </w:style>
  <w:style w:type="paragraph" w:customStyle="1" w:styleId="4fb">
    <w:name w:val="页眉4"/>
    <w:basedOn w:val="afffc"/>
    <w:uiPriority w:val="99"/>
    <w:rsid w:val="004E7083"/>
    <w:pPr>
      <w:pBdr>
        <w:bottom w:val="single" w:sz="6" w:space="1" w:color="auto"/>
      </w:pBdr>
      <w:tabs>
        <w:tab w:val="center" w:pos="4153"/>
        <w:tab w:val="right" w:pos="8306"/>
      </w:tabs>
      <w:snapToGrid w:val="0"/>
      <w:ind w:firstLineChars="200" w:firstLine="200"/>
      <w:jc w:val="center"/>
    </w:pPr>
    <w:rPr>
      <w:rFonts w:ascii="Arial" w:hAnsi="Arial"/>
      <w:sz w:val="18"/>
      <w:szCs w:val="18"/>
    </w:rPr>
  </w:style>
  <w:style w:type="paragraph" w:customStyle="1" w:styleId="4fc">
    <w:name w:val="文档结构图4"/>
    <w:basedOn w:val="afffc"/>
    <w:uiPriority w:val="99"/>
    <w:rsid w:val="004E7083"/>
    <w:pPr>
      <w:shd w:val="clear" w:color="auto" w:fill="000080"/>
      <w:ind w:firstLineChars="200" w:firstLine="200"/>
    </w:pPr>
    <w:rPr>
      <w:rFonts w:ascii="Arial" w:hAnsi="Arial"/>
      <w:sz w:val="28"/>
      <w:szCs w:val="28"/>
      <w:shd w:val="clear" w:color="auto" w:fill="000080"/>
    </w:rPr>
  </w:style>
  <w:style w:type="paragraph" w:customStyle="1" w:styleId="4fd">
    <w:name w:val="日期4"/>
    <w:basedOn w:val="afffc"/>
    <w:next w:val="afffc"/>
    <w:uiPriority w:val="99"/>
    <w:rsid w:val="004E7083"/>
    <w:pPr>
      <w:ind w:firstLineChars="200" w:firstLine="200"/>
    </w:pPr>
    <w:rPr>
      <w:rFonts w:ascii="Arial" w:hAnsi="Arial"/>
      <w:sz w:val="28"/>
      <w:szCs w:val="28"/>
    </w:rPr>
  </w:style>
  <w:style w:type="paragraph" w:customStyle="1" w:styleId="141">
    <w:name w:val="索引 14"/>
    <w:basedOn w:val="afffc"/>
    <w:next w:val="afffc"/>
    <w:uiPriority w:val="99"/>
    <w:rsid w:val="004E7083"/>
    <w:pPr>
      <w:ind w:firstLineChars="200" w:firstLine="200"/>
    </w:pPr>
    <w:rPr>
      <w:szCs w:val="24"/>
    </w:rPr>
  </w:style>
  <w:style w:type="paragraph" w:customStyle="1" w:styleId="4fe">
    <w:name w:val="批注框文本4"/>
    <w:basedOn w:val="afffc"/>
    <w:uiPriority w:val="99"/>
    <w:rsid w:val="004E7083"/>
    <w:pPr>
      <w:ind w:firstLineChars="200" w:firstLine="200"/>
    </w:pPr>
    <w:rPr>
      <w:rFonts w:ascii="Arial" w:hAnsi="Arial"/>
      <w:sz w:val="18"/>
      <w:szCs w:val="18"/>
    </w:rPr>
  </w:style>
  <w:style w:type="paragraph" w:customStyle="1" w:styleId="CharCharCharCharCharCharChar5">
    <w:name w:val="Char Char Char Char Char Char Char5"/>
    <w:basedOn w:val="afffc"/>
    <w:uiPriority w:val="99"/>
    <w:rsid w:val="004E7083"/>
    <w:pPr>
      <w:ind w:firstLineChars="200" w:firstLine="200"/>
    </w:pPr>
    <w:rPr>
      <w:rFonts w:ascii="Tahoma" w:hAnsi="Tahoma"/>
      <w:kern w:val="10"/>
      <w:szCs w:val="24"/>
    </w:rPr>
  </w:style>
  <w:style w:type="paragraph" w:customStyle="1" w:styleId="CharCharChar1CharCharCharChar7">
    <w:name w:val="Char Char Char1 Char Char Char Char7"/>
    <w:basedOn w:val="afffc"/>
    <w:uiPriority w:val="99"/>
    <w:rsid w:val="004E7083"/>
    <w:pPr>
      <w:widowControl/>
      <w:spacing w:after="160" w:line="240" w:lineRule="exact"/>
      <w:ind w:firstLineChars="200" w:firstLine="200"/>
      <w:jc w:val="left"/>
    </w:pPr>
    <w:rPr>
      <w:rFonts w:ascii="Verdana" w:eastAsia="仿宋_GB2312" w:hAnsi="Verdana"/>
      <w:szCs w:val="20"/>
      <w:lang w:eastAsia="en-US"/>
    </w:rPr>
  </w:style>
  <w:style w:type="paragraph" w:customStyle="1" w:styleId="CharCharCharCharCharChar1CharCharCharCharCharCharCharCharCharCharCharCharCharCharCharCharChar8">
    <w:name w:val="Char Char Char Char Char Char1 Char Char Char Char Char Char Char Char Char Char Char Char Char Char Char Char Char8"/>
    <w:basedOn w:val="afffc"/>
    <w:uiPriority w:val="99"/>
    <w:rsid w:val="004E7083"/>
    <w:pPr>
      <w:widowControl/>
      <w:spacing w:after="160" w:line="240" w:lineRule="exact"/>
      <w:ind w:firstLineChars="200" w:firstLine="200"/>
      <w:jc w:val="left"/>
    </w:pPr>
    <w:rPr>
      <w:rFonts w:ascii="Verdana" w:eastAsia="仿宋_GB2312" w:hAnsi="Verdana"/>
      <w:kern w:val="10"/>
      <w:szCs w:val="24"/>
      <w:lang w:eastAsia="en-US"/>
    </w:rPr>
  </w:style>
  <w:style w:type="paragraph" w:customStyle="1" w:styleId="CharCharCharCharCharCharCharCharCharCharCharCharCharCharChar1Char7">
    <w:name w:val="Char Char Char Char Char Char Char Char Char Char Char Char Char Char Char1 Char7"/>
    <w:basedOn w:val="afffc"/>
    <w:uiPriority w:val="99"/>
    <w:rsid w:val="004E7083"/>
    <w:pPr>
      <w:widowControl/>
      <w:spacing w:after="160" w:line="240" w:lineRule="exact"/>
      <w:ind w:firstLineChars="200" w:firstLine="200"/>
      <w:jc w:val="left"/>
    </w:pPr>
    <w:rPr>
      <w:rFonts w:ascii="Verdana" w:hAnsi="Verdana"/>
      <w:sz w:val="20"/>
      <w:szCs w:val="20"/>
      <w:lang w:eastAsia="en-US"/>
    </w:rPr>
  </w:style>
  <w:style w:type="paragraph" w:customStyle="1" w:styleId="Char1CharCharChar8">
    <w:name w:val="Char1 Char Char Char8"/>
    <w:basedOn w:val="afffc"/>
    <w:uiPriority w:val="99"/>
    <w:rsid w:val="004E7083"/>
    <w:pPr>
      <w:ind w:firstLineChars="200" w:firstLine="200"/>
    </w:pPr>
    <w:rPr>
      <w:rFonts w:ascii="Tahoma" w:hAnsi="Tahoma"/>
      <w:szCs w:val="20"/>
    </w:rPr>
  </w:style>
  <w:style w:type="paragraph" w:customStyle="1" w:styleId="CharCharCharCharCharCharCharCharCharCharCharCharCharCharCharChar8">
    <w:name w:val="Char Char Char Char Char Char Char Char Char Char Char Char Char Char Char Char8"/>
    <w:basedOn w:val="afffc"/>
    <w:uiPriority w:val="99"/>
    <w:rsid w:val="004E7083"/>
    <w:pPr>
      <w:ind w:firstLineChars="200" w:firstLine="200"/>
    </w:pPr>
    <w:rPr>
      <w:rFonts w:ascii="Tahoma" w:hAnsi="Tahoma"/>
      <w:szCs w:val="20"/>
    </w:rPr>
  </w:style>
  <w:style w:type="paragraph" w:customStyle="1" w:styleId="CharCharCharCharCharChar1Char8">
    <w:name w:val="Char Char Char Char Char Char1 Char8"/>
    <w:basedOn w:val="afffc"/>
    <w:uiPriority w:val="99"/>
    <w:rsid w:val="004E7083"/>
    <w:pPr>
      <w:widowControl/>
      <w:spacing w:after="160" w:line="240" w:lineRule="exact"/>
      <w:ind w:firstLineChars="200" w:firstLine="200"/>
      <w:jc w:val="left"/>
    </w:pPr>
    <w:rPr>
      <w:rFonts w:ascii="Verdana" w:hAnsi="Verdana"/>
      <w:szCs w:val="20"/>
      <w:lang w:eastAsia="en-US"/>
    </w:rPr>
  </w:style>
  <w:style w:type="paragraph" w:customStyle="1" w:styleId="Char180">
    <w:name w:val="Char18"/>
    <w:basedOn w:val="afffc"/>
    <w:uiPriority w:val="99"/>
    <w:rsid w:val="004E7083"/>
    <w:pPr>
      <w:widowControl/>
      <w:spacing w:after="160" w:line="240" w:lineRule="exact"/>
      <w:ind w:firstLineChars="200" w:firstLine="200"/>
      <w:jc w:val="left"/>
    </w:pPr>
    <w:rPr>
      <w:rFonts w:ascii="Verdana" w:hAnsi="Verdana"/>
      <w:szCs w:val="20"/>
      <w:lang w:eastAsia="en-US"/>
    </w:rPr>
  </w:style>
  <w:style w:type="paragraph" w:customStyle="1" w:styleId="65">
    <w:name w:val="正文6"/>
    <w:uiPriority w:val="99"/>
    <w:rsid w:val="004E7083"/>
    <w:pPr>
      <w:widowControl w:val="0"/>
      <w:adjustRightInd w:val="0"/>
      <w:spacing w:line="0" w:lineRule="atLeast"/>
    </w:pPr>
  </w:style>
  <w:style w:type="paragraph" w:customStyle="1" w:styleId="CharChar1CharCharCharCharCharCharCharCharCharCharCharCharCharChar7">
    <w:name w:val="Char Char1 Char Char Char Char Char Char Char Char Char Char Char Char Char Char7"/>
    <w:basedOn w:val="afffc"/>
    <w:uiPriority w:val="99"/>
    <w:rsid w:val="004E7083"/>
    <w:pPr>
      <w:widowControl/>
      <w:spacing w:after="160" w:line="240" w:lineRule="exact"/>
      <w:ind w:firstLineChars="200" w:firstLine="200"/>
      <w:jc w:val="left"/>
    </w:pPr>
    <w:rPr>
      <w:szCs w:val="20"/>
    </w:rPr>
  </w:style>
  <w:style w:type="paragraph" w:customStyle="1" w:styleId="CharChar1CharCharCharCharCharCharChar8">
    <w:name w:val="Char Char1 Char Char Char Char Char Char Char8"/>
    <w:basedOn w:val="afffc"/>
    <w:uiPriority w:val="99"/>
    <w:rsid w:val="004E7083"/>
    <w:pPr>
      <w:ind w:firstLineChars="200" w:firstLine="200"/>
    </w:pPr>
    <w:rPr>
      <w:rFonts w:ascii="Tahoma" w:hAnsi="Tahoma"/>
      <w:szCs w:val="20"/>
    </w:rPr>
  </w:style>
  <w:style w:type="paragraph" w:customStyle="1" w:styleId="CharCharCharCharCharCharCharCharCharCharCharCharCharCharChar7">
    <w:name w:val="Char Char Char Char Char Char Char Char Char Char Char Char Char Char Char7"/>
    <w:basedOn w:val="affff2"/>
    <w:uiPriority w:val="99"/>
    <w:rsid w:val="004E7083"/>
    <w:pPr>
      <w:shd w:val="clear" w:color="auto" w:fill="000080"/>
      <w:spacing w:line="436" w:lineRule="exact"/>
      <w:ind w:firstLineChars="200" w:firstLine="200"/>
    </w:pPr>
    <w:rPr>
      <w:rFonts w:ascii="Tahoma" w:hAnsi="Tahoma"/>
      <w:b/>
      <w:kern w:val="2"/>
    </w:rPr>
  </w:style>
  <w:style w:type="character" w:customStyle="1" w:styleId="6Char1">
    <w:name w:val="标题 6 Char1"/>
    <w:aliases w:val="Bullet list Char1,Figure label Char1,h6 Char1,l6 Char1,hsm Char1,cnp Char1,Caption number (page-wide) Char1,list 6 Char1,h61 Char1,heading 6 Char1,Heading6 Char1,H6 Char1,PIM 6 Char1,L6 Char1,BOD 4 Char1,正文六级标题 Char1,J5级标题（1.1.1.1 xxxx） Char1"/>
    <w:rsid w:val="004E7083"/>
    <w:rPr>
      <w:rFonts w:ascii="Cambria" w:eastAsia="宋体" w:hAnsi="Cambria" w:cs="Times New Roman"/>
      <w:b/>
      <w:bCs/>
      <w:kern w:val="2"/>
      <w:sz w:val="24"/>
      <w:szCs w:val="24"/>
    </w:rPr>
  </w:style>
  <w:style w:type="character" w:customStyle="1" w:styleId="7Char1">
    <w:name w:val="标题 7 Char1"/>
    <w:aliases w:val="letter list Char1,st Char1,h7 Char1,SDL title Char1,不用 Char1,PIM 7 Char1,（1） Char1,L7 Char1,正文七级标题 Char1,ITT t7 Char1,PA Appendix Major Char1,T7 Char1,(use for appendix) Char1,H TIMES1 Char1,H7 Char1,1.标题 6 Char1,Legal Level 1.1. Char1"/>
    <w:uiPriority w:val="99"/>
    <w:rsid w:val="004E7083"/>
    <w:rPr>
      <w:rFonts w:ascii="Arial" w:hAnsi="Arial"/>
      <w:b/>
      <w:bCs/>
      <w:kern w:val="2"/>
      <w:sz w:val="24"/>
      <w:szCs w:val="24"/>
    </w:rPr>
  </w:style>
  <w:style w:type="character" w:customStyle="1" w:styleId="Char22">
    <w:name w:val="文档结构图 Char2"/>
    <w:rsid w:val="004E7083"/>
    <w:rPr>
      <w:rFonts w:ascii="Microsoft YaHei UI" w:eastAsia="Microsoft YaHei UI" w:hAnsi="Arial" w:cs="Times New Roman"/>
      <w:sz w:val="18"/>
      <w:szCs w:val="18"/>
    </w:rPr>
  </w:style>
  <w:style w:type="character" w:customStyle="1" w:styleId="2Char10">
    <w:name w:val="正文文本缩进 2 Char1"/>
    <w:aliases w:val="正文文字缩进 2 Char"/>
    <w:uiPriority w:val="99"/>
    <w:rsid w:val="004E7083"/>
    <w:rPr>
      <w:rFonts w:ascii="Arial" w:eastAsia="宋体" w:hAnsi="Arial" w:cs="Times New Roman"/>
      <w:sz w:val="28"/>
      <w:szCs w:val="28"/>
    </w:rPr>
  </w:style>
  <w:style w:type="character" w:customStyle="1" w:styleId="Char1f3">
    <w:name w:val="正文文本缩进 Char1"/>
    <w:aliases w:val="文本框文字 Char1,正文文字缩进 Char1,正文（首行缩进两字） Char Char Char1,标题41 Char1,四号1 Char1,标题42 Char1,四号2 Char1,标题43 Char1,表正文3 Char1,正文非缩进3 Char1,四号3 Char1,标题44 Char1,表正文4 Char1,正文非缩进4 Char1,四号4 Char1,标题45 Char1,表正文5 Char1,正文非缩进5 Char1,四号5 Char1,表正文11 Char1"/>
    <w:uiPriority w:val="99"/>
    <w:rsid w:val="004E7083"/>
    <w:rPr>
      <w:rFonts w:ascii="Arial" w:eastAsia="宋体" w:hAnsi="Arial" w:cs="Times New Roman"/>
      <w:sz w:val="28"/>
      <w:szCs w:val="28"/>
    </w:rPr>
  </w:style>
  <w:style w:type="character" w:customStyle="1" w:styleId="Char23">
    <w:name w:val="批注框文本 Char2"/>
    <w:rsid w:val="004E7083"/>
    <w:rPr>
      <w:rFonts w:ascii="Arial" w:eastAsia="宋体" w:hAnsi="Arial" w:cs="Times New Roman"/>
      <w:sz w:val="18"/>
      <w:szCs w:val="18"/>
    </w:rPr>
  </w:style>
  <w:style w:type="character" w:customStyle="1" w:styleId="Char24">
    <w:name w:val="日期 Char2"/>
    <w:rsid w:val="004E7083"/>
    <w:rPr>
      <w:rFonts w:ascii="Arial" w:eastAsia="宋体" w:hAnsi="Arial" w:cs="Times New Roman"/>
      <w:sz w:val="28"/>
      <w:szCs w:val="28"/>
    </w:rPr>
  </w:style>
  <w:style w:type="character" w:customStyle="1" w:styleId="Char25">
    <w:name w:val="批注主题 Char2"/>
    <w:rsid w:val="004E7083"/>
    <w:rPr>
      <w:rFonts w:ascii="Arial" w:eastAsia="宋体" w:hAnsi="Arial" w:cs="Times New Roman"/>
      <w:b/>
      <w:bCs/>
      <w:kern w:val="2"/>
      <w:sz w:val="28"/>
      <w:szCs w:val="28"/>
    </w:rPr>
  </w:style>
  <w:style w:type="character" w:customStyle="1" w:styleId="2Char11">
    <w:name w:val="正文文本 2 Char1"/>
    <w:rsid w:val="004E7083"/>
    <w:rPr>
      <w:rFonts w:ascii="Arial" w:eastAsia="宋体" w:hAnsi="Arial" w:cs="Times New Roman"/>
      <w:sz w:val="28"/>
      <w:szCs w:val="28"/>
    </w:rPr>
  </w:style>
  <w:style w:type="character" w:customStyle="1" w:styleId="3Char11">
    <w:name w:val="正文文本缩进 3 Char1"/>
    <w:rsid w:val="004E7083"/>
    <w:rPr>
      <w:rFonts w:ascii="Arial" w:eastAsia="宋体" w:hAnsi="Arial" w:cs="Times New Roman"/>
      <w:sz w:val="16"/>
      <w:szCs w:val="16"/>
    </w:rPr>
  </w:style>
  <w:style w:type="paragraph" w:customStyle="1" w:styleId="CharCharChar3">
    <w:name w:val="Char Char Char3"/>
    <w:basedOn w:val="afffc"/>
    <w:uiPriority w:val="99"/>
    <w:rsid w:val="004E7083"/>
    <w:pPr>
      <w:tabs>
        <w:tab w:val="right" w:pos="-2120"/>
      </w:tabs>
      <w:snapToGrid w:val="0"/>
      <w:ind w:firstLineChars="200" w:firstLine="200"/>
    </w:pPr>
    <w:rPr>
      <w:rFonts w:ascii="Tahoma" w:hAnsi="Tahoma"/>
      <w:spacing w:val="6"/>
      <w:szCs w:val="20"/>
    </w:rPr>
  </w:style>
  <w:style w:type="paragraph" w:customStyle="1" w:styleId="CharCharCharChar5">
    <w:name w:val="Char Char Char Char5"/>
    <w:basedOn w:val="afffc"/>
    <w:uiPriority w:val="99"/>
    <w:rsid w:val="004E7083"/>
    <w:pPr>
      <w:ind w:firstLineChars="200" w:firstLine="200"/>
    </w:pPr>
    <w:rPr>
      <w:rFonts w:ascii="Tahoma" w:hAnsi="Tahoma"/>
      <w:szCs w:val="20"/>
    </w:rPr>
  </w:style>
  <w:style w:type="paragraph" w:customStyle="1" w:styleId="CharCharCharCharCharCharChar4">
    <w:name w:val="Char Char Char Char Char Char Char4"/>
    <w:basedOn w:val="afffc"/>
    <w:uiPriority w:val="99"/>
    <w:rsid w:val="004E7083"/>
    <w:pPr>
      <w:ind w:firstLineChars="200" w:firstLine="200"/>
    </w:pPr>
    <w:rPr>
      <w:rFonts w:ascii="Tahoma" w:hAnsi="Tahoma"/>
      <w:kern w:val="10"/>
      <w:szCs w:val="24"/>
    </w:rPr>
  </w:style>
  <w:style w:type="paragraph" w:customStyle="1" w:styleId="CharCharChar1CharCharCharChar4">
    <w:name w:val="Char Char Char1 Char Char Char Char4"/>
    <w:basedOn w:val="afffc"/>
    <w:uiPriority w:val="99"/>
    <w:rsid w:val="004E7083"/>
    <w:pPr>
      <w:widowControl/>
      <w:spacing w:after="160" w:line="240" w:lineRule="exact"/>
      <w:ind w:firstLineChars="200" w:firstLine="200"/>
      <w:jc w:val="left"/>
    </w:pPr>
    <w:rPr>
      <w:rFonts w:ascii="Verdana" w:eastAsia="仿宋_GB2312" w:hAnsi="Verdana"/>
      <w:szCs w:val="20"/>
      <w:lang w:eastAsia="en-US"/>
    </w:rPr>
  </w:style>
  <w:style w:type="paragraph" w:customStyle="1" w:styleId="CharCharCharCharCharChar1CharCharCharCharCharCharCharCharCharCharCharCharCharCharCharCharChar5">
    <w:name w:val="Char Char Char Char Char Char1 Char Char Char Char Char Char Char Char Char Char Char Char Char Char Char Char Char5"/>
    <w:basedOn w:val="afffc"/>
    <w:uiPriority w:val="99"/>
    <w:rsid w:val="004E7083"/>
    <w:pPr>
      <w:widowControl/>
      <w:spacing w:after="160" w:line="240" w:lineRule="exact"/>
      <w:ind w:firstLineChars="200" w:firstLine="200"/>
      <w:jc w:val="left"/>
    </w:pPr>
    <w:rPr>
      <w:rFonts w:ascii="Verdana" w:eastAsia="仿宋_GB2312" w:hAnsi="Verdana"/>
      <w:kern w:val="10"/>
      <w:szCs w:val="24"/>
      <w:lang w:eastAsia="en-US"/>
    </w:rPr>
  </w:style>
  <w:style w:type="paragraph" w:customStyle="1" w:styleId="CharCharCharCharCharCharCharCharCharCharCharCharCharCharChar1Char4">
    <w:name w:val="Char Char Char Char Char Char Char Char Char Char Char Char Char Char Char1 Char4"/>
    <w:basedOn w:val="afffc"/>
    <w:uiPriority w:val="99"/>
    <w:rsid w:val="004E7083"/>
    <w:pPr>
      <w:widowControl/>
      <w:spacing w:after="160" w:line="240" w:lineRule="exact"/>
      <w:ind w:firstLineChars="200" w:firstLine="200"/>
      <w:jc w:val="left"/>
    </w:pPr>
    <w:rPr>
      <w:rFonts w:ascii="Verdana" w:hAnsi="Verdana"/>
      <w:sz w:val="20"/>
      <w:szCs w:val="20"/>
      <w:lang w:eastAsia="en-US"/>
    </w:rPr>
  </w:style>
  <w:style w:type="paragraph" w:customStyle="1" w:styleId="Char1CharCharChar5">
    <w:name w:val="Char1 Char Char Char5"/>
    <w:basedOn w:val="afffc"/>
    <w:uiPriority w:val="99"/>
    <w:rsid w:val="004E7083"/>
    <w:pPr>
      <w:ind w:firstLineChars="200" w:firstLine="200"/>
    </w:pPr>
    <w:rPr>
      <w:rFonts w:ascii="Tahoma" w:hAnsi="Tahoma"/>
      <w:szCs w:val="20"/>
    </w:rPr>
  </w:style>
  <w:style w:type="paragraph" w:customStyle="1" w:styleId="CharCharCharCharCharCharCharCharCharCharCharCharCharCharCharChar5">
    <w:name w:val="Char Char Char Char Char Char Char Char Char Char Char Char Char Char Char Char5"/>
    <w:basedOn w:val="afffc"/>
    <w:uiPriority w:val="99"/>
    <w:rsid w:val="004E7083"/>
    <w:pPr>
      <w:ind w:firstLineChars="200" w:firstLine="200"/>
    </w:pPr>
    <w:rPr>
      <w:rFonts w:ascii="Tahoma" w:hAnsi="Tahoma"/>
      <w:szCs w:val="20"/>
    </w:rPr>
  </w:style>
  <w:style w:type="paragraph" w:customStyle="1" w:styleId="CharCharCharCharCharChar1Char5">
    <w:name w:val="Char Char Char Char Char Char1 Char5"/>
    <w:basedOn w:val="afffc"/>
    <w:uiPriority w:val="99"/>
    <w:rsid w:val="004E7083"/>
    <w:pPr>
      <w:widowControl/>
      <w:spacing w:after="160" w:line="240" w:lineRule="exact"/>
      <w:ind w:firstLineChars="200" w:firstLine="200"/>
      <w:jc w:val="left"/>
    </w:pPr>
    <w:rPr>
      <w:rFonts w:ascii="Verdana" w:hAnsi="Verdana"/>
      <w:szCs w:val="20"/>
      <w:lang w:eastAsia="en-US"/>
    </w:rPr>
  </w:style>
  <w:style w:type="paragraph" w:customStyle="1" w:styleId="Char150">
    <w:name w:val="Char15"/>
    <w:aliases w:val="默认段落字体212"/>
    <w:basedOn w:val="afffc"/>
    <w:uiPriority w:val="99"/>
    <w:rsid w:val="004E7083"/>
    <w:pPr>
      <w:widowControl/>
      <w:spacing w:after="160" w:line="240" w:lineRule="exact"/>
      <w:ind w:firstLineChars="200" w:firstLine="200"/>
      <w:jc w:val="left"/>
    </w:pPr>
    <w:rPr>
      <w:rFonts w:ascii="Verdana" w:hAnsi="Verdana"/>
      <w:szCs w:val="20"/>
      <w:lang w:eastAsia="en-US"/>
    </w:rPr>
  </w:style>
  <w:style w:type="paragraph" w:customStyle="1" w:styleId="CharChar1CharCharCharCharCharCharCharCharCharCharCharCharCharChar4">
    <w:name w:val="Char Char1 Char Char Char Char Char Char Char Char Char Char Char Char Char Char4"/>
    <w:basedOn w:val="afffc"/>
    <w:uiPriority w:val="99"/>
    <w:rsid w:val="004E7083"/>
    <w:pPr>
      <w:widowControl/>
      <w:spacing w:after="160" w:line="240" w:lineRule="exact"/>
      <w:ind w:firstLineChars="200" w:firstLine="200"/>
      <w:jc w:val="left"/>
    </w:pPr>
    <w:rPr>
      <w:szCs w:val="20"/>
    </w:rPr>
  </w:style>
  <w:style w:type="paragraph" w:customStyle="1" w:styleId="CharChar1CharCharCharCharCharCharChar5">
    <w:name w:val="Char Char1 Char Char Char Char Char Char Char5"/>
    <w:basedOn w:val="afffc"/>
    <w:uiPriority w:val="99"/>
    <w:rsid w:val="004E7083"/>
    <w:pPr>
      <w:ind w:firstLineChars="200" w:firstLine="200"/>
    </w:pPr>
    <w:rPr>
      <w:rFonts w:ascii="Tahoma" w:hAnsi="Tahoma"/>
      <w:szCs w:val="20"/>
    </w:rPr>
  </w:style>
  <w:style w:type="paragraph" w:customStyle="1" w:styleId="CharCharCharCharCharCharCharCharCharCharCharCharCharCharChar4">
    <w:name w:val="Char Char Char Char Char Char Char Char Char Char Char Char Char Char Char4"/>
    <w:basedOn w:val="affff2"/>
    <w:uiPriority w:val="99"/>
    <w:rsid w:val="004E7083"/>
    <w:pPr>
      <w:shd w:val="clear" w:color="auto" w:fill="000080"/>
      <w:spacing w:line="436" w:lineRule="exact"/>
      <w:ind w:firstLineChars="200" w:firstLine="200"/>
    </w:pPr>
    <w:rPr>
      <w:rFonts w:ascii="Tahoma" w:hAnsi="Tahoma"/>
      <w:b/>
      <w:kern w:val="2"/>
    </w:rPr>
  </w:style>
  <w:style w:type="character" w:customStyle="1" w:styleId="f101">
    <w:name w:val="f101"/>
    <w:rsid w:val="004E7083"/>
    <w:rPr>
      <w:sz w:val="21"/>
      <w:szCs w:val="21"/>
    </w:rPr>
  </w:style>
  <w:style w:type="character" w:customStyle="1" w:styleId="wj">
    <w:name w:val="wj"/>
    <w:rsid w:val="004E7083"/>
  </w:style>
  <w:style w:type="character" w:customStyle="1" w:styleId="subtxt">
    <w:name w:val="subtxt"/>
    <w:rsid w:val="004E7083"/>
  </w:style>
  <w:style w:type="character" w:customStyle="1" w:styleId="heizi1">
    <w:name w:val="heizi1"/>
    <w:rsid w:val="004E7083"/>
    <w:rPr>
      <w:color w:val="000000"/>
      <w:sz w:val="14"/>
      <w:szCs w:val="14"/>
      <w:u w:val="none"/>
    </w:rPr>
  </w:style>
  <w:style w:type="character" w:customStyle="1" w:styleId="a91">
    <w:name w:val="a91"/>
    <w:rsid w:val="004E7083"/>
    <w:rPr>
      <w:sz w:val="18"/>
      <w:szCs w:val="18"/>
    </w:rPr>
  </w:style>
  <w:style w:type="character" w:customStyle="1" w:styleId="CharCharf0">
    <w:name w:val="页眉 Char Char"/>
    <w:rsid w:val="004E7083"/>
    <w:rPr>
      <w:rFonts w:ascii="Arial" w:eastAsia="宋体" w:hAnsi="Arial" w:cs="Times New Roman"/>
      <w:kern w:val="0"/>
      <w:sz w:val="18"/>
      <w:szCs w:val="18"/>
    </w:rPr>
  </w:style>
  <w:style w:type="character" w:customStyle="1" w:styleId="style81">
    <w:name w:val="style81"/>
    <w:rsid w:val="004E7083"/>
    <w:rPr>
      <w:rFonts w:ascii="宋体" w:eastAsia="宋体" w:hAnsi="宋体" w:hint="eastAsia"/>
      <w:color w:val="000000"/>
      <w:sz w:val="18"/>
      <w:szCs w:val="18"/>
    </w:rPr>
  </w:style>
  <w:style w:type="character" w:customStyle="1" w:styleId="px12h16">
    <w:name w:val="px12h16"/>
    <w:rsid w:val="004E7083"/>
  </w:style>
  <w:style w:type="character" w:customStyle="1" w:styleId="gb12orangetext1">
    <w:name w:val="gb12orangetext1"/>
    <w:rsid w:val="004E7083"/>
    <w:rPr>
      <w:rFonts w:ascii="ˎ̥" w:hAnsi="ˎ̥" w:hint="default"/>
      <w:color w:val="EC872D"/>
      <w:sz w:val="20"/>
      <w:szCs w:val="20"/>
    </w:rPr>
  </w:style>
  <w:style w:type="character" w:customStyle="1" w:styleId="style3">
    <w:name w:val="style3"/>
    <w:rsid w:val="004E7083"/>
  </w:style>
  <w:style w:type="character" w:customStyle="1" w:styleId="es1">
    <w:name w:val="es1"/>
    <w:rsid w:val="004E7083"/>
    <w:rPr>
      <w:sz w:val="24"/>
      <w:szCs w:val="24"/>
      <w:u w:val="none"/>
    </w:rPr>
  </w:style>
  <w:style w:type="character" w:customStyle="1" w:styleId="CharCharf1">
    <w:name w:val="日期 Char Char"/>
    <w:rsid w:val="004E7083"/>
    <w:rPr>
      <w:rFonts w:ascii="Arial" w:hAnsi="Arial"/>
      <w:sz w:val="28"/>
      <w:szCs w:val="28"/>
    </w:rPr>
  </w:style>
  <w:style w:type="character" w:customStyle="1" w:styleId="neirong2">
    <w:name w:val="neirong2"/>
    <w:rsid w:val="004E7083"/>
    <w:rPr>
      <w:rFonts w:ascii="宋体" w:eastAsia="宋体" w:hAnsi="宋体" w:hint="eastAsia"/>
      <w:color w:val="333399"/>
      <w:sz w:val="20"/>
      <w:szCs w:val="20"/>
      <w:u w:val="none"/>
    </w:rPr>
  </w:style>
  <w:style w:type="character" w:customStyle="1" w:styleId="arti-title-e1">
    <w:name w:val="arti-title-e1"/>
    <w:rsid w:val="004E7083"/>
    <w:rPr>
      <w:rFonts w:ascii="Arial" w:hAnsi="Arial" w:cs="Arial" w:hint="default"/>
      <w:b/>
      <w:bCs/>
      <w:color w:val="000000"/>
      <w:sz w:val="23"/>
      <w:szCs w:val="23"/>
    </w:rPr>
  </w:style>
  <w:style w:type="character" w:customStyle="1" w:styleId="zw1">
    <w:name w:val="zw1"/>
    <w:rsid w:val="004E7083"/>
    <w:rPr>
      <w:rFonts w:ascii="Arial" w:hAnsi="Arial" w:cs="Arial" w:hint="default"/>
      <w:color w:val="000000"/>
      <w:sz w:val="18"/>
      <w:szCs w:val="18"/>
      <w:u w:val="none"/>
    </w:rPr>
  </w:style>
  <w:style w:type="character" w:customStyle="1" w:styleId="CharCharf2">
    <w:name w:val="表标题行 Char Char"/>
    <w:rsid w:val="004E7083"/>
    <w:rPr>
      <w:rFonts w:ascii="宋体" w:eastAsia="黑体" w:hAnsi="宋体" w:cs="宋体"/>
      <w:color w:val="000000"/>
    </w:rPr>
  </w:style>
  <w:style w:type="character" w:customStyle="1" w:styleId="1CharChar0">
    <w:name w:val="样式 正文首行缩进 + 首行缩进:  1 字符 Char Char"/>
    <w:link w:val="1fffe"/>
    <w:rsid w:val="004E7083"/>
    <w:rPr>
      <w:rFonts w:ascii="仿宋_GB2312" w:eastAsia="华文中宋" w:hAnsi="宋体" w:cs="宋体"/>
      <w:sz w:val="24"/>
      <w:szCs w:val="21"/>
      <w:lang w:eastAsia="en-US" w:bidi="en-US"/>
    </w:rPr>
  </w:style>
  <w:style w:type="character" w:customStyle="1" w:styleId="peer">
    <w:name w:val="peer"/>
    <w:rsid w:val="004E7083"/>
  </w:style>
  <w:style w:type="character" w:customStyle="1" w:styleId="CharChard">
    <w:name w:val="批注文字 Char Char"/>
    <w:link w:val="1fffb"/>
    <w:rsid w:val="004E7083"/>
    <w:rPr>
      <w:rFonts w:ascii="Arial" w:hAnsi="Arial"/>
      <w:sz w:val="28"/>
      <w:szCs w:val="28"/>
    </w:rPr>
  </w:style>
  <w:style w:type="character" w:customStyle="1" w:styleId="12CharChar">
    <w:name w:val="正文12 Char Char"/>
    <w:rsid w:val="004E7083"/>
    <w:rPr>
      <w:rFonts w:ascii="Arial" w:eastAsia="仿宋_GB2312" w:hAnsi="Arial"/>
      <w:kern w:val="2"/>
      <w:sz w:val="24"/>
    </w:rPr>
  </w:style>
  <w:style w:type="character" w:customStyle="1" w:styleId="region">
    <w:name w:val="region"/>
    <w:rsid w:val="004E7083"/>
  </w:style>
  <w:style w:type="character" w:customStyle="1" w:styleId="region1">
    <w:name w:val="region1"/>
    <w:rsid w:val="004E7083"/>
    <w:rPr>
      <w:b/>
      <w:bCs/>
    </w:rPr>
  </w:style>
  <w:style w:type="character" w:customStyle="1" w:styleId="CharCharf3">
    <w:name w:val="表内文字 Char Char"/>
    <w:rsid w:val="004E7083"/>
    <w:rPr>
      <w:rFonts w:ascii="宋体" w:eastAsia="楷体_GB2312" w:hAnsi="宋体" w:cs="宋体"/>
      <w:color w:val="000000"/>
    </w:rPr>
  </w:style>
  <w:style w:type="character" w:customStyle="1" w:styleId="language1">
    <w:name w:val="language1"/>
    <w:rsid w:val="004E7083"/>
    <w:rPr>
      <w:b/>
      <w:bCs/>
    </w:rPr>
  </w:style>
  <w:style w:type="character" w:customStyle="1" w:styleId="peer1">
    <w:name w:val="peer1"/>
    <w:rsid w:val="004E7083"/>
    <w:rPr>
      <w:b/>
      <w:bCs/>
      <w:color w:val="2F6681"/>
      <w:sz w:val="21"/>
      <w:szCs w:val="21"/>
      <w:u w:val="none"/>
      <w:shd w:val="clear" w:color="auto" w:fill="auto"/>
    </w:rPr>
  </w:style>
  <w:style w:type="character" w:customStyle="1" w:styleId="child1">
    <w:name w:val="child1"/>
    <w:rsid w:val="004E7083"/>
    <w:rPr>
      <w:color w:val="2F6681"/>
      <w:sz w:val="21"/>
      <w:szCs w:val="21"/>
      <w:u w:val="none"/>
      <w:shd w:val="clear" w:color="auto" w:fill="auto"/>
    </w:rPr>
  </w:style>
  <w:style w:type="character" w:customStyle="1" w:styleId="content7">
    <w:name w:val="content7"/>
    <w:rsid w:val="004E7083"/>
    <w:rPr>
      <w:color w:val="000000"/>
      <w:u w:val="none"/>
    </w:rPr>
  </w:style>
  <w:style w:type="character" w:customStyle="1" w:styleId="selected2">
    <w:name w:val="selected2"/>
    <w:rsid w:val="004E7083"/>
    <w:rPr>
      <w:b/>
      <w:bCs/>
      <w:color w:val="2F6681"/>
      <w:sz w:val="21"/>
      <w:szCs w:val="21"/>
      <w:u w:val="none"/>
      <w:bdr w:val="single" w:sz="6" w:space="0" w:color="C8CACC"/>
      <w:shd w:val="clear" w:color="auto" w:fill="DDE6EB"/>
    </w:rPr>
  </w:style>
  <w:style w:type="character" w:customStyle="1" w:styleId="info1">
    <w:name w:val="info1"/>
    <w:rsid w:val="004E7083"/>
    <w:rPr>
      <w:sz w:val="18"/>
      <w:szCs w:val="18"/>
    </w:rPr>
  </w:style>
  <w:style w:type="character" w:customStyle="1" w:styleId="hbt1">
    <w:name w:val="hbt1"/>
    <w:rsid w:val="004E7083"/>
    <w:rPr>
      <w:b/>
      <w:bCs/>
      <w:color w:val="FF0000"/>
      <w:sz w:val="20"/>
      <w:szCs w:val="20"/>
    </w:rPr>
  </w:style>
  <w:style w:type="character" w:customStyle="1" w:styleId="CharCharf4">
    <w:name w:val="图片居中 Char Char"/>
    <w:rsid w:val="004E7083"/>
    <w:rPr>
      <w:rFonts w:ascii="宋体" w:hAnsi="宋体"/>
      <w:color w:val="000000"/>
      <w:kern w:val="10"/>
      <w:sz w:val="21"/>
    </w:rPr>
  </w:style>
  <w:style w:type="character" w:customStyle="1" w:styleId="CharCharf5">
    <w:name w:val="图例 Char Char"/>
    <w:rsid w:val="004E7083"/>
    <w:rPr>
      <w:rFonts w:ascii="黑体" w:eastAsia="黑体" w:hAnsi="宋体" w:cs="Arial"/>
      <w:kern w:val="2"/>
      <w:sz w:val="21"/>
      <w:szCs w:val="21"/>
    </w:rPr>
  </w:style>
  <w:style w:type="character" w:customStyle="1" w:styleId="style211">
    <w:name w:val="style211"/>
    <w:rsid w:val="004E7083"/>
    <w:rPr>
      <w:rFonts w:ascii="Verdana" w:hAnsi="Verdana" w:hint="default"/>
      <w:color w:val="000080"/>
      <w:sz w:val="18"/>
      <w:szCs w:val="18"/>
    </w:rPr>
  </w:style>
  <w:style w:type="character" w:customStyle="1" w:styleId="5c">
    <w:name w:val="访问过的超链接5"/>
    <w:rsid w:val="004E7083"/>
    <w:rPr>
      <w:color w:val="800080"/>
      <w:u w:val="single"/>
    </w:rPr>
  </w:style>
  <w:style w:type="character" w:customStyle="1" w:styleId="BodytextCharCharCharChar">
    <w:name w:val="Body text Char Char Char Char"/>
    <w:link w:val="BodytextChar"/>
    <w:rsid w:val="004E7083"/>
    <w:rPr>
      <w:rFonts w:ascii="Arial" w:hAnsi="Arial"/>
      <w:sz w:val="22"/>
      <w:szCs w:val="24"/>
      <w:lang w:eastAsia="en-US"/>
    </w:rPr>
  </w:style>
  <w:style w:type="paragraph" w:customStyle="1" w:styleId="BodytextChar">
    <w:name w:val="Body text Char"/>
    <w:basedOn w:val="afffc"/>
    <w:link w:val="BodytextCharCharCharChar"/>
    <w:rsid w:val="004E7083"/>
    <w:pPr>
      <w:widowControl/>
      <w:spacing w:before="120" w:after="120"/>
      <w:ind w:firstLineChars="200" w:firstLine="200"/>
      <w:jc w:val="left"/>
    </w:pPr>
    <w:rPr>
      <w:rFonts w:ascii="Arial" w:hAnsi="Arial"/>
      <w:sz w:val="22"/>
      <w:szCs w:val="24"/>
      <w:lang w:eastAsia="en-US"/>
    </w:rPr>
  </w:style>
  <w:style w:type="character" w:customStyle="1" w:styleId="-CharChar">
    <w:name w:val="标书-正文 Char Char"/>
    <w:rsid w:val="004E7083"/>
    <w:rPr>
      <w:rFonts w:ascii="Arial" w:hAnsi="Arial"/>
      <w:kern w:val="10"/>
      <w:sz w:val="24"/>
    </w:rPr>
  </w:style>
  <w:style w:type="character" w:customStyle="1" w:styleId="5d">
    <w:name w:val="批注引用5"/>
    <w:rsid w:val="004E7083"/>
    <w:rPr>
      <w:sz w:val="21"/>
      <w:szCs w:val="21"/>
    </w:rPr>
  </w:style>
  <w:style w:type="character" w:customStyle="1" w:styleId="blue1">
    <w:name w:val="blue1"/>
    <w:rsid w:val="004E7083"/>
    <w:rPr>
      <w:rFonts w:hint="default"/>
      <w:sz w:val="18"/>
      <w:szCs w:val="18"/>
      <w:u w:val="none"/>
    </w:rPr>
  </w:style>
  <w:style w:type="character" w:customStyle="1" w:styleId="p9e3">
    <w:name w:val="p9e3"/>
    <w:rsid w:val="004E7083"/>
  </w:style>
  <w:style w:type="character" w:customStyle="1" w:styleId="sbprdlne1">
    <w:name w:val="sbprdlne1"/>
    <w:rsid w:val="004E7083"/>
    <w:rPr>
      <w:rFonts w:ascii="Verdana" w:hAnsi="Verdana" w:hint="default"/>
      <w:b/>
      <w:bCs/>
      <w:color w:val="DE0031"/>
      <w:sz w:val="18"/>
      <w:szCs w:val="18"/>
    </w:rPr>
  </w:style>
  <w:style w:type="character" w:customStyle="1" w:styleId="jj4CharChar">
    <w:name w:val="jj标题4 Char Char"/>
    <w:rsid w:val="004E7083"/>
    <w:rPr>
      <w:rFonts w:ascii="Arial" w:hAnsi="Arial"/>
      <w:b/>
      <w:bCs/>
      <w:kern w:val="2"/>
      <w:sz w:val="28"/>
    </w:rPr>
  </w:style>
  <w:style w:type="character" w:customStyle="1" w:styleId="style181">
    <w:name w:val="style181"/>
    <w:rsid w:val="004E7083"/>
    <w:rPr>
      <w:sz w:val="21"/>
      <w:szCs w:val="21"/>
    </w:rPr>
  </w:style>
  <w:style w:type="character" w:customStyle="1" w:styleId="fieldnames">
    <w:name w:val="fieldnames"/>
    <w:rsid w:val="004E7083"/>
  </w:style>
  <w:style w:type="character" w:customStyle="1" w:styleId="1CharChar1">
    <w:name w:val="样式1 Char Char"/>
    <w:rsid w:val="004E7083"/>
    <w:rPr>
      <w:szCs w:val="20"/>
    </w:rPr>
  </w:style>
  <w:style w:type="character" w:customStyle="1" w:styleId="5CharChar">
    <w:name w:val="样式5 Char Char"/>
    <w:uiPriority w:val="99"/>
    <w:rsid w:val="004E7083"/>
    <w:rPr>
      <w:rFonts w:ascii="楷体_GB2312" w:eastAsia="宋体" w:hAnsi="Times New Roman" w:cs="Times New Roman"/>
      <w:b/>
      <w:kern w:val="44"/>
      <w:sz w:val="36"/>
    </w:rPr>
  </w:style>
  <w:style w:type="character" w:customStyle="1" w:styleId="font1">
    <w:name w:val="font1"/>
    <w:rsid w:val="004E7083"/>
    <w:rPr>
      <w:rFonts w:ascii="Arial" w:hAnsi="Arial" w:cs="Arial" w:hint="default"/>
      <w:color w:val="000000"/>
      <w:sz w:val="18"/>
      <w:szCs w:val="18"/>
    </w:rPr>
  </w:style>
  <w:style w:type="character" w:customStyle="1" w:styleId="unnamed1">
    <w:name w:val="unnamed1"/>
    <w:rsid w:val="004E7083"/>
  </w:style>
  <w:style w:type="character" w:customStyle="1" w:styleId="right1">
    <w:name w:val="right1"/>
    <w:rsid w:val="004E7083"/>
    <w:rPr>
      <w:rFonts w:ascii="Times New Roman" w:hAnsi="Times New Roman" w:cs="Times New Roman" w:hint="default"/>
      <w:color w:val="000000"/>
      <w:sz w:val="14"/>
      <w:szCs w:val="14"/>
    </w:rPr>
  </w:style>
  <w:style w:type="character" w:customStyle="1" w:styleId="41NormalIndentCharCharCharChar">
    <w:name w:val="样式 正文缩进表正文正文非缩进特点标题4段1正文缩进陈木华Normal Indent Char表正文 Char... Char Char"/>
    <w:rsid w:val="004E7083"/>
    <w:rPr>
      <w:rFonts w:ascii="仿宋_GB2312" w:eastAsia="仿宋_GB2312"/>
      <w:kern w:val="36"/>
      <w:sz w:val="28"/>
    </w:rPr>
  </w:style>
  <w:style w:type="character" w:customStyle="1" w:styleId="CharCharf6">
    <w:name w:val="正文要点 Char Char"/>
    <w:link w:val="affffffffffffff4"/>
    <w:rsid w:val="004E7083"/>
    <w:rPr>
      <w:szCs w:val="24"/>
    </w:rPr>
  </w:style>
  <w:style w:type="paragraph" w:customStyle="1" w:styleId="affffffffffffff4">
    <w:name w:val="正文要点"/>
    <w:basedOn w:val="afffc"/>
    <w:next w:val="afffc"/>
    <w:link w:val="CharCharf6"/>
    <w:rsid w:val="004E7083"/>
    <w:pPr>
      <w:tabs>
        <w:tab w:val="left" w:pos="420"/>
        <w:tab w:val="left" w:pos="820"/>
      </w:tabs>
      <w:ind w:left="820" w:firstLineChars="200" w:hanging="420"/>
    </w:pPr>
    <w:rPr>
      <w:sz w:val="20"/>
      <w:szCs w:val="24"/>
    </w:rPr>
  </w:style>
  <w:style w:type="character" w:customStyle="1" w:styleId="sony121">
    <w:name w:val="sony121"/>
    <w:rsid w:val="004E7083"/>
    <w:rPr>
      <w:rFonts w:ascii="宋体" w:eastAsia="宋体" w:hAnsi="宋体" w:hint="eastAsia"/>
      <w:sz w:val="18"/>
      <w:szCs w:val="18"/>
    </w:rPr>
  </w:style>
  <w:style w:type="character" w:customStyle="1" w:styleId="CharCharf7">
    <w:name w:val="文字 Char Char"/>
    <w:rsid w:val="004E7083"/>
    <w:rPr>
      <w:rFonts w:ascii="楷体_GB2312" w:eastAsia="楷体_GB2312"/>
      <w:sz w:val="28"/>
    </w:rPr>
  </w:style>
  <w:style w:type="character" w:customStyle="1" w:styleId="2CharChar">
    <w:name w:val="样式 正文首行缩进 + 首行缩进:  2 字符 Char Char"/>
    <w:link w:val="2fff4"/>
    <w:rsid w:val="004E7083"/>
    <w:rPr>
      <w:rFonts w:cs="宋体"/>
      <w:szCs w:val="24"/>
    </w:rPr>
  </w:style>
  <w:style w:type="paragraph" w:customStyle="1" w:styleId="2fff4">
    <w:name w:val="样式 正文首行缩进 + 首行缩进:  2 字符"/>
    <w:basedOn w:val="afffffd"/>
    <w:next w:val="afffc"/>
    <w:link w:val="2CharChar"/>
    <w:rsid w:val="004E7083"/>
    <w:pPr>
      <w:spacing w:after="0"/>
      <w:ind w:firstLineChars="200" w:firstLine="200"/>
      <w:jc w:val="both"/>
    </w:pPr>
    <w:rPr>
      <w:rFonts w:ascii="Times New Roman" w:hAnsi="Times New Roman" w:cs="宋体"/>
      <w:sz w:val="20"/>
    </w:rPr>
  </w:style>
  <w:style w:type="character" w:customStyle="1" w:styleId="hjj1">
    <w:name w:val="hjj1"/>
    <w:rsid w:val="004E7083"/>
    <w:rPr>
      <w:rFonts w:hint="default"/>
      <w:color w:val="0000FF"/>
      <w:sz w:val="21"/>
      <w:szCs w:val="21"/>
    </w:rPr>
  </w:style>
  <w:style w:type="character" w:customStyle="1" w:styleId="blacktext">
    <w:name w:val="blacktext"/>
    <w:rsid w:val="004E7083"/>
  </w:style>
  <w:style w:type="character" w:customStyle="1" w:styleId="sutter1">
    <w:name w:val="sutter1"/>
    <w:rsid w:val="004E7083"/>
    <w:rPr>
      <w:rFonts w:ascii="Arial" w:hAnsi="Arial" w:cs="Arial" w:hint="default"/>
      <w:color w:val="333333"/>
      <w:sz w:val="18"/>
      <w:szCs w:val="18"/>
    </w:rPr>
  </w:style>
  <w:style w:type="character" w:customStyle="1" w:styleId="affffffffffffff5">
    <w:name w:val="样式 宋体 小四"/>
    <w:rsid w:val="004E7083"/>
    <w:rPr>
      <w:rFonts w:ascii="宋体" w:hAnsi="宋体"/>
      <w:sz w:val="24"/>
    </w:rPr>
  </w:style>
  <w:style w:type="character" w:customStyle="1" w:styleId="huei12b1">
    <w:name w:val="huei12b1"/>
    <w:rsid w:val="004E7083"/>
    <w:rPr>
      <w:b/>
      <w:bCs/>
      <w:color w:val="333333"/>
      <w:sz w:val="14"/>
      <w:szCs w:val="14"/>
    </w:rPr>
  </w:style>
  <w:style w:type="character" w:customStyle="1" w:styleId="2CharChar0">
    <w:name w:val="标题2 Char Char"/>
    <w:link w:val="2fff5"/>
    <w:qFormat/>
    <w:rsid w:val="004E7083"/>
    <w:rPr>
      <w:sz w:val="24"/>
    </w:rPr>
  </w:style>
  <w:style w:type="paragraph" w:customStyle="1" w:styleId="2fff5">
    <w:name w:val="标题2"/>
    <w:basedOn w:val="afffc"/>
    <w:link w:val="2CharChar0"/>
    <w:rsid w:val="004E7083"/>
    <w:pPr>
      <w:tabs>
        <w:tab w:val="left" w:pos="425"/>
      </w:tabs>
      <w:spacing w:line="440" w:lineRule="atLeast"/>
      <w:ind w:left="425" w:firstLineChars="200" w:hanging="425"/>
    </w:pPr>
    <w:rPr>
      <w:szCs w:val="20"/>
    </w:rPr>
  </w:style>
  <w:style w:type="character" w:customStyle="1" w:styleId="f141">
    <w:name w:val="f141"/>
    <w:rsid w:val="004E7083"/>
    <w:rPr>
      <w:sz w:val="18"/>
      <w:szCs w:val="18"/>
    </w:rPr>
  </w:style>
  <w:style w:type="character" w:customStyle="1" w:styleId="unnamed21">
    <w:name w:val="unnamed21"/>
    <w:rsid w:val="004E7083"/>
    <w:rPr>
      <w:rFonts w:ascii="宋体" w:eastAsia="宋体" w:hAnsi="宋体" w:hint="eastAsia"/>
      <w:sz w:val="24"/>
      <w:szCs w:val="24"/>
    </w:rPr>
  </w:style>
  <w:style w:type="character" w:customStyle="1" w:styleId="unnamed11">
    <w:name w:val="unnamed11"/>
    <w:rsid w:val="004E7083"/>
    <w:rPr>
      <w:sz w:val="24"/>
      <w:szCs w:val="24"/>
    </w:rPr>
  </w:style>
  <w:style w:type="character" w:customStyle="1" w:styleId="span21">
    <w:name w:val="span21"/>
    <w:rsid w:val="004E7083"/>
    <w:rPr>
      <w:color w:val="C00000"/>
    </w:rPr>
  </w:style>
  <w:style w:type="character" w:customStyle="1" w:styleId="specs">
    <w:name w:val="specs"/>
    <w:rsid w:val="004E7083"/>
  </w:style>
  <w:style w:type="character" w:customStyle="1" w:styleId="spec111">
    <w:name w:val="spec111"/>
    <w:rsid w:val="004E7083"/>
    <w:rPr>
      <w:sz w:val="22"/>
      <w:szCs w:val="22"/>
    </w:rPr>
  </w:style>
  <w:style w:type="character" w:customStyle="1" w:styleId="mode">
    <w:name w:val="mode"/>
    <w:rsid w:val="004E7083"/>
  </w:style>
  <w:style w:type="character" w:customStyle="1" w:styleId="3zw1">
    <w:name w:val="3zw1"/>
    <w:rsid w:val="004E7083"/>
    <w:rPr>
      <w:color w:val="000000"/>
      <w:sz w:val="21"/>
      <w:szCs w:val="21"/>
    </w:rPr>
  </w:style>
  <w:style w:type="character" w:customStyle="1" w:styleId="style281">
    <w:name w:val="style281"/>
    <w:rsid w:val="004E7083"/>
    <w:rPr>
      <w:b/>
      <w:bCs/>
      <w:color w:val="FF0000"/>
    </w:rPr>
  </w:style>
  <w:style w:type="character" w:customStyle="1" w:styleId="1CharCharCharChar">
    <w:name w:val="华宇段落1 Char Char Char Char"/>
    <w:rsid w:val="004E7083"/>
    <w:rPr>
      <w:kern w:val="2"/>
      <w:sz w:val="24"/>
    </w:rPr>
  </w:style>
  <w:style w:type="character" w:customStyle="1" w:styleId="tit-red1">
    <w:name w:val="tit-red1"/>
    <w:rsid w:val="004E7083"/>
    <w:rPr>
      <w:color w:val="990000"/>
      <w:sz w:val="18"/>
      <w:szCs w:val="18"/>
      <w:u w:val="none"/>
    </w:rPr>
  </w:style>
  <w:style w:type="character" w:customStyle="1" w:styleId="H36Ch">
    <w:name w:val="H36 Ch"/>
    <w:rsid w:val="004E7083"/>
    <w:rPr>
      <w:rFonts w:eastAsia="宋体"/>
      <w:b/>
      <w:kern w:val="2"/>
      <w:sz w:val="28"/>
      <w:lang w:val="en-US" w:eastAsia="zh-CN" w:bidi="ar-SA"/>
    </w:rPr>
  </w:style>
  <w:style w:type="character" w:customStyle="1" w:styleId="gb12bluestrong1">
    <w:name w:val="gb12bluestrong1"/>
    <w:rsid w:val="004E7083"/>
    <w:rPr>
      <w:rFonts w:ascii="ˎ̥" w:hAnsi="ˎ̥" w:hint="default"/>
      <w:b/>
      <w:bCs/>
      <w:color w:val="007AA7"/>
      <w:sz w:val="20"/>
      <w:szCs w:val="20"/>
    </w:rPr>
  </w:style>
  <w:style w:type="character" w:customStyle="1" w:styleId="xinghao">
    <w:name w:val="xinghao"/>
    <w:rsid w:val="004E7083"/>
  </w:style>
  <w:style w:type="character" w:customStyle="1" w:styleId="life">
    <w:name w:val="life"/>
    <w:rsid w:val="004E7083"/>
  </w:style>
  <w:style w:type="character" w:customStyle="1" w:styleId="CharCharc">
    <w:name w:val="批注主题 Char Char"/>
    <w:link w:val="1fffa"/>
    <w:rsid w:val="004E7083"/>
    <w:rPr>
      <w:rFonts w:ascii="Arial" w:hAnsi="Arial"/>
      <w:b/>
      <w:bCs/>
      <w:sz w:val="28"/>
      <w:szCs w:val="28"/>
    </w:rPr>
  </w:style>
  <w:style w:type="character" w:customStyle="1" w:styleId="arti-title2">
    <w:name w:val="arti-title2"/>
    <w:rsid w:val="004E7083"/>
    <w:rPr>
      <w:b/>
      <w:bCs/>
      <w:color w:val="000000"/>
      <w:sz w:val="23"/>
      <w:szCs w:val="23"/>
    </w:rPr>
  </w:style>
  <w:style w:type="character" w:customStyle="1" w:styleId="style2">
    <w:name w:val="style2"/>
    <w:rsid w:val="004E7083"/>
  </w:style>
  <w:style w:type="character" w:customStyle="1" w:styleId="CharChare">
    <w:name w:val="批注框文本 Char Char"/>
    <w:link w:val="1ffff"/>
    <w:rsid w:val="004E7083"/>
    <w:rPr>
      <w:rFonts w:ascii="Arial" w:hAnsi="Arial"/>
      <w:sz w:val="18"/>
      <w:szCs w:val="18"/>
    </w:rPr>
  </w:style>
  <w:style w:type="character" w:customStyle="1" w:styleId="ziju">
    <w:name w:val="ziju"/>
    <w:rsid w:val="004E7083"/>
  </w:style>
  <w:style w:type="character" w:customStyle="1" w:styleId="selected">
    <w:name w:val="selected"/>
    <w:rsid w:val="004E7083"/>
  </w:style>
  <w:style w:type="character" w:customStyle="1" w:styleId="2CharChar1">
    <w:name w:val="正文 首行缩进2 字符 Char Char"/>
    <w:rsid w:val="004E7083"/>
    <w:rPr>
      <w:rFonts w:ascii="Arial" w:hAnsi="Arial"/>
      <w:sz w:val="24"/>
      <w:szCs w:val="28"/>
    </w:rPr>
  </w:style>
  <w:style w:type="character" w:customStyle="1" w:styleId="child">
    <w:name w:val="child"/>
    <w:rsid w:val="004E7083"/>
  </w:style>
  <w:style w:type="character" w:customStyle="1" w:styleId="language">
    <w:name w:val="language"/>
    <w:rsid w:val="004E7083"/>
  </w:style>
  <w:style w:type="character" w:customStyle="1" w:styleId="CharCharf8">
    <w:name w:val="设计正文 Char Char"/>
    <w:rsid w:val="004E7083"/>
    <w:rPr>
      <w:rFonts w:eastAsia="仿宋_GB2312"/>
      <w:sz w:val="28"/>
      <w:szCs w:val="28"/>
    </w:rPr>
  </w:style>
  <w:style w:type="character" w:customStyle="1" w:styleId="content2">
    <w:name w:val="content2"/>
    <w:rsid w:val="004E7083"/>
    <w:rPr>
      <w:color w:val="000000"/>
      <w:u w:val="none"/>
    </w:rPr>
  </w:style>
  <w:style w:type="character" w:customStyle="1" w:styleId="selected1">
    <w:name w:val="selected1"/>
    <w:rsid w:val="004E7083"/>
    <w:rPr>
      <w:b/>
      <w:bCs/>
      <w:color w:val="2F6681"/>
      <w:sz w:val="21"/>
      <w:szCs w:val="21"/>
      <w:u w:val="none"/>
      <w:bdr w:val="single" w:sz="6" w:space="0" w:color="C8CACC"/>
      <w:shd w:val="clear" w:color="auto" w:fill="DDE6EB"/>
    </w:rPr>
  </w:style>
  <w:style w:type="character" w:customStyle="1" w:styleId="region2">
    <w:name w:val="region2"/>
    <w:rsid w:val="004E7083"/>
    <w:rPr>
      <w:b/>
      <w:bCs/>
    </w:rPr>
  </w:style>
  <w:style w:type="character" w:customStyle="1" w:styleId="content6">
    <w:name w:val="content6"/>
    <w:rsid w:val="004E7083"/>
    <w:rPr>
      <w:color w:val="000000"/>
      <w:u w:val="none"/>
    </w:rPr>
  </w:style>
  <w:style w:type="character" w:customStyle="1" w:styleId="language2">
    <w:name w:val="language2"/>
    <w:rsid w:val="004E7083"/>
    <w:rPr>
      <w:b/>
      <w:bCs/>
    </w:rPr>
  </w:style>
  <w:style w:type="character" w:customStyle="1" w:styleId="074CharChar">
    <w:name w:val="标书正文:  0.74 厘米 Char Char"/>
    <w:rsid w:val="004E7083"/>
    <w:rPr>
      <w:rFonts w:cs="宋体"/>
      <w:kern w:val="2"/>
      <w:sz w:val="24"/>
    </w:rPr>
  </w:style>
  <w:style w:type="character" w:customStyle="1" w:styleId="peer2">
    <w:name w:val="peer2"/>
    <w:rsid w:val="004E7083"/>
    <w:rPr>
      <w:b/>
      <w:bCs/>
      <w:color w:val="2F6681"/>
      <w:sz w:val="21"/>
      <w:szCs w:val="21"/>
      <w:u w:val="none"/>
      <w:shd w:val="clear" w:color="auto" w:fill="auto"/>
    </w:rPr>
  </w:style>
  <w:style w:type="character" w:customStyle="1" w:styleId="child2">
    <w:name w:val="child2"/>
    <w:rsid w:val="004E7083"/>
    <w:rPr>
      <w:color w:val="2F6681"/>
      <w:sz w:val="21"/>
      <w:szCs w:val="21"/>
      <w:u w:val="none"/>
      <w:shd w:val="clear" w:color="auto" w:fill="auto"/>
    </w:rPr>
  </w:style>
  <w:style w:type="character" w:customStyle="1" w:styleId="style91">
    <w:name w:val="style91"/>
    <w:rsid w:val="004E7083"/>
    <w:rPr>
      <w:color w:val="0000FF"/>
    </w:rPr>
  </w:style>
  <w:style w:type="character" w:customStyle="1" w:styleId="2CharChar2">
    <w:name w:val="样式 正文文本 + 首行缩进:  2 字符 Char Char"/>
    <w:rsid w:val="004E7083"/>
    <w:rPr>
      <w:rFonts w:ascii="宋体" w:hAnsi="宋体"/>
      <w:color w:val="000000"/>
      <w:kern w:val="10"/>
      <w:sz w:val="21"/>
    </w:rPr>
  </w:style>
  <w:style w:type="character" w:customStyle="1" w:styleId="FigureDescriptionCharChar">
    <w:name w:val="Figure Description Char Char"/>
    <w:rsid w:val="004E7083"/>
    <w:rPr>
      <w:rFonts w:ascii="Arial" w:eastAsia="黑体" w:hAnsi="Arial"/>
      <w:sz w:val="18"/>
    </w:rPr>
  </w:style>
  <w:style w:type="character" w:customStyle="1" w:styleId="huei12b">
    <w:name w:val="huei12b"/>
    <w:rsid w:val="004E7083"/>
  </w:style>
  <w:style w:type="character" w:customStyle="1" w:styleId="5e">
    <w:name w:val="页码5"/>
    <w:rsid w:val="004E7083"/>
  </w:style>
  <w:style w:type="character" w:customStyle="1" w:styleId="ct21">
    <w:name w:val="ct21"/>
    <w:rsid w:val="004E7083"/>
    <w:rPr>
      <w:color w:val="4E2701"/>
      <w:sz w:val="18"/>
      <w:szCs w:val="18"/>
    </w:rPr>
  </w:style>
  <w:style w:type="character" w:customStyle="1" w:styleId="CharCharf9">
    <w:name w:val="标书图注 Char Char"/>
    <w:rsid w:val="004E7083"/>
    <w:rPr>
      <w:kern w:val="10"/>
      <w:sz w:val="21"/>
    </w:rPr>
  </w:style>
  <w:style w:type="character" w:customStyle="1" w:styleId="unnamed31">
    <w:name w:val="unnamed31"/>
    <w:rsid w:val="004E7083"/>
    <w:rPr>
      <w:color w:val="FFFFFF"/>
      <w:sz w:val="20"/>
      <w:szCs w:val="20"/>
    </w:rPr>
  </w:style>
  <w:style w:type="character" w:customStyle="1" w:styleId="f12redtoblue1">
    <w:name w:val="f12redtoblue1"/>
    <w:rsid w:val="004E7083"/>
    <w:rPr>
      <w:color w:val="FF6600"/>
      <w:sz w:val="18"/>
      <w:szCs w:val="18"/>
    </w:rPr>
  </w:style>
  <w:style w:type="character" w:customStyle="1" w:styleId="jj3CharChar">
    <w:name w:val="jj标题3 Char Char"/>
    <w:rsid w:val="004E7083"/>
    <w:rPr>
      <w:rFonts w:ascii="黑体" w:eastAsia="黑体" w:hAnsi="黑体"/>
      <w:b/>
      <w:bCs/>
      <w:kern w:val="2"/>
      <w:sz w:val="30"/>
      <w:szCs w:val="32"/>
    </w:rPr>
  </w:style>
  <w:style w:type="character" w:customStyle="1" w:styleId="p9c11">
    <w:name w:val="p9c11"/>
    <w:rsid w:val="004E7083"/>
    <w:rPr>
      <w:rFonts w:ascii="Verdana" w:hAnsi="Verdana" w:hint="default"/>
      <w:color w:val="8C8C8C"/>
      <w:sz w:val="18"/>
      <w:szCs w:val="18"/>
      <w:u w:val="none"/>
    </w:rPr>
  </w:style>
  <w:style w:type="character" w:customStyle="1" w:styleId="CharCharfa">
    <w:name w:val="正文排版 Char Char"/>
    <w:rsid w:val="004E7083"/>
    <w:rPr>
      <w:rFonts w:ascii="FuturaA Bk BT" w:eastAsia="宋体" w:hAnsi="FuturaA Bk BT"/>
      <w:kern w:val="2"/>
      <w:sz w:val="21"/>
      <w:szCs w:val="21"/>
      <w:lang w:val="en-US" w:eastAsia="zh-CN" w:bidi="ar-SA"/>
    </w:rPr>
  </w:style>
  <w:style w:type="character" w:customStyle="1" w:styleId="zhengwen1">
    <w:name w:val="zhengwen1"/>
    <w:rsid w:val="004E7083"/>
    <w:rPr>
      <w:rFonts w:ascii="Verdana" w:hAnsi="Verdana" w:hint="default"/>
      <w:color w:val="000000"/>
      <w:spacing w:val="0"/>
      <w:sz w:val="18"/>
      <w:szCs w:val="18"/>
    </w:rPr>
  </w:style>
  <w:style w:type="character" w:customStyle="1" w:styleId="Run-inHead">
    <w:name w:val="Run-in Head"/>
    <w:rsid w:val="004E7083"/>
    <w:rPr>
      <w:rFonts w:ascii="仿宋体" w:eastAsia="仿宋体" w:hAnsi="仿宋体"/>
      <w:b/>
      <w:sz w:val="24"/>
      <w:u w:val="single"/>
    </w:rPr>
  </w:style>
  <w:style w:type="character" w:customStyle="1" w:styleId="CharCharCharChar0">
    <w:name w:val="正文格式 Char Char Char Char"/>
    <w:rsid w:val="004E7083"/>
    <w:rPr>
      <w:rFonts w:ascii="Arial" w:eastAsia="新宋体" w:hAnsi="Arial"/>
      <w:sz w:val="24"/>
    </w:rPr>
  </w:style>
  <w:style w:type="character" w:customStyle="1" w:styleId="2Char31">
    <w:name w:val="正文首行缩进 2 Char3"/>
    <w:aliases w:val="正文首行缩进 2 Char Char Char3"/>
    <w:rsid w:val="004E7083"/>
    <w:rPr>
      <w:color w:val="000000"/>
      <w:szCs w:val="28"/>
    </w:rPr>
  </w:style>
  <w:style w:type="character" w:customStyle="1" w:styleId="f12221">
    <w:name w:val="f12221"/>
    <w:rsid w:val="004E7083"/>
    <w:rPr>
      <w:color w:val="000000"/>
      <w:sz w:val="18"/>
      <w:szCs w:val="18"/>
      <w:u w:val="none"/>
    </w:rPr>
  </w:style>
  <w:style w:type="character" w:customStyle="1" w:styleId="txt1">
    <w:name w:val="txt1"/>
    <w:rsid w:val="004E7083"/>
    <w:rPr>
      <w:color w:val="000099"/>
      <w:sz w:val="20"/>
      <w:szCs w:val="20"/>
      <w:u w:val="none"/>
    </w:rPr>
  </w:style>
  <w:style w:type="character" w:customStyle="1" w:styleId="bb1">
    <w:name w:val="bb1"/>
    <w:rsid w:val="004E7083"/>
    <w:rPr>
      <w:rFonts w:hint="default"/>
      <w:color w:val="000000"/>
      <w:sz w:val="18"/>
      <w:szCs w:val="18"/>
      <w:u w:val="none"/>
    </w:rPr>
  </w:style>
  <w:style w:type="character" w:customStyle="1" w:styleId="chanpinname">
    <w:name w:val="chanpinname"/>
    <w:rsid w:val="004E7083"/>
  </w:style>
  <w:style w:type="character" w:customStyle="1" w:styleId="tw4winTerm">
    <w:name w:val="tw4winTerm"/>
    <w:rsid w:val="004E7083"/>
    <w:rPr>
      <w:color w:val="0000FF"/>
    </w:rPr>
  </w:style>
  <w:style w:type="character" w:customStyle="1" w:styleId="CharCharfb">
    <w:name w:val="方案文档 Char Char"/>
    <w:link w:val="affffffffffffff6"/>
    <w:rsid w:val="004E7083"/>
    <w:rPr>
      <w:rFonts w:ascii="Arial" w:hAnsi="Arial"/>
      <w:sz w:val="24"/>
      <w:szCs w:val="24"/>
    </w:rPr>
  </w:style>
  <w:style w:type="paragraph" w:customStyle="1" w:styleId="affffffffffffff6">
    <w:name w:val="方案文档"/>
    <w:basedOn w:val="afffc"/>
    <w:link w:val="CharCharfb"/>
    <w:rsid w:val="004E7083"/>
    <w:pPr>
      <w:spacing w:before="120" w:after="120"/>
      <w:ind w:firstLineChars="225" w:firstLine="225"/>
    </w:pPr>
    <w:rPr>
      <w:rFonts w:ascii="Arial" w:hAnsi="Arial"/>
      <w:szCs w:val="24"/>
    </w:rPr>
  </w:style>
  <w:style w:type="character" w:customStyle="1" w:styleId="wf">
    <w:name w:val="wf"/>
    <w:rsid w:val="004E7083"/>
  </w:style>
  <w:style w:type="character" w:customStyle="1" w:styleId="jianjie1">
    <w:name w:val="jianjie1"/>
    <w:rsid w:val="004E7083"/>
  </w:style>
  <w:style w:type="character" w:customStyle="1" w:styleId="y7">
    <w:name w:val="y7"/>
    <w:rsid w:val="004E7083"/>
    <w:rPr>
      <w:rFonts w:hint="default"/>
      <w:color w:val="666666"/>
      <w:sz w:val="18"/>
      <w:szCs w:val="18"/>
    </w:rPr>
  </w:style>
  <w:style w:type="character" w:customStyle="1" w:styleId="3Char20">
    <w:name w:val="正文文本 3 Char2"/>
    <w:semiHidden/>
    <w:rsid w:val="004E7083"/>
    <w:rPr>
      <w:rFonts w:ascii="Arial" w:hAnsi="Arial"/>
      <w:kern w:val="2"/>
      <w:sz w:val="16"/>
      <w:szCs w:val="16"/>
    </w:rPr>
  </w:style>
  <w:style w:type="character" w:customStyle="1" w:styleId="Char26">
    <w:name w:val="称呼 Char2"/>
    <w:semiHidden/>
    <w:rsid w:val="004E7083"/>
    <w:rPr>
      <w:rFonts w:ascii="Arial" w:hAnsi="Arial"/>
      <w:kern w:val="2"/>
      <w:sz w:val="28"/>
      <w:szCs w:val="28"/>
    </w:rPr>
  </w:style>
  <w:style w:type="character" w:customStyle="1" w:styleId="HTMLChar1">
    <w:name w:val="HTML 预设格式 Char1"/>
    <w:uiPriority w:val="99"/>
    <w:rsid w:val="004E7083"/>
    <w:rPr>
      <w:rFonts w:ascii="Courier New" w:hAnsi="Courier New" w:cs="Courier New"/>
      <w:kern w:val="2"/>
    </w:rPr>
  </w:style>
  <w:style w:type="character" w:customStyle="1" w:styleId="Char1f4">
    <w:name w:val="脚注文本 Char1"/>
    <w:rsid w:val="004E7083"/>
    <w:rPr>
      <w:rFonts w:ascii="Arial" w:hAnsi="Arial"/>
      <w:kern w:val="2"/>
      <w:sz w:val="18"/>
      <w:szCs w:val="18"/>
    </w:rPr>
  </w:style>
  <w:style w:type="character" w:customStyle="1" w:styleId="Char27">
    <w:name w:val="正文首行缩进 Char2"/>
    <w:semiHidden/>
    <w:rsid w:val="004E7083"/>
    <w:rPr>
      <w:rFonts w:ascii="宋体" w:eastAsia="仿宋" w:hAnsi="宋体"/>
      <w:color w:val="000000"/>
      <w:kern w:val="2"/>
      <w:sz w:val="28"/>
      <w:szCs w:val="28"/>
    </w:rPr>
  </w:style>
  <w:style w:type="character" w:customStyle="1" w:styleId="Char28">
    <w:name w:val="标题 Char2"/>
    <w:rsid w:val="004E7083"/>
    <w:rPr>
      <w:rFonts w:ascii="Cambria" w:hAnsi="Cambria" w:cs="Times New Roman"/>
      <w:b/>
      <w:bCs/>
      <w:kern w:val="2"/>
      <w:sz w:val="32"/>
      <w:szCs w:val="32"/>
    </w:rPr>
  </w:style>
  <w:style w:type="character" w:customStyle="1" w:styleId="211">
    <w:name w:val="正文首行缩进 2 字符1"/>
    <w:basedOn w:val="Char37"/>
    <w:uiPriority w:val="99"/>
    <w:semiHidden/>
    <w:rsid w:val="004E7083"/>
    <w:rPr>
      <w:rFonts w:ascii="宋体" w:eastAsia="宋体" w:hAnsi="宋体" w:cs="Times New Roman"/>
      <w:kern w:val="0"/>
      <w:sz w:val="28"/>
      <w:szCs w:val="24"/>
    </w:rPr>
  </w:style>
  <w:style w:type="character" w:customStyle="1" w:styleId="2Char12">
    <w:name w:val="正文首行缩进 2 Char1"/>
    <w:basedOn w:val="Char37"/>
    <w:rsid w:val="004E7083"/>
    <w:rPr>
      <w:rFonts w:ascii="宋体" w:eastAsia="宋体" w:hAnsi="宋体" w:cs="Times New Roman"/>
      <w:kern w:val="0"/>
      <w:sz w:val="28"/>
      <w:szCs w:val="24"/>
    </w:rPr>
  </w:style>
  <w:style w:type="paragraph" w:customStyle="1" w:styleId="CharCharCharCharCharCharCharCharCharCharCharCharCharCharChar3">
    <w:name w:val="Char Char Char Char Char Char Char Char Char Char Char Char Char Char Char3"/>
    <w:basedOn w:val="affff2"/>
    <w:uiPriority w:val="99"/>
    <w:rsid w:val="004E7083"/>
    <w:pPr>
      <w:shd w:val="clear" w:color="auto" w:fill="000080"/>
      <w:spacing w:line="436" w:lineRule="exact"/>
      <w:ind w:firstLineChars="200" w:firstLine="200"/>
    </w:pPr>
    <w:rPr>
      <w:rFonts w:ascii="Tahoma" w:hAnsi="Tahoma"/>
      <w:b/>
      <w:kern w:val="2"/>
    </w:rPr>
  </w:style>
  <w:style w:type="paragraph" w:customStyle="1" w:styleId="xl33">
    <w:name w:val="xl33"/>
    <w:basedOn w:val="afffc"/>
    <w:rsid w:val="004E7083"/>
    <w:pPr>
      <w:widowControl/>
      <w:pBdr>
        <w:top w:val="single" w:sz="4" w:space="0" w:color="auto"/>
        <w:left w:val="single" w:sz="4" w:space="0" w:color="auto"/>
        <w:bottom w:val="single" w:sz="4" w:space="0" w:color="auto"/>
      </w:pBdr>
      <w:spacing w:before="100" w:beforeAutospacing="1" w:after="100" w:afterAutospacing="1"/>
      <w:ind w:firstLineChars="200" w:firstLine="200"/>
      <w:jc w:val="center"/>
      <w:textAlignment w:val="center"/>
    </w:pPr>
    <w:rPr>
      <w:rFonts w:ascii="仿宋_GB2312" w:eastAsia="仿宋_GB2312" w:hAnsi="宋体" w:hint="eastAsia"/>
      <w:sz w:val="16"/>
      <w:szCs w:val="16"/>
    </w:rPr>
  </w:style>
  <w:style w:type="paragraph" w:customStyle="1" w:styleId="xl58">
    <w:name w:val="xl58"/>
    <w:basedOn w:val="afffc"/>
    <w:rsid w:val="004E7083"/>
    <w:pPr>
      <w:widowControl/>
      <w:pBdr>
        <w:top w:val="single" w:sz="4" w:space="0" w:color="auto"/>
        <w:left w:val="single" w:sz="4" w:space="0" w:color="auto"/>
        <w:bottom w:val="single" w:sz="12" w:space="0" w:color="auto"/>
        <w:right w:val="single" w:sz="12" w:space="0" w:color="auto"/>
      </w:pBdr>
      <w:spacing w:before="100" w:beforeAutospacing="1" w:after="100" w:afterAutospacing="1"/>
      <w:ind w:firstLineChars="200" w:firstLine="200"/>
      <w:jc w:val="center"/>
    </w:pPr>
    <w:rPr>
      <w:szCs w:val="24"/>
    </w:rPr>
  </w:style>
  <w:style w:type="paragraph" w:customStyle="1" w:styleId="Bullet1">
    <w:name w:val="Bullet"/>
    <w:basedOn w:val="afffc"/>
    <w:rsid w:val="004E7083"/>
    <w:pPr>
      <w:widowControl/>
      <w:tabs>
        <w:tab w:val="left" w:pos="1701"/>
      </w:tabs>
      <w:adjustRightInd w:val="0"/>
      <w:spacing w:before="60" w:after="60" w:line="288" w:lineRule="auto"/>
      <w:ind w:left="1701" w:firstLineChars="200" w:hanging="340"/>
    </w:pPr>
    <w:rPr>
      <w:sz w:val="22"/>
      <w:lang w:eastAsia="en-US"/>
    </w:rPr>
  </w:style>
  <w:style w:type="paragraph" w:customStyle="1" w:styleId="2Heading2HiddenHeading2CCBSh22ndlevelhead1">
    <w:name w:val="样式 标题 2Heading 2 HiddenHeading 2 CCBS正文二级标题h22nd levelhead...1"/>
    <w:basedOn w:val="23"/>
    <w:uiPriority w:val="99"/>
    <w:rsid w:val="004E7083"/>
    <w:pPr>
      <w:numPr>
        <w:ilvl w:val="0"/>
        <w:numId w:val="0"/>
      </w:numPr>
      <w:tabs>
        <w:tab w:val="left" w:pos="1800"/>
      </w:tabs>
      <w:spacing w:beforeLines="50" w:before="260" w:afterLines="50" w:after="260"/>
      <w:ind w:left="1800" w:hanging="420"/>
    </w:pPr>
    <w:rPr>
      <w:rFonts w:ascii="Arial" w:eastAsia="黑体" w:hAnsi="Arial" w:cs="宋体"/>
      <w:noProof/>
      <w:sz w:val="36"/>
      <w:szCs w:val="20"/>
      <w:lang w:bidi="ar-SA"/>
    </w:rPr>
  </w:style>
  <w:style w:type="paragraph" w:customStyle="1" w:styleId="CharCharChar2">
    <w:name w:val="Char Char Char2"/>
    <w:basedOn w:val="afffc"/>
    <w:uiPriority w:val="99"/>
    <w:rsid w:val="004E7083"/>
    <w:pPr>
      <w:tabs>
        <w:tab w:val="right" w:pos="-2120"/>
      </w:tabs>
      <w:snapToGrid w:val="0"/>
      <w:ind w:firstLineChars="200" w:firstLine="200"/>
    </w:pPr>
    <w:rPr>
      <w:rFonts w:ascii="Tahoma" w:hAnsi="Tahoma"/>
      <w:spacing w:val="6"/>
      <w:szCs w:val="20"/>
    </w:rPr>
  </w:style>
  <w:style w:type="paragraph" w:customStyle="1" w:styleId="CM28">
    <w:name w:val="CM28"/>
    <w:basedOn w:val="Default"/>
    <w:next w:val="Default"/>
    <w:uiPriority w:val="99"/>
    <w:rsid w:val="004E7083"/>
    <w:pPr>
      <w:spacing w:after="263"/>
    </w:pPr>
    <w:rPr>
      <w:rFonts w:ascii="Arial Narrow" w:hAnsi="Arial Narrow" w:cs="Times New Roman"/>
      <w:color w:val="auto"/>
    </w:rPr>
  </w:style>
  <w:style w:type="paragraph" w:customStyle="1" w:styleId="xl38">
    <w:name w:val="xl38"/>
    <w:basedOn w:val="afffc"/>
    <w:rsid w:val="004E7083"/>
    <w:pPr>
      <w:widowControl/>
      <w:pBdr>
        <w:left w:val="single" w:sz="4" w:space="0" w:color="auto"/>
        <w:bottom w:val="single" w:sz="4" w:space="0" w:color="auto"/>
      </w:pBdr>
      <w:spacing w:before="100" w:beforeAutospacing="1" w:after="100" w:afterAutospacing="1"/>
      <w:ind w:firstLineChars="200" w:firstLine="200"/>
      <w:jc w:val="center"/>
      <w:textAlignment w:val="center"/>
    </w:pPr>
    <w:rPr>
      <w:rFonts w:ascii="仿宋_GB2312" w:eastAsia="仿宋_GB2312" w:hAnsi="宋体" w:hint="eastAsia"/>
      <w:sz w:val="16"/>
      <w:szCs w:val="16"/>
    </w:rPr>
  </w:style>
  <w:style w:type="paragraph" w:customStyle="1" w:styleId="xl62">
    <w:name w:val="xl62"/>
    <w:basedOn w:val="afffc"/>
    <w:rsid w:val="004E7083"/>
    <w:pPr>
      <w:widowControl/>
      <w:pBdr>
        <w:top w:val="single" w:sz="12" w:space="0" w:color="auto"/>
        <w:left w:val="single" w:sz="4" w:space="0" w:color="auto"/>
        <w:bottom w:val="single" w:sz="12" w:space="0" w:color="auto"/>
        <w:right w:val="single" w:sz="4" w:space="0" w:color="auto"/>
      </w:pBdr>
      <w:spacing w:before="100" w:beforeAutospacing="1" w:after="100" w:afterAutospacing="1"/>
      <w:ind w:firstLineChars="200" w:firstLine="200"/>
      <w:jc w:val="left"/>
    </w:pPr>
    <w:rPr>
      <w:szCs w:val="24"/>
    </w:rPr>
  </w:style>
  <w:style w:type="paragraph" w:customStyle="1" w:styleId="1ffff9">
    <w:name w:val="内容1"/>
    <w:basedOn w:val="afffc"/>
    <w:uiPriority w:val="99"/>
    <w:rsid w:val="004E7083"/>
    <w:pPr>
      <w:ind w:left="360" w:firstLineChars="200" w:firstLine="540"/>
    </w:pPr>
    <w:rPr>
      <w:rFonts w:ascii="宋体" w:hAnsi="宋体"/>
      <w:b/>
      <w:szCs w:val="24"/>
    </w:rPr>
  </w:style>
  <w:style w:type="paragraph" w:customStyle="1" w:styleId="style9">
    <w:name w:val="style9"/>
    <w:basedOn w:val="afffc"/>
    <w:uiPriority w:val="99"/>
    <w:rsid w:val="004E7083"/>
    <w:pPr>
      <w:widowControl/>
      <w:spacing w:before="100" w:beforeAutospacing="1" w:after="100" w:afterAutospacing="1"/>
      <w:ind w:firstLineChars="200" w:firstLine="200"/>
      <w:jc w:val="left"/>
    </w:pPr>
    <w:rPr>
      <w:rFonts w:ascii="宋体" w:hAnsi="宋体" w:cs="宋体"/>
      <w:sz w:val="18"/>
      <w:szCs w:val="18"/>
    </w:rPr>
  </w:style>
  <w:style w:type="paragraph" w:customStyle="1" w:styleId="CM11">
    <w:name w:val="CM11"/>
    <w:basedOn w:val="Default"/>
    <w:next w:val="Default"/>
    <w:uiPriority w:val="99"/>
    <w:rsid w:val="004E7083"/>
    <w:pPr>
      <w:spacing w:line="468" w:lineRule="atLeast"/>
    </w:pPr>
    <w:rPr>
      <w:rFonts w:ascii="Arial Narrow" w:hAnsi="Arial Narrow" w:cs="Times New Roman"/>
      <w:color w:val="auto"/>
    </w:rPr>
  </w:style>
  <w:style w:type="paragraph" w:customStyle="1" w:styleId="xl43">
    <w:name w:val="xl43"/>
    <w:basedOn w:val="afffc"/>
    <w:rsid w:val="004E7083"/>
    <w:pPr>
      <w:widowControl/>
      <w:spacing w:before="100" w:beforeAutospacing="1" w:after="100" w:afterAutospacing="1"/>
      <w:ind w:firstLineChars="200" w:firstLine="200"/>
      <w:jc w:val="center"/>
      <w:textAlignment w:val="center"/>
    </w:pPr>
    <w:rPr>
      <w:rFonts w:ascii="仿宋_GB2312" w:eastAsia="仿宋_GB2312" w:hAnsi="宋体" w:hint="eastAsia"/>
      <w:sz w:val="16"/>
      <w:szCs w:val="16"/>
    </w:rPr>
  </w:style>
  <w:style w:type="paragraph" w:customStyle="1" w:styleId="xl66">
    <w:name w:val="xl66"/>
    <w:basedOn w:val="afffc"/>
    <w:rsid w:val="004E7083"/>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200" w:firstLine="200"/>
      <w:jc w:val="center"/>
    </w:pPr>
    <w:rPr>
      <w:color w:val="FF0000"/>
      <w:sz w:val="20"/>
      <w:szCs w:val="20"/>
    </w:rPr>
  </w:style>
  <w:style w:type="paragraph" w:customStyle="1" w:styleId="5f">
    <w:name w:val="图表目录5"/>
    <w:basedOn w:val="afffc"/>
    <w:next w:val="afffc"/>
    <w:uiPriority w:val="99"/>
    <w:rsid w:val="004E7083"/>
    <w:pPr>
      <w:ind w:firstLineChars="200" w:firstLine="200"/>
    </w:pPr>
    <w:rPr>
      <w:rFonts w:ascii="Arial" w:hAnsi="Arial"/>
      <w:szCs w:val="28"/>
    </w:rPr>
  </w:style>
  <w:style w:type="paragraph" w:customStyle="1" w:styleId="CM16">
    <w:name w:val="CM16"/>
    <w:basedOn w:val="Default"/>
    <w:next w:val="Default"/>
    <w:rsid w:val="004E7083"/>
    <w:pPr>
      <w:spacing w:line="468" w:lineRule="atLeast"/>
    </w:pPr>
    <w:rPr>
      <w:rFonts w:ascii="Arial Narrow" w:hAnsi="Arial Narrow" w:cs="Times New Roman"/>
      <w:color w:val="auto"/>
    </w:rPr>
  </w:style>
  <w:style w:type="paragraph" w:customStyle="1" w:styleId="W">
    <w:name w:val="普文W"/>
    <w:basedOn w:val="affff4"/>
    <w:uiPriority w:val="99"/>
    <w:rsid w:val="004E7083"/>
    <w:pPr>
      <w:spacing w:before="120" w:after="120"/>
      <w:ind w:firstLineChars="200" w:firstLine="200"/>
    </w:pPr>
    <w:rPr>
      <w:rFonts w:eastAsia="宋体" w:cs="Times New Roman"/>
      <w:szCs w:val="20"/>
    </w:rPr>
  </w:style>
  <w:style w:type="paragraph" w:customStyle="1" w:styleId="xl70">
    <w:name w:val="xl70"/>
    <w:basedOn w:val="afffc"/>
    <w:rsid w:val="004E7083"/>
    <w:pPr>
      <w:widowControl/>
      <w:pBdr>
        <w:left w:val="single" w:sz="4" w:space="0" w:color="auto"/>
        <w:bottom w:val="single" w:sz="4" w:space="0" w:color="auto"/>
        <w:right w:val="single" w:sz="12" w:space="0" w:color="auto"/>
      </w:pBdr>
      <w:spacing w:before="100" w:beforeAutospacing="1" w:after="100" w:afterAutospacing="1"/>
      <w:ind w:firstLineChars="200" w:firstLine="200"/>
      <w:jc w:val="center"/>
    </w:pPr>
    <w:rPr>
      <w:color w:val="FF0000"/>
      <w:sz w:val="20"/>
      <w:szCs w:val="20"/>
    </w:rPr>
  </w:style>
  <w:style w:type="paragraph" w:customStyle="1" w:styleId="5f0">
    <w:name w:val="文档结构图5"/>
    <w:basedOn w:val="afffc"/>
    <w:uiPriority w:val="99"/>
    <w:rsid w:val="004E7083"/>
    <w:pPr>
      <w:shd w:val="clear" w:color="auto" w:fill="000080"/>
      <w:ind w:firstLineChars="200" w:firstLine="200"/>
    </w:pPr>
    <w:rPr>
      <w:rFonts w:ascii="Arial" w:hAnsi="Arial"/>
      <w:sz w:val="28"/>
      <w:szCs w:val="28"/>
      <w:shd w:val="clear" w:color="auto" w:fill="000080"/>
    </w:rPr>
  </w:style>
  <w:style w:type="paragraph" w:customStyle="1" w:styleId="affffffffffffff7">
    <w:name w:val="勾"/>
    <w:basedOn w:val="afffc"/>
    <w:uiPriority w:val="99"/>
    <w:rsid w:val="004E7083"/>
    <w:pPr>
      <w:ind w:left="905" w:firstLineChars="200" w:hanging="425"/>
    </w:pPr>
    <w:rPr>
      <w:szCs w:val="20"/>
    </w:rPr>
  </w:style>
  <w:style w:type="paragraph" w:customStyle="1" w:styleId="xl74">
    <w:name w:val="xl74"/>
    <w:basedOn w:val="afffc"/>
    <w:rsid w:val="004E7083"/>
    <w:pPr>
      <w:widowControl/>
      <w:pBdr>
        <w:top w:val="single" w:sz="8" w:space="0" w:color="auto"/>
        <w:left w:val="single" w:sz="4" w:space="0" w:color="auto"/>
        <w:bottom w:val="single" w:sz="4" w:space="0" w:color="auto"/>
        <w:right w:val="single" w:sz="4" w:space="0" w:color="auto"/>
      </w:pBdr>
      <w:spacing w:before="100" w:beforeAutospacing="1" w:after="100" w:afterAutospacing="1"/>
      <w:ind w:firstLineChars="200" w:firstLine="200"/>
      <w:jc w:val="center"/>
    </w:pPr>
    <w:rPr>
      <w:rFonts w:ascii="宋体" w:hAnsi="宋体"/>
      <w:color w:val="FF0000"/>
      <w:sz w:val="20"/>
      <w:szCs w:val="20"/>
    </w:rPr>
  </w:style>
  <w:style w:type="paragraph" w:customStyle="1" w:styleId="affffffffffffff8">
    <w:name w:val="３级标题"/>
    <w:basedOn w:val="afffc"/>
    <w:uiPriority w:val="99"/>
    <w:rsid w:val="004E7083"/>
    <w:pPr>
      <w:keepNext/>
      <w:keepLines/>
      <w:adjustRightInd w:val="0"/>
      <w:spacing w:line="440" w:lineRule="atLeast"/>
      <w:ind w:firstLineChars="200" w:firstLine="200"/>
      <w:jc w:val="left"/>
      <w:textAlignment w:val="baseline"/>
    </w:pPr>
    <w:rPr>
      <w:rFonts w:ascii="Arial" w:eastAsia="昆仑黑体" w:hAnsi="Arial"/>
      <w:sz w:val="28"/>
      <w:szCs w:val="20"/>
    </w:rPr>
  </w:style>
  <w:style w:type="paragraph" w:customStyle="1" w:styleId="Char1CharCharChar4">
    <w:name w:val="Char1 Char Char Char4"/>
    <w:basedOn w:val="afffc"/>
    <w:uiPriority w:val="99"/>
    <w:rsid w:val="004E7083"/>
    <w:pPr>
      <w:ind w:firstLineChars="200" w:firstLine="200"/>
    </w:pPr>
    <w:rPr>
      <w:rFonts w:ascii="Tahoma" w:hAnsi="Tahoma"/>
      <w:szCs w:val="20"/>
    </w:rPr>
  </w:style>
  <w:style w:type="paragraph" w:customStyle="1" w:styleId="CharCharfc">
    <w:name w:val="小四 段落 宋体 Char Char"/>
    <w:basedOn w:val="afffc"/>
    <w:uiPriority w:val="99"/>
    <w:rsid w:val="004E7083"/>
    <w:pPr>
      <w:ind w:firstLineChars="200" w:firstLine="480"/>
    </w:pPr>
    <w:rPr>
      <w:rFonts w:ascii="宋体" w:hAnsi="宋体"/>
      <w:szCs w:val="24"/>
    </w:rPr>
  </w:style>
  <w:style w:type="paragraph" w:customStyle="1" w:styleId="xl49">
    <w:name w:val="xl49"/>
    <w:basedOn w:val="afffc"/>
    <w:rsid w:val="004E7083"/>
    <w:pPr>
      <w:widowControl/>
      <w:pBdr>
        <w:top w:val="single" w:sz="12" w:space="0" w:color="auto"/>
        <w:left w:val="single" w:sz="4" w:space="0" w:color="auto"/>
        <w:bottom w:val="single" w:sz="4" w:space="0" w:color="auto"/>
        <w:right w:val="single" w:sz="12" w:space="0" w:color="auto"/>
      </w:pBdr>
      <w:spacing w:before="100" w:beforeAutospacing="1" w:after="100" w:afterAutospacing="1"/>
      <w:ind w:firstLineChars="200" w:firstLine="200"/>
      <w:jc w:val="center"/>
    </w:pPr>
    <w:rPr>
      <w:szCs w:val="24"/>
    </w:rPr>
  </w:style>
  <w:style w:type="paragraph" w:customStyle="1" w:styleId="xl82">
    <w:name w:val="xl82"/>
    <w:basedOn w:val="afffc"/>
    <w:rsid w:val="004E7083"/>
    <w:pPr>
      <w:widowControl/>
      <w:pBdr>
        <w:top w:val="single" w:sz="8" w:space="0" w:color="auto"/>
        <w:left w:val="single" w:sz="12" w:space="0" w:color="auto"/>
        <w:bottom w:val="single" w:sz="4" w:space="0" w:color="auto"/>
        <w:right w:val="single" w:sz="4" w:space="0" w:color="auto"/>
      </w:pBdr>
      <w:spacing w:before="100" w:beforeAutospacing="1" w:after="100" w:afterAutospacing="1"/>
      <w:ind w:firstLineChars="200" w:firstLine="200"/>
      <w:jc w:val="center"/>
    </w:pPr>
    <w:rPr>
      <w:color w:val="FF0000"/>
      <w:sz w:val="20"/>
      <w:szCs w:val="20"/>
    </w:rPr>
  </w:style>
  <w:style w:type="paragraph" w:customStyle="1" w:styleId="B">
    <w:name w:val="项目符号B"/>
    <w:basedOn w:val="afffc"/>
    <w:uiPriority w:val="99"/>
    <w:rsid w:val="004E7083"/>
    <w:pPr>
      <w:tabs>
        <w:tab w:val="left" w:pos="987"/>
      </w:tabs>
      <w:ind w:left="987" w:firstLineChars="200" w:hanging="420"/>
    </w:pPr>
    <w:rPr>
      <w:rFonts w:ascii="Arial" w:hAnsi="Arial"/>
      <w:szCs w:val="24"/>
    </w:rPr>
  </w:style>
  <w:style w:type="paragraph" w:customStyle="1" w:styleId="CharChar1CharCharCharCharCharCharCharCharCharCharCharCharCharChar3">
    <w:name w:val="Char Char1 Char Char Char Char Char Char Char Char Char Char Char Char Char Char3"/>
    <w:basedOn w:val="afffc"/>
    <w:uiPriority w:val="99"/>
    <w:rsid w:val="004E7083"/>
    <w:pPr>
      <w:widowControl/>
      <w:spacing w:after="160" w:line="240" w:lineRule="exact"/>
      <w:ind w:firstLineChars="200" w:firstLine="200"/>
      <w:jc w:val="left"/>
    </w:pPr>
    <w:rPr>
      <w:szCs w:val="20"/>
    </w:rPr>
  </w:style>
  <w:style w:type="paragraph" w:customStyle="1" w:styleId="font10">
    <w:name w:val="font10"/>
    <w:basedOn w:val="afffc"/>
    <w:rsid w:val="004E7083"/>
    <w:pPr>
      <w:widowControl/>
      <w:spacing w:before="100" w:beforeAutospacing="1" w:after="100" w:afterAutospacing="1"/>
      <w:ind w:firstLineChars="200" w:firstLine="200"/>
      <w:jc w:val="left"/>
    </w:pPr>
    <w:rPr>
      <w:rFonts w:ascii="仿宋_GB2312" w:eastAsia="仿宋_GB2312" w:hAnsi="宋体" w:hint="eastAsia"/>
      <w:sz w:val="16"/>
      <w:szCs w:val="16"/>
    </w:rPr>
  </w:style>
  <w:style w:type="paragraph" w:customStyle="1" w:styleId="xl54">
    <w:name w:val="xl54"/>
    <w:basedOn w:val="afffc"/>
    <w:rsid w:val="004E7083"/>
    <w:pPr>
      <w:widowControl/>
      <w:pBdr>
        <w:top w:val="single" w:sz="4" w:space="0" w:color="auto"/>
        <w:left w:val="single" w:sz="4" w:space="0" w:color="auto"/>
        <w:right w:val="single" w:sz="12" w:space="0" w:color="auto"/>
      </w:pBdr>
      <w:spacing w:before="100" w:beforeAutospacing="1" w:after="100" w:afterAutospacing="1"/>
      <w:ind w:firstLineChars="200" w:firstLine="200"/>
      <w:jc w:val="center"/>
    </w:pPr>
    <w:rPr>
      <w:szCs w:val="24"/>
    </w:rPr>
  </w:style>
  <w:style w:type="paragraph" w:customStyle="1" w:styleId="1ffffa">
    <w:name w:val="华宇段落1"/>
    <w:basedOn w:val="afffc"/>
    <w:uiPriority w:val="99"/>
    <w:rsid w:val="004E7083"/>
    <w:pPr>
      <w:ind w:firstLineChars="200" w:firstLine="200"/>
    </w:pPr>
    <w:rPr>
      <w:bCs/>
      <w:szCs w:val="24"/>
    </w:rPr>
  </w:style>
  <w:style w:type="paragraph" w:customStyle="1" w:styleId="affffffffffffff9">
    <w:name w:val="图表注解"/>
    <w:basedOn w:val="afffc"/>
    <w:next w:val="afffc"/>
    <w:uiPriority w:val="99"/>
    <w:rsid w:val="004E7083"/>
    <w:pPr>
      <w:ind w:firstLineChars="200" w:firstLine="200"/>
      <w:jc w:val="center"/>
    </w:pPr>
    <w:rPr>
      <w:rFonts w:ascii="黑体" w:eastAsia="黑体"/>
      <w:b/>
      <w:szCs w:val="24"/>
    </w:rPr>
  </w:style>
  <w:style w:type="paragraph" w:customStyle="1" w:styleId="font0">
    <w:name w:val="font0"/>
    <w:basedOn w:val="afffc"/>
    <w:rsid w:val="004E7083"/>
    <w:pPr>
      <w:widowControl/>
      <w:spacing w:before="100" w:beforeAutospacing="1" w:after="100" w:afterAutospacing="1"/>
      <w:ind w:firstLineChars="200" w:firstLine="200"/>
      <w:jc w:val="left"/>
    </w:pPr>
    <w:rPr>
      <w:rFonts w:ascii="宋体" w:hAnsi="宋体" w:hint="eastAsia"/>
      <w:szCs w:val="24"/>
    </w:rPr>
  </w:style>
  <w:style w:type="paragraph" w:customStyle="1" w:styleId="xl78">
    <w:name w:val="xl78"/>
    <w:basedOn w:val="afffc"/>
    <w:rsid w:val="004E7083"/>
    <w:pPr>
      <w:widowControl/>
      <w:pBdr>
        <w:top w:val="single" w:sz="12" w:space="0" w:color="auto"/>
        <w:left w:val="single" w:sz="4" w:space="0" w:color="auto"/>
        <w:bottom w:val="single" w:sz="12" w:space="0" w:color="auto"/>
        <w:right w:val="single" w:sz="12" w:space="0" w:color="auto"/>
      </w:pBdr>
      <w:spacing w:before="100" w:beforeAutospacing="1" w:after="100" w:afterAutospacing="1"/>
      <w:ind w:firstLineChars="200" w:firstLine="200"/>
      <w:jc w:val="center"/>
    </w:pPr>
    <w:rPr>
      <w:sz w:val="20"/>
      <w:szCs w:val="20"/>
    </w:rPr>
  </w:style>
  <w:style w:type="paragraph" w:customStyle="1" w:styleId="CharChar1CharCharCharCharCharCharChar4">
    <w:name w:val="Char Char1 Char Char Char Char Char Char Char4"/>
    <w:basedOn w:val="afffc"/>
    <w:uiPriority w:val="99"/>
    <w:rsid w:val="004E7083"/>
    <w:pPr>
      <w:ind w:firstLineChars="200" w:firstLine="200"/>
    </w:pPr>
    <w:rPr>
      <w:rFonts w:ascii="Tahoma" w:hAnsi="Tahoma"/>
      <w:szCs w:val="20"/>
    </w:rPr>
  </w:style>
  <w:style w:type="paragraph" w:customStyle="1" w:styleId="xl32">
    <w:name w:val="xl32"/>
    <w:basedOn w:val="afffc"/>
    <w:rsid w:val="004E7083"/>
    <w:pPr>
      <w:widowControl/>
      <w:pBdr>
        <w:left w:val="single" w:sz="4" w:space="0" w:color="auto"/>
        <w:bottom w:val="single" w:sz="4" w:space="0" w:color="auto"/>
        <w:right w:val="single" w:sz="4" w:space="0" w:color="auto"/>
      </w:pBdr>
      <w:spacing w:before="100" w:beforeAutospacing="1" w:after="100" w:afterAutospacing="1"/>
      <w:ind w:firstLineChars="200" w:firstLine="200"/>
      <w:jc w:val="center"/>
      <w:textAlignment w:val="center"/>
    </w:pPr>
    <w:rPr>
      <w:rFonts w:ascii="仿宋_GB2312" w:eastAsia="仿宋_GB2312" w:hAnsi="宋体" w:hint="eastAsia"/>
      <w:sz w:val="16"/>
      <w:szCs w:val="16"/>
    </w:rPr>
  </w:style>
  <w:style w:type="paragraph" w:customStyle="1" w:styleId="xl57">
    <w:name w:val="xl57"/>
    <w:basedOn w:val="afffc"/>
    <w:rsid w:val="004E7083"/>
    <w:pPr>
      <w:widowControl/>
      <w:pBdr>
        <w:top w:val="single" w:sz="4" w:space="0" w:color="auto"/>
        <w:left w:val="single" w:sz="4" w:space="0" w:color="auto"/>
        <w:bottom w:val="single" w:sz="12" w:space="0" w:color="auto"/>
      </w:pBdr>
      <w:spacing w:before="100" w:beforeAutospacing="1" w:after="100" w:afterAutospacing="1"/>
      <w:ind w:firstLineChars="200" w:firstLine="200"/>
      <w:jc w:val="center"/>
    </w:pPr>
    <w:rPr>
      <w:rFonts w:ascii="宋体" w:hAnsi="宋体"/>
      <w:szCs w:val="24"/>
    </w:rPr>
  </w:style>
  <w:style w:type="paragraph" w:customStyle="1" w:styleId="Body">
    <w:name w:val="Body"/>
    <w:basedOn w:val="afffc"/>
    <w:rsid w:val="004E7083"/>
    <w:pPr>
      <w:widowControl/>
      <w:tabs>
        <w:tab w:val="left" w:pos="9356"/>
      </w:tabs>
      <w:spacing w:before="80" w:after="80"/>
      <w:ind w:firstLineChars="200" w:firstLine="480"/>
    </w:pPr>
    <w:rPr>
      <w:rFonts w:ascii="Arial" w:hAnsi="Arial"/>
      <w:bCs/>
      <w:kern w:val="24"/>
      <w:szCs w:val="24"/>
    </w:rPr>
  </w:style>
  <w:style w:type="paragraph" w:customStyle="1" w:styleId="txt">
    <w:name w:val="txt"/>
    <w:basedOn w:val="afffc"/>
    <w:uiPriority w:val="99"/>
    <w:rsid w:val="004E7083"/>
    <w:pPr>
      <w:widowControl/>
      <w:spacing w:before="100" w:beforeAutospacing="1" w:after="100" w:afterAutospacing="1"/>
      <w:ind w:firstLineChars="200" w:firstLine="200"/>
      <w:jc w:val="left"/>
    </w:pPr>
    <w:rPr>
      <w:rFonts w:ascii="Verdana" w:hAnsi="Verdana" w:cs="宋体"/>
      <w:color w:val="666666"/>
      <w:sz w:val="18"/>
      <w:szCs w:val="18"/>
    </w:rPr>
  </w:style>
  <w:style w:type="paragraph" w:customStyle="1" w:styleId="body0">
    <w:name w:val="body"/>
    <w:basedOn w:val="afffc"/>
    <w:rsid w:val="004E7083"/>
    <w:pPr>
      <w:widowControl/>
      <w:spacing w:before="100" w:beforeAutospacing="1" w:after="100" w:afterAutospacing="1" w:line="500" w:lineRule="atLeast"/>
      <w:ind w:firstLineChars="200" w:firstLine="200"/>
      <w:jc w:val="left"/>
    </w:pPr>
    <w:rPr>
      <w:rFonts w:ascii="宋体" w:hAnsi="宋体"/>
      <w:sz w:val="18"/>
      <w:szCs w:val="18"/>
    </w:rPr>
  </w:style>
  <w:style w:type="paragraph" w:customStyle="1" w:styleId="xl37">
    <w:name w:val="xl37"/>
    <w:basedOn w:val="afffc"/>
    <w:rsid w:val="004E7083"/>
    <w:pPr>
      <w:widowControl/>
      <w:pBdr>
        <w:top w:val="single" w:sz="4" w:space="0" w:color="auto"/>
        <w:right w:val="single" w:sz="4" w:space="0" w:color="auto"/>
      </w:pBdr>
      <w:spacing w:before="100" w:beforeAutospacing="1" w:after="100" w:afterAutospacing="1"/>
      <w:ind w:firstLineChars="200" w:firstLine="200"/>
      <w:jc w:val="center"/>
      <w:textAlignment w:val="center"/>
    </w:pPr>
    <w:rPr>
      <w:rFonts w:ascii="仿宋_GB2312" w:eastAsia="仿宋_GB2312" w:hAnsi="宋体" w:hint="eastAsia"/>
      <w:sz w:val="16"/>
      <w:szCs w:val="16"/>
    </w:rPr>
  </w:style>
  <w:style w:type="paragraph" w:customStyle="1" w:styleId="xl61">
    <w:name w:val="xl61"/>
    <w:basedOn w:val="afffc"/>
    <w:rsid w:val="004E7083"/>
    <w:pPr>
      <w:widowControl/>
      <w:pBdr>
        <w:top w:val="single" w:sz="12" w:space="0" w:color="auto"/>
        <w:left w:val="single" w:sz="4" w:space="0" w:color="auto"/>
        <w:bottom w:val="single" w:sz="12" w:space="0" w:color="auto"/>
        <w:right w:val="single" w:sz="12" w:space="0" w:color="auto"/>
      </w:pBdr>
      <w:spacing w:before="100" w:beforeAutospacing="1" w:after="100" w:afterAutospacing="1"/>
      <w:ind w:firstLineChars="200" w:firstLine="200"/>
      <w:jc w:val="center"/>
    </w:pPr>
    <w:rPr>
      <w:szCs w:val="24"/>
    </w:rPr>
  </w:style>
  <w:style w:type="paragraph" w:customStyle="1" w:styleId="affffffffffffffa">
    <w:name w:val="基准标题"/>
    <w:basedOn w:val="affff3"/>
    <w:next w:val="affff3"/>
    <w:uiPriority w:val="99"/>
    <w:rsid w:val="004E7083"/>
    <w:pPr>
      <w:keepNext/>
      <w:keepLines/>
      <w:widowControl/>
      <w:spacing w:after="0" w:line="240" w:lineRule="atLeast"/>
      <w:jc w:val="left"/>
    </w:pPr>
    <w:rPr>
      <w:rFonts w:ascii="Garamond" w:hAnsi="Garamond"/>
      <w:spacing w:val="-5"/>
      <w:kern w:val="20"/>
      <w:szCs w:val="20"/>
    </w:rPr>
  </w:style>
  <w:style w:type="paragraph" w:customStyle="1" w:styleId="style10">
    <w:name w:val="style10"/>
    <w:basedOn w:val="afffc"/>
    <w:uiPriority w:val="99"/>
    <w:rsid w:val="004E7083"/>
    <w:pPr>
      <w:widowControl/>
      <w:spacing w:before="100" w:beforeAutospacing="1" w:after="100" w:afterAutospacing="1"/>
      <w:ind w:firstLineChars="200" w:firstLine="200"/>
      <w:jc w:val="left"/>
    </w:pPr>
    <w:rPr>
      <w:rFonts w:ascii="宋体" w:hAnsi="宋体" w:cs="宋体"/>
      <w:sz w:val="18"/>
      <w:szCs w:val="18"/>
    </w:rPr>
  </w:style>
  <w:style w:type="paragraph" w:customStyle="1" w:styleId="xl41">
    <w:name w:val="xl41"/>
    <w:basedOn w:val="afffc"/>
    <w:rsid w:val="004E7083"/>
    <w:pPr>
      <w:widowControl/>
      <w:pBdr>
        <w:top w:val="single" w:sz="4" w:space="0" w:color="auto"/>
        <w:bottom w:val="single" w:sz="4" w:space="0" w:color="auto"/>
        <w:right w:val="single" w:sz="4" w:space="0" w:color="auto"/>
      </w:pBdr>
      <w:spacing w:before="100" w:beforeAutospacing="1" w:after="100" w:afterAutospacing="1"/>
      <w:ind w:firstLineChars="200" w:firstLine="200"/>
      <w:jc w:val="center"/>
      <w:textAlignment w:val="center"/>
    </w:pPr>
    <w:rPr>
      <w:rFonts w:ascii="Arial" w:hAnsi="Arial" w:cs="Arial"/>
      <w:sz w:val="16"/>
      <w:szCs w:val="16"/>
    </w:rPr>
  </w:style>
  <w:style w:type="paragraph" w:customStyle="1" w:styleId="xl65">
    <w:name w:val="xl65"/>
    <w:basedOn w:val="afffc"/>
    <w:rsid w:val="004E7083"/>
    <w:pPr>
      <w:widowControl/>
      <w:pBdr>
        <w:top w:val="single" w:sz="4" w:space="0" w:color="auto"/>
        <w:left w:val="single" w:sz="12" w:space="0" w:color="auto"/>
        <w:bottom w:val="single" w:sz="4" w:space="0" w:color="auto"/>
        <w:right w:val="single" w:sz="4" w:space="0" w:color="auto"/>
      </w:pBdr>
      <w:spacing w:before="100" w:beforeAutospacing="1" w:after="100" w:afterAutospacing="1"/>
      <w:ind w:firstLineChars="200" w:firstLine="200"/>
      <w:jc w:val="center"/>
    </w:pPr>
    <w:rPr>
      <w:color w:val="FF0000"/>
      <w:sz w:val="20"/>
      <w:szCs w:val="20"/>
    </w:rPr>
  </w:style>
  <w:style w:type="paragraph" w:customStyle="1" w:styleId="5f1">
    <w:name w:val="正文文本5"/>
    <w:basedOn w:val="afffc"/>
    <w:uiPriority w:val="99"/>
    <w:rsid w:val="004E7083"/>
    <w:pPr>
      <w:widowControl/>
      <w:overflowPunct w:val="0"/>
      <w:autoSpaceDE w:val="0"/>
      <w:autoSpaceDN w:val="0"/>
      <w:adjustRightInd w:val="0"/>
      <w:spacing w:after="120"/>
      <w:ind w:firstLineChars="200" w:firstLine="200"/>
      <w:jc w:val="left"/>
      <w:textAlignment w:val="baseline"/>
    </w:pPr>
    <w:rPr>
      <w:sz w:val="28"/>
    </w:rPr>
  </w:style>
  <w:style w:type="paragraph" w:customStyle="1" w:styleId="CM35">
    <w:name w:val="CM35"/>
    <w:basedOn w:val="Default"/>
    <w:next w:val="Default"/>
    <w:uiPriority w:val="99"/>
    <w:rsid w:val="004E7083"/>
    <w:pPr>
      <w:spacing w:after="193"/>
    </w:pPr>
    <w:rPr>
      <w:rFonts w:ascii="Arial Narrow" w:hAnsi="Arial Narrow" w:cs="Times New Roman"/>
      <w:color w:val="auto"/>
    </w:rPr>
  </w:style>
  <w:style w:type="paragraph" w:customStyle="1" w:styleId="X">
    <w:name w:val="百姓X"/>
    <w:basedOn w:val="afffc"/>
    <w:uiPriority w:val="99"/>
    <w:rsid w:val="004E7083"/>
    <w:pPr>
      <w:spacing w:before="120" w:after="120"/>
      <w:ind w:firstLineChars="200" w:firstLine="539"/>
    </w:pPr>
    <w:rPr>
      <w:szCs w:val="20"/>
    </w:rPr>
  </w:style>
  <w:style w:type="paragraph" w:customStyle="1" w:styleId="xl69">
    <w:name w:val="xl69"/>
    <w:basedOn w:val="afffc"/>
    <w:rsid w:val="004E7083"/>
    <w:pPr>
      <w:widowControl/>
      <w:pBdr>
        <w:left w:val="single" w:sz="4" w:space="0" w:color="auto"/>
        <w:right w:val="single" w:sz="12" w:space="0" w:color="auto"/>
      </w:pBdr>
      <w:spacing w:before="100" w:beforeAutospacing="1" w:after="100" w:afterAutospacing="1"/>
      <w:ind w:firstLineChars="200" w:firstLine="200"/>
      <w:jc w:val="center"/>
    </w:pPr>
    <w:rPr>
      <w:color w:val="FF0000"/>
      <w:sz w:val="20"/>
      <w:szCs w:val="20"/>
    </w:rPr>
  </w:style>
  <w:style w:type="paragraph" w:customStyle="1" w:styleId="ParaChar">
    <w:name w:val="默认段落字体 Para Char"/>
    <w:basedOn w:val="afffc"/>
    <w:rsid w:val="004E7083"/>
    <w:pPr>
      <w:ind w:firstLineChars="200" w:firstLine="200"/>
    </w:pPr>
    <w:rPr>
      <w:rFonts w:ascii="Tahoma" w:hAnsi="Tahoma"/>
      <w:szCs w:val="20"/>
    </w:rPr>
  </w:style>
  <w:style w:type="paragraph" w:customStyle="1" w:styleId="5f2">
    <w:name w:val="页眉5"/>
    <w:basedOn w:val="afffc"/>
    <w:uiPriority w:val="99"/>
    <w:rsid w:val="004E7083"/>
    <w:pPr>
      <w:pBdr>
        <w:bottom w:val="single" w:sz="6" w:space="1" w:color="auto"/>
      </w:pBdr>
      <w:tabs>
        <w:tab w:val="center" w:pos="4153"/>
        <w:tab w:val="right" w:pos="8306"/>
      </w:tabs>
      <w:snapToGrid w:val="0"/>
      <w:ind w:firstLineChars="200" w:firstLine="200"/>
      <w:jc w:val="center"/>
    </w:pPr>
    <w:rPr>
      <w:rFonts w:ascii="Arial" w:hAnsi="Arial"/>
      <w:sz w:val="18"/>
      <w:szCs w:val="18"/>
    </w:rPr>
  </w:style>
  <w:style w:type="paragraph" w:customStyle="1" w:styleId="xl30">
    <w:name w:val="xl30"/>
    <w:basedOn w:val="afffc"/>
    <w:rsid w:val="004E7083"/>
    <w:pPr>
      <w:widowControl/>
      <w:pBdr>
        <w:top w:val="single" w:sz="4" w:space="0" w:color="auto"/>
        <w:left w:val="single" w:sz="4" w:space="0" w:color="auto"/>
        <w:bottom w:val="single" w:sz="4" w:space="0" w:color="auto"/>
      </w:pBdr>
      <w:spacing w:before="100" w:beforeAutospacing="1" w:after="100" w:afterAutospacing="1"/>
      <w:ind w:firstLineChars="200" w:firstLine="200"/>
      <w:jc w:val="center"/>
    </w:pPr>
    <w:rPr>
      <w:rFonts w:ascii="Arial Unicode MS" w:eastAsia="Arial Unicode MS" w:hAnsi="Arial Unicode MS" w:cs="Arial Unicode MS"/>
      <w:sz w:val="20"/>
      <w:szCs w:val="20"/>
    </w:rPr>
  </w:style>
  <w:style w:type="paragraph" w:customStyle="1" w:styleId="X0">
    <w:name w:val="段X"/>
    <w:basedOn w:val="afffc"/>
    <w:uiPriority w:val="99"/>
    <w:rsid w:val="004E7083"/>
    <w:pPr>
      <w:spacing w:before="120" w:after="120"/>
      <w:ind w:firstLineChars="200" w:firstLine="539"/>
    </w:pPr>
    <w:rPr>
      <w:rFonts w:eastAsia="楷体_GB2312"/>
      <w:kern w:val="10"/>
      <w:szCs w:val="20"/>
    </w:rPr>
  </w:style>
  <w:style w:type="paragraph" w:customStyle="1" w:styleId="xl73">
    <w:name w:val="xl73"/>
    <w:basedOn w:val="afffc"/>
    <w:rsid w:val="004E7083"/>
    <w:pPr>
      <w:widowControl/>
      <w:pBdr>
        <w:left w:val="single" w:sz="4" w:space="0" w:color="auto"/>
        <w:bottom w:val="single" w:sz="12" w:space="0" w:color="auto"/>
        <w:right w:val="single" w:sz="12" w:space="0" w:color="auto"/>
      </w:pBdr>
      <w:spacing w:before="100" w:beforeAutospacing="1" w:after="100" w:afterAutospacing="1"/>
      <w:ind w:firstLineChars="200" w:firstLine="200"/>
      <w:jc w:val="center"/>
    </w:pPr>
    <w:rPr>
      <w:color w:val="FF0000"/>
      <w:sz w:val="20"/>
      <w:szCs w:val="20"/>
    </w:rPr>
  </w:style>
  <w:style w:type="paragraph" w:customStyle="1" w:styleId="3ff6">
    <w:name w:val="部分（3）"/>
    <w:basedOn w:val="2fff6"/>
    <w:next w:val="14"/>
    <w:uiPriority w:val="99"/>
    <w:rsid w:val="004E7083"/>
    <w:pPr>
      <w:textAlignment w:val="center"/>
    </w:pPr>
    <w:rPr>
      <w:rFonts w:hAnsi="宋体"/>
      <w:b w:val="0"/>
      <w:sz w:val="24"/>
      <w:szCs w:val="24"/>
    </w:rPr>
  </w:style>
  <w:style w:type="paragraph" w:customStyle="1" w:styleId="2fff6">
    <w:name w:val="部分（2）"/>
    <w:basedOn w:val="1ffffb"/>
    <w:next w:val="23"/>
    <w:uiPriority w:val="99"/>
    <w:rsid w:val="004E7083"/>
    <w:pPr>
      <w:spacing w:beforeLines="50" w:afterLines="50"/>
      <w:jc w:val="left"/>
    </w:pPr>
    <w:rPr>
      <w:rFonts w:ascii="黑体"/>
      <w:b/>
      <w:sz w:val="28"/>
      <w:szCs w:val="28"/>
    </w:rPr>
  </w:style>
  <w:style w:type="paragraph" w:customStyle="1" w:styleId="1ffffb">
    <w:name w:val="部分（1）"/>
    <w:basedOn w:val="affff9"/>
    <w:next w:val="14"/>
    <w:uiPriority w:val="99"/>
    <w:rsid w:val="004E7083"/>
    <w:pPr>
      <w:adjustRightInd w:val="0"/>
      <w:snapToGrid w:val="0"/>
      <w:spacing w:before="0" w:after="0"/>
    </w:pPr>
    <w:rPr>
      <w:rFonts w:ascii="Verdana" w:eastAsia="黑体" w:hAnsi="Verdana"/>
      <w:b w:val="0"/>
    </w:rPr>
  </w:style>
  <w:style w:type="paragraph" w:customStyle="1" w:styleId="5f3">
    <w:name w:val="批注框文本5"/>
    <w:basedOn w:val="afffc"/>
    <w:uiPriority w:val="99"/>
    <w:rsid w:val="004E7083"/>
    <w:pPr>
      <w:ind w:firstLineChars="200" w:firstLine="200"/>
    </w:pPr>
    <w:rPr>
      <w:rFonts w:ascii="Arial" w:hAnsi="Arial"/>
      <w:sz w:val="18"/>
      <w:szCs w:val="18"/>
    </w:rPr>
  </w:style>
  <w:style w:type="paragraph" w:customStyle="1" w:styleId="123">
    <w:name w:val="123"/>
    <w:basedOn w:val="14"/>
    <w:uiPriority w:val="99"/>
    <w:rsid w:val="004E7083"/>
    <w:pPr>
      <w:keepLines/>
      <w:numPr>
        <w:numId w:val="0"/>
      </w:numPr>
      <w:adjustRightInd w:val="0"/>
      <w:spacing w:beforeLines="0" w:before="340" w:afterLines="0" w:after="330" w:line="578" w:lineRule="atLeast"/>
      <w:textAlignment w:val="baseline"/>
    </w:pPr>
    <w:rPr>
      <w:rFonts w:ascii="Times New Roman" w:eastAsia="文鼎粗行楷体简" w:hAnsi="Times New Roman"/>
      <w:bCs w:val="0"/>
      <w:kern w:val="44"/>
      <w:sz w:val="44"/>
      <w:szCs w:val="20"/>
    </w:rPr>
  </w:style>
  <w:style w:type="paragraph" w:customStyle="1" w:styleId="4GB2312">
    <w:name w:val="样式 标题 4 + 楷体_GB2312 小四 两端对齐"/>
    <w:basedOn w:val="41"/>
    <w:uiPriority w:val="99"/>
    <w:rsid w:val="004E7083"/>
    <w:pPr>
      <w:keepLines w:val="0"/>
      <w:numPr>
        <w:ilvl w:val="0"/>
        <w:numId w:val="0"/>
      </w:numPr>
      <w:adjustRightInd w:val="0"/>
      <w:spacing w:beforeLines="50" w:before="280" w:afterLines="50" w:after="290"/>
      <w:ind w:leftChars="100" w:left="100"/>
      <w:textAlignment w:val="baseline"/>
    </w:pPr>
    <w:rPr>
      <w:rFonts w:ascii="楷体_GB2312" w:eastAsia="楷体_GB2312"/>
      <w:b w:val="0"/>
      <w:bCs w:val="0"/>
      <w:color w:val="000000"/>
      <w:szCs w:val="20"/>
    </w:rPr>
  </w:style>
  <w:style w:type="paragraph" w:customStyle="1" w:styleId="xl77">
    <w:name w:val="xl77"/>
    <w:basedOn w:val="afffc"/>
    <w:rsid w:val="004E7083"/>
    <w:pPr>
      <w:widowControl/>
      <w:pBdr>
        <w:top w:val="single" w:sz="12" w:space="0" w:color="auto"/>
        <w:left w:val="single" w:sz="4" w:space="0" w:color="auto"/>
        <w:bottom w:val="single" w:sz="12" w:space="0" w:color="auto"/>
        <w:right w:val="single" w:sz="4" w:space="0" w:color="auto"/>
      </w:pBdr>
      <w:spacing w:before="100" w:beforeAutospacing="1" w:after="100" w:afterAutospacing="1"/>
      <w:ind w:firstLineChars="200" w:firstLine="200"/>
      <w:jc w:val="center"/>
    </w:pPr>
    <w:rPr>
      <w:sz w:val="20"/>
      <w:szCs w:val="20"/>
    </w:rPr>
  </w:style>
  <w:style w:type="paragraph" w:customStyle="1" w:styleId="body3">
    <w:name w:val="body3"/>
    <w:basedOn w:val="afffc"/>
    <w:next w:val="41"/>
    <w:uiPriority w:val="99"/>
    <w:rsid w:val="004E7083"/>
    <w:pPr>
      <w:widowControl/>
      <w:overflowPunct w:val="0"/>
      <w:autoSpaceDE w:val="0"/>
      <w:autoSpaceDN w:val="0"/>
      <w:adjustRightInd w:val="0"/>
      <w:spacing w:line="0" w:lineRule="atLeast"/>
      <w:ind w:left="2610" w:right="210" w:firstLineChars="200" w:firstLine="200"/>
      <w:jc w:val="left"/>
      <w:textAlignment w:val="baseline"/>
    </w:pPr>
    <w:rPr>
      <w:rFonts w:ascii="宋体"/>
      <w:sz w:val="28"/>
      <w:szCs w:val="20"/>
    </w:rPr>
  </w:style>
  <w:style w:type="paragraph" w:customStyle="1" w:styleId="CharCharCharCharCharCharCharCharCharCharCharCharCharCharChar1Char3">
    <w:name w:val="Char Char Char Char Char Char Char Char Char Char Char Char Char Char Char1 Char3"/>
    <w:basedOn w:val="afffc"/>
    <w:uiPriority w:val="99"/>
    <w:rsid w:val="004E7083"/>
    <w:pPr>
      <w:widowControl/>
      <w:spacing w:after="160" w:line="240" w:lineRule="exact"/>
      <w:ind w:firstLineChars="200" w:firstLine="200"/>
      <w:jc w:val="left"/>
    </w:pPr>
    <w:rPr>
      <w:rFonts w:ascii="Verdana" w:hAnsi="Verdana"/>
      <w:sz w:val="20"/>
      <w:szCs w:val="20"/>
      <w:lang w:eastAsia="en-US"/>
    </w:rPr>
  </w:style>
  <w:style w:type="paragraph" w:customStyle="1" w:styleId="affffffffffffffb">
    <w:name w:val="并列样式"/>
    <w:basedOn w:val="afffc"/>
    <w:uiPriority w:val="99"/>
    <w:rsid w:val="004E7083"/>
    <w:pPr>
      <w:tabs>
        <w:tab w:val="left" w:pos="839"/>
      </w:tabs>
      <w:spacing w:before="60" w:after="60"/>
      <w:ind w:left="839" w:firstLineChars="200" w:hanging="419"/>
    </w:pPr>
    <w:rPr>
      <w:szCs w:val="20"/>
    </w:rPr>
  </w:style>
  <w:style w:type="paragraph" w:customStyle="1" w:styleId="xl48">
    <w:name w:val="xl48"/>
    <w:basedOn w:val="afffc"/>
    <w:rsid w:val="004E7083"/>
    <w:pPr>
      <w:widowControl/>
      <w:pBdr>
        <w:top w:val="single" w:sz="12" w:space="0" w:color="auto"/>
        <w:left w:val="single" w:sz="4" w:space="0" w:color="auto"/>
        <w:bottom w:val="single" w:sz="4" w:space="0" w:color="auto"/>
      </w:pBdr>
      <w:spacing w:before="100" w:beforeAutospacing="1" w:after="100" w:afterAutospacing="1"/>
      <w:ind w:firstLineChars="200" w:firstLine="200"/>
      <w:jc w:val="center"/>
    </w:pPr>
    <w:rPr>
      <w:rFonts w:ascii="宋体" w:hAnsi="宋体"/>
      <w:szCs w:val="24"/>
    </w:rPr>
  </w:style>
  <w:style w:type="paragraph" w:customStyle="1" w:styleId="xl81">
    <w:name w:val="xl81"/>
    <w:basedOn w:val="afffc"/>
    <w:rsid w:val="004E7083"/>
    <w:pPr>
      <w:widowControl/>
      <w:pBdr>
        <w:top w:val="single" w:sz="12" w:space="0" w:color="auto"/>
        <w:left w:val="single" w:sz="4" w:space="0" w:color="auto"/>
        <w:bottom w:val="single" w:sz="12" w:space="0" w:color="auto"/>
        <w:right w:val="single" w:sz="12" w:space="0" w:color="auto"/>
      </w:pBdr>
      <w:spacing w:before="100" w:beforeAutospacing="1" w:after="100" w:afterAutospacing="1"/>
      <w:ind w:firstLineChars="200" w:firstLine="200"/>
      <w:jc w:val="center"/>
    </w:pPr>
    <w:rPr>
      <w:color w:val="FF0000"/>
      <w:sz w:val="20"/>
      <w:szCs w:val="20"/>
    </w:rPr>
  </w:style>
  <w:style w:type="paragraph" w:customStyle="1" w:styleId="B0">
    <w:name w:val="项目编号B"/>
    <w:basedOn w:val="afffc"/>
    <w:uiPriority w:val="99"/>
    <w:rsid w:val="004E7083"/>
    <w:pPr>
      <w:tabs>
        <w:tab w:val="left" w:pos="1260"/>
        <w:tab w:val="left" w:pos="1440"/>
      </w:tabs>
      <w:ind w:left="1440" w:firstLineChars="200" w:hanging="476"/>
    </w:pPr>
    <w:rPr>
      <w:rFonts w:ascii="Arial" w:hAnsi="Arial"/>
      <w:szCs w:val="24"/>
    </w:rPr>
  </w:style>
  <w:style w:type="paragraph" w:customStyle="1" w:styleId="Char140">
    <w:name w:val="Char14"/>
    <w:basedOn w:val="afffc"/>
    <w:uiPriority w:val="99"/>
    <w:rsid w:val="004E7083"/>
    <w:pPr>
      <w:widowControl/>
      <w:spacing w:after="160" w:line="240" w:lineRule="exact"/>
      <w:ind w:firstLineChars="200" w:firstLine="200"/>
      <w:jc w:val="left"/>
    </w:pPr>
    <w:rPr>
      <w:rFonts w:ascii="Verdana" w:hAnsi="Verdana"/>
      <w:szCs w:val="20"/>
      <w:lang w:eastAsia="en-US"/>
    </w:rPr>
  </w:style>
  <w:style w:type="paragraph" w:customStyle="1" w:styleId="font9">
    <w:name w:val="font9"/>
    <w:basedOn w:val="afffc"/>
    <w:rsid w:val="004E7083"/>
    <w:pPr>
      <w:widowControl/>
      <w:spacing w:before="100" w:beforeAutospacing="1" w:after="100" w:afterAutospacing="1"/>
      <w:ind w:firstLineChars="200" w:firstLine="200"/>
      <w:jc w:val="left"/>
    </w:pPr>
    <w:rPr>
      <w:rFonts w:ascii="Arial" w:hAnsi="Arial" w:cs="Arial"/>
      <w:sz w:val="16"/>
      <w:szCs w:val="16"/>
    </w:rPr>
  </w:style>
  <w:style w:type="paragraph" w:customStyle="1" w:styleId="xl53">
    <w:name w:val="xl53"/>
    <w:basedOn w:val="afffc"/>
    <w:rsid w:val="004E7083"/>
    <w:pPr>
      <w:widowControl/>
      <w:pBdr>
        <w:top w:val="single" w:sz="4" w:space="0" w:color="auto"/>
        <w:left w:val="single" w:sz="4" w:space="0" w:color="auto"/>
      </w:pBdr>
      <w:spacing w:before="100" w:beforeAutospacing="1" w:after="100" w:afterAutospacing="1"/>
      <w:ind w:firstLineChars="200" w:firstLine="200"/>
      <w:jc w:val="center"/>
    </w:pPr>
    <w:rPr>
      <w:rFonts w:ascii="宋体" w:hAnsi="宋体"/>
      <w:szCs w:val="24"/>
    </w:rPr>
  </w:style>
  <w:style w:type="paragraph" w:customStyle="1" w:styleId="xl85">
    <w:name w:val="xl85"/>
    <w:basedOn w:val="afffc"/>
    <w:rsid w:val="004E7083"/>
    <w:pPr>
      <w:widowControl/>
      <w:pBdr>
        <w:left w:val="single" w:sz="4" w:space="0" w:color="auto"/>
        <w:bottom w:val="single" w:sz="4" w:space="0" w:color="auto"/>
        <w:right w:val="single" w:sz="12" w:space="0" w:color="auto"/>
      </w:pBdr>
      <w:spacing w:before="100" w:beforeAutospacing="1" w:after="100" w:afterAutospacing="1"/>
      <w:ind w:firstLineChars="200" w:firstLine="200"/>
      <w:jc w:val="center"/>
    </w:pPr>
    <w:rPr>
      <w:sz w:val="20"/>
      <w:szCs w:val="20"/>
    </w:rPr>
  </w:style>
  <w:style w:type="paragraph" w:customStyle="1" w:styleId="Style95">
    <w:name w:val="_Style 95"/>
    <w:basedOn w:val="afffc"/>
    <w:next w:val="afffc"/>
    <w:uiPriority w:val="99"/>
    <w:rsid w:val="004E7083"/>
    <w:pPr>
      <w:widowControl/>
      <w:spacing w:after="160" w:line="240" w:lineRule="exact"/>
      <w:ind w:firstLineChars="200" w:firstLine="200"/>
      <w:jc w:val="left"/>
    </w:pPr>
    <w:rPr>
      <w:sz w:val="28"/>
      <w:szCs w:val="24"/>
    </w:rPr>
  </w:style>
  <w:style w:type="paragraph" w:customStyle="1" w:styleId="xl34">
    <w:name w:val="xl34"/>
    <w:basedOn w:val="afffc"/>
    <w:rsid w:val="004E7083"/>
    <w:pPr>
      <w:widowControl/>
      <w:pBdr>
        <w:top w:val="single" w:sz="4" w:space="0" w:color="auto"/>
        <w:bottom w:val="single" w:sz="4" w:space="0" w:color="auto"/>
      </w:pBdr>
      <w:spacing w:before="100" w:beforeAutospacing="1" w:after="100" w:afterAutospacing="1"/>
      <w:ind w:firstLineChars="200" w:firstLine="200"/>
      <w:jc w:val="center"/>
      <w:textAlignment w:val="center"/>
    </w:pPr>
    <w:rPr>
      <w:rFonts w:ascii="仿宋_GB2312" w:eastAsia="仿宋_GB2312" w:hAnsi="宋体" w:hint="eastAsia"/>
      <w:sz w:val="16"/>
      <w:szCs w:val="16"/>
    </w:rPr>
  </w:style>
  <w:style w:type="paragraph" w:customStyle="1" w:styleId="xl59">
    <w:name w:val="xl59"/>
    <w:basedOn w:val="afffc"/>
    <w:rsid w:val="004E7083"/>
    <w:pPr>
      <w:widowControl/>
      <w:pBdr>
        <w:top w:val="single" w:sz="12" w:space="0" w:color="auto"/>
        <w:left w:val="single" w:sz="4" w:space="0" w:color="auto"/>
        <w:bottom w:val="single" w:sz="12" w:space="0" w:color="auto"/>
        <w:right w:val="single" w:sz="4" w:space="0" w:color="auto"/>
      </w:pBdr>
      <w:spacing w:before="100" w:beforeAutospacing="1" w:after="100" w:afterAutospacing="1"/>
      <w:ind w:firstLineChars="200" w:firstLine="200"/>
      <w:jc w:val="center"/>
    </w:pPr>
    <w:rPr>
      <w:rFonts w:ascii="宋体" w:hAnsi="宋体"/>
      <w:szCs w:val="24"/>
    </w:rPr>
  </w:style>
  <w:style w:type="paragraph" w:customStyle="1" w:styleId="affffffffffffffc">
    <w:name w:val="表格内文字"/>
    <w:basedOn w:val="afffc"/>
    <w:rsid w:val="004E7083"/>
    <w:pPr>
      <w:keepLines/>
      <w:widowControl/>
      <w:spacing w:before="40" w:after="40"/>
      <w:ind w:firstLineChars="200" w:firstLine="200"/>
      <w:textAlignment w:val="top"/>
    </w:pPr>
    <w:rPr>
      <w:sz w:val="18"/>
      <w:szCs w:val="18"/>
    </w:rPr>
  </w:style>
  <w:style w:type="paragraph" w:customStyle="1" w:styleId="1H1L1Heading1h11stlevelh111stlevel1headi">
    <w:name w:val="样式 标题 1正文一级标题H1L1 Heading 1h11st levelh111st level1headi..."/>
    <w:basedOn w:val="14"/>
    <w:uiPriority w:val="99"/>
    <w:rsid w:val="004E7083"/>
    <w:pPr>
      <w:keepLines/>
      <w:numPr>
        <w:numId w:val="0"/>
      </w:numPr>
      <w:tabs>
        <w:tab w:val="left" w:pos="600"/>
      </w:tabs>
      <w:spacing w:beforeLines="0" w:before="340" w:afterLines="0" w:after="330"/>
      <w:ind w:left="600" w:hanging="420"/>
      <w:jc w:val="both"/>
    </w:pPr>
    <w:rPr>
      <w:rFonts w:ascii="Times New Roman" w:hAnsi="Times New Roman" w:cs="宋体"/>
      <w:kern w:val="44"/>
      <w:sz w:val="44"/>
      <w:szCs w:val="20"/>
    </w:rPr>
  </w:style>
  <w:style w:type="paragraph" w:customStyle="1" w:styleId="5f4">
    <w:name w:val="日期5"/>
    <w:basedOn w:val="afffc"/>
    <w:next w:val="afffc"/>
    <w:uiPriority w:val="99"/>
    <w:rsid w:val="004E7083"/>
    <w:pPr>
      <w:ind w:firstLineChars="200" w:firstLine="200"/>
    </w:pPr>
    <w:rPr>
      <w:rFonts w:ascii="Arial" w:hAnsi="Arial"/>
      <w:sz w:val="28"/>
      <w:szCs w:val="28"/>
    </w:rPr>
  </w:style>
  <w:style w:type="paragraph" w:customStyle="1" w:styleId="2GB2312">
    <w:name w:val="样式 标题 2 + 楷体_GB2312 小四"/>
    <w:basedOn w:val="23"/>
    <w:uiPriority w:val="99"/>
    <w:rsid w:val="004E7083"/>
    <w:pPr>
      <w:numPr>
        <w:ilvl w:val="0"/>
        <w:numId w:val="0"/>
      </w:numPr>
      <w:adjustRightInd w:val="0"/>
      <w:spacing w:beforeLines="50" w:before="260" w:afterLines="50" w:after="260"/>
      <w:ind w:left="1134" w:hanging="1134"/>
      <w:textAlignment w:val="baseline"/>
    </w:pPr>
    <w:rPr>
      <w:rFonts w:ascii="楷体_GB2312" w:eastAsia="楷体_GB2312" w:hAnsi="楷体_GB2312"/>
      <w:bCs w:val="0"/>
      <w:noProof/>
      <w:color w:val="000000"/>
      <w:sz w:val="24"/>
      <w:szCs w:val="24"/>
      <w:lang w:bidi="ar-SA"/>
    </w:rPr>
  </w:style>
  <w:style w:type="paragraph" w:customStyle="1" w:styleId="xl75">
    <w:name w:val="xl75"/>
    <w:basedOn w:val="afffc"/>
    <w:rsid w:val="004E7083"/>
    <w:pPr>
      <w:widowControl/>
      <w:pBdr>
        <w:top w:val="single" w:sz="8" w:space="0" w:color="auto"/>
        <w:left w:val="single" w:sz="4" w:space="0" w:color="auto"/>
        <w:bottom w:val="single" w:sz="4" w:space="0" w:color="auto"/>
        <w:right w:val="single" w:sz="12" w:space="0" w:color="auto"/>
      </w:pBdr>
      <w:spacing w:before="100" w:beforeAutospacing="1" w:after="100" w:afterAutospacing="1"/>
      <w:ind w:firstLineChars="200" w:firstLine="200"/>
      <w:jc w:val="center"/>
    </w:pPr>
    <w:rPr>
      <w:color w:val="FF0000"/>
      <w:sz w:val="20"/>
      <w:szCs w:val="20"/>
    </w:rPr>
  </w:style>
  <w:style w:type="paragraph" w:customStyle="1" w:styleId="151">
    <w:name w:val="样式 宋体 小四 加粗 黑色 行距: 1.5 倍行距"/>
    <w:basedOn w:val="afffc"/>
    <w:uiPriority w:val="99"/>
    <w:rsid w:val="004E7083"/>
    <w:pPr>
      <w:ind w:firstLineChars="200" w:firstLine="200"/>
      <w:jc w:val="left"/>
    </w:pPr>
    <w:rPr>
      <w:rFonts w:ascii="宋体" w:eastAsia="黑体" w:hAnsi="宋体"/>
      <w:b/>
      <w:bCs/>
      <w:color w:val="000000"/>
      <w:szCs w:val="20"/>
    </w:rPr>
  </w:style>
  <w:style w:type="paragraph" w:customStyle="1" w:styleId="CharCharChar1CharCharCharChar3">
    <w:name w:val="Char Char Char1 Char Char Char Char3"/>
    <w:basedOn w:val="afffc"/>
    <w:uiPriority w:val="99"/>
    <w:rsid w:val="004E7083"/>
    <w:pPr>
      <w:widowControl/>
      <w:spacing w:after="160" w:line="240" w:lineRule="exact"/>
      <w:ind w:firstLineChars="200" w:firstLine="200"/>
      <w:jc w:val="left"/>
    </w:pPr>
    <w:rPr>
      <w:rFonts w:ascii="Verdana" w:eastAsia="仿宋_GB2312" w:hAnsi="Verdana"/>
      <w:szCs w:val="20"/>
      <w:lang w:eastAsia="en-US"/>
    </w:rPr>
  </w:style>
  <w:style w:type="paragraph" w:customStyle="1" w:styleId="xl46">
    <w:name w:val="xl46"/>
    <w:basedOn w:val="afffc"/>
    <w:rsid w:val="004E7083"/>
    <w:pPr>
      <w:widowControl/>
      <w:pBdr>
        <w:top w:val="single" w:sz="4" w:space="0" w:color="auto"/>
        <w:left w:val="single" w:sz="4" w:space="0" w:color="auto"/>
        <w:bottom w:val="single" w:sz="4" w:space="0" w:color="auto"/>
        <w:right w:val="single" w:sz="12" w:space="0" w:color="auto"/>
      </w:pBdr>
      <w:spacing w:before="100" w:beforeAutospacing="1" w:after="100" w:afterAutospacing="1"/>
      <w:ind w:firstLineChars="200" w:firstLine="200"/>
      <w:jc w:val="center"/>
    </w:pPr>
    <w:rPr>
      <w:szCs w:val="24"/>
    </w:rPr>
  </w:style>
  <w:style w:type="paragraph" w:customStyle="1" w:styleId="xl79">
    <w:name w:val="xl79"/>
    <w:basedOn w:val="afffc"/>
    <w:rsid w:val="004E7083"/>
    <w:pPr>
      <w:widowControl/>
      <w:pBdr>
        <w:top w:val="single" w:sz="12" w:space="0" w:color="auto"/>
        <w:left w:val="single" w:sz="12" w:space="0" w:color="auto"/>
        <w:bottom w:val="single" w:sz="12" w:space="0" w:color="auto"/>
        <w:right w:val="single" w:sz="4" w:space="0" w:color="auto"/>
      </w:pBdr>
      <w:spacing w:before="100" w:beforeAutospacing="1" w:after="100" w:afterAutospacing="1"/>
      <w:ind w:firstLineChars="200" w:firstLine="200"/>
      <w:jc w:val="center"/>
    </w:pPr>
    <w:rPr>
      <w:color w:val="FF0000"/>
      <w:sz w:val="20"/>
      <w:szCs w:val="20"/>
    </w:rPr>
  </w:style>
  <w:style w:type="paragraph" w:customStyle="1" w:styleId="xl28">
    <w:name w:val="xl28"/>
    <w:basedOn w:val="afffc"/>
    <w:rsid w:val="004E7083"/>
    <w:pPr>
      <w:widowControl/>
      <w:pBdr>
        <w:left w:val="single" w:sz="4" w:space="0" w:color="auto"/>
        <w:right w:val="single" w:sz="4" w:space="0" w:color="auto"/>
      </w:pBdr>
      <w:spacing w:before="100" w:beforeAutospacing="1" w:after="100" w:afterAutospacing="1"/>
      <w:ind w:firstLineChars="200" w:firstLine="200"/>
      <w:jc w:val="center"/>
      <w:textAlignment w:val="center"/>
    </w:pPr>
    <w:rPr>
      <w:rFonts w:ascii="仿宋_GB2312" w:eastAsia="仿宋_GB2312" w:hAnsi="宋体" w:hint="eastAsia"/>
      <w:sz w:val="16"/>
      <w:szCs w:val="16"/>
    </w:rPr>
  </w:style>
  <w:style w:type="paragraph" w:customStyle="1" w:styleId="xl55">
    <w:name w:val="xl55"/>
    <w:basedOn w:val="afffc"/>
    <w:rsid w:val="004E7083"/>
    <w:pPr>
      <w:widowControl/>
      <w:pBdr>
        <w:top w:val="single" w:sz="4" w:space="0" w:color="auto"/>
        <w:left w:val="single" w:sz="12" w:space="0" w:color="auto"/>
        <w:bottom w:val="single" w:sz="12" w:space="0" w:color="auto"/>
        <w:right w:val="single" w:sz="4" w:space="0" w:color="auto"/>
      </w:pBdr>
      <w:spacing w:before="100" w:beforeAutospacing="1" w:after="100" w:afterAutospacing="1"/>
      <w:ind w:firstLineChars="200" w:firstLine="200"/>
      <w:jc w:val="left"/>
    </w:pPr>
    <w:rPr>
      <w:szCs w:val="24"/>
    </w:rPr>
  </w:style>
  <w:style w:type="paragraph" w:customStyle="1" w:styleId="0852">
    <w:name w:val="0852"/>
    <w:basedOn w:val="afffc"/>
    <w:uiPriority w:val="99"/>
    <w:rsid w:val="004E7083"/>
    <w:pPr>
      <w:widowControl/>
      <w:spacing w:before="100" w:beforeAutospacing="1" w:after="100" w:afterAutospacing="1"/>
      <w:ind w:firstLineChars="200" w:firstLine="200"/>
      <w:jc w:val="left"/>
    </w:pPr>
    <w:rPr>
      <w:rFonts w:ascii="宋体" w:hAnsi="宋体" w:cs="宋体"/>
      <w:szCs w:val="24"/>
    </w:rPr>
  </w:style>
  <w:style w:type="paragraph" w:customStyle="1" w:styleId="5f5">
    <w:name w:val="页脚5"/>
    <w:basedOn w:val="afffc"/>
    <w:uiPriority w:val="99"/>
    <w:rsid w:val="004E7083"/>
    <w:pPr>
      <w:tabs>
        <w:tab w:val="center" w:pos="4153"/>
        <w:tab w:val="right" w:pos="8306"/>
      </w:tabs>
      <w:snapToGrid w:val="0"/>
      <w:ind w:firstLineChars="200" w:firstLine="200"/>
      <w:jc w:val="left"/>
    </w:pPr>
    <w:rPr>
      <w:rFonts w:ascii="Arial" w:hAnsi="Arial"/>
      <w:sz w:val="18"/>
      <w:szCs w:val="18"/>
    </w:rPr>
  </w:style>
  <w:style w:type="paragraph" w:customStyle="1" w:styleId="CM12">
    <w:name w:val="CM12"/>
    <w:basedOn w:val="Default"/>
    <w:next w:val="Default"/>
    <w:uiPriority w:val="99"/>
    <w:rsid w:val="004E7083"/>
    <w:pPr>
      <w:spacing w:line="468" w:lineRule="atLeast"/>
    </w:pPr>
    <w:rPr>
      <w:rFonts w:ascii="Arial Narrow" w:hAnsi="Arial Narrow" w:cs="Times New Roman"/>
      <w:color w:val="auto"/>
    </w:rPr>
  </w:style>
  <w:style w:type="paragraph" w:customStyle="1" w:styleId="xl44">
    <w:name w:val="xl44"/>
    <w:basedOn w:val="afffc"/>
    <w:rsid w:val="004E7083"/>
    <w:pPr>
      <w:widowControl/>
      <w:pBdr>
        <w:left w:val="single" w:sz="4" w:space="0" w:color="auto"/>
        <w:right w:val="single" w:sz="4" w:space="0" w:color="auto"/>
      </w:pBdr>
      <w:spacing w:before="100" w:beforeAutospacing="1" w:after="100" w:afterAutospacing="1"/>
      <w:ind w:firstLineChars="200" w:firstLine="200"/>
      <w:jc w:val="center"/>
      <w:textAlignment w:val="center"/>
    </w:pPr>
    <w:rPr>
      <w:rFonts w:ascii="Arial" w:hAnsi="Arial" w:cs="Arial"/>
      <w:sz w:val="16"/>
      <w:szCs w:val="16"/>
    </w:rPr>
  </w:style>
  <w:style w:type="paragraph" w:customStyle="1" w:styleId="xl67">
    <w:name w:val="xl67"/>
    <w:basedOn w:val="afffc"/>
    <w:rsid w:val="004E7083"/>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200" w:firstLine="200"/>
      <w:jc w:val="center"/>
    </w:pPr>
    <w:rPr>
      <w:rFonts w:ascii="宋体" w:hAnsi="宋体"/>
      <w:color w:val="FF0000"/>
      <w:sz w:val="20"/>
      <w:szCs w:val="20"/>
    </w:rPr>
  </w:style>
  <w:style w:type="paragraph" w:customStyle="1" w:styleId="Affffffffffffffd">
    <w:name w:val="项目编号A"/>
    <w:basedOn w:val="afffc"/>
    <w:rsid w:val="004E7083"/>
    <w:pPr>
      <w:ind w:firstLineChars="200" w:firstLine="200"/>
    </w:pPr>
    <w:rPr>
      <w:rFonts w:ascii="Arial" w:hAnsi="Arial"/>
      <w:szCs w:val="24"/>
    </w:rPr>
  </w:style>
  <w:style w:type="paragraph" w:customStyle="1" w:styleId="5f6">
    <w:name w:val="批注文字5"/>
    <w:basedOn w:val="afffc"/>
    <w:uiPriority w:val="99"/>
    <w:rsid w:val="004E7083"/>
    <w:pPr>
      <w:ind w:firstLineChars="200" w:firstLine="200"/>
      <w:jc w:val="left"/>
    </w:pPr>
    <w:rPr>
      <w:rFonts w:ascii="Arial" w:hAnsi="Arial"/>
      <w:sz w:val="28"/>
      <w:szCs w:val="28"/>
    </w:rPr>
  </w:style>
  <w:style w:type="paragraph" w:customStyle="1" w:styleId="affffffffffffffe">
    <w:name w:val="正文缩近"/>
    <w:basedOn w:val="afffc"/>
    <w:uiPriority w:val="99"/>
    <w:rsid w:val="004E7083"/>
    <w:pPr>
      <w:ind w:firstLineChars="200" w:firstLine="560"/>
    </w:pPr>
    <w:rPr>
      <w:rFonts w:ascii="宋体" w:hAnsi="宋体"/>
      <w:sz w:val="28"/>
      <w:szCs w:val="24"/>
      <w:lang w:val="zh-CN"/>
    </w:rPr>
  </w:style>
  <w:style w:type="paragraph" w:customStyle="1" w:styleId="xl71">
    <w:name w:val="xl71"/>
    <w:basedOn w:val="afffc"/>
    <w:rsid w:val="004E7083"/>
    <w:pPr>
      <w:widowControl/>
      <w:pBdr>
        <w:top w:val="single" w:sz="4" w:space="0" w:color="auto"/>
        <w:left w:val="single" w:sz="4" w:space="0" w:color="auto"/>
        <w:right w:val="single" w:sz="12" w:space="0" w:color="auto"/>
      </w:pBdr>
      <w:spacing w:before="100" w:beforeAutospacing="1" w:after="100" w:afterAutospacing="1"/>
      <w:ind w:firstLineChars="200" w:firstLine="200"/>
      <w:jc w:val="center"/>
    </w:pPr>
    <w:rPr>
      <w:color w:val="FF0000"/>
      <w:sz w:val="20"/>
      <w:szCs w:val="20"/>
    </w:rPr>
  </w:style>
  <w:style w:type="paragraph" w:customStyle="1" w:styleId="CharCharCharCharCharCharCharCharCharCharCharCharCharCharCharChar4">
    <w:name w:val="Char Char Char Char Char Char Char Char Char Char Char Char Char Char Char Char4"/>
    <w:basedOn w:val="afffc"/>
    <w:uiPriority w:val="99"/>
    <w:rsid w:val="004E7083"/>
    <w:pPr>
      <w:ind w:firstLineChars="200" w:firstLine="200"/>
    </w:pPr>
    <w:rPr>
      <w:rFonts w:ascii="Tahoma" w:hAnsi="Tahoma"/>
      <w:szCs w:val="20"/>
    </w:rPr>
  </w:style>
  <w:style w:type="paragraph" w:customStyle="1" w:styleId="font7">
    <w:name w:val="font7"/>
    <w:basedOn w:val="afffc"/>
    <w:rsid w:val="004E7083"/>
    <w:pPr>
      <w:widowControl/>
      <w:spacing w:before="100" w:beforeAutospacing="1" w:after="100" w:afterAutospacing="1"/>
      <w:ind w:firstLineChars="200" w:firstLine="200"/>
      <w:jc w:val="left"/>
    </w:pPr>
    <w:rPr>
      <w:rFonts w:ascii="宋体" w:hAnsi="宋体" w:hint="eastAsia"/>
      <w:color w:val="000000"/>
      <w:sz w:val="18"/>
      <w:szCs w:val="18"/>
    </w:rPr>
  </w:style>
  <w:style w:type="paragraph" w:customStyle="1" w:styleId="xl50">
    <w:name w:val="xl50"/>
    <w:basedOn w:val="afffc"/>
    <w:rsid w:val="004E7083"/>
    <w:pPr>
      <w:widowControl/>
      <w:pBdr>
        <w:top w:val="single" w:sz="4" w:space="0" w:color="auto"/>
        <w:left w:val="single" w:sz="12" w:space="0" w:color="auto"/>
        <w:bottom w:val="single" w:sz="4" w:space="0" w:color="auto"/>
        <w:right w:val="single" w:sz="4" w:space="0" w:color="auto"/>
      </w:pBdr>
      <w:spacing w:before="100" w:beforeAutospacing="1" w:after="100" w:afterAutospacing="1"/>
      <w:ind w:firstLineChars="200" w:firstLine="200"/>
      <w:jc w:val="left"/>
    </w:pPr>
    <w:rPr>
      <w:szCs w:val="24"/>
    </w:rPr>
  </w:style>
  <w:style w:type="paragraph" w:customStyle="1" w:styleId="xl83">
    <w:name w:val="xl83"/>
    <w:basedOn w:val="afffc"/>
    <w:rsid w:val="004E7083"/>
    <w:pPr>
      <w:widowControl/>
      <w:spacing w:before="100" w:beforeAutospacing="1" w:after="100" w:afterAutospacing="1"/>
      <w:ind w:firstLineChars="200" w:firstLine="200"/>
      <w:jc w:val="center"/>
    </w:pPr>
    <w:rPr>
      <w:sz w:val="20"/>
      <w:szCs w:val="20"/>
    </w:rPr>
  </w:style>
  <w:style w:type="paragraph" w:customStyle="1" w:styleId="CM30">
    <w:name w:val="CM30"/>
    <w:basedOn w:val="Default"/>
    <w:next w:val="Default"/>
    <w:uiPriority w:val="99"/>
    <w:rsid w:val="004E7083"/>
    <w:pPr>
      <w:spacing w:after="335"/>
    </w:pPr>
    <w:rPr>
      <w:rFonts w:ascii="Arial Narrow" w:hAnsi="Arial Narrow" w:cs="Times New Roman"/>
      <w:color w:val="auto"/>
    </w:rPr>
  </w:style>
  <w:style w:type="paragraph" w:customStyle="1" w:styleId="xl39">
    <w:name w:val="xl39"/>
    <w:basedOn w:val="afffc"/>
    <w:rsid w:val="004E7083"/>
    <w:pPr>
      <w:widowControl/>
      <w:pBdr>
        <w:bottom w:val="single" w:sz="4" w:space="0" w:color="auto"/>
        <w:right w:val="single" w:sz="4" w:space="0" w:color="auto"/>
      </w:pBdr>
      <w:spacing w:before="100" w:beforeAutospacing="1" w:after="100" w:afterAutospacing="1"/>
      <w:ind w:firstLineChars="200" w:firstLine="200"/>
      <w:jc w:val="center"/>
      <w:textAlignment w:val="center"/>
    </w:pPr>
    <w:rPr>
      <w:rFonts w:ascii="仿宋_GB2312" w:eastAsia="仿宋_GB2312" w:hAnsi="宋体" w:hint="eastAsia"/>
      <w:sz w:val="16"/>
      <w:szCs w:val="16"/>
    </w:rPr>
  </w:style>
  <w:style w:type="paragraph" w:customStyle="1" w:styleId="xl63">
    <w:name w:val="xl63"/>
    <w:basedOn w:val="afffc"/>
    <w:rsid w:val="004E7083"/>
    <w:pPr>
      <w:widowControl/>
      <w:pBdr>
        <w:left w:val="single" w:sz="12" w:space="0" w:color="auto"/>
        <w:bottom w:val="single" w:sz="12" w:space="0" w:color="auto"/>
        <w:right w:val="single" w:sz="4" w:space="0" w:color="auto"/>
      </w:pBdr>
      <w:spacing w:before="100" w:beforeAutospacing="1" w:after="100" w:afterAutospacing="1"/>
      <w:ind w:firstLineChars="200" w:firstLine="200"/>
      <w:jc w:val="center"/>
    </w:pPr>
    <w:rPr>
      <w:sz w:val="20"/>
      <w:szCs w:val="20"/>
    </w:rPr>
  </w:style>
  <w:style w:type="paragraph" w:customStyle="1" w:styleId="default0">
    <w:name w:val="default"/>
    <w:basedOn w:val="afffc"/>
    <w:uiPriority w:val="99"/>
    <w:rsid w:val="004E7083"/>
    <w:pPr>
      <w:widowControl/>
      <w:spacing w:before="100" w:beforeAutospacing="1" w:after="100" w:afterAutospacing="1"/>
      <w:ind w:firstLineChars="200" w:firstLine="200"/>
      <w:jc w:val="left"/>
    </w:pPr>
    <w:rPr>
      <w:rFonts w:ascii="宋体" w:hAnsi="宋体" w:cs="宋体"/>
      <w:szCs w:val="24"/>
    </w:rPr>
  </w:style>
  <w:style w:type="paragraph" w:customStyle="1" w:styleId="afffffffffffffff">
    <w:name w:val="列项——"/>
    <w:uiPriority w:val="99"/>
    <w:rsid w:val="004E7083"/>
    <w:pPr>
      <w:widowControl w:val="0"/>
      <w:tabs>
        <w:tab w:val="left" w:pos="854"/>
      </w:tabs>
      <w:ind w:leftChars="200" w:left="840" w:hangingChars="200" w:hanging="420"/>
      <w:jc w:val="both"/>
    </w:pPr>
    <w:rPr>
      <w:rFonts w:ascii="宋体"/>
      <w:sz w:val="21"/>
    </w:rPr>
  </w:style>
  <w:style w:type="paragraph" w:customStyle="1" w:styleId="xl36">
    <w:name w:val="xl36"/>
    <w:basedOn w:val="afffc"/>
    <w:rsid w:val="004E7083"/>
    <w:pPr>
      <w:widowControl/>
      <w:pBdr>
        <w:top w:val="single" w:sz="4" w:space="0" w:color="auto"/>
        <w:left w:val="single" w:sz="4" w:space="0" w:color="auto"/>
      </w:pBdr>
      <w:spacing w:before="100" w:beforeAutospacing="1" w:after="100" w:afterAutospacing="1"/>
      <w:ind w:firstLineChars="200" w:firstLine="200"/>
      <w:jc w:val="center"/>
      <w:textAlignment w:val="center"/>
    </w:pPr>
    <w:rPr>
      <w:rFonts w:ascii="仿宋_GB2312" w:eastAsia="仿宋_GB2312" w:hAnsi="宋体" w:hint="eastAsia"/>
      <w:sz w:val="16"/>
      <w:szCs w:val="16"/>
    </w:rPr>
  </w:style>
  <w:style w:type="paragraph" w:customStyle="1" w:styleId="xl60">
    <w:name w:val="xl60"/>
    <w:basedOn w:val="afffc"/>
    <w:rsid w:val="004E7083"/>
    <w:pPr>
      <w:widowControl/>
      <w:pBdr>
        <w:top w:val="single" w:sz="12" w:space="0" w:color="auto"/>
        <w:left w:val="single" w:sz="4" w:space="0" w:color="auto"/>
        <w:bottom w:val="single" w:sz="12" w:space="0" w:color="auto"/>
      </w:pBdr>
      <w:spacing w:before="100" w:beforeAutospacing="1" w:after="100" w:afterAutospacing="1"/>
      <w:ind w:firstLineChars="200" w:firstLine="200"/>
      <w:jc w:val="center"/>
    </w:pPr>
    <w:rPr>
      <w:rFonts w:ascii="宋体" w:hAnsi="宋体"/>
      <w:szCs w:val="24"/>
    </w:rPr>
  </w:style>
  <w:style w:type="paragraph" w:customStyle="1" w:styleId="style8">
    <w:name w:val="style8"/>
    <w:basedOn w:val="afffc"/>
    <w:uiPriority w:val="99"/>
    <w:rsid w:val="004E7083"/>
    <w:pPr>
      <w:widowControl/>
      <w:ind w:firstLineChars="200" w:firstLine="200"/>
      <w:jc w:val="left"/>
    </w:pPr>
    <w:rPr>
      <w:rFonts w:ascii="宋体" w:hAnsi="宋体" w:cs="宋体"/>
      <w:color w:val="000000"/>
      <w:sz w:val="18"/>
      <w:szCs w:val="18"/>
    </w:rPr>
  </w:style>
  <w:style w:type="paragraph" w:customStyle="1" w:styleId="CM9">
    <w:name w:val="CM9"/>
    <w:basedOn w:val="Default"/>
    <w:next w:val="Default"/>
    <w:uiPriority w:val="99"/>
    <w:rsid w:val="004E7083"/>
    <w:pPr>
      <w:spacing w:line="468" w:lineRule="atLeast"/>
    </w:pPr>
    <w:rPr>
      <w:rFonts w:ascii="Arial Narrow" w:hAnsi="Arial Narrow" w:cs="Times New Roman"/>
      <w:color w:val="auto"/>
    </w:rPr>
  </w:style>
  <w:style w:type="paragraph" w:customStyle="1" w:styleId="xl40">
    <w:name w:val="xl40"/>
    <w:basedOn w:val="afffc"/>
    <w:rsid w:val="004E7083"/>
    <w:pPr>
      <w:widowControl/>
      <w:pBdr>
        <w:right w:val="single" w:sz="4" w:space="0" w:color="auto"/>
      </w:pBdr>
      <w:spacing w:before="100" w:beforeAutospacing="1" w:after="100" w:afterAutospacing="1"/>
      <w:ind w:firstLineChars="200" w:firstLine="200"/>
      <w:jc w:val="center"/>
      <w:textAlignment w:val="center"/>
    </w:pPr>
    <w:rPr>
      <w:rFonts w:ascii="仿宋_GB2312" w:eastAsia="仿宋_GB2312" w:hAnsi="宋体" w:hint="eastAsia"/>
      <w:sz w:val="16"/>
      <w:szCs w:val="16"/>
    </w:rPr>
  </w:style>
  <w:style w:type="paragraph" w:customStyle="1" w:styleId="xl64">
    <w:name w:val="xl64"/>
    <w:basedOn w:val="afffc"/>
    <w:rsid w:val="004E7083"/>
    <w:pPr>
      <w:widowControl/>
      <w:pBdr>
        <w:left w:val="single" w:sz="4" w:space="0" w:color="auto"/>
        <w:bottom w:val="single" w:sz="12" w:space="0" w:color="auto"/>
        <w:right w:val="single" w:sz="4" w:space="0" w:color="auto"/>
      </w:pBdr>
      <w:spacing w:before="100" w:beforeAutospacing="1" w:after="100" w:afterAutospacing="1"/>
      <w:ind w:firstLineChars="200" w:firstLine="200"/>
      <w:jc w:val="center"/>
    </w:pPr>
    <w:rPr>
      <w:sz w:val="20"/>
      <w:szCs w:val="20"/>
    </w:rPr>
  </w:style>
  <w:style w:type="paragraph" w:customStyle="1" w:styleId="5f7">
    <w:name w:val="修订5"/>
    <w:uiPriority w:val="99"/>
    <w:rsid w:val="004E7083"/>
    <w:rPr>
      <w:rFonts w:ascii="Arial" w:hAnsi="Arial"/>
      <w:sz w:val="28"/>
      <w:szCs w:val="28"/>
    </w:rPr>
  </w:style>
  <w:style w:type="paragraph" w:customStyle="1" w:styleId="WfxFaxNum">
    <w:name w:val="WfxFaxNum"/>
    <w:basedOn w:val="afffc"/>
    <w:uiPriority w:val="99"/>
    <w:rsid w:val="004E7083"/>
    <w:pPr>
      <w:widowControl/>
      <w:overflowPunct w:val="0"/>
      <w:autoSpaceDE w:val="0"/>
      <w:autoSpaceDN w:val="0"/>
      <w:adjustRightInd w:val="0"/>
      <w:spacing w:before="120"/>
      <w:ind w:firstLineChars="200" w:firstLine="200"/>
      <w:jc w:val="left"/>
      <w:textAlignment w:val="baseline"/>
    </w:pPr>
    <w:rPr>
      <w:rFonts w:ascii="Arial" w:hAnsi="Arial"/>
      <w:szCs w:val="20"/>
    </w:rPr>
  </w:style>
  <w:style w:type="paragraph" w:customStyle="1" w:styleId="xl72">
    <w:name w:val="xl72"/>
    <w:basedOn w:val="afffc"/>
    <w:rsid w:val="004E7083"/>
    <w:pPr>
      <w:widowControl/>
      <w:pBdr>
        <w:top w:val="single" w:sz="4" w:space="0" w:color="auto"/>
        <w:left w:val="single" w:sz="4" w:space="0" w:color="auto"/>
        <w:bottom w:val="single" w:sz="12" w:space="0" w:color="auto"/>
        <w:right w:val="single" w:sz="12" w:space="0" w:color="auto"/>
      </w:pBdr>
      <w:spacing w:before="100" w:beforeAutospacing="1" w:after="100" w:afterAutospacing="1"/>
      <w:ind w:firstLineChars="200" w:firstLine="200"/>
      <w:jc w:val="center"/>
    </w:pPr>
    <w:rPr>
      <w:color w:val="FF0000"/>
      <w:sz w:val="20"/>
      <w:szCs w:val="20"/>
    </w:rPr>
  </w:style>
  <w:style w:type="paragraph" w:customStyle="1" w:styleId="153">
    <w:name w:val="索引 15"/>
    <w:basedOn w:val="afffc"/>
    <w:next w:val="afffc"/>
    <w:uiPriority w:val="99"/>
    <w:rsid w:val="004E7083"/>
    <w:pPr>
      <w:ind w:firstLineChars="200" w:firstLine="200"/>
    </w:pPr>
    <w:rPr>
      <w:szCs w:val="24"/>
    </w:rPr>
  </w:style>
  <w:style w:type="paragraph" w:customStyle="1" w:styleId="xl31">
    <w:name w:val="xl31"/>
    <w:basedOn w:val="afffc"/>
    <w:rsid w:val="004E7083"/>
    <w:pPr>
      <w:widowControl/>
      <w:pBdr>
        <w:top w:val="single" w:sz="4" w:space="0" w:color="auto"/>
        <w:bottom w:val="single" w:sz="4" w:space="0" w:color="auto"/>
        <w:right w:val="single" w:sz="4" w:space="0" w:color="auto"/>
      </w:pBdr>
      <w:spacing w:before="100" w:beforeAutospacing="1" w:after="100" w:afterAutospacing="1"/>
      <w:ind w:firstLineChars="200" w:firstLine="200"/>
      <w:jc w:val="center"/>
    </w:pPr>
    <w:rPr>
      <w:rFonts w:ascii="Arial Unicode MS" w:eastAsia="Arial Unicode MS" w:hAnsi="Arial Unicode MS" w:cs="Arial Unicode MS"/>
      <w:sz w:val="20"/>
      <w:szCs w:val="20"/>
    </w:rPr>
  </w:style>
  <w:style w:type="paragraph" w:customStyle="1" w:styleId="3GB2312">
    <w:name w:val="样式 标题 3 + 楷体_GB2312 小四"/>
    <w:basedOn w:val="31"/>
    <w:uiPriority w:val="99"/>
    <w:rsid w:val="004E7083"/>
    <w:pPr>
      <w:numPr>
        <w:ilvl w:val="0"/>
        <w:numId w:val="0"/>
      </w:numPr>
      <w:adjustRightInd w:val="0"/>
      <w:spacing w:beforeLines="50" w:before="260" w:afterLines="50" w:after="260"/>
      <w:ind w:left="1134" w:hanging="1134"/>
      <w:textAlignment w:val="baseline"/>
    </w:pPr>
    <w:rPr>
      <w:rFonts w:ascii="宋体"/>
      <w:color w:val="000000"/>
      <w:kern w:val="24"/>
      <w:szCs w:val="20"/>
    </w:rPr>
  </w:style>
  <w:style w:type="paragraph" w:customStyle="1" w:styleId="xl76">
    <w:name w:val="xl76"/>
    <w:basedOn w:val="afffc"/>
    <w:rsid w:val="004E7083"/>
    <w:pPr>
      <w:widowControl/>
      <w:pBdr>
        <w:top w:val="single" w:sz="12" w:space="0" w:color="auto"/>
        <w:left w:val="single" w:sz="12" w:space="0" w:color="auto"/>
        <w:bottom w:val="single" w:sz="12" w:space="0" w:color="auto"/>
        <w:right w:val="single" w:sz="4" w:space="0" w:color="auto"/>
      </w:pBdr>
      <w:spacing w:before="100" w:beforeAutospacing="1" w:after="100" w:afterAutospacing="1"/>
      <w:ind w:firstLineChars="200" w:firstLine="200"/>
      <w:jc w:val="left"/>
    </w:pPr>
    <w:rPr>
      <w:rFonts w:ascii="宋体" w:hAnsi="宋体"/>
      <w:b/>
      <w:bCs/>
      <w:sz w:val="20"/>
      <w:szCs w:val="20"/>
    </w:rPr>
  </w:style>
  <w:style w:type="paragraph" w:customStyle="1" w:styleId="002">
    <w:name w:val="002"/>
    <w:basedOn w:val="23"/>
    <w:uiPriority w:val="99"/>
    <w:rsid w:val="004E7083"/>
    <w:pPr>
      <w:numPr>
        <w:ilvl w:val="0"/>
        <w:numId w:val="0"/>
      </w:numPr>
      <w:tabs>
        <w:tab w:val="left" w:pos="425"/>
      </w:tabs>
      <w:spacing w:beforeLines="50" w:before="260" w:afterLines="50" w:after="260" w:line="415" w:lineRule="auto"/>
      <w:ind w:left="425" w:hanging="425"/>
    </w:pPr>
    <w:rPr>
      <w:rFonts w:ascii="宋体" w:eastAsia="黑体" w:hAnsi="宋体"/>
      <w:bCs w:val="0"/>
      <w:noProof/>
      <w:szCs w:val="20"/>
      <w:lang w:bidi="ar-SA"/>
    </w:rPr>
  </w:style>
  <w:style w:type="paragraph" w:customStyle="1" w:styleId="CharCharCharCharCharChar1Char4">
    <w:name w:val="Char Char Char Char Char Char1 Char4"/>
    <w:basedOn w:val="afffc"/>
    <w:uiPriority w:val="99"/>
    <w:rsid w:val="004E7083"/>
    <w:pPr>
      <w:widowControl/>
      <w:spacing w:after="160" w:line="240" w:lineRule="exact"/>
      <w:ind w:firstLineChars="200" w:firstLine="200"/>
      <w:jc w:val="left"/>
    </w:pPr>
    <w:rPr>
      <w:rFonts w:ascii="Verdana" w:hAnsi="Verdana"/>
      <w:szCs w:val="20"/>
      <w:lang w:eastAsia="en-US"/>
    </w:rPr>
  </w:style>
  <w:style w:type="paragraph" w:customStyle="1" w:styleId="font8">
    <w:name w:val="font8"/>
    <w:basedOn w:val="afffc"/>
    <w:rsid w:val="004E7083"/>
    <w:pPr>
      <w:widowControl/>
      <w:spacing w:before="100" w:beforeAutospacing="1" w:after="100" w:afterAutospacing="1"/>
      <w:ind w:firstLineChars="200" w:firstLine="200"/>
      <w:jc w:val="left"/>
    </w:pPr>
    <w:rPr>
      <w:rFonts w:ascii="宋体" w:hAnsi="宋体" w:hint="eastAsia"/>
      <w:b/>
      <w:bCs/>
      <w:color w:val="000000"/>
      <w:sz w:val="18"/>
      <w:szCs w:val="18"/>
    </w:rPr>
  </w:style>
  <w:style w:type="paragraph" w:customStyle="1" w:styleId="xl52">
    <w:name w:val="xl52"/>
    <w:basedOn w:val="afffc"/>
    <w:rsid w:val="004E7083"/>
    <w:pPr>
      <w:widowControl/>
      <w:pBdr>
        <w:top w:val="single" w:sz="4" w:space="0" w:color="auto"/>
        <w:left w:val="single" w:sz="4" w:space="0" w:color="auto"/>
        <w:right w:val="single" w:sz="4" w:space="0" w:color="auto"/>
      </w:pBdr>
      <w:spacing w:before="100" w:beforeAutospacing="1" w:after="100" w:afterAutospacing="1"/>
      <w:ind w:firstLineChars="200" w:firstLine="200"/>
      <w:jc w:val="center"/>
    </w:pPr>
    <w:rPr>
      <w:rFonts w:ascii="宋体" w:hAnsi="宋体"/>
      <w:szCs w:val="24"/>
    </w:rPr>
  </w:style>
  <w:style w:type="paragraph" w:customStyle="1" w:styleId="xl84">
    <w:name w:val="xl84"/>
    <w:basedOn w:val="afffc"/>
    <w:rsid w:val="004E7083"/>
    <w:pPr>
      <w:widowControl/>
      <w:spacing w:before="100" w:beforeAutospacing="1" w:after="100" w:afterAutospacing="1"/>
      <w:ind w:firstLineChars="200" w:firstLine="200"/>
      <w:jc w:val="center"/>
    </w:pPr>
    <w:rPr>
      <w:rFonts w:ascii="宋体" w:hAnsi="宋体"/>
      <w:sz w:val="20"/>
      <w:szCs w:val="20"/>
    </w:rPr>
  </w:style>
  <w:style w:type="paragraph" w:customStyle="1" w:styleId="StyleTOC2Left2ch">
    <w:name w:val="Style TOC 2 + Left:  2 ch"/>
    <w:basedOn w:val="27"/>
    <w:uiPriority w:val="99"/>
    <w:rsid w:val="004E7083"/>
    <w:pPr>
      <w:tabs>
        <w:tab w:val="right" w:leader="dot" w:pos="8314"/>
      </w:tabs>
      <w:ind w:leftChars="0" w:left="150" w:firstLineChars="200" w:hanging="1"/>
      <w:jc w:val="left"/>
    </w:pPr>
    <w:rPr>
      <w:rFonts w:asciiTheme="minorHAnsi" w:hAnsiTheme="minorHAnsi" w:cs="宋体"/>
      <w:bCs/>
      <w:kern w:val="2"/>
      <w:szCs w:val="20"/>
    </w:rPr>
  </w:style>
  <w:style w:type="paragraph" w:customStyle="1" w:styleId="xl29">
    <w:name w:val="xl29"/>
    <w:basedOn w:val="afffc"/>
    <w:rsid w:val="004E7083"/>
    <w:pPr>
      <w:widowControl/>
      <w:pBdr>
        <w:left w:val="single" w:sz="4" w:space="0" w:color="auto"/>
        <w:bottom w:val="single" w:sz="4" w:space="0" w:color="auto"/>
        <w:right w:val="single" w:sz="4" w:space="0" w:color="auto"/>
      </w:pBdr>
      <w:spacing w:before="100" w:beforeAutospacing="1" w:after="100" w:afterAutospacing="1"/>
      <w:ind w:firstLineChars="200" w:firstLine="200"/>
      <w:jc w:val="center"/>
      <w:textAlignment w:val="center"/>
    </w:pPr>
    <w:rPr>
      <w:rFonts w:ascii="仿宋_GB2312" w:eastAsia="仿宋_GB2312" w:hAnsi="宋体" w:hint="eastAsia"/>
      <w:sz w:val="16"/>
      <w:szCs w:val="16"/>
    </w:rPr>
  </w:style>
  <w:style w:type="paragraph" w:customStyle="1" w:styleId="xl56">
    <w:name w:val="xl56"/>
    <w:basedOn w:val="afffc"/>
    <w:rsid w:val="004E7083"/>
    <w:pPr>
      <w:widowControl/>
      <w:pBdr>
        <w:top w:val="single" w:sz="4" w:space="0" w:color="auto"/>
        <w:left w:val="single" w:sz="4" w:space="0" w:color="auto"/>
        <w:bottom w:val="single" w:sz="12" w:space="0" w:color="auto"/>
        <w:right w:val="single" w:sz="4" w:space="0" w:color="auto"/>
      </w:pBdr>
      <w:spacing w:before="100" w:beforeAutospacing="1" w:after="100" w:afterAutospacing="1"/>
      <w:ind w:firstLineChars="200" w:firstLine="200"/>
      <w:jc w:val="center"/>
    </w:pPr>
    <w:rPr>
      <w:rFonts w:ascii="宋体" w:hAnsi="宋体"/>
      <w:szCs w:val="24"/>
    </w:rPr>
  </w:style>
  <w:style w:type="paragraph" w:customStyle="1" w:styleId="jianjie">
    <w:name w:val="jianjie"/>
    <w:basedOn w:val="afffc"/>
    <w:uiPriority w:val="99"/>
    <w:rsid w:val="004E7083"/>
    <w:pPr>
      <w:widowControl/>
      <w:spacing w:before="80" w:after="80"/>
      <w:ind w:firstLineChars="200" w:firstLine="200"/>
      <w:jc w:val="left"/>
    </w:pPr>
    <w:rPr>
      <w:rFonts w:ascii="宋体" w:hAnsi="宋体" w:cs="宋体"/>
      <w:sz w:val="18"/>
      <w:szCs w:val="18"/>
    </w:rPr>
  </w:style>
  <w:style w:type="paragraph" w:customStyle="1" w:styleId="5f8">
    <w:name w:val="批注主题5"/>
    <w:basedOn w:val="5f6"/>
    <w:next w:val="5f6"/>
    <w:uiPriority w:val="99"/>
    <w:rsid w:val="004E7083"/>
    <w:rPr>
      <w:b/>
      <w:bCs/>
    </w:rPr>
  </w:style>
  <w:style w:type="paragraph" w:customStyle="1" w:styleId="CM13">
    <w:name w:val="CM13"/>
    <w:basedOn w:val="Default"/>
    <w:next w:val="Default"/>
    <w:uiPriority w:val="99"/>
    <w:rsid w:val="004E7083"/>
    <w:pPr>
      <w:spacing w:line="468" w:lineRule="atLeast"/>
    </w:pPr>
    <w:rPr>
      <w:rFonts w:ascii="Arial Narrow" w:hAnsi="Arial Narrow" w:cs="Times New Roman"/>
      <w:color w:val="auto"/>
    </w:rPr>
  </w:style>
  <w:style w:type="paragraph" w:customStyle="1" w:styleId="xl45">
    <w:name w:val="xl45"/>
    <w:basedOn w:val="afffc"/>
    <w:rsid w:val="004E7083"/>
    <w:pPr>
      <w:widowControl/>
      <w:pBdr>
        <w:top w:val="single" w:sz="4" w:space="0" w:color="auto"/>
        <w:bottom w:val="single" w:sz="4" w:space="0" w:color="auto"/>
        <w:right w:val="single" w:sz="4" w:space="0" w:color="auto"/>
      </w:pBdr>
      <w:spacing w:before="100" w:beforeAutospacing="1" w:after="100" w:afterAutospacing="1"/>
      <w:ind w:firstLineChars="200" w:firstLine="200"/>
      <w:jc w:val="left"/>
      <w:textAlignment w:val="center"/>
    </w:pPr>
    <w:rPr>
      <w:rFonts w:ascii="仿宋_GB2312" w:eastAsia="仿宋_GB2312" w:hAnsi="宋体" w:hint="eastAsia"/>
      <w:sz w:val="16"/>
      <w:szCs w:val="16"/>
    </w:rPr>
  </w:style>
  <w:style w:type="paragraph" w:customStyle="1" w:styleId="xl68">
    <w:name w:val="xl68"/>
    <w:basedOn w:val="afffc"/>
    <w:rsid w:val="004E7083"/>
    <w:pPr>
      <w:widowControl/>
      <w:pBdr>
        <w:top w:val="single" w:sz="4" w:space="0" w:color="auto"/>
        <w:left w:val="single" w:sz="4" w:space="0" w:color="auto"/>
        <w:bottom w:val="single" w:sz="4" w:space="0" w:color="auto"/>
        <w:right w:val="single" w:sz="12" w:space="0" w:color="auto"/>
      </w:pBdr>
      <w:spacing w:before="100" w:beforeAutospacing="1" w:after="100" w:afterAutospacing="1"/>
      <w:ind w:firstLineChars="200" w:firstLine="200"/>
      <w:jc w:val="center"/>
    </w:pPr>
    <w:rPr>
      <w:color w:val="FF0000"/>
      <w:sz w:val="20"/>
      <w:szCs w:val="20"/>
    </w:rPr>
  </w:style>
  <w:style w:type="paragraph" w:customStyle="1" w:styleId="afffffffffffffff0">
    <w:name w:val="符号悬挂缩进"/>
    <w:basedOn w:val="afffc"/>
    <w:uiPriority w:val="99"/>
    <w:rsid w:val="004E7083"/>
    <w:pPr>
      <w:ind w:firstLineChars="200" w:firstLine="480"/>
    </w:pPr>
    <w:rPr>
      <w:rFonts w:ascii="宋体"/>
      <w:snapToGrid w:val="0"/>
      <w:szCs w:val="20"/>
    </w:rPr>
  </w:style>
  <w:style w:type="paragraph" w:customStyle="1" w:styleId="CharCharCharCharCharChar1CharCharCharCharCharCharCharCharCharCharCharCharCharCharCharCharChar4">
    <w:name w:val="Char Char Char Char Char Char1 Char Char Char Char Char Char Char Char Char Char Char Char Char Char Char Char Char4"/>
    <w:basedOn w:val="afffc"/>
    <w:uiPriority w:val="99"/>
    <w:rsid w:val="004E7083"/>
    <w:pPr>
      <w:widowControl/>
      <w:spacing w:after="160" w:line="240" w:lineRule="exact"/>
      <w:ind w:firstLineChars="200" w:firstLine="200"/>
      <w:jc w:val="left"/>
    </w:pPr>
    <w:rPr>
      <w:rFonts w:ascii="Verdana" w:eastAsia="仿宋_GB2312" w:hAnsi="Verdana"/>
      <w:kern w:val="10"/>
      <w:szCs w:val="24"/>
      <w:lang w:eastAsia="en-US"/>
    </w:rPr>
  </w:style>
  <w:style w:type="paragraph" w:customStyle="1" w:styleId="xl47">
    <w:name w:val="xl47"/>
    <w:basedOn w:val="afffc"/>
    <w:rsid w:val="004E7083"/>
    <w:pPr>
      <w:widowControl/>
      <w:pBdr>
        <w:top w:val="single" w:sz="12" w:space="0" w:color="auto"/>
        <w:left w:val="single" w:sz="4" w:space="0" w:color="auto"/>
        <w:bottom w:val="single" w:sz="4" w:space="0" w:color="auto"/>
        <w:right w:val="single" w:sz="4" w:space="0" w:color="auto"/>
      </w:pBdr>
      <w:spacing w:before="100" w:beforeAutospacing="1" w:after="100" w:afterAutospacing="1"/>
      <w:ind w:firstLineChars="200" w:firstLine="200"/>
      <w:jc w:val="center"/>
    </w:pPr>
    <w:rPr>
      <w:rFonts w:ascii="宋体" w:hAnsi="宋体"/>
      <w:szCs w:val="24"/>
    </w:rPr>
  </w:style>
  <w:style w:type="paragraph" w:customStyle="1" w:styleId="xl80">
    <w:name w:val="xl80"/>
    <w:basedOn w:val="afffc"/>
    <w:rsid w:val="004E7083"/>
    <w:pPr>
      <w:widowControl/>
      <w:pBdr>
        <w:top w:val="single" w:sz="12" w:space="0" w:color="auto"/>
        <w:left w:val="single" w:sz="4" w:space="0" w:color="auto"/>
        <w:bottom w:val="single" w:sz="12" w:space="0" w:color="auto"/>
        <w:right w:val="single" w:sz="4" w:space="0" w:color="auto"/>
      </w:pBdr>
      <w:spacing w:before="100" w:beforeAutospacing="1" w:after="100" w:afterAutospacing="1"/>
      <w:ind w:firstLineChars="200" w:firstLine="200"/>
      <w:jc w:val="center"/>
    </w:pPr>
    <w:rPr>
      <w:rFonts w:ascii="宋体" w:hAnsi="宋体"/>
      <w:color w:val="FF0000"/>
      <w:sz w:val="20"/>
      <w:szCs w:val="20"/>
    </w:rPr>
  </w:style>
  <w:style w:type="paragraph" w:customStyle="1" w:styleId="afffffffffffffff1">
    <w:name w:val="备注"/>
    <w:basedOn w:val="afffc"/>
    <w:rsid w:val="004E7083"/>
    <w:pPr>
      <w:spacing w:before="120" w:after="120"/>
      <w:ind w:leftChars="225" w:left="540" w:firstLineChars="200" w:firstLine="200"/>
    </w:pPr>
    <w:rPr>
      <w:rFonts w:ascii="Arial" w:hAnsi="Arial"/>
      <w:i/>
      <w:szCs w:val="24"/>
    </w:rPr>
  </w:style>
  <w:style w:type="paragraph" w:customStyle="1" w:styleId="afffffffffffffff2">
    <w:name w:val="正文排版"/>
    <w:basedOn w:val="afffc"/>
    <w:uiPriority w:val="99"/>
    <w:rsid w:val="004E7083"/>
    <w:pPr>
      <w:spacing w:before="240" w:line="240" w:lineRule="atLeast"/>
      <w:ind w:firstLineChars="200" w:firstLine="200"/>
    </w:pPr>
    <w:rPr>
      <w:rFonts w:ascii="FuturaA Bk BT" w:hAnsi="FuturaA Bk BT"/>
    </w:rPr>
  </w:style>
  <w:style w:type="paragraph" w:customStyle="1" w:styleId="1ffffc">
    <w:name w:val="标头1"/>
    <w:basedOn w:val="31"/>
    <w:uiPriority w:val="99"/>
    <w:rsid w:val="004E7083"/>
    <w:pPr>
      <w:numPr>
        <w:ilvl w:val="0"/>
        <w:numId w:val="0"/>
      </w:numPr>
      <w:spacing w:beforeLines="50" w:before="260" w:afterLines="50" w:after="260" w:line="240" w:lineRule="auto"/>
    </w:pPr>
    <w:rPr>
      <w:rFonts w:ascii="宋体"/>
      <w:b w:val="0"/>
      <w:sz w:val="28"/>
      <w:szCs w:val="20"/>
    </w:rPr>
  </w:style>
  <w:style w:type="paragraph" w:customStyle="1" w:styleId="C">
    <w:name w:val="项目编号C"/>
    <w:basedOn w:val="afffc"/>
    <w:uiPriority w:val="99"/>
    <w:rsid w:val="004E7083"/>
    <w:pPr>
      <w:tabs>
        <w:tab w:val="left" w:pos="959"/>
      </w:tabs>
      <w:ind w:firstLineChars="200" w:firstLine="200"/>
    </w:pPr>
    <w:rPr>
      <w:rFonts w:ascii="Arial" w:hAnsi="Arial"/>
      <w:szCs w:val="24"/>
    </w:rPr>
  </w:style>
  <w:style w:type="paragraph" w:customStyle="1" w:styleId="75">
    <w:name w:val="正文7"/>
    <w:uiPriority w:val="99"/>
    <w:rsid w:val="004E7083"/>
    <w:pPr>
      <w:widowControl w:val="0"/>
      <w:adjustRightInd w:val="0"/>
      <w:spacing w:line="0" w:lineRule="atLeast"/>
    </w:pPr>
  </w:style>
  <w:style w:type="paragraph" w:customStyle="1" w:styleId="154">
    <w:name w:val="样式 宋体 四号 行距: 1.5 倍行距"/>
    <w:basedOn w:val="afffc"/>
    <w:uiPriority w:val="99"/>
    <w:rsid w:val="004E7083"/>
    <w:pPr>
      <w:adjustRightInd w:val="0"/>
      <w:snapToGrid w:val="0"/>
      <w:ind w:firstLineChars="200" w:firstLine="200"/>
    </w:pPr>
    <w:rPr>
      <w:rFonts w:ascii="宋体" w:hAnsi="宋体"/>
      <w:szCs w:val="20"/>
    </w:rPr>
  </w:style>
  <w:style w:type="paragraph" w:customStyle="1" w:styleId="afffffffffffffff3">
    <w:name w:val="表题"/>
    <w:basedOn w:val="affff0"/>
    <w:rsid w:val="004E7083"/>
    <w:pPr>
      <w:ind w:firstLineChars="0" w:firstLine="0"/>
      <w:jc w:val="center"/>
    </w:pPr>
    <w:rPr>
      <w:rFonts w:ascii="黑体" w:eastAsia="黑体" w:hAnsi="Times New Roman"/>
      <w:kern w:val="2"/>
      <w:szCs w:val="24"/>
    </w:rPr>
  </w:style>
  <w:style w:type="paragraph" w:customStyle="1" w:styleId="5f9">
    <w:name w:val="列出段落5"/>
    <w:basedOn w:val="afffc"/>
    <w:uiPriority w:val="99"/>
    <w:rsid w:val="004E7083"/>
    <w:pPr>
      <w:ind w:firstLineChars="200" w:firstLine="420"/>
    </w:pPr>
    <w:rPr>
      <w:szCs w:val="24"/>
    </w:rPr>
  </w:style>
  <w:style w:type="paragraph" w:customStyle="1" w:styleId="afffffffffffffff4">
    <w:name w:val="正文（居中）"/>
    <w:uiPriority w:val="99"/>
    <w:rsid w:val="004E7083"/>
    <w:pPr>
      <w:adjustRightInd w:val="0"/>
      <w:snapToGrid w:val="0"/>
      <w:spacing w:line="360" w:lineRule="auto"/>
      <w:jc w:val="center"/>
    </w:pPr>
    <w:rPr>
      <w:rFonts w:eastAsia="仿宋_GB2312"/>
      <w:snapToGrid w:val="0"/>
      <w:spacing w:val="2"/>
      <w:kern w:val="24"/>
      <w:sz w:val="24"/>
      <w:szCs w:val="24"/>
    </w:rPr>
  </w:style>
  <w:style w:type="paragraph" w:customStyle="1" w:styleId="afffffffffffffff5">
    <w:name w:val="规范正文"/>
    <w:basedOn w:val="afffc"/>
    <w:rsid w:val="004E7083"/>
    <w:pPr>
      <w:adjustRightInd w:val="0"/>
      <w:ind w:left="480" w:firstLineChars="200" w:firstLine="200"/>
      <w:textAlignment w:val="baseline"/>
    </w:pPr>
    <w:rPr>
      <w:rFonts w:ascii="宋体" w:hAnsi="宋体"/>
      <w:spacing w:val="20"/>
      <w:szCs w:val="20"/>
    </w:rPr>
  </w:style>
  <w:style w:type="paragraph" w:customStyle="1" w:styleId="GB2312">
    <w:name w:val="样式 仿宋_GB2312 小三"/>
    <w:basedOn w:val="afffc"/>
    <w:uiPriority w:val="99"/>
    <w:rsid w:val="004E7083"/>
    <w:pPr>
      <w:ind w:firstLineChars="200" w:firstLine="600"/>
    </w:pPr>
    <w:rPr>
      <w:rFonts w:ascii="仿宋_GB2312" w:eastAsia="仿宋_GB2312" w:hAnsi="宋体" w:cs="宋体"/>
      <w:szCs w:val="20"/>
    </w:rPr>
  </w:style>
  <w:style w:type="paragraph" w:customStyle="1" w:styleId="Appendixentry">
    <w:name w:val="Appendix entry"/>
    <w:basedOn w:val="afffc"/>
    <w:uiPriority w:val="99"/>
    <w:rsid w:val="004E7083"/>
    <w:pPr>
      <w:tabs>
        <w:tab w:val="left" w:pos="959"/>
      </w:tabs>
      <w:spacing w:before="120" w:after="120"/>
      <w:ind w:left="980" w:firstLineChars="200" w:hanging="420"/>
    </w:pPr>
    <w:rPr>
      <w:rFonts w:ascii="Arial" w:hAnsi="Arial"/>
      <w:szCs w:val="24"/>
    </w:rPr>
  </w:style>
  <w:style w:type="paragraph" w:customStyle="1" w:styleId="3H3l3CTh33rdlevelHeading3-old31sect123h">
    <w:name w:val="样式 标题 3H3l3CTh33rd levelHeading 3 - old3章标题1sect1.2.3h..."/>
    <w:basedOn w:val="31"/>
    <w:uiPriority w:val="99"/>
    <w:rsid w:val="004E7083"/>
    <w:pPr>
      <w:numPr>
        <w:ilvl w:val="0"/>
        <w:numId w:val="0"/>
      </w:numPr>
      <w:spacing w:beforeLines="50" w:before="260" w:afterLines="50" w:after="260"/>
      <w:ind w:left="720" w:hanging="709"/>
    </w:pPr>
    <w:rPr>
      <w:rFonts w:ascii="宋体" w:cs="宋体"/>
      <w:kern w:val="24"/>
      <w:szCs w:val="20"/>
    </w:rPr>
  </w:style>
  <w:style w:type="paragraph" w:customStyle="1" w:styleId="afffffffffffffff6">
    <w:name w:val="一级"/>
    <w:basedOn w:val="afffc"/>
    <w:uiPriority w:val="99"/>
    <w:rsid w:val="004E7083"/>
    <w:pPr>
      <w:tabs>
        <w:tab w:val="left" w:pos="0"/>
      </w:tabs>
      <w:autoSpaceDE w:val="0"/>
      <w:autoSpaceDN w:val="0"/>
      <w:ind w:left="900" w:firstLineChars="200" w:hanging="420"/>
      <w:jc w:val="left"/>
    </w:pPr>
    <w:rPr>
      <w:rFonts w:ascii="宋体" w:hAnsi="宋体" w:cs="Courier New"/>
      <w:b/>
      <w:bCs/>
      <w:color w:val="000000"/>
    </w:rPr>
  </w:style>
  <w:style w:type="paragraph" w:customStyle="1" w:styleId="corner-left">
    <w:name w:val="corner-left"/>
    <w:basedOn w:val="afffc"/>
    <w:uiPriority w:val="99"/>
    <w:rsid w:val="004E7083"/>
    <w:pPr>
      <w:widowControl/>
      <w:spacing w:line="0" w:lineRule="auto"/>
      <w:ind w:firstLineChars="200" w:firstLine="200"/>
      <w:jc w:val="left"/>
    </w:pPr>
    <w:rPr>
      <w:rFonts w:ascii="宋体" w:hAnsi="宋体" w:cs="宋体"/>
      <w:sz w:val="2"/>
      <w:szCs w:val="2"/>
    </w:rPr>
  </w:style>
  <w:style w:type="paragraph" w:customStyle="1" w:styleId="moduletier2margins">
    <w:name w:val="moduletier2margins"/>
    <w:basedOn w:val="afffc"/>
    <w:uiPriority w:val="99"/>
    <w:rsid w:val="004E7083"/>
    <w:pPr>
      <w:widowControl/>
      <w:spacing w:after="60"/>
      <w:ind w:firstLineChars="200" w:firstLine="200"/>
      <w:jc w:val="left"/>
    </w:pPr>
    <w:rPr>
      <w:rFonts w:ascii="宋体" w:hAnsi="宋体" w:cs="宋体"/>
      <w:szCs w:val="24"/>
    </w:rPr>
  </w:style>
  <w:style w:type="paragraph" w:customStyle="1" w:styleId="contentdynamic">
    <w:name w:val="contentdynamic"/>
    <w:basedOn w:val="afffc"/>
    <w:rsid w:val="004E7083"/>
    <w:pPr>
      <w:widowControl/>
      <w:spacing w:before="100" w:beforeAutospacing="1" w:after="100" w:afterAutospacing="1"/>
      <w:ind w:firstLineChars="200" w:firstLine="200"/>
      <w:jc w:val="left"/>
    </w:pPr>
    <w:rPr>
      <w:rFonts w:ascii="宋体" w:hAnsi="宋体" w:cs="宋体"/>
      <w:color w:val="000000"/>
      <w:szCs w:val="24"/>
    </w:rPr>
  </w:style>
  <w:style w:type="paragraph" w:customStyle="1" w:styleId="inputtext">
    <w:name w:val="inputtext"/>
    <w:basedOn w:val="afffc"/>
    <w:uiPriority w:val="99"/>
    <w:rsid w:val="004E7083"/>
    <w:pPr>
      <w:widowControl/>
      <w:spacing w:before="100" w:beforeAutospacing="1" w:after="100" w:afterAutospacing="1"/>
      <w:ind w:firstLineChars="200" w:firstLine="200"/>
      <w:jc w:val="left"/>
    </w:pPr>
    <w:rPr>
      <w:rFonts w:ascii="Courier" w:hAnsi="Courier" w:cs="宋体"/>
      <w:color w:val="000000"/>
      <w:szCs w:val="24"/>
    </w:rPr>
  </w:style>
  <w:style w:type="paragraph" w:customStyle="1" w:styleId="link-delimiter1">
    <w:name w:val="link-delimiter1"/>
    <w:basedOn w:val="afffc"/>
    <w:uiPriority w:val="99"/>
    <w:rsid w:val="004E7083"/>
    <w:pPr>
      <w:widowControl/>
      <w:spacing w:before="100" w:beforeAutospacing="1" w:after="100" w:afterAutospacing="1"/>
      <w:ind w:firstLineChars="200" w:firstLine="200"/>
      <w:jc w:val="left"/>
    </w:pPr>
    <w:rPr>
      <w:rFonts w:ascii="宋体" w:hAnsi="宋体" w:cs="宋体"/>
      <w:szCs w:val="24"/>
    </w:rPr>
  </w:style>
  <w:style w:type="paragraph" w:customStyle="1" w:styleId="bar1">
    <w:name w:val="bar1"/>
    <w:basedOn w:val="afffc"/>
    <w:uiPriority w:val="99"/>
    <w:rsid w:val="004E7083"/>
    <w:pPr>
      <w:widowControl/>
      <w:shd w:val="clear" w:color="auto" w:fill="666666"/>
      <w:spacing w:before="90" w:after="45"/>
      <w:ind w:firstLineChars="200" w:firstLine="200"/>
      <w:jc w:val="left"/>
    </w:pPr>
    <w:rPr>
      <w:rFonts w:ascii="宋体" w:hAnsi="宋体" w:cs="宋体"/>
      <w:szCs w:val="24"/>
    </w:rPr>
  </w:style>
  <w:style w:type="paragraph" w:customStyle="1" w:styleId="heading4">
    <w:name w:val="heading4"/>
    <w:basedOn w:val="afffc"/>
    <w:uiPriority w:val="99"/>
    <w:rsid w:val="004E7083"/>
    <w:pPr>
      <w:widowControl/>
      <w:spacing w:before="100" w:beforeAutospacing="1" w:after="90"/>
      <w:ind w:firstLineChars="200" w:firstLine="200"/>
      <w:jc w:val="left"/>
    </w:pPr>
    <w:rPr>
      <w:rFonts w:ascii="宋体" w:hAnsi="宋体" w:cs="宋体"/>
      <w:szCs w:val="24"/>
    </w:rPr>
  </w:style>
  <w:style w:type="paragraph" w:customStyle="1" w:styleId="lefttxt">
    <w:name w:val="left_txt"/>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columnhead">
    <w:name w:val="columnhead"/>
    <w:basedOn w:val="afffc"/>
    <w:uiPriority w:val="99"/>
    <w:rsid w:val="004E7083"/>
    <w:pPr>
      <w:widowControl/>
      <w:tabs>
        <w:tab w:val="left" w:pos="360"/>
        <w:tab w:val="left" w:pos="720"/>
      </w:tabs>
      <w:spacing w:after="115"/>
      <w:ind w:firstLineChars="200" w:firstLine="200"/>
      <w:jc w:val="left"/>
    </w:pPr>
    <w:rPr>
      <w:rFonts w:ascii="Tms Rmn" w:hAnsi="Tms Rmn"/>
      <w:b/>
      <w:sz w:val="20"/>
      <w:szCs w:val="20"/>
      <w:lang w:eastAsia="en-US"/>
    </w:rPr>
  </w:style>
  <w:style w:type="paragraph" w:customStyle="1" w:styleId="hinav">
    <w:name w:val="hinav"/>
    <w:basedOn w:val="afffc"/>
    <w:uiPriority w:val="99"/>
    <w:rsid w:val="004E7083"/>
    <w:pPr>
      <w:widowControl/>
      <w:spacing w:before="100" w:beforeAutospacing="1" w:after="100" w:afterAutospacing="1"/>
      <w:ind w:firstLineChars="200" w:firstLine="200"/>
      <w:jc w:val="left"/>
    </w:pPr>
    <w:rPr>
      <w:rFonts w:ascii="宋体" w:hAnsi="宋体" w:cs="宋体"/>
      <w:szCs w:val="24"/>
    </w:rPr>
  </w:style>
  <w:style w:type="paragraph" w:customStyle="1" w:styleId="toolslinks">
    <w:name w:val="toolslinks"/>
    <w:basedOn w:val="afffc"/>
    <w:rsid w:val="004E7083"/>
    <w:pPr>
      <w:widowControl/>
      <w:spacing w:before="100" w:beforeAutospacing="1" w:after="100" w:afterAutospacing="1"/>
      <w:ind w:firstLineChars="200" w:firstLine="200"/>
      <w:jc w:val="left"/>
    </w:pPr>
    <w:rPr>
      <w:rFonts w:ascii="宋体" w:hAnsi="宋体" w:cs="宋体"/>
      <w:color w:val="FFFFFF"/>
      <w:szCs w:val="24"/>
      <w:u w:val="single"/>
    </w:rPr>
  </w:style>
  <w:style w:type="paragraph" w:customStyle="1" w:styleId="message">
    <w:name w:val="message"/>
    <w:basedOn w:val="afffc"/>
    <w:uiPriority w:val="99"/>
    <w:rsid w:val="004E7083"/>
    <w:pPr>
      <w:widowControl/>
      <w:spacing w:before="100" w:beforeAutospacing="1" w:after="100" w:afterAutospacing="1"/>
      <w:ind w:firstLineChars="200" w:firstLine="200"/>
      <w:jc w:val="left"/>
    </w:pPr>
    <w:rPr>
      <w:rFonts w:ascii="宋体" w:hAnsi="宋体" w:cs="宋体"/>
      <w:color w:val="000000"/>
      <w:szCs w:val="24"/>
    </w:rPr>
  </w:style>
  <w:style w:type="paragraph" w:customStyle="1" w:styleId="modulecontentdem">
    <w:name w:val="modulecontentdem"/>
    <w:basedOn w:val="afffc"/>
    <w:uiPriority w:val="99"/>
    <w:rsid w:val="004E7083"/>
    <w:pPr>
      <w:widowControl/>
      <w:spacing w:before="100" w:beforeAutospacing="1" w:after="100" w:afterAutospacing="1"/>
      <w:ind w:firstLineChars="200" w:firstLine="200"/>
      <w:jc w:val="left"/>
    </w:pPr>
    <w:rPr>
      <w:rFonts w:ascii="宋体" w:hAnsi="宋体" w:cs="宋体"/>
      <w:color w:val="666666"/>
      <w:sz w:val="26"/>
      <w:szCs w:val="26"/>
    </w:rPr>
  </w:style>
  <w:style w:type="paragraph" w:customStyle="1" w:styleId="nav-container1">
    <w:name w:val="nav-container1"/>
    <w:basedOn w:val="afffc"/>
    <w:uiPriority w:val="99"/>
    <w:rsid w:val="004E7083"/>
    <w:pPr>
      <w:widowControl/>
      <w:ind w:firstLineChars="200" w:firstLine="200"/>
      <w:jc w:val="left"/>
    </w:pPr>
    <w:rPr>
      <w:rFonts w:ascii="宋体" w:hAnsi="宋体" w:cs="宋体"/>
      <w:szCs w:val="24"/>
    </w:rPr>
  </w:style>
  <w:style w:type="paragraph" w:customStyle="1" w:styleId="content5">
    <w:name w:val="content5"/>
    <w:basedOn w:val="afffc"/>
    <w:uiPriority w:val="99"/>
    <w:rsid w:val="004E7083"/>
    <w:pPr>
      <w:widowControl/>
      <w:spacing w:line="180" w:lineRule="atLeast"/>
      <w:ind w:firstLineChars="200" w:firstLine="200"/>
      <w:jc w:val="left"/>
    </w:pPr>
    <w:rPr>
      <w:rFonts w:ascii="宋体" w:hAnsi="宋体" w:cs="宋体"/>
      <w:color w:val="000000"/>
      <w:sz w:val="20"/>
      <w:szCs w:val="20"/>
    </w:rPr>
  </w:style>
  <w:style w:type="paragraph" w:customStyle="1" w:styleId="title4">
    <w:name w:val="title4"/>
    <w:basedOn w:val="afffc"/>
    <w:uiPriority w:val="99"/>
    <w:rsid w:val="004E7083"/>
    <w:pPr>
      <w:widowControl/>
      <w:spacing w:before="60" w:after="100" w:afterAutospacing="1"/>
      <w:ind w:firstLineChars="200" w:firstLine="200"/>
      <w:jc w:val="left"/>
    </w:pPr>
    <w:rPr>
      <w:rFonts w:ascii="宋体" w:hAnsi="宋体" w:cs="宋体"/>
      <w:szCs w:val="24"/>
    </w:rPr>
  </w:style>
  <w:style w:type="paragraph" w:customStyle="1" w:styleId="afffffffffffffff7">
    <w:name w:val="篇名"/>
    <w:basedOn w:val="afffc"/>
    <w:uiPriority w:val="99"/>
    <w:rsid w:val="004E7083"/>
    <w:pPr>
      <w:adjustRightInd w:val="0"/>
      <w:ind w:firstLineChars="200" w:firstLine="200"/>
    </w:pPr>
    <w:rPr>
      <w:rFonts w:eastAsia="隶书_GB2312"/>
      <w:i/>
      <w:sz w:val="48"/>
      <w:szCs w:val="20"/>
    </w:rPr>
  </w:style>
  <w:style w:type="paragraph" w:customStyle="1" w:styleId="left3">
    <w:name w:val="left_3"/>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Normalendpara">
    <w:name w:val="Normal end para"/>
    <w:basedOn w:val="afffc"/>
    <w:next w:val="23"/>
    <w:uiPriority w:val="99"/>
    <w:rsid w:val="004E7083"/>
    <w:pPr>
      <w:widowControl/>
      <w:tabs>
        <w:tab w:val="left" w:pos="360"/>
        <w:tab w:val="left" w:pos="720"/>
      </w:tabs>
      <w:spacing w:after="360"/>
      <w:ind w:firstLineChars="200" w:firstLine="200"/>
      <w:jc w:val="left"/>
    </w:pPr>
    <w:rPr>
      <w:rFonts w:ascii="Tms Rmn" w:hAnsi="Tms Rmn"/>
      <w:sz w:val="20"/>
      <w:szCs w:val="20"/>
      <w:lang w:eastAsia="en-US"/>
    </w:rPr>
  </w:style>
  <w:style w:type="paragraph" w:customStyle="1" w:styleId="module-adbanner">
    <w:name w:val="module-adbanner"/>
    <w:basedOn w:val="afffc"/>
    <w:uiPriority w:val="99"/>
    <w:rsid w:val="004E7083"/>
    <w:pPr>
      <w:widowControl/>
      <w:spacing w:before="30" w:after="150"/>
      <w:ind w:firstLineChars="200" w:firstLine="200"/>
      <w:jc w:val="left"/>
    </w:pPr>
    <w:rPr>
      <w:rFonts w:ascii="宋体" w:hAnsi="宋体" w:cs="宋体"/>
      <w:szCs w:val="24"/>
    </w:rPr>
  </w:style>
  <w:style w:type="paragraph" w:customStyle="1" w:styleId="reltitle">
    <w:name w:val="reltitle"/>
    <w:basedOn w:val="afffc"/>
    <w:rsid w:val="004E7083"/>
    <w:pPr>
      <w:widowControl/>
      <w:spacing w:before="100" w:beforeAutospacing="1" w:after="100" w:afterAutospacing="1"/>
      <w:ind w:firstLineChars="200" w:firstLine="200"/>
      <w:jc w:val="left"/>
    </w:pPr>
    <w:rPr>
      <w:rFonts w:ascii="宋体" w:hAnsi="宋体" w:cs="宋体"/>
      <w:b/>
      <w:bCs/>
      <w:color w:val="666666"/>
      <w:sz w:val="23"/>
      <w:szCs w:val="23"/>
    </w:rPr>
  </w:style>
  <w:style w:type="paragraph" w:customStyle="1" w:styleId="messageheaderalt">
    <w:name w:val="messageheaderalt"/>
    <w:basedOn w:val="afffc"/>
    <w:uiPriority w:val="99"/>
    <w:rsid w:val="004E7083"/>
    <w:pPr>
      <w:widowControl/>
      <w:spacing w:before="100" w:beforeAutospacing="1" w:after="100" w:afterAutospacing="1"/>
      <w:ind w:firstLineChars="200" w:firstLine="200"/>
      <w:jc w:val="left"/>
    </w:pPr>
    <w:rPr>
      <w:rFonts w:ascii="宋体" w:hAnsi="宋体" w:cs="宋体"/>
      <w:b/>
      <w:bCs/>
      <w:color w:val="000000"/>
      <w:szCs w:val="24"/>
    </w:rPr>
  </w:style>
  <w:style w:type="paragraph" w:customStyle="1" w:styleId="1ffffd">
    <w:name w:val="标题1"/>
    <w:basedOn w:val="afffc"/>
    <w:rsid w:val="004E7083"/>
    <w:pPr>
      <w:widowControl/>
      <w:spacing w:before="100" w:beforeAutospacing="1" w:after="100" w:afterAutospacing="1"/>
      <w:ind w:firstLineChars="200" w:firstLine="200"/>
      <w:jc w:val="left"/>
    </w:pPr>
    <w:rPr>
      <w:rFonts w:ascii="宋体" w:hAnsi="宋体" w:cs="宋体"/>
      <w:szCs w:val="24"/>
    </w:rPr>
  </w:style>
  <w:style w:type="paragraph" w:customStyle="1" w:styleId="module-myaccount1">
    <w:name w:val="module-myaccount1"/>
    <w:basedOn w:val="afffc"/>
    <w:uiPriority w:val="99"/>
    <w:rsid w:val="004E7083"/>
    <w:pPr>
      <w:widowControl/>
      <w:spacing w:before="30" w:after="150"/>
      <w:ind w:firstLineChars="200" w:firstLine="200"/>
      <w:jc w:val="left"/>
    </w:pPr>
    <w:rPr>
      <w:rFonts w:ascii="宋体" w:hAnsi="宋体" w:cs="宋体"/>
      <w:szCs w:val="24"/>
    </w:rPr>
  </w:style>
  <w:style w:type="paragraph" w:customStyle="1" w:styleId="corner-left3">
    <w:name w:val="corner-left3"/>
    <w:basedOn w:val="afffc"/>
    <w:uiPriority w:val="99"/>
    <w:rsid w:val="004E7083"/>
    <w:pPr>
      <w:widowControl/>
      <w:spacing w:line="0" w:lineRule="auto"/>
      <w:ind w:firstLineChars="200" w:firstLine="200"/>
      <w:jc w:val="left"/>
    </w:pPr>
    <w:rPr>
      <w:rFonts w:ascii="宋体" w:hAnsi="宋体" w:cs="宋体"/>
      <w:sz w:val="2"/>
      <w:szCs w:val="2"/>
    </w:rPr>
  </w:style>
  <w:style w:type="paragraph" w:customStyle="1" w:styleId="contentarea3">
    <w:name w:val="contentarea3"/>
    <w:basedOn w:val="afffc"/>
    <w:uiPriority w:val="99"/>
    <w:rsid w:val="004E7083"/>
    <w:pPr>
      <w:widowControl/>
      <w:pBdr>
        <w:top w:val="single" w:sz="6" w:space="2" w:color="336666"/>
        <w:left w:val="single" w:sz="6" w:space="0" w:color="336666"/>
        <w:bottom w:val="single" w:sz="6" w:space="0" w:color="336666"/>
        <w:right w:val="single" w:sz="6" w:space="0" w:color="336666"/>
      </w:pBdr>
      <w:spacing w:before="100" w:beforeAutospacing="1" w:after="100" w:afterAutospacing="1"/>
      <w:ind w:firstLineChars="200" w:firstLine="200"/>
      <w:jc w:val="left"/>
    </w:pPr>
    <w:rPr>
      <w:rFonts w:ascii="宋体" w:hAnsi="宋体" w:cs="宋体"/>
      <w:szCs w:val="24"/>
    </w:rPr>
  </w:style>
  <w:style w:type="paragraph" w:customStyle="1" w:styleId="afffffffffffffff8">
    <w:name w:val="正文编号内容"/>
    <w:basedOn w:val="afffffd"/>
    <w:next w:val="afffffd"/>
    <w:uiPriority w:val="99"/>
    <w:rsid w:val="004E7083"/>
    <w:pPr>
      <w:widowControl/>
      <w:suppressAutoHyphens/>
      <w:spacing w:after="0" w:line="240" w:lineRule="auto"/>
      <w:ind w:firstLineChars="0" w:firstLine="0"/>
      <w:jc w:val="both"/>
    </w:pPr>
    <w:rPr>
      <w:rFonts w:ascii="黑体" w:hAnsi="华文细黑"/>
      <w:szCs w:val="20"/>
    </w:rPr>
  </w:style>
  <w:style w:type="paragraph" w:customStyle="1" w:styleId="mid1">
    <w:name w:val="mid_1"/>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CM7">
    <w:name w:val="CM7"/>
    <w:basedOn w:val="Default"/>
    <w:next w:val="Default"/>
    <w:rsid w:val="004E7083"/>
    <w:pPr>
      <w:spacing w:after="163"/>
    </w:pPr>
    <w:rPr>
      <w:rFonts w:ascii="Arial" w:hAnsi="Arial" w:cs="Times New Roman"/>
      <w:color w:val="auto"/>
    </w:rPr>
  </w:style>
  <w:style w:type="paragraph" w:customStyle="1" w:styleId="cross-nav">
    <w:name w:val="cross-nav"/>
    <w:basedOn w:val="afffc"/>
    <w:uiPriority w:val="99"/>
    <w:rsid w:val="004E7083"/>
    <w:pPr>
      <w:widowControl/>
      <w:spacing w:before="100" w:beforeAutospacing="1" w:after="100" w:afterAutospacing="1"/>
      <w:ind w:firstLineChars="200" w:firstLine="200"/>
      <w:jc w:val="left"/>
    </w:pPr>
    <w:rPr>
      <w:rFonts w:ascii="宋体" w:hAnsi="宋体" w:cs="宋体"/>
      <w:szCs w:val="24"/>
    </w:rPr>
  </w:style>
  <w:style w:type="paragraph" w:customStyle="1" w:styleId="contenttitlesub">
    <w:name w:val="contenttitlesub"/>
    <w:basedOn w:val="afffc"/>
    <w:rsid w:val="004E7083"/>
    <w:pPr>
      <w:widowControl/>
      <w:spacing w:before="100" w:beforeAutospacing="1" w:after="100" w:afterAutospacing="1"/>
      <w:ind w:firstLineChars="200" w:firstLine="200"/>
      <w:jc w:val="left"/>
    </w:pPr>
    <w:rPr>
      <w:rFonts w:ascii="宋体" w:hAnsi="宋体" w:cs="宋体"/>
      <w:color w:val="000000"/>
      <w:sz w:val="25"/>
      <w:szCs w:val="25"/>
    </w:rPr>
  </w:style>
  <w:style w:type="paragraph" w:customStyle="1" w:styleId="modulelink">
    <w:name w:val="modulelink"/>
    <w:basedOn w:val="afffc"/>
    <w:uiPriority w:val="99"/>
    <w:rsid w:val="004E7083"/>
    <w:pPr>
      <w:widowControl/>
      <w:spacing w:before="100" w:beforeAutospacing="1" w:after="100" w:afterAutospacing="1"/>
      <w:ind w:firstLineChars="200" w:firstLine="200"/>
      <w:jc w:val="left"/>
    </w:pPr>
    <w:rPr>
      <w:rFonts w:ascii="宋体" w:hAnsi="宋体" w:cs="宋体"/>
      <w:sz w:val="23"/>
      <w:szCs w:val="23"/>
      <w:u w:val="single"/>
    </w:rPr>
  </w:style>
  <w:style w:type="paragraph" w:customStyle="1" w:styleId="tier3">
    <w:name w:val="tier3"/>
    <w:basedOn w:val="afffc"/>
    <w:uiPriority w:val="99"/>
    <w:rsid w:val="004E7083"/>
    <w:pPr>
      <w:widowControl/>
      <w:spacing w:before="100" w:beforeAutospacing="1" w:after="100" w:afterAutospacing="1"/>
      <w:ind w:firstLineChars="200" w:firstLine="200"/>
      <w:jc w:val="left"/>
    </w:pPr>
    <w:rPr>
      <w:rFonts w:ascii="宋体" w:hAnsi="宋体" w:cs="宋体"/>
      <w:szCs w:val="24"/>
    </w:rPr>
  </w:style>
  <w:style w:type="paragraph" w:customStyle="1" w:styleId="flat-list1">
    <w:name w:val="flat-list1"/>
    <w:basedOn w:val="afffc"/>
    <w:uiPriority w:val="99"/>
    <w:rsid w:val="004E7083"/>
    <w:pPr>
      <w:widowControl/>
      <w:spacing w:before="240" w:after="100" w:afterAutospacing="1"/>
      <w:ind w:firstLineChars="200" w:firstLine="200"/>
      <w:jc w:val="left"/>
    </w:pPr>
    <w:rPr>
      <w:rFonts w:ascii="宋体" w:hAnsi="宋体" w:cs="宋体"/>
      <w:szCs w:val="24"/>
    </w:rPr>
  </w:style>
  <w:style w:type="paragraph" w:customStyle="1" w:styleId="search3">
    <w:name w:val="search3"/>
    <w:basedOn w:val="afffc"/>
    <w:uiPriority w:val="99"/>
    <w:rsid w:val="004E7083"/>
    <w:pPr>
      <w:widowControl/>
      <w:spacing w:before="100" w:beforeAutospacing="1" w:after="100" w:afterAutospacing="1"/>
      <w:ind w:firstLineChars="200" w:firstLine="200"/>
      <w:jc w:val="left"/>
    </w:pPr>
    <w:rPr>
      <w:rFonts w:ascii="宋体" w:hAnsi="宋体" w:cs="宋体"/>
      <w:szCs w:val="24"/>
    </w:rPr>
  </w:style>
  <w:style w:type="paragraph" w:customStyle="1" w:styleId="content10">
    <w:name w:val="content10"/>
    <w:basedOn w:val="afffc"/>
    <w:uiPriority w:val="99"/>
    <w:rsid w:val="004E7083"/>
    <w:pPr>
      <w:widowControl/>
      <w:spacing w:line="180" w:lineRule="atLeast"/>
      <w:ind w:firstLineChars="200" w:firstLine="200"/>
      <w:jc w:val="left"/>
    </w:pPr>
    <w:rPr>
      <w:rFonts w:ascii="宋体" w:hAnsi="宋体" w:cs="宋体"/>
      <w:color w:val="000000"/>
      <w:sz w:val="20"/>
      <w:szCs w:val="20"/>
    </w:rPr>
  </w:style>
  <w:style w:type="paragraph" w:customStyle="1" w:styleId="afffffffffffffff9">
    <w:name w:val="标号"/>
    <w:basedOn w:val="50"/>
    <w:rsid w:val="004E7083"/>
    <w:pPr>
      <w:numPr>
        <w:numId w:val="0"/>
      </w:numPr>
      <w:tabs>
        <w:tab w:val="left" w:pos="1296"/>
      </w:tabs>
      <w:snapToGrid w:val="0"/>
      <w:spacing w:beforeLines="50" w:before="280" w:afterLines="50" w:after="290" w:line="460" w:lineRule="atLeast"/>
      <w:ind w:left="1008" w:hanging="432"/>
      <w:outlineLvl w:val="9"/>
    </w:pPr>
    <w:rPr>
      <w:rFonts w:ascii="宋体" w:hAnsi="宋体"/>
      <w:b w:val="0"/>
      <w:bCs w:val="0"/>
      <w:spacing w:val="6"/>
      <w:szCs w:val="20"/>
    </w:rPr>
  </w:style>
  <w:style w:type="paragraph" w:customStyle="1" w:styleId="picturebig">
    <w:name w:val="picture_big"/>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style4">
    <w:name w:val="style4"/>
    <w:basedOn w:val="afffc"/>
    <w:uiPriority w:val="99"/>
    <w:rsid w:val="004E7083"/>
    <w:pPr>
      <w:tabs>
        <w:tab w:val="left" w:pos="780"/>
        <w:tab w:val="left" w:pos="993"/>
      </w:tabs>
      <w:adjustRightInd w:val="0"/>
      <w:spacing w:before="120" w:after="120" w:line="264" w:lineRule="auto"/>
      <w:ind w:left="1701" w:firstLineChars="200" w:firstLine="200"/>
      <w:textAlignment w:val="baseline"/>
      <w:outlineLvl w:val="3"/>
    </w:pPr>
    <w:rPr>
      <w:b/>
      <w:szCs w:val="20"/>
    </w:rPr>
  </w:style>
  <w:style w:type="paragraph" w:customStyle="1" w:styleId="contenttier1margins">
    <w:name w:val="contenttier1margins"/>
    <w:basedOn w:val="afffc"/>
    <w:uiPriority w:val="99"/>
    <w:rsid w:val="004E7083"/>
    <w:pPr>
      <w:widowControl/>
      <w:spacing w:after="60"/>
      <w:ind w:left="90" w:firstLineChars="200" w:firstLine="200"/>
      <w:jc w:val="left"/>
    </w:pPr>
    <w:rPr>
      <w:rFonts w:ascii="宋体" w:hAnsi="宋体" w:cs="宋体"/>
      <w:szCs w:val="24"/>
    </w:rPr>
  </w:style>
  <w:style w:type="paragraph" w:customStyle="1" w:styleId="contentheaderrev">
    <w:name w:val="contentheaderrev"/>
    <w:basedOn w:val="afffc"/>
    <w:rsid w:val="004E7083"/>
    <w:pPr>
      <w:widowControl/>
      <w:spacing w:before="100" w:beforeAutospacing="1" w:after="100" w:afterAutospacing="1"/>
      <w:ind w:firstLineChars="200" w:firstLine="200"/>
      <w:jc w:val="left"/>
    </w:pPr>
    <w:rPr>
      <w:rFonts w:ascii="宋体" w:hAnsi="宋体" w:cs="宋体"/>
      <w:b/>
      <w:bCs/>
      <w:color w:val="FFFFFF"/>
      <w:sz w:val="25"/>
      <w:szCs w:val="25"/>
    </w:rPr>
  </w:style>
  <w:style w:type="paragraph" w:customStyle="1" w:styleId="modulecontentbold">
    <w:name w:val="modulecontentbold"/>
    <w:basedOn w:val="afffc"/>
    <w:rsid w:val="004E7083"/>
    <w:pPr>
      <w:widowControl/>
      <w:spacing w:before="100" w:beforeAutospacing="1" w:after="100" w:afterAutospacing="1"/>
      <w:ind w:firstLineChars="200" w:firstLine="200"/>
      <w:jc w:val="left"/>
    </w:pPr>
    <w:rPr>
      <w:rFonts w:ascii="宋体" w:hAnsi="宋体" w:cs="宋体"/>
      <w:b/>
      <w:bCs/>
      <w:color w:val="000000"/>
      <w:szCs w:val="24"/>
    </w:rPr>
  </w:style>
  <w:style w:type="paragraph" w:customStyle="1" w:styleId="nav-container">
    <w:name w:val="nav-container"/>
    <w:basedOn w:val="afffc"/>
    <w:uiPriority w:val="99"/>
    <w:rsid w:val="004E7083"/>
    <w:pPr>
      <w:widowControl/>
      <w:spacing w:before="100" w:beforeAutospacing="1" w:after="100" w:afterAutospacing="1"/>
      <w:ind w:firstLineChars="200" w:firstLine="200"/>
      <w:jc w:val="left"/>
    </w:pPr>
    <w:rPr>
      <w:rFonts w:ascii="宋体" w:hAnsi="宋体" w:cs="宋体"/>
      <w:szCs w:val="24"/>
    </w:rPr>
  </w:style>
  <w:style w:type="paragraph" w:customStyle="1" w:styleId="lastlink1">
    <w:name w:val="lastlink1"/>
    <w:basedOn w:val="afffc"/>
    <w:uiPriority w:val="99"/>
    <w:rsid w:val="004E7083"/>
    <w:pPr>
      <w:widowControl/>
      <w:spacing w:before="100" w:beforeAutospacing="1" w:after="150"/>
      <w:ind w:firstLineChars="200" w:firstLine="200"/>
      <w:jc w:val="left"/>
    </w:pPr>
    <w:rPr>
      <w:rFonts w:ascii="宋体" w:hAnsi="宋体" w:cs="宋体"/>
      <w:szCs w:val="24"/>
    </w:rPr>
  </w:style>
  <w:style w:type="paragraph" w:customStyle="1" w:styleId="module-blob2">
    <w:name w:val="module-blob2"/>
    <w:basedOn w:val="afffc"/>
    <w:uiPriority w:val="99"/>
    <w:rsid w:val="004E7083"/>
    <w:pPr>
      <w:widowControl/>
      <w:spacing w:before="30" w:after="150"/>
      <w:ind w:firstLineChars="200" w:firstLine="200"/>
      <w:jc w:val="left"/>
    </w:pPr>
    <w:rPr>
      <w:rFonts w:ascii="宋体" w:hAnsi="宋体" w:cs="宋体"/>
      <w:szCs w:val="24"/>
    </w:rPr>
  </w:style>
  <w:style w:type="paragraph" w:customStyle="1" w:styleId="00">
    <w:name w:val="00"/>
    <w:basedOn w:val="afffc"/>
    <w:uiPriority w:val="99"/>
    <w:rsid w:val="004E7083"/>
    <w:pPr>
      <w:autoSpaceDE w:val="0"/>
      <w:autoSpaceDN w:val="0"/>
      <w:adjustRightInd w:val="0"/>
      <w:ind w:firstLineChars="200" w:firstLine="200"/>
      <w:jc w:val="left"/>
    </w:pPr>
    <w:rPr>
      <w:rFonts w:ascii="黑体" w:eastAsia="黑体"/>
      <w:b/>
      <w:bCs/>
      <w:sz w:val="20"/>
      <w:szCs w:val="20"/>
    </w:rPr>
  </w:style>
  <w:style w:type="paragraph" w:customStyle="1" w:styleId="66">
    <w:name w:val="编号6"/>
    <w:basedOn w:val="afffc"/>
    <w:uiPriority w:val="99"/>
    <w:rsid w:val="004E7083"/>
    <w:pPr>
      <w:tabs>
        <w:tab w:val="left" w:pos="420"/>
      </w:tabs>
      <w:spacing w:line="500" w:lineRule="exact"/>
      <w:ind w:left="420" w:rightChars="-74" w:right="-155" w:firstLineChars="200" w:hanging="420"/>
    </w:pPr>
    <w:rPr>
      <w:rFonts w:ascii="仿宋_GB2312" w:eastAsia="仿宋_GB2312" w:hAnsi="ˎ̥"/>
      <w:sz w:val="30"/>
      <w:szCs w:val="30"/>
    </w:rPr>
  </w:style>
  <w:style w:type="paragraph" w:customStyle="1" w:styleId="mid41">
    <w:name w:val="mid_4_1"/>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llldropmenu">
    <w:name w:val="llldropmenu"/>
    <w:basedOn w:val="afffc"/>
    <w:uiPriority w:val="99"/>
    <w:rsid w:val="004E7083"/>
    <w:pPr>
      <w:widowControl/>
      <w:shd w:val="clear" w:color="auto" w:fill="CCCCCC"/>
      <w:spacing w:after="270"/>
      <w:ind w:firstLineChars="200" w:firstLine="200"/>
      <w:jc w:val="left"/>
    </w:pPr>
    <w:rPr>
      <w:rFonts w:ascii="宋体" w:hAnsi="宋体" w:cs="宋体"/>
      <w:szCs w:val="24"/>
    </w:rPr>
  </w:style>
  <w:style w:type="paragraph" w:customStyle="1" w:styleId="featuretext">
    <w:name w:val="featuretext"/>
    <w:basedOn w:val="afffc"/>
    <w:rsid w:val="004E7083"/>
    <w:pPr>
      <w:widowControl/>
      <w:spacing w:before="100" w:beforeAutospacing="1" w:after="100" w:afterAutospacing="1"/>
      <w:ind w:firstLineChars="200" w:firstLine="200"/>
      <w:jc w:val="left"/>
    </w:pPr>
    <w:rPr>
      <w:rFonts w:ascii="宋体" w:hAnsi="宋体" w:cs="宋体"/>
      <w:color w:val="336666"/>
      <w:szCs w:val="24"/>
    </w:rPr>
  </w:style>
  <w:style w:type="paragraph" w:customStyle="1" w:styleId="modulefeaturetitlelink">
    <w:name w:val="modulefeaturetitlelink"/>
    <w:basedOn w:val="afffc"/>
    <w:uiPriority w:val="99"/>
    <w:rsid w:val="004E7083"/>
    <w:pPr>
      <w:widowControl/>
      <w:spacing w:before="100" w:beforeAutospacing="1" w:after="100" w:afterAutospacing="1"/>
      <w:ind w:firstLineChars="200" w:firstLine="200"/>
      <w:jc w:val="left"/>
    </w:pPr>
    <w:rPr>
      <w:rFonts w:ascii="宋体" w:hAnsi="宋体" w:cs="宋体"/>
      <w:b/>
      <w:bCs/>
      <w:color w:val="99CCCC"/>
      <w:szCs w:val="24"/>
      <w:u w:val="single"/>
    </w:rPr>
  </w:style>
  <w:style w:type="paragraph" w:customStyle="1" w:styleId="language-selector">
    <w:name w:val="language-selector"/>
    <w:basedOn w:val="afffc"/>
    <w:uiPriority w:val="99"/>
    <w:rsid w:val="004E7083"/>
    <w:pPr>
      <w:widowControl/>
      <w:spacing w:before="100" w:beforeAutospacing="1" w:after="100" w:afterAutospacing="1"/>
      <w:ind w:firstLineChars="200" w:firstLine="200"/>
      <w:jc w:val="left"/>
    </w:pPr>
    <w:rPr>
      <w:rFonts w:ascii="宋体" w:hAnsi="宋体" w:cs="宋体"/>
      <w:szCs w:val="24"/>
    </w:rPr>
  </w:style>
  <w:style w:type="paragraph" w:customStyle="1" w:styleId="search2">
    <w:name w:val="search2"/>
    <w:basedOn w:val="afffc"/>
    <w:uiPriority w:val="99"/>
    <w:rsid w:val="004E7083"/>
    <w:pPr>
      <w:widowControl/>
      <w:ind w:firstLineChars="200" w:firstLine="200"/>
      <w:jc w:val="left"/>
    </w:pPr>
    <w:rPr>
      <w:rFonts w:ascii="宋体" w:hAnsi="宋体" w:cs="宋体"/>
      <w:szCs w:val="24"/>
    </w:rPr>
  </w:style>
  <w:style w:type="paragraph" w:customStyle="1" w:styleId="language-selector2">
    <w:name w:val="language-selector2"/>
    <w:basedOn w:val="afffc"/>
    <w:uiPriority w:val="99"/>
    <w:rsid w:val="004E7083"/>
    <w:pPr>
      <w:widowControl/>
      <w:spacing w:before="100" w:beforeAutospacing="1" w:after="100" w:afterAutospacing="1"/>
      <w:ind w:firstLineChars="200" w:firstLine="200"/>
      <w:jc w:val="left"/>
    </w:pPr>
    <w:rPr>
      <w:rFonts w:ascii="宋体" w:hAnsi="宋体" w:cs="宋体"/>
      <w:szCs w:val="24"/>
    </w:rPr>
  </w:style>
  <w:style w:type="paragraph" w:customStyle="1" w:styleId="bar2">
    <w:name w:val="bar2"/>
    <w:basedOn w:val="afffc"/>
    <w:uiPriority w:val="99"/>
    <w:rsid w:val="004E7083"/>
    <w:pPr>
      <w:widowControl/>
      <w:shd w:val="clear" w:color="auto" w:fill="666666"/>
      <w:spacing w:before="90" w:after="45"/>
      <w:ind w:firstLineChars="200" w:firstLine="200"/>
      <w:jc w:val="left"/>
    </w:pPr>
    <w:rPr>
      <w:rFonts w:ascii="宋体" w:hAnsi="宋体" w:cs="宋体"/>
      <w:szCs w:val="24"/>
    </w:rPr>
  </w:style>
  <w:style w:type="paragraph" w:customStyle="1" w:styleId="navi">
    <w:name w:val="navi_"/>
    <w:basedOn w:val="afffc"/>
    <w:uiPriority w:val="99"/>
    <w:rsid w:val="004E7083"/>
    <w:pPr>
      <w:widowControl/>
      <w:spacing w:before="100" w:beforeAutospacing="1" w:after="100" w:afterAutospacing="1"/>
      <w:ind w:firstLineChars="200" w:firstLine="200"/>
      <w:jc w:val="center"/>
    </w:pPr>
    <w:rPr>
      <w:rFonts w:ascii="Arial Unicode MS" w:eastAsia="Arial Unicode MS" w:hAnsi="Arial Unicode MS" w:cs="Arial Unicode MS"/>
      <w:szCs w:val="24"/>
    </w:rPr>
  </w:style>
  <w:style w:type="paragraph" w:customStyle="1" w:styleId="popupmargins">
    <w:name w:val="popupmargins"/>
    <w:basedOn w:val="afffc"/>
    <w:uiPriority w:val="99"/>
    <w:rsid w:val="004E7083"/>
    <w:pPr>
      <w:widowControl/>
      <w:spacing w:after="225"/>
      <w:ind w:left="195" w:right="105" w:firstLineChars="200" w:firstLine="200"/>
      <w:jc w:val="left"/>
    </w:pPr>
    <w:rPr>
      <w:rFonts w:ascii="宋体" w:hAnsi="宋体" w:cs="宋体"/>
      <w:szCs w:val="24"/>
    </w:rPr>
  </w:style>
  <w:style w:type="paragraph" w:customStyle="1" w:styleId="modulecaption">
    <w:name w:val="modulecaption"/>
    <w:basedOn w:val="afffc"/>
    <w:rsid w:val="004E7083"/>
    <w:pPr>
      <w:widowControl/>
      <w:spacing w:before="100" w:beforeAutospacing="1" w:after="100" w:afterAutospacing="1"/>
      <w:ind w:firstLineChars="200" w:firstLine="200"/>
      <w:jc w:val="left"/>
    </w:pPr>
    <w:rPr>
      <w:rFonts w:ascii="宋体" w:hAnsi="宋体" w:cs="宋体"/>
      <w:color w:val="000000"/>
      <w:sz w:val="23"/>
      <w:szCs w:val="23"/>
    </w:rPr>
  </w:style>
  <w:style w:type="paragraph" w:customStyle="1" w:styleId="link-delimiter">
    <w:name w:val="link-delimiter"/>
    <w:basedOn w:val="afffc"/>
    <w:uiPriority w:val="99"/>
    <w:rsid w:val="004E7083"/>
    <w:pPr>
      <w:widowControl/>
      <w:spacing w:before="100" w:beforeAutospacing="1" w:after="100" w:afterAutospacing="1"/>
      <w:ind w:firstLineChars="200" w:firstLine="200"/>
      <w:jc w:val="left"/>
    </w:pPr>
    <w:rPr>
      <w:rFonts w:ascii="宋体" w:hAnsi="宋体" w:cs="宋体"/>
      <w:szCs w:val="24"/>
    </w:rPr>
  </w:style>
  <w:style w:type="paragraph" w:customStyle="1" w:styleId="title1">
    <w:name w:val="title1"/>
    <w:basedOn w:val="afffc"/>
    <w:rsid w:val="004E7083"/>
    <w:pPr>
      <w:widowControl/>
      <w:spacing w:before="60" w:after="100" w:afterAutospacing="1"/>
      <w:ind w:firstLineChars="200" w:firstLine="200"/>
      <w:jc w:val="left"/>
    </w:pPr>
    <w:rPr>
      <w:rFonts w:ascii="宋体" w:hAnsi="宋体" w:cs="宋体"/>
      <w:szCs w:val="24"/>
    </w:rPr>
  </w:style>
  <w:style w:type="paragraph" w:customStyle="1" w:styleId="content8">
    <w:name w:val="content8"/>
    <w:basedOn w:val="afffc"/>
    <w:uiPriority w:val="99"/>
    <w:rsid w:val="004E7083"/>
    <w:pPr>
      <w:widowControl/>
      <w:spacing w:after="45"/>
      <w:ind w:firstLineChars="200" w:firstLine="200"/>
      <w:jc w:val="left"/>
    </w:pPr>
    <w:rPr>
      <w:rFonts w:ascii="宋体" w:hAnsi="宋体" w:cs="宋体"/>
      <w:color w:val="000000"/>
      <w:sz w:val="20"/>
      <w:szCs w:val="20"/>
    </w:rPr>
  </w:style>
  <w:style w:type="paragraph" w:customStyle="1" w:styleId="devis">
    <w:name w:val="devis"/>
    <w:basedOn w:val="afffc"/>
    <w:uiPriority w:val="99"/>
    <w:rsid w:val="004E7083"/>
    <w:pPr>
      <w:widowControl/>
      <w:ind w:firstLineChars="200" w:firstLine="200"/>
      <w:jc w:val="left"/>
    </w:pPr>
    <w:rPr>
      <w:rFonts w:ascii="Arial" w:hAnsi="Arial"/>
      <w:szCs w:val="20"/>
      <w:lang w:val="fr-FR" w:eastAsia="fr-FR"/>
    </w:rPr>
  </w:style>
  <w:style w:type="paragraph" w:customStyle="1" w:styleId="left">
    <w:name w:val="left"/>
    <w:basedOn w:val="afffc"/>
    <w:uiPriority w:val="99"/>
    <w:rsid w:val="004E7083"/>
    <w:pPr>
      <w:widowControl/>
      <w:shd w:val="clear" w:color="auto" w:fill="1D4E8C"/>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midpara1">
    <w:name w:val="mid_para_1"/>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tier3margins">
    <w:name w:val="tier3margins"/>
    <w:basedOn w:val="afffc"/>
    <w:uiPriority w:val="99"/>
    <w:rsid w:val="004E7083"/>
    <w:pPr>
      <w:widowControl/>
      <w:spacing w:after="60"/>
      <w:ind w:left="195" w:firstLineChars="200" w:firstLine="200"/>
      <w:jc w:val="left"/>
    </w:pPr>
    <w:rPr>
      <w:rFonts w:ascii="宋体" w:hAnsi="宋体" w:cs="宋体"/>
      <w:szCs w:val="24"/>
    </w:rPr>
  </w:style>
  <w:style w:type="paragraph" w:customStyle="1" w:styleId="contentlinkalt">
    <w:name w:val="contentlinkalt"/>
    <w:basedOn w:val="afffc"/>
    <w:rsid w:val="004E7083"/>
    <w:pPr>
      <w:widowControl/>
      <w:spacing w:before="100" w:beforeAutospacing="1" w:after="100" w:afterAutospacing="1"/>
      <w:ind w:firstLineChars="200" w:firstLine="200"/>
      <w:jc w:val="left"/>
    </w:pPr>
    <w:rPr>
      <w:rFonts w:ascii="宋体" w:hAnsi="宋体" w:cs="宋体"/>
      <w:color w:val="000000"/>
      <w:sz w:val="25"/>
      <w:szCs w:val="25"/>
      <w:u w:val="single"/>
    </w:rPr>
  </w:style>
  <w:style w:type="paragraph" w:customStyle="1" w:styleId="appsnavlinecolor">
    <w:name w:val="appsnavlinecolor"/>
    <w:basedOn w:val="afffc"/>
    <w:uiPriority w:val="99"/>
    <w:rsid w:val="004E7083"/>
    <w:pPr>
      <w:widowControl/>
      <w:shd w:val="clear" w:color="auto" w:fill="003333"/>
      <w:spacing w:before="100" w:beforeAutospacing="1" w:after="100" w:afterAutospacing="1"/>
      <w:ind w:firstLineChars="200" w:firstLine="200"/>
      <w:jc w:val="left"/>
    </w:pPr>
    <w:rPr>
      <w:rFonts w:ascii="宋体" w:hAnsi="宋体" w:cs="宋体"/>
      <w:szCs w:val="24"/>
    </w:rPr>
  </w:style>
  <w:style w:type="paragraph" w:customStyle="1" w:styleId="corner-left2">
    <w:name w:val="corner-left2"/>
    <w:basedOn w:val="afffc"/>
    <w:uiPriority w:val="99"/>
    <w:rsid w:val="004E7083"/>
    <w:pPr>
      <w:widowControl/>
      <w:spacing w:line="0" w:lineRule="auto"/>
      <w:ind w:firstLineChars="200" w:firstLine="200"/>
      <w:jc w:val="left"/>
    </w:pPr>
    <w:rPr>
      <w:rFonts w:ascii="宋体" w:hAnsi="宋体" w:cs="宋体"/>
      <w:sz w:val="2"/>
      <w:szCs w:val="2"/>
    </w:rPr>
  </w:style>
  <w:style w:type="paragraph" w:customStyle="1" w:styleId="contentarea1">
    <w:name w:val="contentarea1"/>
    <w:basedOn w:val="afffc"/>
    <w:uiPriority w:val="99"/>
    <w:rsid w:val="004E7083"/>
    <w:pPr>
      <w:widowControl/>
      <w:pBdr>
        <w:top w:val="single" w:sz="6" w:space="2" w:color="336666"/>
        <w:left w:val="single" w:sz="6" w:space="0" w:color="336666"/>
        <w:bottom w:val="single" w:sz="6" w:space="0" w:color="336666"/>
        <w:right w:val="single" w:sz="6" w:space="0" w:color="336666"/>
      </w:pBdr>
      <w:spacing w:before="100" w:beforeAutospacing="1" w:after="100" w:afterAutospacing="1"/>
      <w:ind w:firstLineChars="200" w:firstLine="200"/>
      <w:jc w:val="left"/>
    </w:pPr>
    <w:rPr>
      <w:rFonts w:ascii="宋体" w:hAnsi="宋体" w:cs="宋体"/>
      <w:szCs w:val="24"/>
    </w:rPr>
  </w:style>
  <w:style w:type="paragraph" w:customStyle="1" w:styleId="legal2">
    <w:name w:val="legal2"/>
    <w:basedOn w:val="afffc"/>
    <w:uiPriority w:val="99"/>
    <w:rsid w:val="004E7083"/>
    <w:pPr>
      <w:widowControl/>
      <w:spacing w:before="150"/>
      <w:ind w:left="270" w:firstLineChars="200" w:firstLine="200"/>
      <w:jc w:val="left"/>
    </w:pPr>
    <w:rPr>
      <w:rFonts w:ascii="宋体" w:hAnsi="宋体" w:cs="宋体"/>
      <w:szCs w:val="24"/>
    </w:rPr>
  </w:style>
  <w:style w:type="paragraph" w:customStyle="1" w:styleId="67">
    <w:name w:val="正文文本6"/>
    <w:basedOn w:val="afffc"/>
    <w:uiPriority w:val="99"/>
    <w:rsid w:val="004E7083"/>
    <w:pPr>
      <w:widowControl/>
      <w:spacing w:before="120" w:after="120"/>
      <w:ind w:firstLineChars="200" w:firstLine="200"/>
      <w:jc w:val="left"/>
    </w:pPr>
    <w:rPr>
      <w:rFonts w:ascii="Arial" w:hAnsi="Arial"/>
      <w:sz w:val="22"/>
      <w:szCs w:val="24"/>
      <w:lang w:eastAsia="en-US"/>
    </w:rPr>
  </w:style>
  <w:style w:type="paragraph" w:customStyle="1" w:styleId="lefttxt1">
    <w:name w:val="left_txt_1"/>
    <w:basedOn w:val="afffc"/>
    <w:uiPriority w:val="99"/>
    <w:rsid w:val="004E7083"/>
    <w:pPr>
      <w:widowControl/>
      <w:shd w:val="clear" w:color="auto" w:fill="1E77B3"/>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nava">
    <w:name w:val="nava"/>
    <w:basedOn w:val="afffc"/>
    <w:uiPriority w:val="99"/>
    <w:rsid w:val="004E7083"/>
    <w:pPr>
      <w:widowControl/>
      <w:spacing w:before="100" w:beforeAutospacing="1" w:after="100" w:afterAutospacing="1"/>
      <w:ind w:firstLineChars="200" w:firstLine="200"/>
      <w:jc w:val="left"/>
    </w:pPr>
    <w:rPr>
      <w:rFonts w:ascii="ˎ̥" w:hAnsi="ˎ̥" w:cs="宋体"/>
      <w:color w:val="000000"/>
      <w:sz w:val="18"/>
      <w:szCs w:val="18"/>
    </w:rPr>
  </w:style>
  <w:style w:type="paragraph" w:customStyle="1" w:styleId="corner-bottom">
    <w:name w:val="corner-bottom"/>
    <w:basedOn w:val="afffc"/>
    <w:uiPriority w:val="99"/>
    <w:rsid w:val="004E7083"/>
    <w:pPr>
      <w:widowControl/>
      <w:spacing w:line="0" w:lineRule="auto"/>
      <w:ind w:firstLineChars="200" w:firstLine="200"/>
      <w:jc w:val="left"/>
    </w:pPr>
    <w:rPr>
      <w:rFonts w:ascii="宋体" w:hAnsi="宋体" w:cs="宋体"/>
      <w:sz w:val="2"/>
      <w:szCs w:val="2"/>
    </w:rPr>
  </w:style>
  <w:style w:type="paragraph" w:customStyle="1" w:styleId="moduletier3margins">
    <w:name w:val="moduletier3margins"/>
    <w:basedOn w:val="afffc"/>
    <w:uiPriority w:val="99"/>
    <w:rsid w:val="004E7083"/>
    <w:pPr>
      <w:widowControl/>
      <w:spacing w:after="60"/>
      <w:ind w:left="195" w:firstLineChars="200" w:firstLine="200"/>
      <w:jc w:val="left"/>
    </w:pPr>
    <w:rPr>
      <w:rFonts w:ascii="宋体" w:hAnsi="宋体" w:cs="宋体"/>
      <w:szCs w:val="24"/>
    </w:rPr>
  </w:style>
  <w:style w:type="paragraph" w:customStyle="1" w:styleId="contentnoteheader">
    <w:name w:val="contentnoteheader"/>
    <w:basedOn w:val="afffc"/>
    <w:rsid w:val="004E7083"/>
    <w:pPr>
      <w:widowControl/>
      <w:spacing w:before="100" w:beforeAutospacing="1" w:after="100" w:afterAutospacing="1"/>
      <w:ind w:firstLineChars="200" w:firstLine="200"/>
      <w:jc w:val="left"/>
    </w:pPr>
    <w:rPr>
      <w:rFonts w:ascii="宋体" w:hAnsi="宋体" w:cs="宋体"/>
      <w:b/>
      <w:bCs/>
      <w:color w:val="990000"/>
      <w:sz w:val="25"/>
      <w:szCs w:val="25"/>
    </w:rPr>
  </w:style>
  <w:style w:type="paragraph" w:customStyle="1" w:styleId="invisible">
    <w:name w:val="invisible"/>
    <w:basedOn w:val="afffc"/>
    <w:uiPriority w:val="99"/>
    <w:rsid w:val="004E7083"/>
    <w:pPr>
      <w:widowControl/>
      <w:ind w:firstLineChars="200" w:firstLine="200"/>
      <w:jc w:val="left"/>
    </w:pPr>
    <w:rPr>
      <w:rFonts w:ascii="宋体" w:hAnsi="宋体" w:cs="宋体"/>
      <w:vanish/>
      <w:szCs w:val="24"/>
    </w:rPr>
  </w:style>
  <w:style w:type="paragraph" w:customStyle="1" w:styleId="loggedin1">
    <w:name w:val="loggedin1"/>
    <w:basedOn w:val="afffc"/>
    <w:uiPriority w:val="99"/>
    <w:rsid w:val="004E7083"/>
    <w:pPr>
      <w:widowControl/>
      <w:spacing w:before="100" w:beforeAutospacing="1" w:after="100" w:afterAutospacing="1"/>
      <w:ind w:firstLineChars="200" w:firstLine="200"/>
      <w:jc w:val="left"/>
    </w:pPr>
    <w:rPr>
      <w:rFonts w:ascii="宋体" w:hAnsi="宋体" w:cs="宋体"/>
      <w:b/>
      <w:bCs/>
      <w:szCs w:val="24"/>
    </w:rPr>
  </w:style>
  <w:style w:type="paragraph" w:customStyle="1" w:styleId="header2">
    <w:name w:val="header2"/>
    <w:basedOn w:val="afffc"/>
    <w:uiPriority w:val="99"/>
    <w:rsid w:val="004E7083"/>
    <w:pPr>
      <w:widowControl/>
      <w:pBdr>
        <w:left w:val="single" w:sz="6" w:space="0" w:color="D6D8DA"/>
        <w:bottom w:val="single" w:sz="6" w:space="0" w:color="D6D8DA"/>
        <w:right w:val="single" w:sz="6" w:space="0" w:color="D6D8DA"/>
      </w:pBdr>
      <w:shd w:val="clear" w:color="auto" w:fill="FFFFFF"/>
      <w:spacing w:before="100" w:beforeAutospacing="1" w:line="210" w:lineRule="atLeast"/>
      <w:ind w:firstLineChars="200" w:firstLine="200"/>
      <w:jc w:val="left"/>
    </w:pPr>
    <w:rPr>
      <w:rFonts w:ascii="宋体" w:hAnsi="宋体" w:cs="宋体"/>
      <w:color w:val="FFFFFF"/>
      <w:sz w:val="25"/>
      <w:szCs w:val="25"/>
    </w:rPr>
  </w:style>
  <w:style w:type="paragraph" w:customStyle="1" w:styleId="lastlink2">
    <w:name w:val="lastlink2"/>
    <w:basedOn w:val="afffc"/>
    <w:uiPriority w:val="99"/>
    <w:rsid w:val="004E7083"/>
    <w:pPr>
      <w:widowControl/>
      <w:spacing w:before="100" w:beforeAutospacing="1" w:after="150"/>
      <w:ind w:firstLineChars="200" w:firstLine="200"/>
      <w:jc w:val="left"/>
    </w:pPr>
    <w:rPr>
      <w:rFonts w:ascii="宋体" w:hAnsi="宋体" w:cs="宋体"/>
      <w:szCs w:val="24"/>
    </w:rPr>
  </w:style>
  <w:style w:type="paragraph" w:customStyle="1" w:styleId="220">
    <w:name w:val="样式 样式 (西文) 宋体 小四 首行缩进:  2 字符 + 首行缩进:  2 字符"/>
    <w:basedOn w:val="afffc"/>
    <w:uiPriority w:val="99"/>
    <w:rsid w:val="004E7083"/>
    <w:pPr>
      <w:tabs>
        <w:tab w:val="left" w:pos="425"/>
      </w:tabs>
      <w:ind w:left="425" w:firstLineChars="200" w:hanging="425"/>
    </w:pPr>
    <w:rPr>
      <w:szCs w:val="24"/>
    </w:rPr>
  </w:style>
  <w:style w:type="paragraph" w:customStyle="1" w:styleId="leftunderline1">
    <w:name w:val="left_underline1"/>
    <w:basedOn w:val="afffc"/>
    <w:uiPriority w:val="99"/>
    <w:rsid w:val="004E7083"/>
    <w:pPr>
      <w:widowControl/>
      <w:shd w:val="clear" w:color="auto" w:fill="1D4E8C"/>
      <w:spacing w:before="100" w:beforeAutospacing="1" w:after="100" w:afterAutospacing="1"/>
      <w:ind w:firstLineChars="200" w:firstLine="200"/>
      <w:jc w:val="left"/>
    </w:pPr>
    <w:rPr>
      <w:rFonts w:ascii="Arial Unicode MS" w:eastAsia="Arial Unicode MS" w:hAnsi="Arial Unicode MS" w:cs="Arial Unicode MS"/>
      <w:sz w:val="2"/>
      <w:szCs w:val="2"/>
    </w:rPr>
  </w:style>
  <w:style w:type="paragraph" w:customStyle="1" w:styleId="benefit">
    <w:name w:val="benefit"/>
    <w:basedOn w:val="afffc"/>
    <w:uiPriority w:val="99"/>
    <w:rsid w:val="004E7083"/>
    <w:pPr>
      <w:widowControl/>
      <w:tabs>
        <w:tab w:val="left" w:pos="360"/>
        <w:tab w:val="left" w:pos="720"/>
      </w:tabs>
      <w:spacing w:before="58" w:after="115"/>
      <w:ind w:firstLineChars="200" w:firstLine="200"/>
      <w:jc w:val="left"/>
    </w:pPr>
    <w:rPr>
      <w:rFonts w:ascii="Tms Rmn" w:hAnsi="Tms Rmn"/>
      <w:sz w:val="20"/>
      <w:szCs w:val="20"/>
      <w:lang w:eastAsia="en-US"/>
    </w:rPr>
  </w:style>
  <w:style w:type="paragraph" w:customStyle="1" w:styleId="module-related">
    <w:name w:val="module-related"/>
    <w:basedOn w:val="afffc"/>
    <w:uiPriority w:val="99"/>
    <w:rsid w:val="004E7083"/>
    <w:pPr>
      <w:widowControl/>
      <w:spacing w:before="30" w:after="150"/>
      <w:ind w:firstLineChars="200" w:firstLine="200"/>
      <w:jc w:val="left"/>
    </w:pPr>
    <w:rPr>
      <w:rFonts w:ascii="宋体" w:hAnsi="宋体" w:cs="宋体"/>
      <w:szCs w:val="24"/>
    </w:rPr>
  </w:style>
  <w:style w:type="paragraph" w:customStyle="1" w:styleId="toolsinactive">
    <w:name w:val="toolsinactive"/>
    <w:basedOn w:val="afffc"/>
    <w:uiPriority w:val="99"/>
    <w:rsid w:val="004E7083"/>
    <w:pPr>
      <w:widowControl/>
      <w:spacing w:before="100" w:beforeAutospacing="1" w:after="100" w:afterAutospacing="1"/>
      <w:ind w:firstLineChars="200" w:firstLine="200"/>
      <w:jc w:val="left"/>
    </w:pPr>
    <w:rPr>
      <w:rFonts w:ascii="宋体" w:hAnsi="宋体" w:cs="宋体"/>
      <w:color w:val="999999"/>
      <w:szCs w:val="24"/>
    </w:rPr>
  </w:style>
  <w:style w:type="paragraph" w:customStyle="1" w:styleId="messagealt">
    <w:name w:val="messagealt"/>
    <w:basedOn w:val="afffc"/>
    <w:uiPriority w:val="99"/>
    <w:rsid w:val="004E7083"/>
    <w:pPr>
      <w:widowControl/>
      <w:spacing w:before="100" w:beforeAutospacing="1" w:after="100" w:afterAutospacing="1"/>
      <w:ind w:firstLineChars="200" w:firstLine="200"/>
      <w:jc w:val="left"/>
    </w:pPr>
    <w:rPr>
      <w:rFonts w:ascii="宋体" w:hAnsi="宋体" w:cs="宋体"/>
      <w:b/>
      <w:bCs/>
      <w:color w:val="000000"/>
      <w:szCs w:val="24"/>
    </w:rPr>
  </w:style>
  <w:style w:type="paragraph" w:customStyle="1" w:styleId="region-selector">
    <w:name w:val="region-selector"/>
    <w:basedOn w:val="afffc"/>
    <w:uiPriority w:val="99"/>
    <w:rsid w:val="004E7083"/>
    <w:pPr>
      <w:widowControl/>
      <w:spacing w:before="100" w:beforeAutospacing="1" w:after="100" w:afterAutospacing="1"/>
      <w:ind w:firstLineChars="200" w:firstLine="200"/>
      <w:jc w:val="left"/>
    </w:pPr>
    <w:rPr>
      <w:rFonts w:ascii="宋体" w:hAnsi="宋体" w:cs="宋体"/>
      <w:szCs w:val="24"/>
    </w:rPr>
  </w:style>
  <w:style w:type="paragraph" w:customStyle="1" w:styleId="nav1">
    <w:name w:val="nav1"/>
    <w:basedOn w:val="afffc"/>
    <w:uiPriority w:val="99"/>
    <w:rsid w:val="004E7083"/>
    <w:pPr>
      <w:widowControl/>
      <w:pBdr>
        <w:right w:val="single" w:sz="6" w:space="5" w:color="CCCCCC"/>
      </w:pBdr>
      <w:ind w:firstLineChars="200" w:firstLine="200"/>
      <w:jc w:val="left"/>
    </w:pPr>
    <w:rPr>
      <w:rFonts w:ascii="宋体" w:hAnsi="宋体" w:cs="宋体"/>
      <w:szCs w:val="24"/>
    </w:rPr>
  </w:style>
  <w:style w:type="paragraph" w:customStyle="1" w:styleId="link3">
    <w:name w:val="link3"/>
    <w:basedOn w:val="afffc"/>
    <w:uiPriority w:val="99"/>
    <w:rsid w:val="004E7083"/>
    <w:pPr>
      <w:widowControl/>
      <w:spacing w:after="45" w:line="210" w:lineRule="atLeast"/>
      <w:ind w:firstLineChars="200" w:firstLine="200"/>
      <w:jc w:val="left"/>
    </w:pPr>
    <w:rPr>
      <w:rFonts w:ascii="宋体" w:hAnsi="宋体" w:cs="宋体"/>
      <w:sz w:val="20"/>
      <w:szCs w:val="20"/>
    </w:rPr>
  </w:style>
  <w:style w:type="paragraph" w:customStyle="1" w:styleId="heading6">
    <w:name w:val="heading6"/>
    <w:basedOn w:val="afffc"/>
    <w:uiPriority w:val="99"/>
    <w:rsid w:val="004E7083"/>
    <w:pPr>
      <w:widowControl/>
      <w:spacing w:before="135" w:after="45"/>
      <w:ind w:firstLineChars="200" w:firstLine="200"/>
      <w:jc w:val="left"/>
    </w:pPr>
    <w:rPr>
      <w:rFonts w:ascii="宋体" w:hAnsi="宋体" w:cs="宋体"/>
      <w:b/>
      <w:bCs/>
      <w:color w:val="000000"/>
      <w:szCs w:val="24"/>
    </w:rPr>
  </w:style>
  <w:style w:type="paragraph" w:customStyle="1" w:styleId="14blackwide">
    <w:name w:val="14blackwide"/>
    <w:basedOn w:val="afffc"/>
    <w:uiPriority w:val="99"/>
    <w:rsid w:val="004E7083"/>
    <w:pPr>
      <w:widowControl/>
      <w:spacing w:before="100" w:beforeAutospacing="1" w:after="100" w:afterAutospacing="1" w:line="450" w:lineRule="atLeast"/>
      <w:ind w:firstLineChars="200" w:firstLine="200"/>
      <w:jc w:val="left"/>
    </w:pPr>
    <w:rPr>
      <w:rFonts w:ascii="Arial Unicode MS" w:eastAsia="Arial Unicode MS" w:hAnsi="Arial Unicode MS" w:cs="Arial Unicode MS"/>
      <w:color w:val="000000"/>
    </w:rPr>
  </w:style>
  <w:style w:type="paragraph" w:customStyle="1" w:styleId="leftpc">
    <w:name w:val="left_pc"/>
    <w:basedOn w:val="afffc"/>
    <w:uiPriority w:val="99"/>
    <w:rsid w:val="004E7083"/>
    <w:pPr>
      <w:widowControl/>
      <w:shd w:val="clear" w:color="auto" w:fill="1E77B3"/>
      <w:spacing w:before="100" w:beforeAutospacing="1" w:after="100" w:afterAutospacing="1"/>
      <w:ind w:left="360" w:firstLineChars="200" w:firstLine="200"/>
      <w:jc w:val="left"/>
    </w:pPr>
    <w:rPr>
      <w:rFonts w:ascii="Arial Unicode MS" w:eastAsia="Arial Unicode MS" w:hAnsi="Arial Unicode MS" w:cs="Arial Unicode MS"/>
      <w:szCs w:val="24"/>
    </w:rPr>
  </w:style>
  <w:style w:type="paragraph" w:customStyle="1" w:styleId="toa">
    <w:name w:val="toa"/>
    <w:basedOn w:val="afffc"/>
    <w:uiPriority w:val="99"/>
    <w:rsid w:val="004E7083"/>
    <w:pPr>
      <w:widowControl/>
      <w:tabs>
        <w:tab w:val="left" w:pos="0"/>
        <w:tab w:val="left" w:pos="9000"/>
        <w:tab w:val="right" w:pos="9360"/>
      </w:tabs>
      <w:suppressAutoHyphens/>
      <w:ind w:firstLineChars="200" w:firstLine="200"/>
      <w:jc w:val="left"/>
    </w:pPr>
    <w:rPr>
      <w:b/>
      <w:sz w:val="20"/>
      <w:szCs w:val="20"/>
    </w:rPr>
  </w:style>
  <w:style w:type="paragraph" w:customStyle="1" w:styleId="ad-right">
    <w:name w:val="ad-right"/>
    <w:basedOn w:val="afffc"/>
    <w:uiPriority w:val="99"/>
    <w:rsid w:val="004E7083"/>
    <w:pPr>
      <w:widowControl/>
      <w:spacing w:before="15"/>
      <w:ind w:left="30" w:firstLineChars="200" w:firstLine="200"/>
      <w:jc w:val="left"/>
    </w:pPr>
    <w:rPr>
      <w:rFonts w:ascii="宋体" w:hAnsi="宋体" w:cs="宋体"/>
      <w:szCs w:val="24"/>
    </w:rPr>
  </w:style>
  <w:style w:type="paragraph" w:customStyle="1" w:styleId="relboldlink">
    <w:name w:val="relboldlink"/>
    <w:basedOn w:val="afffc"/>
    <w:rsid w:val="004E7083"/>
    <w:pPr>
      <w:widowControl/>
      <w:spacing w:before="100" w:beforeAutospacing="1" w:after="100" w:afterAutospacing="1"/>
      <w:ind w:firstLineChars="200" w:firstLine="200"/>
      <w:jc w:val="left"/>
    </w:pPr>
    <w:rPr>
      <w:rFonts w:ascii="宋体" w:hAnsi="宋体" w:cs="宋体"/>
      <w:b/>
      <w:bCs/>
      <w:szCs w:val="24"/>
      <w:u w:val="single"/>
    </w:rPr>
  </w:style>
  <w:style w:type="paragraph" w:customStyle="1" w:styleId="alertheader">
    <w:name w:val="alertheader"/>
    <w:basedOn w:val="afffc"/>
    <w:uiPriority w:val="99"/>
    <w:rsid w:val="004E7083"/>
    <w:pPr>
      <w:widowControl/>
      <w:spacing w:before="100" w:beforeAutospacing="1" w:after="100" w:afterAutospacing="1"/>
      <w:ind w:firstLineChars="200" w:firstLine="200"/>
      <w:jc w:val="left"/>
    </w:pPr>
    <w:rPr>
      <w:rFonts w:ascii="宋体" w:hAnsi="宋体" w:cs="宋体"/>
      <w:b/>
      <w:bCs/>
      <w:color w:val="990000"/>
      <w:szCs w:val="24"/>
    </w:rPr>
  </w:style>
  <w:style w:type="paragraph" w:customStyle="1" w:styleId="contentarea">
    <w:name w:val="contentarea"/>
    <w:basedOn w:val="afffc"/>
    <w:uiPriority w:val="99"/>
    <w:rsid w:val="004E7083"/>
    <w:pPr>
      <w:widowControl/>
      <w:spacing w:before="100" w:beforeAutospacing="1" w:after="100" w:afterAutospacing="1"/>
      <w:ind w:firstLineChars="200" w:firstLine="200"/>
      <w:jc w:val="left"/>
    </w:pPr>
    <w:rPr>
      <w:rFonts w:ascii="宋体" w:hAnsi="宋体" w:cs="宋体"/>
      <w:szCs w:val="24"/>
    </w:rPr>
  </w:style>
  <w:style w:type="paragraph" w:customStyle="1" w:styleId="module-adbanner1">
    <w:name w:val="module-adbanner1"/>
    <w:basedOn w:val="afffc"/>
    <w:uiPriority w:val="99"/>
    <w:rsid w:val="004E7083"/>
    <w:pPr>
      <w:widowControl/>
      <w:spacing w:before="30" w:after="150"/>
      <w:ind w:firstLineChars="200" w:firstLine="200"/>
      <w:jc w:val="left"/>
    </w:pPr>
    <w:rPr>
      <w:rFonts w:ascii="宋体" w:hAnsi="宋体" w:cs="宋体"/>
      <w:szCs w:val="24"/>
    </w:rPr>
  </w:style>
  <w:style w:type="paragraph" w:customStyle="1" w:styleId="corner-left4">
    <w:name w:val="corner-left4"/>
    <w:basedOn w:val="afffc"/>
    <w:uiPriority w:val="99"/>
    <w:rsid w:val="004E7083"/>
    <w:pPr>
      <w:widowControl/>
      <w:spacing w:line="0" w:lineRule="auto"/>
      <w:ind w:firstLineChars="200" w:firstLine="200"/>
      <w:jc w:val="left"/>
    </w:pPr>
    <w:rPr>
      <w:rFonts w:ascii="宋体" w:hAnsi="宋体" w:cs="宋体"/>
      <w:sz w:val="2"/>
      <w:szCs w:val="2"/>
    </w:rPr>
  </w:style>
  <w:style w:type="paragraph" w:customStyle="1" w:styleId="header3">
    <w:name w:val="header3"/>
    <w:basedOn w:val="afffc"/>
    <w:uiPriority w:val="99"/>
    <w:rsid w:val="004E7083"/>
    <w:pPr>
      <w:widowControl/>
      <w:spacing w:before="100" w:beforeAutospacing="1" w:line="210" w:lineRule="atLeast"/>
      <w:ind w:firstLineChars="200" w:firstLine="200"/>
      <w:jc w:val="left"/>
    </w:pPr>
    <w:rPr>
      <w:rFonts w:ascii="宋体" w:hAnsi="宋体" w:cs="宋体"/>
      <w:color w:val="FFFFFF"/>
      <w:sz w:val="20"/>
      <w:szCs w:val="20"/>
    </w:rPr>
  </w:style>
  <w:style w:type="paragraph" w:customStyle="1" w:styleId="1ffffe">
    <w:name w:val="缺省文本:1"/>
    <w:basedOn w:val="afffc"/>
    <w:rsid w:val="004E7083"/>
    <w:pPr>
      <w:autoSpaceDE w:val="0"/>
      <w:autoSpaceDN w:val="0"/>
      <w:adjustRightInd w:val="0"/>
      <w:spacing w:line="400" w:lineRule="exact"/>
      <w:ind w:firstLineChars="200" w:firstLine="539"/>
    </w:pPr>
    <w:rPr>
      <w:szCs w:val="24"/>
    </w:rPr>
  </w:style>
  <w:style w:type="paragraph" w:customStyle="1" w:styleId="titlead2">
    <w:name w:val="title_ad2"/>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CM1">
    <w:name w:val="CM1"/>
    <w:basedOn w:val="Default"/>
    <w:next w:val="Default"/>
    <w:rsid w:val="004E7083"/>
    <w:rPr>
      <w:rFonts w:ascii="Arial" w:hAnsi="Arial" w:cs="Times New Roman"/>
      <w:color w:val="auto"/>
    </w:rPr>
  </w:style>
  <w:style w:type="paragraph" w:customStyle="1" w:styleId="low-level">
    <w:name w:val="low-level"/>
    <w:basedOn w:val="afffc"/>
    <w:uiPriority w:val="99"/>
    <w:rsid w:val="004E7083"/>
    <w:pPr>
      <w:widowControl/>
      <w:spacing w:after="100" w:afterAutospacing="1"/>
      <w:ind w:left="105" w:firstLineChars="200" w:firstLine="200"/>
      <w:jc w:val="left"/>
    </w:pPr>
    <w:rPr>
      <w:rFonts w:ascii="宋体" w:hAnsi="宋体" w:cs="宋体"/>
      <w:sz w:val="23"/>
      <w:szCs w:val="23"/>
    </w:rPr>
  </w:style>
  <w:style w:type="paragraph" w:customStyle="1" w:styleId="featurelink">
    <w:name w:val="featurelink"/>
    <w:basedOn w:val="afffc"/>
    <w:rsid w:val="004E7083"/>
    <w:pPr>
      <w:widowControl/>
      <w:spacing w:before="100" w:beforeAutospacing="1" w:after="100" w:afterAutospacing="1"/>
      <w:ind w:firstLineChars="200" w:firstLine="200"/>
      <w:jc w:val="left"/>
    </w:pPr>
    <w:rPr>
      <w:rFonts w:ascii="宋体" w:hAnsi="宋体" w:cs="宋体"/>
      <w:szCs w:val="24"/>
      <w:u w:val="single"/>
    </w:rPr>
  </w:style>
  <w:style w:type="paragraph" w:customStyle="1" w:styleId="moduletitle">
    <w:name w:val="moduletitle"/>
    <w:basedOn w:val="afffc"/>
    <w:rsid w:val="004E7083"/>
    <w:pPr>
      <w:widowControl/>
      <w:spacing w:before="100" w:beforeAutospacing="1" w:after="100" w:afterAutospacing="1"/>
      <w:ind w:firstLineChars="200" w:firstLine="200"/>
      <w:jc w:val="left"/>
    </w:pPr>
    <w:rPr>
      <w:rFonts w:ascii="宋体" w:hAnsi="宋体" w:cs="宋体"/>
      <w:b/>
      <w:bCs/>
      <w:color w:val="000000"/>
      <w:szCs w:val="24"/>
    </w:rPr>
  </w:style>
  <w:style w:type="paragraph" w:customStyle="1" w:styleId="heading">
    <w:name w:val="heading"/>
    <w:basedOn w:val="afffc"/>
    <w:uiPriority w:val="99"/>
    <w:rsid w:val="004E7083"/>
    <w:pPr>
      <w:widowControl/>
      <w:spacing w:before="100" w:beforeAutospacing="1" w:after="100" w:afterAutospacing="1"/>
      <w:ind w:firstLineChars="200" w:firstLine="200"/>
      <w:jc w:val="left"/>
    </w:pPr>
    <w:rPr>
      <w:rFonts w:ascii="宋体" w:hAnsi="宋体" w:cs="宋体"/>
      <w:szCs w:val="24"/>
    </w:rPr>
  </w:style>
  <w:style w:type="paragraph" w:customStyle="1" w:styleId="popup-title-content1">
    <w:name w:val="popup-title-content1"/>
    <w:basedOn w:val="afffc"/>
    <w:uiPriority w:val="99"/>
    <w:rsid w:val="004E7083"/>
    <w:pPr>
      <w:widowControl/>
      <w:spacing w:before="100" w:beforeAutospacing="1" w:after="100" w:afterAutospacing="1"/>
      <w:ind w:firstLineChars="200" w:firstLine="200"/>
      <w:jc w:val="left"/>
    </w:pPr>
    <w:rPr>
      <w:rFonts w:ascii="宋体" w:hAnsi="宋体" w:cs="宋体"/>
      <w:szCs w:val="24"/>
    </w:rPr>
  </w:style>
  <w:style w:type="paragraph" w:customStyle="1" w:styleId="link-delimiter2">
    <w:name w:val="link-delimiter2"/>
    <w:basedOn w:val="afffc"/>
    <w:uiPriority w:val="99"/>
    <w:rsid w:val="004E7083"/>
    <w:pPr>
      <w:widowControl/>
      <w:spacing w:before="100" w:beforeAutospacing="1" w:after="100" w:afterAutospacing="1"/>
      <w:ind w:firstLineChars="200" w:firstLine="200"/>
      <w:jc w:val="left"/>
    </w:pPr>
    <w:rPr>
      <w:rFonts w:ascii="宋体" w:hAnsi="宋体" w:cs="宋体"/>
      <w:szCs w:val="24"/>
    </w:rPr>
  </w:style>
  <w:style w:type="paragraph" w:customStyle="1" w:styleId="header4">
    <w:name w:val="header4"/>
    <w:basedOn w:val="afffc"/>
    <w:uiPriority w:val="99"/>
    <w:rsid w:val="004E7083"/>
    <w:pPr>
      <w:widowControl/>
      <w:pBdr>
        <w:left w:val="single" w:sz="6" w:space="0" w:color="D6D8DA"/>
        <w:bottom w:val="single" w:sz="6" w:space="0" w:color="D6D8DA"/>
        <w:right w:val="single" w:sz="6" w:space="0" w:color="D6D8DA"/>
      </w:pBdr>
      <w:shd w:val="clear" w:color="auto" w:fill="FFFFFF"/>
      <w:spacing w:before="100" w:beforeAutospacing="1" w:line="210" w:lineRule="atLeast"/>
      <w:ind w:firstLineChars="200" w:firstLine="200"/>
      <w:jc w:val="left"/>
    </w:pPr>
    <w:rPr>
      <w:rFonts w:ascii="宋体" w:hAnsi="宋体" w:cs="宋体"/>
      <w:color w:val="FFFFFF"/>
      <w:sz w:val="25"/>
      <w:szCs w:val="25"/>
    </w:rPr>
  </w:style>
  <w:style w:type="paragraph" w:customStyle="1" w:styleId="font">
    <w:name w:val="font"/>
    <w:basedOn w:val="afffc"/>
    <w:rsid w:val="004E7083"/>
    <w:pPr>
      <w:widowControl/>
      <w:spacing w:before="100" w:beforeAutospacing="1" w:after="100" w:afterAutospacing="1" w:line="400" w:lineRule="atLeast"/>
      <w:ind w:firstLineChars="200" w:firstLine="200"/>
      <w:jc w:val="left"/>
    </w:pPr>
    <w:rPr>
      <w:rFonts w:ascii="Arial" w:hAnsi="Arial" w:cs="Arial"/>
      <w:color w:val="000000"/>
      <w:sz w:val="18"/>
      <w:szCs w:val="18"/>
    </w:rPr>
  </w:style>
  <w:style w:type="paragraph" w:customStyle="1" w:styleId="mid2">
    <w:name w:val="mid_2"/>
    <w:basedOn w:val="afffc"/>
    <w:uiPriority w:val="99"/>
    <w:rsid w:val="004E7083"/>
    <w:pPr>
      <w:widowControl/>
      <w:shd w:val="clear" w:color="auto" w:fill="EAEAEA"/>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CM3">
    <w:name w:val="CM3"/>
    <w:basedOn w:val="Default"/>
    <w:next w:val="Default"/>
    <w:uiPriority w:val="99"/>
    <w:rsid w:val="004E7083"/>
    <w:pPr>
      <w:spacing w:line="376" w:lineRule="atLeast"/>
    </w:pPr>
    <w:rPr>
      <w:rFonts w:ascii="Arial" w:hAnsi="Arial" w:cs="Times New Roman"/>
      <w:color w:val="auto"/>
    </w:rPr>
  </w:style>
  <w:style w:type="paragraph" w:customStyle="1" w:styleId="is-new-link">
    <w:name w:val="is-new-link"/>
    <w:basedOn w:val="afffc"/>
    <w:uiPriority w:val="99"/>
    <w:rsid w:val="004E7083"/>
    <w:pPr>
      <w:widowControl/>
      <w:shd w:val="clear" w:color="auto" w:fill="FFFFFF"/>
      <w:ind w:firstLineChars="200" w:firstLine="200"/>
      <w:jc w:val="left"/>
    </w:pPr>
    <w:rPr>
      <w:rFonts w:ascii="Arial" w:hAnsi="Arial" w:cs="Arial"/>
      <w:color w:val="990000"/>
      <w:sz w:val="23"/>
      <w:szCs w:val="23"/>
    </w:rPr>
  </w:style>
  <w:style w:type="paragraph" w:customStyle="1" w:styleId="contenttitlerev">
    <w:name w:val="contenttitlerev"/>
    <w:basedOn w:val="afffc"/>
    <w:rsid w:val="004E7083"/>
    <w:pPr>
      <w:widowControl/>
      <w:spacing w:before="100" w:beforeAutospacing="1" w:after="100" w:afterAutospacing="1"/>
      <w:ind w:firstLineChars="200" w:firstLine="200"/>
      <w:jc w:val="left"/>
    </w:pPr>
    <w:rPr>
      <w:rFonts w:ascii="宋体" w:hAnsi="宋体" w:cs="宋体"/>
      <w:b/>
      <w:bCs/>
      <w:color w:val="FFFFFF"/>
      <w:sz w:val="25"/>
      <w:szCs w:val="25"/>
    </w:rPr>
  </w:style>
  <w:style w:type="paragraph" w:customStyle="1" w:styleId="modulecontentlink">
    <w:name w:val="modulecontentlink"/>
    <w:basedOn w:val="afffc"/>
    <w:rsid w:val="004E7083"/>
    <w:pPr>
      <w:widowControl/>
      <w:spacing w:before="100" w:beforeAutospacing="1" w:after="100" w:afterAutospacing="1"/>
      <w:ind w:firstLineChars="200" w:firstLine="200"/>
      <w:jc w:val="left"/>
    </w:pPr>
    <w:rPr>
      <w:rFonts w:ascii="宋体" w:hAnsi="宋体" w:cs="宋体"/>
      <w:sz w:val="23"/>
      <w:szCs w:val="23"/>
      <w:u w:val="single"/>
    </w:rPr>
  </w:style>
  <w:style w:type="paragraph" w:customStyle="1" w:styleId="ungroup">
    <w:name w:val="ungroup"/>
    <w:basedOn w:val="afffc"/>
    <w:uiPriority w:val="99"/>
    <w:rsid w:val="004E7083"/>
    <w:pPr>
      <w:widowControl/>
      <w:spacing w:before="100" w:beforeAutospacing="1" w:after="100" w:afterAutospacing="1"/>
      <w:ind w:firstLineChars="200" w:firstLine="200"/>
      <w:jc w:val="left"/>
    </w:pPr>
    <w:rPr>
      <w:rFonts w:ascii="宋体" w:hAnsi="宋体" w:cs="宋体"/>
      <w:szCs w:val="24"/>
    </w:rPr>
  </w:style>
  <w:style w:type="paragraph" w:customStyle="1" w:styleId="listing1">
    <w:name w:val="listing1"/>
    <w:basedOn w:val="afffc"/>
    <w:uiPriority w:val="99"/>
    <w:rsid w:val="004E7083"/>
    <w:pPr>
      <w:widowControl/>
      <w:spacing w:after="100" w:afterAutospacing="1"/>
      <w:ind w:firstLineChars="200" w:firstLine="200"/>
      <w:jc w:val="left"/>
    </w:pPr>
    <w:rPr>
      <w:rFonts w:ascii="宋体" w:hAnsi="宋体" w:cs="宋体"/>
      <w:szCs w:val="24"/>
    </w:rPr>
  </w:style>
  <w:style w:type="paragraph" w:customStyle="1" w:styleId="nav-container2">
    <w:name w:val="nav-container2"/>
    <w:basedOn w:val="afffc"/>
    <w:uiPriority w:val="99"/>
    <w:rsid w:val="004E7083"/>
    <w:pPr>
      <w:widowControl/>
      <w:ind w:firstLineChars="200" w:firstLine="200"/>
      <w:jc w:val="left"/>
    </w:pPr>
    <w:rPr>
      <w:rFonts w:ascii="宋体" w:hAnsi="宋体" w:cs="宋体"/>
      <w:szCs w:val="24"/>
    </w:rPr>
  </w:style>
  <w:style w:type="paragraph" w:customStyle="1" w:styleId="link7">
    <w:name w:val="link7"/>
    <w:basedOn w:val="afffc"/>
    <w:uiPriority w:val="99"/>
    <w:rsid w:val="004E7083"/>
    <w:pPr>
      <w:widowControl/>
      <w:spacing w:after="45" w:line="210" w:lineRule="atLeast"/>
      <w:ind w:firstLineChars="200" w:firstLine="200"/>
      <w:jc w:val="left"/>
    </w:pPr>
    <w:rPr>
      <w:rFonts w:ascii="宋体" w:hAnsi="宋体" w:cs="宋体"/>
      <w:sz w:val="20"/>
      <w:szCs w:val="20"/>
    </w:rPr>
  </w:style>
  <w:style w:type="paragraph" w:customStyle="1" w:styleId="afffffffffffffffa">
    <w:name w:val="小标号"/>
    <w:basedOn w:val="afffffffffffffc"/>
    <w:next w:val="afffffffffffffc"/>
    <w:uiPriority w:val="99"/>
    <w:rsid w:val="004E7083"/>
    <w:pPr>
      <w:tabs>
        <w:tab w:val="left" w:pos="567"/>
      </w:tabs>
      <w:snapToGrid w:val="0"/>
      <w:spacing w:line="460" w:lineRule="atLeast"/>
    </w:pPr>
    <w:rPr>
      <w:rFonts w:ascii="宋体" w:eastAsia="宋体" w:hAnsi="Arial"/>
      <w:spacing w:val="6"/>
    </w:rPr>
  </w:style>
  <w:style w:type="paragraph" w:customStyle="1" w:styleId="picturesm">
    <w:name w:val="picture_sm"/>
    <w:basedOn w:val="afffc"/>
    <w:uiPriority w:val="99"/>
    <w:rsid w:val="004E7083"/>
    <w:pPr>
      <w:widowControl/>
      <w:pBdr>
        <w:top w:val="single" w:sz="4" w:space="5" w:color="BCDDED"/>
      </w:pBdr>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abc">
    <w:name w:val="abc"/>
    <w:basedOn w:val="afffc"/>
    <w:uiPriority w:val="99"/>
    <w:rsid w:val="004E7083"/>
    <w:pPr>
      <w:widowControl/>
      <w:tabs>
        <w:tab w:val="left" w:pos="397"/>
        <w:tab w:val="left" w:pos="1260"/>
      </w:tabs>
      <w:ind w:left="397" w:firstLineChars="200" w:hanging="397"/>
    </w:pPr>
    <w:rPr>
      <w:szCs w:val="20"/>
    </w:rPr>
  </w:style>
  <w:style w:type="paragraph" w:customStyle="1" w:styleId="tier1margins">
    <w:name w:val="tier1margins"/>
    <w:basedOn w:val="afffc"/>
    <w:uiPriority w:val="99"/>
    <w:rsid w:val="004E7083"/>
    <w:pPr>
      <w:widowControl/>
      <w:spacing w:after="60"/>
      <w:ind w:left="90" w:firstLineChars="200" w:firstLine="200"/>
      <w:jc w:val="left"/>
    </w:pPr>
    <w:rPr>
      <w:rFonts w:ascii="宋体" w:hAnsi="宋体" w:cs="宋体"/>
      <w:szCs w:val="24"/>
    </w:rPr>
  </w:style>
  <w:style w:type="paragraph" w:customStyle="1" w:styleId="contentheaderrevlink">
    <w:name w:val="contentheaderrevlink"/>
    <w:basedOn w:val="afffc"/>
    <w:rsid w:val="004E7083"/>
    <w:pPr>
      <w:widowControl/>
      <w:spacing w:before="100" w:beforeAutospacing="1" w:after="100" w:afterAutospacing="1"/>
      <w:ind w:firstLineChars="200" w:firstLine="200"/>
      <w:jc w:val="left"/>
    </w:pPr>
    <w:rPr>
      <w:rFonts w:ascii="宋体" w:hAnsi="宋体" w:cs="宋体"/>
      <w:b/>
      <w:bCs/>
      <w:color w:val="FFFFFF"/>
      <w:sz w:val="25"/>
      <w:szCs w:val="25"/>
      <w:u w:val="single"/>
    </w:rPr>
  </w:style>
  <w:style w:type="paragraph" w:customStyle="1" w:styleId="moduleboldlink">
    <w:name w:val="moduleboldlink"/>
    <w:basedOn w:val="afffc"/>
    <w:uiPriority w:val="99"/>
    <w:rsid w:val="004E7083"/>
    <w:pPr>
      <w:widowControl/>
      <w:spacing w:before="100" w:beforeAutospacing="1" w:after="100" w:afterAutospacing="1"/>
      <w:ind w:firstLineChars="200" w:firstLine="200"/>
      <w:jc w:val="left"/>
    </w:pPr>
    <w:rPr>
      <w:rFonts w:ascii="宋体" w:hAnsi="宋体" w:cs="宋体"/>
      <w:b/>
      <w:bCs/>
      <w:szCs w:val="24"/>
      <w:u w:val="single"/>
    </w:rPr>
  </w:style>
  <w:style w:type="paragraph" w:customStyle="1" w:styleId="nav">
    <w:name w:val="nav"/>
    <w:basedOn w:val="afffc"/>
    <w:uiPriority w:val="99"/>
    <w:rsid w:val="004E7083"/>
    <w:pPr>
      <w:widowControl/>
      <w:spacing w:before="100" w:beforeAutospacing="1" w:after="100" w:afterAutospacing="1"/>
      <w:ind w:firstLineChars="200" w:firstLine="200"/>
      <w:jc w:val="left"/>
    </w:pPr>
    <w:rPr>
      <w:rFonts w:ascii="宋体" w:hAnsi="宋体" w:cs="宋体"/>
      <w:szCs w:val="24"/>
    </w:rPr>
  </w:style>
  <w:style w:type="paragraph" w:customStyle="1" w:styleId="heading2">
    <w:name w:val="heading2"/>
    <w:basedOn w:val="afffc"/>
    <w:rsid w:val="004E7083"/>
    <w:pPr>
      <w:widowControl/>
      <w:spacing w:before="240" w:after="90"/>
      <w:ind w:firstLineChars="200" w:firstLine="200"/>
      <w:jc w:val="left"/>
    </w:pPr>
    <w:rPr>
      <w:rFonts w:ascii="宋体" w:hAnsi="宋体" w:cs="宋体"/>
      <w:b/>
      <w:bCs/>
      <w:szCs w:val="24"/>
    </w:rPr>
  </w:style>
  <w:style w:type="paragraph" w:customStyle="1" w:styleId="module-myaccount2">
    <w:name w:val="module-myaccount2"/>
    <w:basedOn w:val="afffc"/>
    <w:uiPriority w:val="99"/>
    <w:rsid w:val="004E7083"/>
    <w:pPr>
      <w:widowControl/>
      <w:spacing w:before="30" w:after="150"/>
      <w:ind w:firstLineChars="200" w:firstLine="200"/>
      <w:jc w:val="left"/>
    </w:pPr>
    <w:rPr>
      <w:rFonts w:ascii="宋体" w:hAnsi="宋体" w:cs="宋体"/>
      <w:szCs w:val="24"/>
    </w:rPr>
  </w:style>
  <w:style w:type="paragraph" w:customStyle="1" w:styleId="afffffffffffffffb">
    <w:name w:val="产品描述"/>
    <w:uiPriority w:val="99"/>
    <w:rsid w:val="004E7083"/>
    <w:pPr>
      <w:widowControl w:val="0"/>
      <w:autoSpaceDE w:val="0"/>
      <w:autoSpaceDN w:val="0"/>
      <w:adjustRightInd w:val="0"/>
      <w:spacing w:line="270" w:lineRule="atLeast"/>
      <w:ind w:firstLine="397"/>
      <w:jc w:val="both"/>
    </w:pPr>
    <w:rPr>
      <w:rFonts w:ascii="宋体"/>
      <w:sz w:val="18"/>
      <w:szCs w:val="18"/>
    </w:rPr>
  </w:style>
  <w:style w:type="paragraph" w:customStyle="1" w:styleId="1212152">
    <w:name w:val="样式 样式 宋体 小四 黑色 两端对齐 段前: 1.2 磅 段后: 1.2 磅 行距: 1.5 倍行距 + 首行缩进:  2 字符"/>
    <w:basedOn w:val="afffc"/>
    <w:uiPriority w:val="99"/>
    <w:rsid w:val="004E7083"/>
    <w:pPr>
      <w:spacing w:beforeLines="100" w:afterLines="100"/>
      <w:ind w:left="420" w:firstLineChars="202" w:firstLine="485"/>
    </w:pPr>
    <w:rPr>
      <w:rFonts w:ascii="宋体" w:hAnsi="宋体"/>
      <w:szCs w:val="24"/>
    </w:rPr>
  </w:style>
  <w:style w:type="paragraph" w:customStyle="1" w:styleId="mid42">
    <w:name w:val="mid_4_2"/>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 w:val="2"/>
      <w:szCs w:val="2"/>
    </w:rPr>
  </w:style>
  <w:style w:type="paragraph" w:customStyle="1" w:styleId="Norm">
    <w:name w:val="Norm"/>
    <w:uiPriority w:val="99"/>
    <w:rsid w:val="004E7083"/>
    <w:pPr>
      <w:spacing w:before="120"/>
      <w:jc w:val="both"/>
    </w:pPr>
    <w:rPr>
      <w:color w:val="000000"/>
      <w:sz w:val="22"/>
      <w:lang w:eastAsia="en-US"/>
    </w:rPr>
  </w:style>
  <w:style w:type="paragraph" w:customStyle="1" w:styleId="contenttier2margins">
    <w:name w:val="contenttier2margins"/>
    <w:basedOn w:val="afffc"/>
    <w:uiPriority w:val="99"/>
    <w:rsid w:val="004E7083"/>
    <w:pPr>
      <w:widowControl/>
      <w:spacing w:after="60"/>
      <w:ind w:firstLineChars="200" w:firstLine="200"/>
      <w:jc w:val="left"/>
    </w:pPr>
    <w:rPr>
      <w:rFonts w:ascii="宋体" w:hAnsi="宋体" w:cs="宋体"/>
      <w:szCs w:val="24"/>
    </w:rPr>
  </w:style>
  <w:style w:type="paragraph" w:customStyle="1" w:styleId="contentbold">
    <w:name w:val="contentbold"/>
    <w:basedOn w:val="afffc"/>
    <w:rsid w:val="004E7083"/>
    <w:pPr>
      <w:widowControl/>
      <w:spacing w:before="100" w:beforeAutospacing="1" w:after="100" w:afterAutospacing="1"/>
      <w:ind w:firstLineChars="200" w:firstLine="200"/>
      <w:jc w:val="left"/>
    </w:pPr>
    <w:rPr>
      <w:rFonts w:ascii="宋体" w:hAnsi="宋体" w:cs="宋体"/>
      <w:b/>
      <w:bCs/>
      <w:color w:val="000000"/>
      <w:sz w:val="25"/>
      <w:szCs w:val="25"/>
    </w:rPr>
  </w:style>
  <w:style w:type="paragraph" w:customStyle="1" w:styleId="modulecaptionlink">
    <w:name w:val="modulecaptionlink"/>
    <w:basedOn w:val="afffc"/>
    <w:rsid w:val="004E7083"/>
    <w:pPr>
      <w:widowControl/>
      <w:spacing w:before="100" w:beforeAutospacing="1" w:after="100" w:afterAutospacing="1"/>
      <w:ind w:firstLineChars="200" w:firstLine="200"/>
      <w:jc w:val="left"/>
    </w:pPr>
    <w:rPr>
      <w:rFonts w:ascii="宋体" w:hAnsi="宋体" w:cs="宋体"/>
      <w:sz w:val="23"/>
      <w:szCs w:val="23"/>
      <w:u w:val="single"/>
    </w:rPr>
  </w:style>
  <w:style w:type="paragraph" w:customStyle="1" w:styleId="loggedin">
    <w:name w:val="loggedin"/>
    <w:basedOn w:val="afffc"/>
    <w:uiPriority w:val="99"/>
    <w:rsid w:val="004E7083"/>
    <w:pPr>
      <w:widowControl/>
      <w:spacing w:before="100" w:beforeAutospacing="1" w:after="100" w:afterAutospacing="1"/>
      <w:ind w:firstLineChars="200" w:firstLine="200"/>
      <w:jc w:val="left"/>
    </w:pPr>
    <w:rPr>
      <w:rFonts w:ascii="宋体" w:hAnsi="宋体" w:cs="宋体"/>
      <w:szCs w:val="24"/>
    </w:rPr>
  </w:style>
  <w:style w:type="paragraph" w:customStyle="1" w:styleId="heading30">
    <w:name w:val="heading3"/>
    <w:basedOn w:val="afffc"/>
    <w:uiPriority w:val="99"/>
    <w:rsid w:val="004E7083"/>
    <w:pPr>
      <w:widowControl/>
      <w:spacing w:before="135" w:after="45"/>
      <w:ind w:firstLineChars="200" w:firstLine="200"/>
      <w:jc w:val="left"/>
    </w:pPr>
    <w:rPr>
      <w:rFonts w:ascii="宋体" w:hAnsi="宋体" w:cs="宋体"/>
      <w:b/>
      <w:bCs/>
      <w:color w:val="000000"/>
      <w:szCs w:val="24"/>
    </w:rPr>
  </w:style>
  <w:style w:type="paragraph" w:customStyle="1" w:styleId="search4">
    <w:name w:val="search4"/>
    <w:basedOn w:val="afffc"/>
    <w:uiPriority w:val="99"/>
    <w:rsid w:val="004E7083"/>
    <w:pPr>
      <w:widowControl/>
      <w:ind w:firstLineChars="200" w:firstLine="200"/>
      <w:jc w:val="left"/>
    </w:pPr>
    <w:rPr>
      <w:rFonts w:ascii="宋体" w:hAnsi="宋体" w:cs="宋体"/>
      <w:szCs w:val="24"/>
    </w:rPr>
  </w:style>
  <w:style w:type="paragraph" w:customStyle="1" w:styleId="chap">
    <w:name w:val="chap"/>
    <w:basedOn w:val="afffc"/>
    <w:uiPriority w:val="99"/>
    <w:rsid w:val="004E7083"/>
    <w:pPr>
      <w:widowControl/>
      <w:ind w:right="-30" w:firstLineChars="200" w:firstLine="200"/>
    </w:pPr>
    <w:rPr>
      <w:rFonts w:ascii="Arial" w:hAnsi="Arial"/>
      <w:b/>
      <w:caps/>
      <w:szCs w:val="20"/>
      <w:lang w:val="fr-FR" w:eastAsia="fr-FR"/>
    </w:rPr>
  </w:style>
  <w:style w:type="paragraph" w:customStyle="1" w:styleId="sidetop">
    <w:name w:val="side_top"/>
    <w:basedOn w:val="afffc"/>
    <w:uiPriority w:val="99"/>
    <w:rsid w:val="004E7083"/>
    <w:pPr>
      <w:widowControl/>
      <w:shd w:val="clear" w:color="auto" w:fill="1D4E8C"/>
      <w:spacing w:before="100" w:beforeAutospacing="1" w:after="100" w:afterAutospacing="1"/>
      <w:ind w:firstLineChars="200" w:firstLine="200"/>
      <w:jc w:val="left"/>
    </w:pPr>
    <w:rPr>
      <w:rFonts w:ascii="Arial Unicode MS" w:eastAsia="Arial Unicode MS" w:hAnsi="Arial Unicode MS" w:cs="Arial Unicode MS"/>
      <w:sz w:val="2"/>
      <w:szCs w:val="2"/>
    </w:rPr>
  </w:style>
  <w:style w:type="paragraph" w:customStyle="1" w:styleId="midpara2">
    <w:name w:val="mid_para_2"/>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afffffffffffffffc">
    <w:name w:val="图表文字"/>
    <w:basedOn w:val="afffffff2"/>
    <w:uiPriority w:val="99"/>
    <w:rsid w:val="004E7083"/>
    <w:pPr>
      <w:tabs>
        <w:tab w:val="right" w:leader="dot" w:pos="8312"/>
      </w:tabs>
      <w:adjustRightInd w:val="0"/>
      <w:snapToGrid w:val="0"/>
      <w:spacing w:before="360" w:after="240"/>
      <w:ind w:leftChars="0" w:left="0" w:firstLineChars="200" w:firstLine="200"/>
      <w:jc w:val="center"/>
      <w:textAlignment w:val="baseline"/>
    </w:pPr>
    <w:rPr>
      <w:rFonts w:ascii="Times New Roman" w:hAnsi="Times New Roman"/>
      <w:szCs w:val="20"/>
    </w:rPr>
  </w:style>
  <w:style w:type="paragraph" w:customStyle="1" w:styleId="contenttier4margins">
    <w:name w:val="contenttier4margins"/>
    <w:basedOn w:val="afffc"/>
    <w:uiPriority w:val="99"/>
    <w:rsid w:val="004E7083"/>
    <w:pPr>
      <w:widowControl/>
      <w:spacing w:after="60"/>
      <w:ind w:left="195" w:firstLineChars="200" w:firstLine="200"/>
      <w:jc w:val="left"/>
    </w:pPr>
    <w:rPr>
      <w:rFonts w:ascii="宋体" w:hAnsi="宋体" w:cs="宋体"/>
      <w:szCs w:val="24"/>
    </w:rPr>
  </w:style>
  <w:style w:type="paragraph" w:customStyle="1" w:styleId="contentlabel">
    <w:name w:val="contentlabel"/>
    <w:basedOn w:val="afffc"/>
    <w:rsid w:val="004E7083"/>
    <w:pPr>
      <w:widowControl/>
      <w:spacing w:before="100" w:beforeAutospacing="1" w:after="100" w:afterAutospacing="1"/>
      <w:ind w:firstLineChars="200" w:firstLine="200"/>
      <w:jc w:val="left"/>
    </w:pPr>
    <w:rPr>
      <w:rFonts w:ascii="宋体" w:hAnsi="宋体" w:cs="宋体"/>
      <w:color w:val="000000"/>
      <w:szCs w:val="24"/>
    </w:rPr>
  </w:style>
  <w:style w:type="paragraph" w:customStyle="1" w:styleId="appsnavcolor">
    <w:name w:val="appsnavcolor"/>
    <w:basedOn w:val="afffc"/>
    <w:uiPriority w:val="99"/>
    <w:rsid w:val="004E7083"/>
    <w:pPr>
      <w:widowControl/>
      <w:shd w:val="clear" w:color="auto" w:fill="999999"/>
      <w:spacing w:before="100" w:beforeAutospacing="1" w:after="100" w:afterAutospacing="1"/>
      <w:ind w:firstLineChars="200" w:firstLine="200"/>
      <w:jc w:val="left"/>
    </w:pPr>
    <w:rPr>
      <w:rFonts w:ascii="宋体" w:hAnsi="宋体" w:cs="宋体"/>
      <w:szCs w:val="24"/>
    </w:rPr>
  </w:style>
  <w:style w:type="paragraph" w:customStyle="1" w:styleId="nav-secondary1">
    <w:name w:val="nav-secondary1"/>
    <w:basedOn w:val="afffc"/>
    <w:uiPriority w:val="99"/>
    <w:rsid w:val="004E7083"/>
    <w:pPr>
      <w:widowControl/>
      <w:spacing w:before="100" w:beforeAutospacing="1" w:after="100" w:afterAutospacing="1"/>
      <w:ind w:right="-15" w:firstLineChars="200" w:firstLine="200"/>
      <w:jc w:val="left"/>
    </w:pPr>
    <w:rPr>
      <w:rFonts w:ascii="宋体" w:hAnsi="宋体" w:cs="宋体"/>
      <w:color w:val="666666"/>
    </w:rPr>
  </w:style>
  <w:style w:type="paragraph" w:customStyle="1" w:styleId="header1">
    <w:name w:val="header1"/>
    <w:basedOn w:val="afffc"/>
    <w:uiPriority w:val="99"/>
    <w:rsid w:val="004E7083"/>
    <w:pPr>
      <w:widowControl/>
      <w:spacing w:before="100" w:beforeAutospacing="1" w:line="210" w:lineRule="atLeast"/>
      <w:ind w:firstLineChars="200" w:firstLine="200"/>
      <w:jc w:val="left"/>
    </w:pPr>
    <w:rPr>
      <w:rFonts w:ascii="宋体" w:hAnsi="宋体" w:cs="宋体"/>
      <w:color w:val="FFFFFF"/>
      <w:sz w:val="20"/>
      <w:szCs w:val="20"/>
    </w:rPr>
  </w:style>
  <w:style w:type="paragraph" w:customStyle="1" w:styleId="flat-list2">
    <w:name w:val="flat-list2"/>
    <w:basedOn w:val="afffc"/>
    <w:uiPriority w:val="99"/>
    <w:rsid w:val="004E7083"/>
    <w:pPr>
      <w:widowControl/>
      <w:spacing w:before="240" w:after="100" w:afterAutospacing="1"/>
      <w:ind w:firstLineChars="200" w:firstLine="200"/>
      <w:jc w:val="left"/>
    </w:pPr>
    <w:rPr>
      <w:rFonts w:ascii="宋体" w:hAnsi="宋体" w:cs="宋体"/>
      <w:szCs w:val="24"/>
    </w:rPr>
  </w:style>
  <w:style w:type="paragraph" w:customStyle="1" w:styleId="Bodynumbered">
    <w:name w:val="Body numbered"/>
    <w:basedOn w:val="67"/>
    <w:uiPriority w:val="99"/>
    <w:rsid w:val="004E7083"/>
    <w:pPr>
      <w:tabs>
        <w:tab w:val="left" w:pos="576"/>
      </w:tabs>
      <w:ind w:left="576" w:hanging="360"/>
    </w:pPr>
  </w:style>
  <w:style w:type="paragraph" w:customStyle="1" w:styleId="leftunderline">
    <w:name w:val="left_underline"/>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 w:val="2"/>
      <w:szCs w:val="2"/>
    </w:rPr>
  </w:style>
  <w:style w:type="paragraph" w:customStyle="1" w:styleId="red">
    <w:name w:val="red"/>
    <w:basedOn w:val="afffc"/>
    <w:uiPriority w:val="99"/>
    <w:rsid w:val="004E7083"/>
    <w:pPr>
      <w:widowControl/>
      <w:spacing w:before="100" w:beforeAutospacing="1" w:after="100" w:afterAutospacing="1"/>
      <w:ind w:firstLineChars="200" w:firstLine="200"/>
      <w:jc w:val="left"/>
    </w:pPr>
    <w:rPr>
      <w:rFonts w:ascii="宋体" w:hAnsi="宋体" w:cs="宋体"/>
      <w:szCs w:val="24"/>
    </w:rPr>
  </w:style>
  <w:style w:type="paragraph" w:customStyle="1" w:styleId="cdc-rc-container">
    <w:name w:val="cdc-rc-container"/>
    <w:basedOn w:val="afffc"/>
    <w:uiPriority w:val="99"/>
    <w:rsid w:val="004E7083"/>
    <w:pPr>
      <w:widowControl/>
      <w:pBdr>
        <w:top w:val="single" w:sz="6" w:space="0" w:color="CCCCCC"/>
        <w:left w:val="single" w:sz="6" w:space="0" w:color="CCCCCC"/>
        <w:bottom w:val="single" w:sz="6" w:space="0" w:color="CCCCCC"/>
        <w:right w:val="single" w:sz="6" w:space="0" w:color="CCCCCC"/>
      </w:pBdr>
      <w:ind w:firstLineChars="200" w:firstLine="200"/>
      <w:jc w:val="left"/>
    </w:pPr>
    <w:rPr>
      <w:rFonts w:ascii="宋体" w:hAnsi="宋体" w:cs="宋体"/>
      <w:szCs w:val="24"/>
    </w:rPr>
  </w:style>
  <w:style w:type="paragraph" w:customStyle="1" w:styleId="moduletier4margins">
    <w:name w:val="moduletier4margins"/>
    <w:basedOn w:val="afffc"/>
    <w:uiPriority w:val="99"/>
    <w:rsid w:val="004E7083"/>
    <w:pPr>
      <w:widowControl/>
      <w:spacing w:after="60"/>
      <w:ind w:left="195" w:firstLineChars="200" w:firstLine="200"/>
      <w:jc w:val="left"/>
    </w:pPr>
    <w:rPr>
      <w:rFonts w:ascii="宋体" w:hAnsi="宋体" w:cs="宋体"/>
      <w:szCs w:val="24"/>
    </w:rPr>
  </w:style>
  <w:style w:type="paragraph" w:customStyle="1" w:styleId="1fffff">
    <w:name w:val="题注1"/>
    <w:basedOn w:val="afffc"/>
    <w:rsid w:val="004E7083"/>
    <w:pPr>
      <w:widowControl/>
      <w:spacing w:before="100" w:beforeAutospacing="1" w:after="100" w:afterAutospacing="1"/>
      <w:ind w:firstLineChars="200" w:firstLine="200"/>
      <w:jc w:val="left"/>
    </w:pPr>
    <w:rPr>
      <w:rFonts w:ascii="宋体" w:hAnsi="宋体" w:cs="宋体"/>
      <w:color w:val="000000"/>
      <w:sz w:val="22"/>
    </w:rPr>
  </w:style>
  <w:style w:type="paragraph" w:customStyle="1" w:styleId="skiplink">
    <w:name w:val="skiplink"/>
    <w:basedOn w:val="afffc"/>
    <w:uiPriority w:val="99"/>
    <w:rsid w:val="004E7083"/>
    <w:pPr>
      <w:widowControl/>
      <w:spacing w:before="100" w:beforeAutospacing="1" w:after="100" w:afterAutospacing="1"/>
      <w:ind w:firstLineChars="200" w:firstLine="200"/>
      <w:jc w:val="left"/>
    </w:pPr>
    <w:rPr>
      <w:rFonts w:ascii="宋体" w:hAnsi="宋体" w:cs="宋体"/>
      <w:vanish/>
      <w:szCs w:val="24"/>
    </w:rPr>
  </w:style>
  <w:style w:type="paragraph" w:customStyle="1" w:styleId="search-entitlement1">
    <w:name w:val="search-entitlement1"/>
    <w:basedOn w:val="afffc"/>
    <w:uiPriority w:val="99"/>
    <w:rsid w:val="004E7083"/>
    <w:pPr>
      <w:widowControl/>
      <w:spacing w:before="100" w:beforeAutospacing="1" w:after="100" w:afterAutospacing="1"/>
      <w:ind w:firstLineChars="200" w:firstLine="200"/>
      <w:jc w:val="left"/>
    </w:pPr>
    <w:rPr>
      <w:rFonts w:ascii="宋体" w:hAnsi="宋体" w:cs="宋体"/>
      <w:vanish/>
      <w:szCs w:val="24"/>
    </w:rPr>
  </w:style>
  <w:style w:type="paragraph" w:customStyle="1" w:styleId="title3">
    <w:name w:val="title3"/>
    <w:basedOn w:val="afffc"/>
    <w:uiPriority w:val="99"/>
    <w:rsid w:val="004E7083"/>
    <w:pPr>
      <w:widowControl/>
      <w:shd w:val="clear" w:color="auto" w:fill="D6D8DA"/>
      <w:spacing w:before="100" w:beforeAutospacing="1" w:after="100" w:afterAutospacing="1"/>
      <w:ind w:firstLineChars="200" w:firstLine="200"/>
      <w:jc w:val="left"/>
    </w:pPr>
    <w:rPr>
      <w:rFonts w:ascii="宋体" w:hAnsi="宋体" w:cs="宋体"/>
      <w:b/>
      <w:bCs/>
      <w:color w:val="666666"/>
      <w:sz w:val="20"/>
      <w:szCs w:val="20"/>
    </w:rPr>
  </w:style>
  <w:style w:type="paragraph" w:customStyle="1" w:styleId="tier22">
    <w:name w:val="tier22"/>
    <w:basedOn w:val="afffc"/>
    <w:uiPriority w:val="99"/>
    <w:rsid w:val="004E7083"/>
    <w:pPr>
      <w:widowControl/>
      <w:spacing w:before="100" w:beforeAutospacing="1" w:after="100" w:afterAutospacing="1"/>
      <w:ind w:left="120" w:firstLineChars="200" w:firstLine="200"/>
      <w:jc w:val="left"/>
    </w:pPr>
    <w:rPr>
      <w:rFonts w:ascii="宋体" w:hAnsi="宋体" w:cs="宋体"/>
      <w:szCs w:val="24"/>
    </w:rPr>
  </w:style>
  <w:style w:type="paragraph" w:customStyle="1" w:styleId="leftrow">
    <w:name w:val="left_row"/>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feature">
    <w:name w:val="feature"/>
    <w:basedOn w:val="afffc"/>
    <w:uiPriority w:val="99"/>
    <w:rsid w:val="004E7083"/>
    <w:pPr>
      <w:widowControl/>
      <w:tabs>
        <w:tab w:val="left" w:pos="720"/>
      </w:tabs>
      <w:spacing w:before="14" w:after="115"/>
      <w:ind w:left="360" w:firstLineChars="200" w:hanging="360"/>
      <w:jc w:val="left"/>
    </w:pPr>
    <w:rPr>
      <w:rFonts w:ascii="Tms Rmn" w:hAnsi="Tms Rmn"/>
      <w:b/>
      <w:sz w:val="20"/>
      <w:szCs w:val="20"/>
      <w:lang w:eastAsia="en-US"/>
    </w:rPr>
  </w:style>
  <w:style w:type="paragraph" w:customStyle="1" w:styleId="module-blob">
    <w:name w:val="module-blob"/>
    <w:basedOn w:val="afffc"/>
    <w:uiPriority w:val="99"/>
    <w:rsid w:val="004E7083"/>
    <w:pPr>
      <w:widowControl/>
      <w:spacing w:before="30" w:after="150"/>
      <w:ind w:firstLineChars="200" w:firstLine="200"/>
      <w:jc w:val="left"/>
    </w:pPr>
    <w:rPr>
      <w:rFonts w:ascii="宋体" w:hAnsi="宋体" w:cs="宋体"/>
      <w:szCs w:val="24"/>
    </w:rPr>
  </w:style>
  <w:style w:type="paragraph" w:customStyle="1" w:styleId="reltext">
    <w:name w:val="reltext"/>
    <w:basedOn w:val="afffc"/>
    <w:rsid w:val="004E7083"/>
    <w:pPr>
      <w:widowControl/>
      <w:spacing w:before="100" w:beforeAutospacing="1" w:after="100" w:afterAutospacing="1"/>
      <w:ind w:firstLineChars="200" w:firstLine="200"/>
      <w:jc w:val="left"/>
    </w:pPr>
    <w:rPr>
      <w:rFonts w:ascii="宋体" w:hAnsi="宋体" w:cs="宋体"/>
      <w:color w:val="000000"/>
      <w:szCs w:val="24"/>
    </w:rPr>
  </w:style>
  <w:style w:type="paragraph" w:customStyle="1" w:styleId="messagelink">
    <w:name w:val="messagelink"/>
    <w:basedOn w:val="afffc"/>
    <w:uiPriority w:val="99"/>
    <w:rsid w:val="004E7083"/>
    <w:pPr>
      <w:widowControl/>
      <w:spacing w:before="100" w:beforeAutospacing="1" w:after="100" w:afterAutospacing="1"/>
      <w:ind w:firstLineChars="200" w:firstLine="200"/>
      <w:jc w:val="left"/>
    </w:pPr>
    <w:rPr>
      <w:rFonts w:ascii="宋体" w:hAnsi="宋体" w:cs="宋体"/>
      <w:szCs w:val="24"/>
    </w:rPr>
  </w:style>
  <w:style w:type="paragraph" w:customStyle="1" w:styleId="flat-list">
    <w:name w:val="flat-list"/>
    <w:basedOn w:val="afffc"/>
    <w:uiPriority w:val="99"/>
    <w:rsid w:val="004E7083"/>
    <w:pPr>
      <w:widowControl/>
      <w:spacing w:before="100" w:beforeAutospacing="1" w:after="100" w:afterAutospacing="1"/>
      <w:ind w:firstLineChars="200" w:firstLine="200"/>
      <w:jc w:val="left"/>
    </w:pPr>
    <w:rPr>
      <w:rFonts w:ascii="宋体" w:hAnsi="宋体" w:cs="宋体"/>
      <w:szCs w:val="24"/>
    </w:rPr>
  </w:style>
  <w:style w:type="paragraph" w:customStyle="1" w:styleId="module-related1">
    <w:name w:val="module-related1"/>
    <w:basedOn w:val="afffc"/>
    <w:uiPriority w:val="99"/>
    <w:rsid w:val="004E7083"/>
    <w:pPr>
      <w:widowControl/>
      <w:spacing w:before="30" w:after="150"/>
      <w:ind w:firstLineChars="200" w:firstLine="200"/>
      <w:jc w:val="left"/>
    </w:pPr>
    <w:rPr>
      <w:rFonts w:ascii="宋体" w:hAnsi="宋体" w:cs="宋体"/>
      <w:szCs w:val="24"/>
    </w:rPr>
  </w:style>
  <w:style w:type="paragraph" w:customStyle="1" w:styleId="categoryhome1">
    <w:name w:val="categoryhome1"/>
    <w:basedOn w:val="afffc"/>
    <w:uiPriority w:val="99"/>
    <w:rsid w:val="004E7083"/>
    <w:pPr>
      <w:widowControl/>
      <w:spacing w:after="100" w:afterAutospacing="1" w:line="264" w:lineRule="auto"/>
      <w:ind w:left="-15" w:firstLineChars="200" w:firstLine="200"/>
      <w:jc w:val="left"/>
    </w:pPr>
    <w:rPr>
      <w:rFonts w:ascii="宋体" w:hAnsi="宋体" w:cs="宋体"/>
      <w:szCs w:val="24"/>
    </w:rPr>
  </w:style>
  <w:style w:type="paragraph" w:customStyle="1" w:styleId="ungroup2">
    <w:name w:val="ungroup2"/>
    <w:basedOn w:val="afffc"/>
    <w:uiPriority w:val="99"/>
    <w:rsid w:val="004E7083"/>
    <w:pPr>
      <w:widowControl/>
      <w:spacing w:before="390"/>
      <w:ind w:firstLineChars="200" w:firstLine="200"/>
      <w:jc w:val="left"/>
    </w:pPr>
    <w:rPr>
      <w:rFonts w:ascii="宋体" w:hAnsi="宋体" w:cs="宋体"/>
      <w:szCs w:val="24"/>
    </w:rPr>
  </w:style>
  <w:style w:type="paragraph" w:customStyle="1" w:styleId="DefaultText">
    <w:name w:val="Default Text"/>
    <w:basedOn w:val="afffc"/>
    <w:rsid w:val="004E7083"/>
    <w:pPr>
      <w:autoSpaceDE w:val="0"/>
      <w:autoSpaceDN w:val="0"/>
      <w:adjustRightInd w:val="0"/>
      <w:ind w:firstLineChars="200" w:firstLine="200"/>
      <w:jc w:val="left"/>
      <w:textAlignment w:val="baseline"/>
    </w:pPr>
    <w:rPr>
      <w:rFonts w:ascii="楷体" w:eastAsia="楷体" w:hAnsi="Tms Rmn"/>
      <w:sz w:val="28"/>
      <w:szCs w:val="20"/>
      <w:lang w:bidi="he-IL"/>
    </w:rPr>
  </w:style>
  <w:style w:type="paragraph" w:customStyle="1" w:styleId="leftad">
    <w:name w:val="left_ad"/>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BodyHead1">
    <w:name w:val="Body Head1"/>
    <w:basedOn w:val="afffc"/>
    <w:uiPriority w:val="99"/>
    <w:rsid w:val="004E7083"/>
    <w:pPr>
      <w:widowControl/>
      <w:spacing w:after="120"/>
      <w:ind w:firstLineChars="200" w:firstLine="200"/>
      <w:jc w:val="left"/>
    </w:pPr>
    <w:rPr>
      <w:rFonts w:ascii="Arial" w:hAnsi="Arial"/>
      <w:sz w:val="22"/>
      <w:szCs w:val="20"/>
    </w:rPr>
  </w:style>
  <w:style w:type="paragraph" w:customStyle="1" w:styleId="clear-all">
    <w:name w:val="clear-all"/>
    <w:basedOn w:val="afffc"/>
    <w:uiPriority w:val="99"/>
    <w:rsid w:val="004E7083"/>
    <w:pPr>
      <w:widowControl/>
      <w:spacing w:before="100" w:beforeAutospacing="1" w:after="100" w:afterAutospacing="1" w:line="15" w:lineRule="atLeast"/>
      <w:ind w:firstLineChars="200" w:firstLine="200"/>
      <w:jc w:val="left"/>
    </w:pPr>
    <w:rPr>
      <w:rFonts w:ascii="宋体" w:hAnsi="宋体" w:cs="宋体"/>
      <w:sz w:val="2"/>
      <w:szCs w:val="2"/>
    </w:rPr>
  </w:style>
  <w:style w:type="paragraph" w:customStyle="1" w:styleId="rellink">
    <w:name w:val="rellink"/>
    <w:basedOn w:val="afffc"/>
    <w:rsid w:val="004E7083"/>
    <w:pPr>
      <w:widowControl/>
      <w:spacing w:before="100" w:beforeAutospacing="1" w:after="100" w:afterAutospacing="1"/>
      <w:ind w:firstLineChars="200" w:firstLine="200"/>
      <w:jc w:val="left"/>
    </w:pPr>
    <w:rPr>
      <w:rFonts w:ascii="宋体" w:hAnsi="宋体" w:cs="宋体"/>
      <w:szCs w:val="24"/>
      <w:u w:val="single"/>
    </w:rPr>
  </w:style>
  <w:style w:type="paragraph" w:customStyle="1" w:styleId="moduletitlerev">
    <w:name w:val="moduletitlerev"/>
    <w:basedOn w:val="afffc"/>
    <w:rsid w:val="004E7083"/>
    <w:pPr>
      <w:widowControl/>
      <w:spacing w:before="100" w:beforeAutospacing="1" w:after="100" w:afterAutospacing="1"/>
      <w:ind w:firstLineChars="200" w:firstLine="200"/>
      <w:jc w:val="left"/>
    </w:pPr>
    <w:rPr>
      <w:rFonts w:ascii="宋体" w:hAnsi="宋体" w:cs="宋体"/>
      <w:b/>
      <w:bCs/>
      <w:color w:val="FFFFFF"/>
      <w:szCs w:val="24"/>
    </w:rPr>
  </w:style>
  <w:style w:type="paragraph" w:customStyle="1" w:styleId="link">
    <w:name w:val="link"/>
    <w:basedOn w:val="afffc"/>
    <w:uiPriority w:val="99"/>
    <w:rsid w:val="004E7083"/>
    <w:pPr>
      <w:widowControl/>
      <w:spacing w:before="100" w:beforeAutospacing="1" w:after="100" w:afterAutospacing="1"/>
      <w:ind w:firstLineChars="200" w:firstLine="200"/>
      <w:jc w:val="left"/>
    </w:pPr>
    <w:rPr>
      <w:rFonts w:ascii="宋体" w:hAnsi="宋体" w:cs="宋体"/>
      <w:szCs w:val="24"/>
    </w:rPr>
  </w:style>
  <w:style w:type="paragraph" w:customStyle="1" w:styleId="ad-right1">
    <w:name w:val="ad-right1"/>
    <w:basedOn w:val="afffc"/>
    <w:uiPriority w:val="99"/>
    <w:rsid w:val="004E7083"/>
    <w:pPr>
      <w:widowControl/>
      <w:spacing w:before="15"/>
      <w:ind w:left="30" w:firstLineChars="200" w:firstLine="200"/>
      <w:jc w:val="left"/>
    </w:pPr>
    <w:rPr>
      <w:rFonts w:ascii="宋体" w:hAnsi="宋体" w:cs="宋体"/>
      <w:szCs w:val="24"/>
    </w:rPr>
  </w:style>
  <w:style w:type="paragraph" w:customStyle="1" w:styleId="nav-secondary2">
    <w:name w:val="nav-secondary2"/>
    <w:basedOn w:val="afffc"/>
    <w:uiPriority w:val="99"/>
    <w:rsid w:val="004E7083"/>
    <w:pPr>
      <w:widowControl/>
      <w:spacing w:before="100" w:beforeAutospacing="1" w:after="100" w:afterAutospacing="1"/>
      <w:ind w:right="-15" w:firstLineChars="200" w:firstLine="200"/>
      <w:jc w:val="left"/>
    </w:pPr>
    <w:rPr>
      <w:rFonts w:ascii="宋体" w:hAnsi="宋体" w:cs="宋体"/>
      <w:color w:val="666666"/>
    </w:rPr>
  </w:style>
  <w:style w:type="paragraph" w:customStyle="1" w:styleId="link6">
    <w:name w:val="link6"/>
    <w:basedOn w:val="afffc"/>
    <w:uiPriority w:val="99"/>
    <w:rsid w:val="004E7083"/>
    <w:pPr>
      <w:widowControl/>
      <w:spacing w:after="45" w:line="210" w:lineRule="atLeast"/>
      <w:ind w:firstLineChars="200" w:firstLine="200"/>
      <w:jc w:val="left"/>
    </w:pPr>
    <w:rPr>
      <w:rFonts w:ascii="宋体" w:hAnsi="宋体" w:cs="宋体"/>
      <w:sz w:val="20"/>
      <w:szCs w:val="20"/>
    </w:rPr>
  </w:style>
  <w:style w:type="paragraph" w:customStyle="1" w:styleId="midmenu">
    <w:name w:val="mid_menu"/>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CM6">
    <w:name w:val="CM6"/>
    <w:basedOn w:val="Default"/>
    <w:next w:val="Default"/>
    <w:rsid w:val="004E7083"/>
    <w:pPr>
      <w:spacing w:after="233"/>
    </w:pPr>
    <w:rPr>
      <w:rFonts w:ascii="Arial" w:hAnsi="Arial" w:cs="Times New Roman"/>
      <w:color w:val="auto"/>
    </w:rPr>
  </w:style>
  <w:style w:type="paragraph" w:customStyle="1" w:styleId="inline-link">
    <w:name w:val="inline-link"/>
    <w:basedOn w:val="afffc"/>
    <w:uiPriority w:val="99"/>
    <w:rsid w:val="004E7083"/>
    <w:pPr>
      <w:widowControl/>
      <w:ind w:left="60" w:right="60" w:firstLineChars="200" w:firstLine="200"/>
      <w:jc w:val="left"/>
    </w:pPr>
    <w:rPr>
      <w:rFonts w:ascii="宋体" w:hAnsi="宋体" w:cs="宋体"/>
      <w:szCs w:val="24"/>
    </w:rPr>
  </w:style>
  <w:style w:type="paragraph" w:customStyle="1" w:styleId="contenttitle">
    <w:name w:val="contenttitle"/>
    <w:basedOn w:val="afffc"/>
    <w:rsid w:val="004E7083"/>
    <w:pPr>
      <w:widowControl/>
      <w:spacing w:before="100" w:beforeAutospacing="1" w:after="100" w:afterAutospacing="1"/>
      <w:ind w:firstLineChars="200" w:firstLine="200"/>
      <w:jc w:val="left"/>
    </w:pPr>
    <w:rPr>
      <w:rFonts w:ascii="宋体" w:hAnsi="宋体" w:cs="宋体"/>
      <w:b/>
      <w:bCs/>
      <w:color w:val="000000"/>
      <w:sz w:val="25"/>
      <w:szCs w:val="25"/>
    </w:rPr>
  </w:style>
  <w:style w:type="paragraph" w:customStyle="1" w:styleId="modulecolumn">
    <w:name w:val="modulecolumn"/>
    <w:basedOn w:val="afffc"/>
    <w:rsid w:val="004E7083"/>
    <w:pPr>
      <w:widowControl/>
      <w:spacing w:before="100" w:beforeAutospacing="1" w:after="100" w:afterAutospacing="1"/>
      <w:ind w:firstLineChars="200" w:firstLine="200"/>
      <w:jc w:val="left"/>
    </w:pPr>
    <w:rPr>
      <w:rFonts w:ascii="宋体" w:hAnsi="宋体" w:cs="宋体"/>
      <w:b/>
      <w:bCs/>
      <w:color w:val="336666"/>
      <w:szCs w:val="24"/>
    </w:rPr>
  </w:style>
  <w:style w:type="paragraph" w:customStyle="1" w:styleId="lastlink">
    <w:name w:val="lastlink"/>
    <w:basedOn w:val="afffc"/>
    <w:uiPriority w:val="99"/>
    <w:rsid w:val="004E7083"/>
    <w:pPr>
      <w:widowControl/>
      <w:spacing w:before="100" w:beforeAutospacing="1" w:after="100" w:afterAutospacing="1"/>
      <w:ind w:firstLineChars="200" w:firstLine="200"/>
      <w:jc w:val="left"/>
    </w:pPr>
    <w:rPr>
      <w:rFonts w:ascii="宋体" w:hAnsi="宋体" w:cs="宋体"/>
      <w:szCs w:val="24"/>
    </w:rPr>
  </w:style>
  <w:style w:type="paragraph" w:customStyle="1" w:styleId="popup-title-page1">
    <w:name w:val="popup-title-page1"/>
    <w:basedOn w:val="afffc"/>
    <w:uiPriority w:val="99"/>
    <w:rsid w:val="004E7083"/>
    <w:pPr>
      <w:widowControl/>
      <w:spacing w:after="15"/>
      <w:ind w:firstLineChars="200" w:firstLine="200"/>
      <w:jc w:val="left"/>
    </w:pPr>
    <w:rPr>
      <w:rFonts w:ascii="Verdana" w:hAnsi="Verdana" w:cs="宋体"/>
      <w:b/>
      <w:bCs/>
      <w:color w:val="666666"/>
      <w:sz w:val="27"/>
      <w:szCs w:val="27"/>
    </w:rPr>
  </w:style>
  <w:style w:type="paragraph" w:customStyle="1" w:styleId="loggedin2">
    <w:name w:val="loggedin2"/>
    <w:basedOn w:val="afffc"/>
    <w:uiPriority w:val="99"/>
    <w:rsid w:val="004E7083"/>
    <w:pPr>
      <w:widowControl/>
      <w:spacing w:before="100" w:beforeAutospacing="1" w:after="100" w:afterAutospacing="1"/>
      <w:ind w:firstLineChars="200" w:firstLine="200"/>
      <w:jc w:val="left"/>
    </w:pPr>
    <w:rPr>
      <w:rFonts w:ascii="宋体" w:hAnsi="宋体" w:cs="宋体"/>
      <w:b/>
      <w:bCs/>
      <w:szCs w:val="24"/>
    </w:rPr>
  </w:style>
  <w:style w:type="paragraph" w:customStyle="1" w:styleId="title6">
    <w:name w:val="title6"/>
    <w:basedOn w:val="afffc"/>
    <w:uiPriority w:val="99"/>
    <w:rsid w:val="004E7083"/>
    <w:pPr>
      <w:widowControl/>
      <w:shd w:val="clear" w:color="auto" w:fill="D6D8DA"/>
      <w:spacing w:before="100" w:beforeAutospacing="1" w:after="100" w:afterAutospacing="1"/>
      <w:ind w:firstLineChars="200" w:firstLine="200"/>
      <w:jc w:val="left"/>
    </w:pPr>
    <w:rPr>
      <w:rFonts w:ascii="宋体" w:hAnsi="宋体" w:cs="宋体"/>
      <w:b/>
      <w:bCs/>
      <w:color w:val="666666"/>
      <w:sz w:val="20"/>
      <w:szCs w:val="20"/>
    </w:rPr>
  </w:style>
  <w:style w:type="paragraph" w:customStyle="1" w:styleId="afffffffffffffffd">
    <w:name w:val="列项"/>
    <w:basedOn w:val="afffc"/>
    <w:uiPriority w:val="99"/>
    <w:rsid w:val="004E7083"/>
    <w:pPr>
      <w:ind w:firstLineChars="200" w:firstLine="200"/>
    </w:pPr>
    <w:rPr>
      <w:rFonts w:ascii="宋体"/>
      <w:szCs w:val="18"/>
    </w:rPr>
  </w:style>
  <w:style w:type="paragraph" w:customStyle="1" w:styleId="picturetop">
    <w:name w:val="picture_top"/>
    <w:basedOn w:val="afffc"/>
    <w:uiPriority w:val="99"/>
    <w:rsid w:val="004E7083"/>
    <w:pPr>
      <w:widowControl/>
      <w:shd w:val="clear" w:color="auto" w:fill="FFFFFF"/>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CM4">
    <w:name w:val="CM4"/>
    <w:basedOn w:val="Default"/>
    <w:next w:val="Default"/>
    <w:rsid w:val="004E7083"/>
    <w:rPr>
      <w:rFonts w:ascii="Arial" w:hAnsi="Arial" w:cs="Times New Roman"/>
      <w:color w:val="auto"/>
    </w:rPr>
  </w:style>
  <w:style w:type="paragraph" w:customStyle="1" w:styleId="table-width-fix">
    <w:name w:val="table-width-fix"/>
    <w:basedOn w:val="afffc"/>
    <w:uiPriority w:val="99"/>
    <w:rsid w:val="004E7083"/>
    <w:pPr>
      <w:widowControl/>
      <w:spacing w:before="100" w:beforeAutospacing="1" w:after="100" w:afterAutospacing="1"/>
      <w:ind w:firstLineChars="200" w:firstLine="200"/>
      <w:jc w:val="left"/>
    </w:pPr>
    <w:rPr>
      <w:rFonts w:ascii="宋体" w:hAnsi="宋体" w:cs="宋体"/>
      <w:szCs w:val="24"/>
    </w:rPr>
  </w:style>
  <w:style w:type="paragraph" w:customStyle="1" w:styleId="contentheader">
    <w:name w:val="contentheader"/>
    <w:basedOn w:val="afffc"/>
    <w:rsid w:val="004E7083"/>
    <w:pPr>
      <w:widowControl/>
      <w:spacing w:before="100" w:beforeAutospacing="1" w:after="100" w:afterAutospacing="1"/>
      <w:ind w:firstLineChars="200" w:firstLine="200"/>
      <w:jc w:val="left"/>
    </w:pPr>
    <w:rPr>
      <w:rFonts w:ascii="宋体" w:hAnsi="宋体" w:cs="宋体"/>
      <w:b/>
      <w:bCs/>
      <w:color w:val="000000"/>
      <w:sz w:val="25"/>
      <w:szCs w:val="25"/>
    </w:rPr>
  </w:style>
  <w:style w:type="paragraph" w:customStyle="1" w:styleId="modulecontentrevlink">
    <w:name w:val="modulecontentrevlink"/>
    <w:basedOn w:val="afffc"/>
    <w:uiPriority w:val="99"/>
    <w:rsid w:val="004E7083"/>
    <w:pPr>
      <w:widowControl/>
      <w:spacing w:before="100" w:beforeAutospacing="1" w:after="100" w:afterAutospacing="1"/>
      <w:ind w:firstLineChars="200" w:firstLine="200"/>
      <w:jc w:val="left"/>
    </w:pPr>
    <w:rPr>
      <w:rFonts w:ascii="宋体" w:hAnsi="宋体" w:cs="宋体"/>
      <w:color w:val="FFFFFF"/>
      <w:szCs w:val="24"/>
      <w:u w:val="single"/>
    </w:rPr>
  </w:style>
  <w:style w:type="paragraph" w:customStyle="1" w:styleId="search-entitlement">
    <w:name w:val="search-entitlement"/>
    <w:basedOn w:val="afffc"/>
    <w:uiPriority w:val="99"/>
    <w:rsid w:val="004E7083"/>
    <w:pPr>
      <w:widowControl/>
      <w:spacing w:before="100" w:beforeAutospacing="1" w:after="100" w:afterAutospacing="1"/>
      <w:ind w:firstLineChars="200" w:firstLine="200"/>
      <w:jc w:val="left"/>
    </w:pPr>
    <w:rPr>
      <w:rFonts w:ascii="宋体" w:hAnsi="宋体" w:cs="宋体"/>
      <w:szCs w:val="24"/>
    </w:rPr>
  </w:style>
  <w:style w:type="paragraph" w:customStyle="1" w:styleId="link1">
    <w:name w:val="link1"/>
    <w:basedOn w:val="afffc"/>
    <w:uiPriority w:val="99"/>
    <w:rsid w:val="004E7083"/>
    <w:pPr>
      <w:widowControl/>
      <w:spacing w:before="100" w:beforeAutospacing="1" w:after="90"/>
      <w:ind w:firstLineChars="200" w:firstLine="200"/>
      <w:jc w:val="left"/>
    </w:pPr>
    <w:rPr>
      <w:rFonts w:ascii="宋体" w:hAnsi="宋体" w:cs="宋体"/>
      <w:szCs w:val="24"/>
    </w:rPr>
  </w:style>
  <w:style w:type="paragraph" w:customStyle="1" w:styleId="nav2">
    <w:name w:val="nav2"/>
    <w:basedOn w:val="afffc"/>
    <w:uiPriority w:val="99"/>
    <w:rsid w:val="004E7083"/>
    <w:pPr>
      <w:widowControl/>
      <w:pBdr>
        <w:right w:val="single" w:sz="6" w:space="5" w:color="CCCCCC"/>
      </w:pBdr>
      <w:ind w:firstLineChars="200" w:firstLine="200"/>
      <w:jc w:val="left"/>
    </w:pPr>
    <w:rPr>
      <w:rFonts w:ascii="宋体" w:hAnsi="宋体" w:cs="宋体"/>
      <w:szCs w:val="24"/>
    </w:rPr>
  </w:style>
  <w:style w:type="paragraph" w:customStyle="1" w:styleId="categoryhome2">
    <w:name w:val="categoryhome2"/>
    <w:basedOn w:val="afffc"/>
    <w:uiPriority w:val="99"/>
    <w:rsid w:val="004E7083"/>
    <w:pPr>
      <w:widowControl/>
      <w:spacing w:after="100" w:afterAutospacing="1" w:line="264" w:lineRule="auto"/>
      <w:ind w:left="-15" w:firstLineChars="200" w:firstLine="200"/>
      <w:jc w:val="left"/>
    </w:pPr>
    <w:rPr>
      <w:rFonts w:ascii="宋体" w:hAnsi="宋体" w:cs="宋体"/>
      <w:szCs w:val="24"/>
    </w:rPr>
  </w:style>
  <w:style w:type="paragraph" w:customStyle="1" w:styleId="afffffffffffffffe">
    <w:name w:val="矩形"/>
    <w:basedOn w:val="afffc"/>
    <w:uiPriority w:val="99"/>
    <w:rsid w:val="004E7083"/>
    <w:pPr>
      <w:tabs>
        <w:tab w:val="left" w:pos="425"/>
      </w:tabs>
      <w:spacing w:line="312" w:lineRule="auto"/>
      <w:ind w:left="425" w:firstLineChars="200" w:hanging="425"/>
    </w:pPr>
    <w:rPr>
      <w:rFonts w:ascii="宋体"/>
      <w:szCs w:val="20"/>
    </w:rPr>
  </w:style>
  <w:style w:type="paragraph" w:customStyle="1" w:styleId="picturexiao">
    <w:name w:val="picture_xiao"/>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2CharCharCharCharCharCharCharCharCharCharCharCharCharCharCharCharCharCharCharCharCharCharCharChar">
    <w:name w:val="样式 纯文本 + 首行缩进:  2 字符 Char Char Char Char Char Char Char Char Char Char Char Char Char Char Char Char Char Char Char Char Char Char Char Char"/>
    <w:basedOn w:val="affff4"/>
    <w:uiPriority w:val="99"/>
    <w:rsid w:val="004E7083"/>
    <w:pPr>
      <w:ind w:firstLineChars="200" w:firstLine="200"/>
    </w:pPr>
    <w:rPr>
      <w:rFonts w:eastAsia="宋体" w:cs="Times New Roman"/>
      <w:szCs w:val="20"/>
    </w:rPr>
  </w:style>
  <w:style w:type="paragraph" w:customStyle="1" w:styleId="sidebar-region">
    <w:name w:val="sidebar-region"/>
    <w:basedOn w:val="afffc"/>
    <w:uiPriority w:val="99"/>
    <w:rsid w:val="004E7083"/>
    <w:pPr>
      <w:widowControl/>
      <w:shd w:val="clear" w:color="auto" w:fill="EEEEEE"/>
      <w:spacing w:before="105" w:after="105"/>
      <w:ind w:left="30" w:firstLineChars="200" w:firstLine="200"/>
      <w:jc w:val="left"/>
    </w:pPr>
    <w:rPr>
      <w:rFonts w:ascii="宋体" w:hAnsi="宋体" w:cs="宋体"/>
      <w:szCs w:val="24"/>
    </w:rPr>
  </w:style>
  <w:style w:type="paragraph" w:customStyle="1" w:styleId="contentheaderlink">
    <w:name w:val="contentheaderlink"/>
    <w:basedOn w:val="afffc"/>
    <w:rsid w:val="004E7083"/>
    <w:pPr>
      <w:widowControl/>
      <w:spacing w:before="100" w:beforeAutospacing="1" w:after="100" w:afterAutospacing="1"/>
      <w:ind w:firstLineChars="200" w:firstLine="200"/>
      <w:jc w:val="left"/>
    </w:pPr>
    <w:rPr>
      <w:rFonts w:ascii="宋体" w:hAnsi="宋体" w:cs="宋体"/>
      <w:b/>
      <w:bCs/>
      <w:sz w:val="25"/>
      <w:szCs w:val="25"/>
      <w:u w:val="single"/>
    </w:rPr>
  </w:style>
  <w:style w:type="paragraph" w:customStyle="1" w:styleId="modulecontentboldlink">
    <w:name w:val="modulecontentboldlink"/>
    <w:basedOn w:val="afffc"/>
    <w:rsid w:val="004E7083"/>
    <w:pPr>
      <w:widowControl/>
      <w:spacing w:before="100" w:beforeAutospacing="1" w:after="100" w:afterAutospacing="1"/>
      <w:ind w:firstLineChars="200" w:firstLine="200"/>
      <w:jc w:val="left"/>
    </w:pPr>
    <w:rPr>
      <w:rFonts w:ascii="宋体" w:hAnsi="宋体" w:cs="宋体"/>
      <w:b/>
      <w:bCs/>
      <w:szCs w:val="24"/>
      <w:u w:val="single"/>
    </w:rPr>
  </w:style>
  <w:style w:type="paragraph" w:customStyle="1" w:styleId="popup-title-content">
    <w:name w:val="popup-title-content"/>
    <w:basedOn w:val="afffc"/>
    <w:uiPriority w:val="99"/>
    <w:rsid w:val="004E7083"/>
    <w:pPr>
      <w:widowControl/>
      <w:spacing w:before="100" w:beforeAutospacing="1" w:after="100" w:afterAutospacing="1"/>
      <w:ind w:firstLineChars="200" w:firstLine="200"/>
      <w:jc w:val="left"/>
    </w:pPr>
    <w:rPr>
      <w:rFonts w:ascii="宋体" w:hAnsi="宋体" w:cs="宋体"/>
      <w:szCs w:val="24"/>
    </w:rPr>
  </w:style>
  <w:style w:type="paragraph" w:customStyle="1" w:styleId="tier21">
    <w:name w:val="tier21"/>
    <w:basedOn w:val="afffc"/>
    <w:uiPriority w:val="99"/>
    <w:rsid w:val="004E7083"/>
    <w:pPr>
      <w:widowControl/>
      <w:spacing w:before="100" w:beforeAutospacing="1" w:after="100" w:afterAutospacing="1"/>
      <w:ind w:left="120" w:firstLineChars="200" w:firstLine="200"/>
      <w:jc w:val="left"/>
    </w:pPr>
    <w:rPr>
      <w:rFonts w:ascii="宋体" w:hAnsi="宋体" w:cs="宋体"/>
      <w:szCs w:val="24"/>
    </w:rPr>
  </w:style>
  <w:style w:type="paragraph" w:customStyle="1" w:styleId="module-adbanner2">
    <w:name w:val="module-adbanner2"/>
    <w:basedOn w:val="afffc"/>
    <w:uiPriority w:val="99"/>
    <w:rsid w:val="004E7083"/>
    <w:pPr>
      <w:widowControl/>
      <w:spacing w:before="30" w:after="150"/>
      <w:ind w:firstLineChars="200" w:firstLine="200"/>
      <w:jc w:val="left"/>
    </w:pPr>
    <w:rPr>
      <w:rFonts w:ascii="宋体" w:hAnsi="宋体" w:cs="宋体"/>
      <w:szCs w:val="24"/>
    </w:rPr>
  </w:style>
  <w:style w:type="paragraph" w:customStyle="1" w:styleId="CM8">
    <w:name w:val="CM8"/>
    <w:basedOn w:val="Default"/>
    <w:next w:val="Default"/>
    <w:rsid w:val="004E7083"/>
    <w:pPr>
      <w:spacing w:after="175"/>
    </w:pPr>
    <w:rPr>
      <w:rFonts w:ascii="Arial" w:hAnsi="Arial" w:cs="Times New Roman"/>
      <w:color w:val="auto"/>
    </w:rPr>
  </w:style>
  <w:style w:type="paragraph" w:customStyle="1" w:styleId="sutter">
    <w:name w:val="sutter"/>
    <w:basedOn w:val="afffc"/>
    <w:uiPriority w:val="99"/>
    <w:rsid w:val="004E7083"/>
    <w:pPr>
      <w:widowControl/>
      <w:spacing w:before="100" w:beforeAutospacing="1" w:after="100" w:afterAutospacing="1" w:line="260" w:lineRule="atLeast"/>
      <w:ind w:firstLineChars="200" w:firstLine="200"/>
      <w:jc w:val="left"/>
    </w:pPr>
    <w:rPr>
      <w:rFonts w:ascii="Arial" w:eastAsia="Arial Unicode MS" w:hAnsi="Arial" w:cs="Arial"/>
      <w:color w:val="333333"/>
      <w:sz w:val="18"/>
      <w:szCs w:val="18"/>
    </w:rPr>
  </w:style>
  <w:style w:type="paragraph" w:customStyle="1" w:styleId="mid43">
    <w:name w:val="mid_4_3"/>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NBullet1">
    <w:name w:val="N Bullet 1"/>
    <w:basedOn w:val="Norm"/>
    <w:uiPriority w:val="99"/>
    <w:rsid w:val="004E7083"/>
    <w:pPr>
      <w:tabs>
        <w:tab w:val="left" w:pos="576"/>
      </w:tabs>
      <w:ind w:left="576" w:hanging="288"/>
      <w:jc w:val="left"/>
    </w:pPr>
  </w:style>
  <w:style w:type="paragraph" w:customStyle="1" w:styleId="tier2margins">
    <w:name w:val="tier2margins"/>
    <w:basedOn w:val="afffc"/>
    <w:uiPriority w:val="99"/>
    <w:rsid w:val="004E7083"/>
    <w:pPr>
      <w:widowControl/>
      <w:spacing w:after="60"/>
      <w:ind w:firstLineChars="200" w:firstLine="200"/>
      <w:jc w:val="left"/>
    </w:pPr>
    <w:rPr>
      <w:rFonts w:ascii="宋体" w:hAnsi="宋体" w:cs="宋体"/>
      <w:szCs w:val="24"/>
    </w:rPr>
  </w:style>
  <w:style w:type="paragraph" w:customStyle="1" w:styleId="contentlink">
    <w:name w:val="contentlink"/>
    <w:basedOn w:val="afffc"/>
    <w:rsid w:val="004E7083"/>
    <w:pPr>
      <w:widowControl/>
      <w:spacing w:before="100" w:beforeAutospacing="1" w:after="100" w:afterAutospacing="1"/>
      <w:ind w:firstLineChars="200" w:firstLine="200"/>
      <w:jc w:val="left"/>
    </w:pPr>
    <w:rPr>
      <w:rFonts w:ascii="宋体" w:hAnsi="宋体" w:cs="宋体"/>
      <w:szCs w:val="24"/>
      <w:u w:val="single"/>
    </w:rPr>
  </w:style>
  <w:style w:type="paragraph" w:customStyle="1" w:styleId="modulesubhead">
    <w:name w:val="modulesubhead"/>
    <w:basedOn w:val="afffc"/>
    <w:uiPriority w:val="99"/>
    <w:rsid w:val="004E7083"/>
    <w:pPr>
      <w:widowControl/>
      <w:spacing w:before="100" w:beforeAutospacing="1" w:after="100" w:afterAutospacing="1"/>
      <w:ind w:firstLineChars="200" w:firstLine="200"/>
      <w:jc w:val="left"/>
    </w:pPr>
    <w:rPr>
      <w:rFonts w:ascii="宋体" w:hAnsi="宋体" w:cs="宋体"/>
      <w:b/>
      <w:bCs/>
      <w:color w:val="336666"/>
      <w:szCs w:val="24"/>
    </w:rPr>
  </w:style>
  <w:style w:type="paragraph" w:customStyle="1" w:styleId="legal">
    <w:name w:val="legal"/>
    <w:basedOn w:val="afffc"/>
    <w:uiPriority w:val="99"/>
    <w:rsid w:val="004E7083"/>
    <w:pPr>
      <w:widowControl/>
      <w:spacing w:before="100" w:beforeAutospacing="1" w:after="100" w:afterAutospacing="1"/>
      <w:ind w:firstLineChars="200" w:firstLine="200"/>
      <w:jc w:val="left"/>
    </w:pPr>
    <w:rPr>
      <w:rFonts w:ascii="宋体" w:hAnsi="宋体" w:cs="宋体"/>
      <w:szCs w:val="24"/>
    </w:rPr>
  </w:style>
  <w:style w:type="paragraph" w:customStyle="1" w:styleId="ungroup1">
    <w:name w:val="ungroup1"/>
    <w:basedOn w:val="afffc"/>
    <w:uiPriority w:val="99"/>
    <w:rsid w:val="004E7083"/>
    <w:pPr>
      <w:widowControl/>
      <w:spacing w:before="390"/>
      <w:ind w:firstLineChars="200" w:firstLine="200"/>
      <w:jc w:val="left"/>
    </w:pPr>
    <w:rPr>
      <w:rFonts w:ascii="宋体" w:hAnsi="宋体" w:cs="宋体"/>
      <w:szCs w:val="24"/>
    </w:rPr>
  </w:style>
  <w:style w:type="paragraph" w:customStyle="1" w:styleId="popup-title-content2">
    <w:name w:val="popup-title-content2"/>
    <w:basedOn w:val="afffc"/>
    <w:uiPriority w:val="99"/>
    <w:rsid w:val="004E7083"/>
    <w:pPr>
      <w:widowControl/>
      <w:spacing w:before="100" w:beforeAutospacing="1" w:after="100" w:afterAutospacing="1"/>
      <w:ind w:firstLineChars="200" w:firstLine="200"/>
      <w:jc w:val="left"/>
    </w:pPr>
    <w:rPr>
      <w:rFonts w:ascii="宋体" w:hAnsi="宋体" w:cs="宋体"/>
      <w:szCs w:val="24"/>
    </w:rPr>
  </w:style>
  <w:style w:type="paragraph" w:customStyle="1" w:styleId="left1">
    <w:name w:val="left_1"/>
    <w:basedOn w:val="afffc"/>
    <w:uiPriority w:val="99"/>
    <w:rsid w:val="004E7083"/>
    <w:pPr>
      <w:widowControl/>
      <w:shd w:val="clear" w:color="auto" w:fill="1E77B3"/>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skiplinks">
    <w:name w:val="skiplinks"/>
    <w:basedOn w:val="afffc"/>
    <w:uiPriority w:val="99"/>
    <w:rsid w:val="004E7083"/>
    <w:pPr>
      <w:widowControl/>
      <w:spacing w:before="100" w:beforeAutospacing="1" w:after="100" w:afterAutospacing="1"/>
      <w:ind w:firstLineChars="200" w:firstLine="200"/>
      <w:jc w:val="left"/>
    </w:pPr>
    <w:rPr>
      <w:rFonts w:ascii="宋体" w:hAnsi="宋体" w:cs="宋体"/>
      <w:vanish/>
      <w:szCs w:val="24"/>
    </w:rPr>
  </w:style>
  <w:style w:type="paragraph" w:customStyle="1" w:styleId="tier4margins">
    <w:name w:val="tier4margins"/>
    <w:basedOn w:val="afffc"/>
    <w:uiPriority w:val="99"/>
    <w:rsid w:val="004E7083"/>
    <w:pPr>
      <w:widowControl/>
      <w:spacing w:after="60"/>
      <w:ind w:left="195" w:firstLineChars="200" w:firstLine="200"/>
      <w:jc w:val="left"/>
    </w:pPr>
    <w:rPr>
      <w:rFonts w:ascii="宋体" w:hAnsi="宋体" w:cs="宋体"/>
      <w:szCs w:val="24"/>
    </w:rPr>
  </w:style>
  <w:style w:type="paragraph" w:customStyle="1" w:styleId="contentlabellink">
    <w:name w:val="contentlabellink"/>
    <w:basedOn w:val="afffc"/>
    <w:rsid w:val="004E7083"/>
    <w:pPr>
      <w:widowControl/>
      <w:spacing w:before="100" w:beforeAutospacing="1" w:after="100" w:afterAutospacing="1"/>
      <w:ind w:firstLineChars="200" w:firstLine="200"/>
      <w:jc w:val="left"/>
    </w:pPr>
    <w:rPr>
      <w:rFonts w:ascii="宋体" w:hAnsi="宋体" w:cs="宋体"/>
      <w:szCs w:val="24"/>
      <w:u w:val="single"/>
    </w:rPr>
  </w:style>
  <w:style w:type="paragraph" w:customStyle="1" w:styleId="appsnavcolorsecondary">
    <w:name w:val="appsnavcolorsecondary"/>
    <w:basedOn w:val="afffc"/>
    <w:uiPriority w:val="99"/>
    <w:rsid w:val="004E7083"/>
    <w:pPr>
      <w:widowControl/>
      <w:shd w:val="clear" w:color="auto" w:fill="CCCCCC"/>
      <w:spacing w:before="100" w:beforeAutospacing="1" w:after="100" w:afterAutospacing="1"/>
      <w:ind w:firstLineChars="200" w:firstLine="200"/>
      <w:jc w:val="left"/>
    </w:pPr>
    <w:rPr>
      <w:rFonts w:ascii="宋体" w:hAnsi="宋体" w:cs="宋体"/>
      <w:szCs w:val="24"/>
    </w:rPr>
  </w:style>
  <w:style w:type="paragraph" w:customStyle="1" w:styleId="region-selector1">
    <w:name w:val="region-selector1"/>
    <w:basedOn w:val="afffc"/>
    <w:uiPriority w:val="99"/>
    <w:rsid w:val="004E7083"/>
    <w:pPr>
      <w:widowControl/>
      <w:ind w:left="1350" w:right="390" w:firstLineChars="200" w:firstLine="200"/>
      <w:jc w:val="left"/>
    </w:pPr>
    <w:rPr>
      <w:rFonts w:ascii="宋体" w:hAnsi="宋体" w:cs="宋体"/>
      <w:szCs w:val="24"/>
    </w:rPr>
  </w:style>
  <w:style w:type="paragraph" w:customStyle="1" w:styleId="link2">
    <w:name w:val="link2"/>
    <w:basedOn w:val="afffc"/>
    <w:uiPriority w:val="99"/>
    <w:rsid w:val="004E7083"/>
    <w:pPr>
      <w:widowControl/>
      <w:spacing w:after="45" w:line="210" w:lineRule="atLeast"/>
      <w:ind w:firstLineChars="200" w:firstLine="200"/>
      <w:jc w:val="left"/>
    </w:pPr>
    <w:rPr>
      <w:rFonts w:ascii="宋体" w:hAnsi="宋体" w:cs="宋体"/>
      <w:sz w:val="20"/>
      <w:szCs w:val="20"/>
    </w:rPr>
  </w:style>
  <w:style w:type="paragraph" w:customStyle="1" w:styleId="listing2">
    <w:name w:val="listing2"/>
    <w:basedOn w:val="afffc"/>
    <w:uiPriority w:val="99"/>
    <w:rsid w:val="004E7083"/>
    <w:pPr>
      <w:widowControl/>
      <w:spacing w:after="100" w:afterAutospacing="1"/>
      <w:ind w:firstLineChars="200" w:firstLine="200"/>
      <w:jc w:val="left"/>
    </w:pPr>
    <w:rPr>
      <w:rFonts w:ascii="宋体" w:hAnsi="宋体" w:cs="宋体"/>
      <w:szCs w:val="24"/>
    </w:rPr>
  </w:style>
  <w:style w:type="paragraph" w:customStyle="1" w:styleId="left2">
    <w:name w:val="left_2"/>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Tile1">
    <w:name w:val="Tile 1"/>
    <w:basedOn w:val="afffc"/>
    <w:uiPriority w:val="99"/>
    <w:rsid w:val="004E7083"/>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firstLineChars="200" w:firstLine="200"/>
      <w:jc w:val="left"/>
    </w:pPr>
    <w:rPr>
      <w:rFonts w:ascii="Tms Rmn" w:hAnsi="Tms Rmn"/>
      <w:b/>
      <w:color w:val="000000"/>
      <w:szCs w:val="20"/>
      <w:lang w:eastAsia="en-US"/>
    </w:rPr>
  </w:style>
  <w:style w:type="paragraph" w:customStyle="1" w:styleId="nav-secondary">
    <w:name w:val="nav-secondary"/>
    <w:basedOn w:val="afffc"/>
    <w:uiPriority w:val="99"/>
    <w:rsid w:val="004E7083"/>
    <w:pPr>
      <w:widowControl/>
      <w:spacing w:before="100" w:beforeAutospacing="1" w:after="100" w:afterAutospacing="1"/>
      <w:ind w:firstLineChars="200" w:firstLine="200"/>
      <w:jc w:val="left"/>
    </w:pPr>
    <w:rPr>
      <w:rFonts w:ascii="宋体" w:hAnsi="宋体" w:cs="宋体"/>
      <w:color w:val="666666"/>
      <w:szCs w:val="24"/>
    </w:rPr>
  </w:style>
  <w:style w:type="paragraph" w:customStyle="1" w:styleId="tools">
    <w:name w:val="tools"/>
    <w:basedOn w:val="afffc"/>
    <w:rsid w:val="004E7083"/>
    <w:pPr>
      <w:widowControl/>
      <w:spacing w:before="100" w:beforeAutospacing="1" w:after="100" w:afterAutospacing="1"/>
      <w:ind w:firstLineChars="200" w:firstLine="200"/>
      <w:jc w:val="left"/>
    </w:pPr>
    <w:rPr>
      <w:rFonts w:ascii="宋体" w:hAnsi="宋体" w:cs="宋体"/>
      <w:color w:val="FFFFFF"/>
      <w:szCs w:val="24"/>
    </w:rPr>
  </w:style>
  <w:style w:type="paragraph" w:customStyle="1" w:styleId="captionlink">
    <w:name w:val="captionlink"/>
    <w:basedOn w:val="afffc"/>
    <w:rsid w:val="004E7083"/>
    <w:pPr>
      <w:widowControl/>
      <w:spacing w:before="100" w:beforeAutospacing="1" w:after="100" w:afterAutospacing="1"/>
      <w:ind w:firstLineChars="200" w:firstLine="200"/>
      <w:jc w:val="left"/>
    </w:pPr>
    <w:rPr>
      <w:rFonts w:ascii="宋体" w:hAnsi="宋体" w:cs="宋体"/>
      <w:sz w:val="22"/>
      <w:u w:val="single"/>
    </w:rPr>
  </w:style>
  <w:style w:type="paragraph" w:customStyle="1" w:styleId="link-total">
    <w:name w:val="link-total"/>
    <w:basedOn w:val="afffc"/>
    <w:uiPriority w:val="99"/>
    <w:rsid w:val="004E7083"/>
    <w:pPr>
      <w:widowControl/>
      <w:spacing w:before="100" w:beforeAutospacing="1" w:after="100" w:afterAutospacing="1"/>
      <w:ind w:firstLineChars="200" w:firstLine="200"/>
      <w:jc w:val="left"/>
    </w:pPr>
    <w:rPr>
      <w:rFonts w:ascii="宋体" w:hAnsi="宋体" w:cs="宋体"/>
      <w:color w:val="666666"/>
      <w:szCs w:val="24"/>
    </w:rPr>
  </w:style>
  <w:style w:type="paragraph" w:customStyle="1" w:styleId="search1">
    <w:name w:val="search1"/>
    <w:basedOn w:val="afffc"/>
    <w:uiPriority w:val="99"/>
    <w:rsid w:val="004E7083"/>
    <w:pPr>
      <w:widowControl/>
      <w:spacing w:before="100" w:beforeAutospacing="1" w:after="100" w:afterAutospacing="1"/>
      <w:ind w:firstLineChars="200" w:firstLine="200"/>
      <w:jc w:val="left"/>
    </w:pPr>
    <w:rPr>
      <w:rFonts w:ascii="宋体" w:hAnsi="宋体" w:cs="宋体"/>
      <w:szCs w:val="24"/>
    </w:rPr>
  </w:style>
  <w:style w:type="paragraph" w:customStyle="1" w:styleId="contentarea2">
    <w:name w:val="contentarea2"/>
    <w:basedOn w:val="afffc"/>
    <w:uiPriority w:val="99"/>
    <w:rsid w:val="004E7083"/>
    <w:pPr>
      <w:widowControl/>
      <w:pBdr>
        <w:left w:val="single" w:sz="6" w:space="0" w:color="D6D8DA"/>
        <w:bottom w:val="single" w:sz="6" w:space="0" w:color="D6D8DA"/>
        <w:right w:val="single" w:sz="6" w:space="0" w:color="D6D8DA"/>
      </w:pBdr>
      <w:spacing w:before="100" w:beforeAutospacing="1" w:after="100" w:afterAutospacing="1"/>
      <w:ind w:firstLineChars="200" w:firstLine="200"/>
      <w:jc w:val="left"/>
    </w:pPr>
    <w:rPr>
      <w:rFonts w:ascii="宋体" w:hAnsi="宋体" w:cs="宋体"/>
      <w:szCs w:val="24"/>
    </w:rPr>
  </w:style>
  <w:style w:type="paragraph" w:customStyle="1" w:styleId="tier32">
    <w:name w:val="tier32"/>
    <w:basedOn w:val="afffc"/>
    <w:uiPriority w:val="99"/>
    <w:rsid w:val="004E7083"/>
    <w:pPr>
      <w:widowControl/>
      <w:spacing w:before="100" w:beforeAutospacing="1" w:after="100" w:afterAutospacing="1"/>
      <w:ind w:left="240" w:firstLineChars="200" w:firstLine="200"/>
      <w:jc w:val="left"/>
    </w:pPr>
    <w:rPr>
      <w:rFonts w:ascii="宋体" w:hAnsi="宋体" w:cs="宋体"/>
      <w:szCs w:val="24"/>
    </w:rPr>
  </w:style>
  <w:style w:type="paragraph" w:customStyle="1" w:styleId="affffffffffffffff">
    <w:name w:val="正文列表"/>
    <w:basedOn w:val="afffc"/>
    <w:rsid w:val="004E7083"/>
    <w:pPr>
      <w:widowControl/>
      <w:overflowPunct w:val="0"/>
      <w:autoSpaceDE w:val="0"/>
      <w:autoSpaceDN w:val="0"/>
      <w:adjustRightInd w:val="0"/>
      <w:spacing w:line="240" w:lineRule="atLeast"/>
      <w:ind w:firstLineChars="200" w:firstLine="200"/>
      <w:jc w:val="left"/>
      <w:textAlignment w:val="baseline"/>
    </w:pPr>
    <w:rPr>
      <w:rFonts w:ascii="Arial" w:hAnsi="Arial"/>
      <w:szCs w:val="20"/>
    </w:rPr>
  </w:style>
  <w:style w:type="paragraph" w:customStyle="1" w:styleId="rowend">
    <w:name w:val="row_end"/>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Level2">
    <w:name w:val="Level 2"/>
    <w:basedOn w:val="afffc"/>
    <w:uiPriority w:val="99"/>
    <w:rsid w:val="004E7083"/>
    <w:pPr>
      <w:widowControl/>
      <w:ind w:firstLineChars="200" w:firstLine="200"/>
      <w:jc w:val="left"/>
    </w:pPr>
    <w:rPr>
      <w:rFonts w:ascii="Tms Rmn" w:hAnsi="Tms Rmn"/>
      <w:szCs w:val="20"/>
      <w:lang w:val="en-GB" w:eastAsia="en-US"/>
    </w:rPr>
  </w:style>
  <w:style w:type="paragraph" w:customStyle="1" w:styleId="module-myaccount">
    <w:name w:val="module-myaccount"/>
    <w:basedOn w:val="afffc"/>
    <w:uiPriority w:val="99"/>
    <w:rsid w:val="004E7083"/>
    <w:pPr>
      <w:widowControl/>
      <w:spacing w:before="30" w:after="150"/>
      <w:ind w:firstLineChars="200" w:firstLine="200"/>
      <w:jc w:val="left"/>
    </w:pPr>
    <w:rPr>
      <w:rFonts w:ascii="宋体" w:hAnsi="宋体" w:cs="宋体"/>
      <w:szCs w:val="24"/>
    </w:rPr>
  </w:style>
  <w:style w:type="paragraph" w:customStyle="1" w:styleId="relheader">
    <w:name w:val="relheader"/>
    <w:basedOn w:val="afffc"/>
    <w:rsid w:val="004E7083"/>
    <w:pPr>
      <w:widowControl/>
      <w:spacing w:before="100" w:beforeAutospacing="1" w:after="100" w:afterAutospacing="1"/>
      <w:ind w:firstLineChars="200" w:firstLine="200"/>
      <w:jc w:val="left"/>
    </w:pPr>
    <w:rPr>
      <w:rFonts w:ascii="宋体" w:hAnsi="宋体" w:cs="宋体"/>
      <w:b/>
      <w:bCs/>
      <w:color w:val="000000"/>
      <w:sz w:val="23"/>
      <w:szCs w:val="23"/>
    </w:rPr>
  </w:style>
  <w:style w:type="paragraph" w:customStyle="1" w:styleId="messageheader">
    <w:name w:val="messageheader"/>
    <w:basedOn w:val="afffc"/>
    <w:uiPriority w:val="99"/>
    <w:rsid w:val="004E7083"/>
    <w:pPr>
      <w:widowControl/>
      <w:spacing w:before="100" w:beforeAutospacing="1" w:after="100" w:afterAutospacing="1"/>
      <w:ind w:firstLineChars="200" w:firstLine="200"/>
      <w:jc w:val="left"/>
    </w:pPr>
    <w:rPr>
      <w:rFonts w:ascii="宋体" w:hAnsi="宋体" w:cs="宋体"/>
      <w:b/>
      <w:bCs/>
      <w:color w:val="336666"/>
      <w:szCs w:val="24"/>
    </w:rPr>
  </w:style>
  <w:style w:type="paragraph" w:customStyle="1" w:styleId="listing">
    <w:name w:val="listing"/>
    <w:basedOn w:val="afffc"/>
    <w:uiPriority w:val="99"/>
    <w:rsid w:val="004E7083"/>
    <w:pPr>
      <w:widowControl/>
      <w:spacing w:before="100" w:beforeAutospacing="1" w:after="100" w:afterAutospacing="1"/>
      <w:ind w:firstLineChars="200" w:firstLine="200"/>
      <w:jc w:val="left"/>
    </w:pPr>
    <w:rPr>
      <w:rFonts w:ascii="宋体" w:hAnsi="宋体" w:cs="宋体"/>
      <w:szCs w:val="24"/>
    </w:rPr>
  </w:style>
  <w:style w:type="paragraph" w:customStyle="1" w:styleId="module-blob1">
    <w:name w:val="module-blob1"/>
    <w:basedOn w:val="afffc"/>
    <w:uiPriority w:val="99"/>
    <w:rsid w:val="004E7083"/>
    <w:pPr>
      <w:widowControl/>
      <w:spacing w:before="30" w:after="150"/>
      <w:ind w:firstLineChars="200" w:firstLine="200"/>
      <w:jc w:val="left"/>
    </w:pPr>
    <w:rPr>
      <w:rFonts w:ascii="宋体" w:hAnsi="宋体" w:cs="宋体"/>
      <w:szCs w:val="24"/>
    </w:rPr>
  </w:style>
  <w:style w:type="paragraph" w:customStyle="1" w:styleId="link4">
    <w:name w:val="link4"/>
    <w:basedOn w:val="afffc"/>
    <w:uiPriority w:val="99"/>
    <w:rsid w:val="004E7083"/>
    <w:pPr>
      <w:widowControl/>
      <w:spacing w:before="60"/>
      <w:ind w:firstLineChars="200" w:firstLine="200"/>
      <w:jc w:val="left"/>
    </w:pPr>
    <w:rPr>
      <w:rFonts w:ascii="宋体" w:hAnsi="宋体" w:cs="宋体"/>
      <w:szCs w:val="24"/>
    </w:rPr>
  </w:style>
  <w:style w:type="paragraph" w:customStyle="1" w:styleId="title5">
    <w:name w:val="title5"/>
    <w:basedOn w:val="afffc"/>
    <w:uiPriority w:val="99"/>
    <w:rsid w:val="004E7083"/>
    <w:pPr>
      <w:widowControl/>
      <w:shd w:val="clear" w:color="auto" w:fill="336666"/>
      <w:spacing w:before="100" w:beforeAutospacing="1" w:after="100" w:afterAutospacing="1"/>
      <w:ind w:firstLineChars="200" w:firstLine="200"/>
      <w:jc w:val="left"/>
    </w:pPr>
    <w:rPr>
      <w:rFonts w:ascii="宋体" w:hAnsi="宋体" w:cs="宋体"/>
      <w:color w:val="FFFFFF"/>
      <w:sz w:val="20"/>
      <w:szCs w:val="20"/>
    </w:rPr>
  </w:style>
  <w:style w:type="paragraph" w:customStyle="1" w:styleId="midtopline">
    <w:name w:val="mid_top_line"/>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es">
    <w:name w:val="es"/>
    <w:basedOn w:val="afffc"/>
    <w:uiPriority w:val="99"/>
    <w:rsid w:val="004E7083"/>
    <w:pPr>
      <w:widowControl/>
      <w:spacing w:before="100" w:beforeAutospacing="1" w:after="100" w:afterAutospacing="1" w:line="440" w:lineRule="atLeast"/>
      <w:ind w:firstLineChars="200" w:firstLine="200"/>
      <w:jc w:val="left"/>
    </w:pPr>
    <w:rPr>
      <w:rFonts w:ascii="宋体" w:hAnsi="宋体" w:cs="宋体"/>
      <w:color w:val="000000"/>
      <w:szCs w:val="24"/>
    </w:rPr>
  </w:style>
  <w:style w:type="paragraph" w:customStyle="1" w:styleId="categoryhome">
    <w:name w:val="categoryhome"/>
    <w:basedOn w:val="afffc"/>
    <w:uiPriority w:val="99"/>
    <w:rsid w:val="004E7083"/>
    <w:pPr>
      <w:widowControl/>
      <w:spacing w:after="100" w:afterAutospacing="1" w:line="264" w:lineRule="auto"/>
      <w:ind w:left="-15" w:firstLineChars="200" w:firstLine="200"/>
      <w:jc w:val="left"/>
    </w:pPr>
    <w:rPr>
      <w:rFonts w:ascii="宋体" w:hAnsi="宋体" w:cs="宋体"/>
    </w:rPr>
  </w:style>
  <w:style w:type="paragraph" w:customStyle="1" w:styleId="featuretitle">
    <w:name w:val="featuretitle"/>
    <w:basedOn w:val="afffc"/>
    <w:rsid w:val="004E7083"/>
    <w:pPr>
      <w:widowControl/>
      <w:spacing w:before="100" w:beforeAutospacing="1" w:after="100" w:afterAutospacing="1"/>
      <w:ind w:firstLineChars="200" w:firstLine="200"/>
      <w:jc w:val="left"/>
    </w:pPr>
    <w:rPr>
      <w:rFonts w:ascii="宋体" w:hAnsi="宋体" w:cs="宋体"/>
      <w:b/>
      <w:bCs/>
      <w:color w:val="336666"/>
      <w:szCs w:val="24"/>
    </w:rPr>
  </w:style>
  <w:style w:type="paragraph" w:customStyle="1" w:styleId="modulefeaturetitle">
    <w:name w:val="modulefeaturetitle"/>
    <w:basedOn w:val="afffc"/>
    <w:uiPriority w:val="99"/>
    <w:rsid w:val="004E7083"/>
    <w:pPr>
      <w:widowControl/>
      <w:spacing w:before="100" w:beforeAutospacing="1" w:after="100" w:afterAutospacing="1"/>
      <w:ind w:firstLineChars="200" w:firstLine="200"/>
      <w:jc w:val="left"/>
    </w:pPr>
    <w:rPr>
      <w:rFonts w:ascii="宋体" w:hAnsi="宋体" w:cs="宋体"/>
      <w:b/>
      <w:bCs/>
      <w:color w:val="99CCCC"/>
      <w:szCs w:val="24"/>
    </w:rPr>
  </w:style>
  <w:style w:type="paragraph" w:customStyle="1" w:styleId="bar">
    <w:name w:val="bar"/>
    <w:basedOn w:val="afffc"/>
    <w:uiPriority w:val="99"/>
    <w:rsid w:val="004E7083"/>
    <w:pPr>
      <w:widowControl/>
      <w:spacing w:before="100" w:beforeAutospacing="1" w:after="100" w:afterAutospacing="1"/>
      <w:ind w:firstLineChars="200" w:firstLine="200"/>
      <w:jc w:val="left"/>
    </w:pPr>
    <w:rPr>
      <w:rFonts w:ascii="宋体" w:hAnsi="宋体" w:cs="宋体"/>
      <w:szCs w:val="24"/>
    </w:rPr>
  </w:style>
  <w:style w:type="paragraph" w:customStyle="1" w:styleId="content3">
    <w:name w:val="content3"/>
    <w:basedOn w:val="afffc"/>
    <w:uiPriority w:val="99"/>
    <w:rsid w:val="004E7083"/>
    <w:pPr>
      <w:widowControl/>
      <w:spacing w:after="45"/>
      <w:ind w:firstLineChars="200" w:firstLine="200"/>
      <w:jc w:val="left"/>
    </w:pPr>
    <w:rPr>
      <w:rFonts w:ascii="宋体" w:hAnsi="宋体" w:cs="宋体"/>
      <w:color w:val="000000"/>
      <w:sz w:val="20"/>
      <w:szCs w:val="20"/>
    </w:rPr>
  </w:style>
  <w:style w:type="paragraph" w:customStyle="1" w:styleId="region-selector2">
    <w:name w:val="region-selector2"/>
    <w:basedOn w:val="afffc"/>
    <w:uiPriority w:val="99"/>
    <w:rsid w:val="004E7083"/>
    <w:pPr>
      <w:widowControl/>
      <w:ind w:left="1350" w:right="390" w:firstLineChars="200" w:firstLine="200"/>
      <w:jc w:val="left"/>
    </w:pPr>
    <w:rPr>
      <w:rFonts w:ascii="宋体" w:hAnsi="宋体" w:cs="宋体"/>
      <w:szCs w:val="24"/>
    </w:rPr>
  </w:style>
  <w:style w:type="paragraph" w:customStyle="1" w:styleId="content9">
    <w:name w:val="content9"/>
    <w:basedOn w:val="afffc"/>
    <w:uiPriority w:val="99"/>
    <w:rsid w:val="004E7083"/>
    <w:pPr>
      <w:widowControl/>
      <w:spacing w:after="45" w:line="210" w:lineRule="atLeast"/>
      <w:ind w:firstLineChars="200" w:firstLine="200"/>
      <w:jc w:val="left"/>
    </w:pPr>
    <w:rPr>
      <w:rFonts w:ascii="宋体" w:hAnsi="宋体" w:cs="宋体"/>
      <w:color w:val="000000"/>
      <w:sz w:val="20"/>
      <w:szCs w:val="20"/>
    </w:rPr>
  </w:style>
  <w:style w:type="paragraph" w:customStyle="1" w:styleId="4ff">
    <w:name w:val="标级4"/>
    <w:basedOn w:val="afffc"/>
    <w:uiPriority w:val="99"/>
    <w:rsid w:val="004E7083"/>
    <w:pPr>
      <w:widowControl/>
      <w:spacing w:line="300" w:lineRule="auto"/>
      <w:ind w:firstLineChars="200" w:firstLine="697"/>
      <w:jc w:val="left"/>
    </w:pPr>
    <w:rPr>
      <w:rFonts w:ascii="宋体"/>
      <w:szCs w:val="20"/>
    </w:rPr>
  </w:style>
  <w:style w:type="paragraph" w:customStyle="1" w:styleId="navi2">
    <w:name w:val="navi2_"/>
    <w:basedOn w:val="afffc"/>
    <w:uiPriority w:val="99"/>
    <w:rsid w:val="004E7083"/>
    <w:pPr>
      <w:widowControl/>
      <w:spacing w:before="100" w:beforeAutospacing="1" w:after="100" w:afterAutospacing="1"/>
      <w:ind w:firstLineChars="200" w:firstLine="200"/>
      <w:jc w:val="center"/>
    </w:pPr>
    <w:rPr>
      <w:rFonts w:ascii="Arial Unicode MS" w:eastAsia="Arial Unicode MS" w:hAnsi="Arial Unicode MS" w:cs="Arial Unicode MS"/>
      <w:szCs w:val="24"/>
    </w:rPr>
  </w:style>
  <w:style w:type="paragraph" w:customStyle="1" w:styleId="CM2">
    <w:name w:val="CM2"/>
    <w:basedOn w:val="Default"/>
    <w:next w:val="Default"/>
    <w:rsid w:val="004E7083"/>
    <w:pPr>
      <w:spacing w:line="376" w:lineRule="atLeast"/>
    </w:pPr>
    <w:rPr>
      <w:rFonts w:ascii="Arial" w:hAnsi="Arial" w:cs="Times New Roman"/>
      <w:color w:val="auto"/>
    </w:rPr>
  </w:style>
  <w:style w:type="paragraph" w:customStyle="1" w:styleId="module">
    <w:name w:val="module"/>
    <w:basedOn w:val="afffc"/>
    <w:uiPriority w:val="99"/>
    <w:rsid w:val="004E7083"/>
    <w:pPr>
      <w:widowControl/>
      <w:shd w:val="clear" w:color="auto" w:fill="FFFFFF"/>
      <w:ind w:firstLineChars="200" w:firstLine="200"/>
      <w:jc w:val="left"/>
    </w:pPr>
    <w:rPr>
      <w:rFonts w:ascii="宋体" w:hAnsi="宋体" w:cs="宋体"/>
      <w:szCs w:val="24"/>
    </w:rPr>
  </w:style>
  <w:style w:type="paragraph" w:customStyle="1" w:styleId="contenttitlealt">
    <w:name w:val="contenttitlealt"/>
    <w:basedOn w:val="afffc"/>
    <w:rsid w:val="004E7083"/>
    <w:pPr>
      <w:widowControl/>
      <w:spacing w:before="100" w:beforeAutospacing="1" w:after="100" w:afterAutospacing="1"/>
      <w:ind w:firstLineChars="200" w:firstLine="200"/>
      <w:jc w:val="left"/>
    </w:pPr>
    <w:rPr>
      <w:rFonts w:ascii="宋体" w:hAnsi="宋体" w:cs="宋体"/>
      <w:b/>
      <w:bCs/>
      <w:color w:val="336666"/>
      <w:sz w:val="25"/>
      <w:szCs w:val="25"/>
    </w:rPr>
  </w:style>
  <w:style w:type="paragraph" w:customStyle="1" w:styleId="modulecontent">
    <w:name w:val="modulecontent"/>
    <w:basedOn w:val="afffc"/>
    <w:rsid w:val="004E7083"/>
    <w:pPr>
      <w:widowControl/>
      <w:spacing w:before="100" w:beforeAutospacing="1" w:after="100" w:afterAutospacing="1"/>
      <w:ind w:firstLineChars="200" w:firstLine="200"/>
      <w:jc w:val="left"/>
    </w:pPr>
    <w:rPr>
      <w:rFonts w:ascii="宋体" w:hAnsi="宋体" w:cs="宋体"/>
      <w:color w:val="000000"/>
      <w:szCs w:val="24"/>
    </w:rPr>
  </w:style>
  <w:style w:type="paragraph" w:customStyle="1" w:styleId="tier2">
    <w:name w:val="tier2"/>
    <w:basedOn w:val="afffc"/>
    <w:uiPriority w:val="99"/>
    <w:rsid w:val="004E7083"/>
    <w:pPr>
      <w:widowControl/>
      <w:spacing w:before="100" w:beforeAutospacing="1" w:after="100" w:afterAutospacing="1"/>
      <w:ind w:firstLineChars="200" w:firstLine="200"/>
      <w:jc w:val="left"/>
    </w:pPr>
    <w:rPr>
      <w:rFonts w:ascii="宋体" w:hAnsi="宋体" w:cs="宋体"/>
      <w:szCs w:val="24"/>
    </w:rPr>
  </w:style>
  <w:style w:type="paragraph" w:customStyle="1" w:styleId="legal1">
    <w:name w:val="legal1"/>
    <w:basedOn w:val="afffc"/>
    <w:uiPriority w:val="99"/>
    <w:rsid w:val="004E7083"/>
    <w:pPr>
      <w:widowControl/>
      <w:spacing w:before="150"/>
      <w:ind w:left="270" w:firstLineChars="200" w:firstLine="200"/>
      <w:jc w:val="left"/>
    </w:pPr>
    <w:rPr>
      <w:rFonts w:ascii="宋体" w:hAnsi="宋体" w:cs="宋体"/>
      <w:szCs w:val="24"/>
    </w:rPr>
  </w:style>
  <w:style w:type="paragraph" w:customStyle="1" w:styleId="search-entitlement2">
    <w:name w:val="search-entitlement2"/>
    <w:basedOn w:val="afffc"/>
    <w:uiPriority w:val="99"/>
    <w:rsid w:val="004E7083"/>
    <w:pPr>
      <w:widowControl/>
      <w:spacing w:before="100" w:beforeAutospacing="1" w:after="100" w:afterAutospacing="1"/>
      <w:ind w:firstLineChars="200" w:firstLine="200"/>
      <w:jc w:val="left"/>
    </w:pPr>
    <w:rPr>
      <w:rFonts w:ascii="宋体" w:hAnsi="宋体" w:cs="宋体"/>
      <w:vanish/>
      <w:szCs w:val="24"/>
    </w:rPr>
  </w:style>
  <w:style w:type="paragraph" w:customStyle="1" w:styleId="contentarea4">
    <w:name w:val="contentarea4"/>
    <w:basedOn w:val="afffc"/>
    <w:uiPriority w:val="99"/>
    <w:rsid w:val="004E7083"/>
    <w:pPr>
      <w:widowControl/>
      <w:pBdr>
        <w:left w:val="single" w:sz="6" w:space="0" w:color="D6D8DA"/>
        <w:bottom w:val="single" w:sz="6" w:space="0" w:color="D6D8DA"/>
        <w:right w:val="single" w:sz="6" w:space="0" w:color="D6D8DA"/>
      </w:pBdr>
      <w:spacing w:before="100" w:beforeAutospacing="1" w:after="100" w:afterAutospacing="1"/>
      <w:ind w:firstLineChars="200" w:firstLine="200"/>
      <w:jc w:val="left"/>
    </w:pPr>
    <w:rPr>
      <w:rFonts w:ascii="宋体" w:hAnsi="宋体" w:cs="宋体"/>
      <w:szCs w:val="24"/>
    </w:rPr>
  </w:style>
  <w:style w:type="paragraph" w:customStyle="1" w:styleId="1fffff0">
    <w:name w:val="樣式1"/>
    <w:basedOn w:val="42"/>
    <w:uiPriority w:val="99"/>
    <w:rsid w:val="004E7083"/>
    <w:pPr>
      <w:tabs>
        <w:tab w:val="left" w:pos="1680"/>
        <w:tab w:val="left" w:pos="1829"/>
        <w:tab w:val="left" w:pos="1990"/>
        <w:tab w:val="right" w:leader="dot" w:pos="8296"/>
        <w:tab w:val="right" w:leader="dot" w:pos="8834"/>
      </w:tabs>
      <w:ind w:leftChars="0" w:left="0" w:firstLineChars="200" w:firstLine="200"/>
      <w:jc w:val="left"/>
    </w:pPr>
    <w:rPr>
      <w:rFonts w:ascii="Times New Roman" w:eastAsia="宋体" w:hAnsi="Times New Roman" w:cs="Arial"/>
      <w:kern w:val="0"/>
      <w:sz w:val="18"/>
      <w:szCs w:val="18"/>
    </w:rPr>
  </w:style>
  <w:style w:type="paragraph" w:customStyle="1" w:styleId="picturetb">
    <w:name w:val="picture_tb"/>
    <w:basedOn w:val="afffc"/>
    <w:uiPriority w:val="99"/>
    <w:rsid w:val="004E7083"/>
    <w:pPr>
      <w:widowControl/>
      <w:pBdr>
        <w:top w:val="single" w:sz="4" w:space="0" w:color="BCDDED"/>
        <w:left w:val="single" w:sz="4" w:space="0" w:color="BCDDED"/>
        <w:bottom w:val="single" w:sz="4" w:space="0" w:color="BCDDED"/>
        <w:right w:val="single" w:sz="4" w:space="0" w:color="BCDDED"/>
      </w:pBdr>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CM5">
    <w:name w:val="CM5"/>
    <w:basedOn w:val="Default"/>
    <w:next w:val="Default"/>
    <w:uiPriority w:val="99"/>
    <w:rsid w:val="004E7083"/>
    <w:pPr>
      <w:spacing w:line="371" w:lineRule="atLeast"/>
    </w:pPr>
    <w:rPr>
      <w:rFonts w:ascii="Arial" w:hAnsi="Arial" w:cs="Times New Roman"/>
      <w:color w:val="auto"/>
    </w:rPr>
  </w:style>
  <w:style w:type="paragraph" w:customStyle="1" w:styleId="contentmargins">
    <w:name w:val="contentmargins"/>
    <w:basedOn w:val="afffc"/>
    <w:uiPriority w:val="99"/>
    <w:rsid w:val="004E7083"/>
    <w:pPr>
      <w:widowControl/>
      <w:spacing w:after="225"/>
      <w:ind w:left="90" w:firstLineChars="200" w:firstLine="200"/>
      <w:jc w:val="left"/>
    </w:pPr>
    <w:rPr>
      <w:rFonts w:ascii="宋体" w:hAnsi="宋体" w:cs="宋体"/>
      <w:szCs w:val="24"/>
    </w:rPr>
  </w:style>
  <w:style w:type="paragraph" w:customStyle="1" w:styleId="contentheaderalt">
    <w:name w:val="contentheaderalt"/>
    <w:basedOn w:val="afffc"/>
    <w:rsid w:val="004E7083"/>
    <w:pPr>
      <w:widowControl/>
      <w:spacing w:before="100" w:beforeAutospacing="1" w:after="100" w:afterAutospacing="1"/>
      <w:ind w:firstLineChars="200" w:firstLine="200"/>
      <w:jc w:val="left"/>
    </w:pPr>
    <w:rPr>
      <w:rFonts w:ascii="宋体" w:hAnsi="宋体" w:cs="宋体"/>
      <w:b/>
      <w:bCs/>
      <w:color w:val="336666"/>
      <w:sz w:val="25"/>
      <w:szCs w:val="25"/>
    </w:rPr>
  </w:style>
  <w:style w:type="paragraph" w:customStyle="1" w:styleId="modulebold">
    <w:name w:val="modulebold"/>
    <w:basedOn w:val="afffc"/>
    <w:uiPriority w:val="99"/>
    <w:rsid w:val="004E7083"/>
    <w:pPr>
      <w:widowControl/>
      <w:spacing w:before="100" w:beforeAutospacing="1" w:after="100" w:afterAutospacing="1"/>
      <w:ind w:firstLineChars="200" w:firstLine="200"/>
      <w:jc w:val="left"/>
    </w:pPr>
    <w:rPr>
      <w:rFonts w:ascii="宋体" w:hAnsi="宋体" w:cs="宋体"/>
      <w:b/>
      <w:bCs/>
      <w:color w:val="000000"/>
      <w:szCs w:val="24"/>
    </w:rPr>
  </w:style>
  <w:style w:type="paragraph" w:customStyle="1" w:styleId="search">
    <w:name w:val="search"/>
    <w:basedOn w:val="afffc"/>
    <w:uiPriority w:val="99"/>
    <w:rsid w:val="004E7083"/>
    <w:pPr>
      <w:widowControl/>
      <w:spacing w:before="100" w:beforeAutospacing="1" w:after="100" w:afterAutospacing="1"/>
      <w:ind w:firstLineChars="200" w:firstLine="200"/>
      <w:jc w:val="left"/>
    </w:pPr>
    <w:rPr>
      <w:rFonts w:ascii="宋体" w:hAnsi="宋体" w:cs="宋体"/>
      <w:szCs w:val="24"/>
    </w:rPr>
  </w:style>
  <w:style w:type="paragraph" w:customStyle="1" w:styleId="heading1">
    <w:name w:val="heading1"/>
    <w:basedOn w:val="afffc"/>
    <w:rsid w:val="004E7083"/>
    <w:pPr>
      <w:widowControl/>
      <w:spacing w:before="100" w:beforeAutospacing="1" w:after="90"/>
      <w:ind w:firstLineChars="200" w:firstLine="200"/>
      <w:jc w:val="left"/>
    </w:pPr>
    <w:rPr>
      <w:rFonts w:ascii="宋体" w:hAnsi="宋体" w:cs="宋体"/>
      <w:szCs w:val="24"/>
    </w:rPr>
  </w:style>
  <w:style w:type="paragraph" w:customStyle="1" w:styleId="module-related2">
    <w:name w:val="module-related2"/>
    <w:basedOn w:val="afffc"/>
    <w:uiPriority w:val="99"/>
    <w:rsid w:val="004E7083"/>
    <w:pPr>
      <w:widowControl/>
      <w:spacing w:before="30" w:after="150"/>
      <w:ind w:firstLineChars="200" w:firstLine="200"/>
      <w:jc w:val="left"/>
    </w:pPr>
    <w:rPr>
      <w:rFonts w:ascii="宋体" w:hAnsi="宋体" w:cs="宋体"/>
      <w:szCs w:val="24"/>
    </w:rPr>
  </w:style>
  <w:style w:type="paragraph" w:customStyle="1" w:styleId="link8">
    <w:name w:val="link8"/>
    <w:basedOn w:val="afffc"/>
    <w:uiPriority w:val="99"/>
    <w:rsid w:val="004E7083"/>
    <w:pPr>
      <w:widowControl/>
      <w:spacing w:before="60"/>
      <w:ind w:firstLineChars="200" w:firstLine="200"/>
      <w:jc w:val="left"/>
    </w:pPr>
    <w:rPr>
      <w:rFonts w:ascii="宋体" w:hAnsi="宋体" w:cs="宋体"/>
      <w:szCs w:val="24"/>
    </w:rPr>
  </w:style>
  <w:style w:type="paragraph" w:customStyle="1" w:styleId="affffffffffffffff0">
    <w:name w:val="点"/>
    <w:basedOn w:val="afffc"/>
    <w:uiPriority w:val="99"/>
    <w:rsid w:val="004E7083"/>
    <w:pPr>
      <w:tabs>
        <w:tab w:val="left" w:pos="540"/>
      </w:tabs>
      <w:spacing w:line="312" w:lineRule="auto"/>
      <w:ind w:left="425" w:firstLineChars="200" w:hanging="245"/>
    </w:pPr>
    <w:rPr>
      <w:rFonts w:ascii="宋体"/>
      <w:szCs w:val="20"/>
    </w:rPr>
  </w:style>
  <w:style w:type="paragraph" w:customStyle="1" w:styleId="mid4">
    <w:name w:val="mid_4"/>
    <w:basedOn w:val="afffc"/>
    <w:uiPriority w:val="99"/>
    <w:rsid w:val="004E7083"/>
    <w:pPr>
      <w:widowControl/>
      <w:spacing w:before="100" w:beforeAutospacing="1" w:after="100" w:afterAutospacing="1"/>
      <w:ind w:left="120" w:firstLineChars="200" w:firstLine="200"/>
      <w:jc w:val="left"/>
    </w:pPr>
    <w:rPr>
      <w:rFonts w:ascii="Arial Unicode MS" w:eastAsia="Arial Unicode MS" w:hAnsi="Arial Unicode MS" w:cs="Arial Unicode MS"/>
      <w:szCs w:val="24"/>
    </w:rPr>
  </w:style>
  <w:style w:type="paragraph" w:customStyle="1" w:styleId="a40">
    <w:name w:val="a4"/>
    <w:basedOn w:val="afffc"/>
    <w:uiPriority w:val="99"/>
    <w:rsid w:val="004E7083"/>
    <w:pPr>
      <w:ind w:firstLineChars="200" w:firstLine="200"/>
    </w:pPr>
    <w:rPr>
      <w:rFonts w:ascii="宋体" w:hAnsi="宋体"/>
      <w:szCs w:val="24"/>
    </w:rPr>
  </w:style>
  <w:style w:type="paragraph" w:customStyle="1" w:styleId="contenttier3margins">
    <w:name w:val="contenttier3margins"/>
    <w:basedOn w:val="afffc"/>
    <w:uiPriority w:val="99"/>
    <w:rsid w:val="004E7083"/>
    <w:pPr>
      <w:widowControl/>
      <w:spacing w:after="60"/>
      <w:ind w:left="195" w:firstLineChars="200" w:firstLine="200"/>
      <w:jc w:val="left"/>
    </w:pPr>
    <w:rPr>
      <w:rFonts w:ascii="宋体" w:hAnsi="宋体" w:cs="宋体"/>
      <w:szCs w:val="24"/>
    </w:rPr>
  </w:style>
  <w:style w:type="paragraph" w:customStyle="1" w:styleId="contentboldlink">
    <w:name w:val="contentboldlink"/>
    <w:basedOn w:val="afffc"/>
    <w:rsid w:val="004E7083"/>
    <w:pPr>
      <w:widowControl/>
      <w:spacing w:before="100" w:beforeAutospacing="1" w:after="100" w:afterAutospacing="1"/>
      <w:ind w:firstLineChars="200" w:firstLine="200"/>
      <w:jc w:val="left"/>
    </w:pPr>
    <w:rPr>
      <w:rFonts w:ascii="宋体" w:hAnsi="宋体" w:cs="宋体"/>
      <w:b/>
      <w:bCs/>
      <w:sz w:val="25"/>
      <w:szCs w:val="25"/>
      <w:u w:val="single"/>
    </w:rPr>
  </w:style>
  <w:style w:type="paragraph" w:customStyle="1" w:styleId="appsnavbordercolor">
    <w:name w:val="appsnavbordercolor"/>
    <w:basedOn w:val="afffc"/>
    <w:uiPriority w:val="99"/>
    <w:rsid w:val="004E7083"/>
    <w:pPr>
      <w:widowControl/>
      <w:shd w:val="clear" w:color="auto" w:fill="336666"/>
      <w:spacing w:before="100" w:beforeAutospacing="1" w:after="100" w:afterAutospacing="1"/>
      <w:ind w:firstLineChars="200" w:firstLine="200"/>
      <w:jc w:val="left"/>
    </w:pPr>
    <w:rPr>
      <w:rFonts w:ascii="宋体" w:hAnsi="宋体" w:cs="宋体"/>
      <w:szCs w:val="24"/>
    </w:rPr>
  </w:style>
  <w:style w:type="paragraph" w:customStyle="1" w:styleId="corner-left1">
    <w:name w:val="corner-left1"/>
    <w:basedOn w:val="afffc"/>
    <w:uiPriority w:val="99"/>
    <w:rsid w:val="004E7083"/>
    <w:pPr>
      <w:widowControl/>
      <w:spacing w:line="0" w:lineRule="auto"/>
      <w:ind w:firstLineChars="200" w:firstLine="200"/>
      <w:jc w:val="left"/>
    </w:pPr>
    <w:rPr>
      <w:rFonts w:ascii="宋体" w:hAnsi="宋体" w:cs="宋体"/>
      <w:sz w:val="2"/>
      <w:szCs w:val="2"/>
    </w:rPr>
  </w:style>
  <w:style w:type="paragraph" w:customStyle="1" w:styleId="title2">
    <w:name w:val="title2"/>
    <w:basedOn w:val="afffc"/>
    <w:rsid w:val="004E7083"/>
    <w:pPr>
      <w:widowControl/>
      <w:shd w:val="clear" w:color="auto" w:fill="336666"/>
      <w:spacing w:before="100" w:beforeAutospacing="1" w:after="100" w:afterAutospacing="1"/>
      <w:ind w:firstLineChars="200" w:firstLine="200"/>
      <w:jc w:val="left"/>
    </w:pPr>
    <w:rPr>
      <w:rFonts w:ascii="宋体" w:hAnsi="宋体" w:cs="宋体"/>
      <w:color w:val="FFFFFF"/>
      <w:sz w:val="20"/>
      <w:szCs w:val="20"/>
    </w:rPr>
  </w:style>
  <w:style w:type="paragraph" w:customStyle="1" w:styleId="popup-title-page2">
    <w:name w:val="popup-title-page2"/>
    <w:basedOn w:val="afffc"/>
    <w:uiPriority w:val="99"/>
    <w:rsid w:val="004E7083"/>
    <w:pPr>
      <w:widowControl/>
      <w:spacing w:after="15"/>
      <w:ind w:firstLineChars="200" w:firstLine="200"/>
      <w:jc w:val="left"/>
    </w:pPr>
    <w:rPr>
      <w:rFonts w:ascii="Verdana" w:hAnsi="Verdana" w:cs="宋体"/>
      <w:b/>
      <w:bCs/>
      <w:color w:val="666666"/>
      <w:sz w:val="27"/>
      <w:szCs w:val="27"/>
    </w:rPr>
  </w:style>
  <w:style w:type="paragraph" w:customStyle="1" w:styleId="L3heading">
    <w:name w:val="L3 heading"/>
    <w:basedOn w:val="BodytextChar"/>
    <w:uiPriority w:val="99"/>
    <w:rsid w:val="004E7083"/>
    <w:rPr>
      <w:b/>
    </w:rPr>
  </w:style>
  <w:style w:type="paragraph" w:customStyle="1" w:styleId="leftico1">
    <w:name w:val="left_ico_1"/>
    <w:basedOn w:val="afffc"/>
    <w:uiPriority w:val="99"/>
    <w:rsid w:val="004E7083"/>
    <w:pPr>
      <w:widowControl/>
      <w:shd w:val="clear" w:color="auto" w:fill="1E77B3"/>
      <w:spacing w:before="96" w:after="100" w:afterAutospacing="1"/>
      <w:ind w:left="60" w:firstLineChars="200" w:firstLine="200"/>
      <w:jc w:val="left"/>
    </w:pPr>
    <w:rPr>
      <w:rFonts w:ascii="Arial Unicode MS" w:eastAsia="Arial Unicode MS" w:hAnsi="Arial Unicode MS" w:cs="Arial Unicode MS"/>
      <w:szCs w:val="24"/>
    </w:rPr>
  </w:style>
  <w:style w:type="paragraph" w:customStyle="1" w:styleId="corner-top">
    <w:name w:val="corner-top"/>
    <w:basedOn w:val="afffc"/>
    <w:uiPriority w:val="99"/>
    <w:rsid w:val="004E7083"/>
    <w:pPr>
      <w:widowControl/>
      <w:spacing w:line="0" w:lineRule="auto"/>
      <w:ind w:firstLineChars="200" w:firstLine="200"/>
      <w:jc w:val="left"/>
    </w:pPr>
    <w:rPr>
      <w:rFonts w:ascii="宋体" w:hAnsi="宋体" w:cs="宋体"/>
      <w:sz w:val="2"/>
      <w:szCs w:val="2"/>
    </w:rPr>
  </w:style>
  <w:style w:type="paragraph" w:customStyle="1" w:styleId="moduletier1margins">
    <w:name w:val="moduletier1margins"/>
    <w:basedOn w:val="afffc"/>
    <w:uiPriority w:val="99"/>
    <w:rsid w:val="004E7083"/>
    <w:pPr>
      <w:widowControl/>
      <w:spacing w:after="60"/>
      <w:ind w:firstLineChars="200" w:firstLine="200"/>
      <w:jc w:val="left"/>
    </w:pPr>
    <w:rPr>
      <w:rFonts w:ascii="宋体" w:hAnsi="宋体" w:cs="宋体"/>
      <w:szCs w:val="24"/>
    </w:rPr>
  </w:style>
  <w:style w:type="paragraph" w:customStyle="1" w:styleId="contentlabelalt">
    <w:name w:val="contentlabelalt"/>
    <w:basedOn w:val="afffc"/>
    <w:rsid w:val="004E7083"/>
    <w:pPr>
      <w:widowControl/>
      <w:spacing w:before="100" w:beforeAutospacing="1" w:after="100" w:afterAutospacing="1"/>
      <w:ind w:firstLineChars="200" w:firstLine="200"/>
      <w:jc w:val="left"/>
    </w:pPr>
    <w:rPr>
      <w:rFonts w:ascii="宋体" w:hAnsi="宋体" w:cs="宋体"/>
      <w:color w:val="336666"/>
      <w:szCs w:val="24"/>
    </w:rPr>
  </w:style>
  <w:style w:type="paragraph" w:customStyle="1" w:styleId="appsnavcolorselected">
    <w:name w:val="appsnavcolorselected"/>
    <w:basedOn w:val="afffc"/>
    <w:uiPriority w:val="99"/>
    <w:rsid w:val="004E7083"/>
    <w:pPr>
      <w:widowControl/>
      <w:shd w:val="clear" w:color="auto" w:fill="FFFFFF"/>
      <w:spacing w:before="100" w:beforeAutospacing="1" w:after="100" w:afterAutospacing="1"/>
      <w:ind w:firstLineChars="200" w:firstLine="200"/>
      <w:jc w:val="left"/>
    </w:pPr>
    <w:rPr>
      <w:rFonts w:ascii="宋体" w:hAnsi="宋体" w:cs="宋体"/>
      <w:szCs w:val="24"/>
    </w:rPr>
  </w:style>
  <w:style w:type="paragraph" w:customStyle="1" w:styleId="language-selector1">
    <w:name w:val="language-selector1"/>
    <w:basedOn w:val="afffc"/>
    <w:uiPriority w:val="99"/>
    <w:rsid w:val="004E7083"/>
    <w:pPr>
      <w:widowControl/>
      <w:spacing w:before="100" w:beforeAutospacing="1" w:after="100" w:afterAutospacing="1"/>
      <w:ind w:firstLineChars="200" w:firstLine="200"/>
      <w:jc w:val="left"/>
    </w:pPr>
    <w:rPr>
      <w:rFonts w:ascii="宋体" w:hAnsi="宋体" w:cs="宋体"/>
      <w:szCs w:val="24"/>
    </w:rPr>
  </w:style>
  <w:style w:type="paragraph" w:customStyle="1" w:styleId="content4">
    <w:name w:val="content4"/>
    <w:basedOn w:val="afffc"/>
    <w:uiPriority w:val="99"/>
    <w:rsid w:val="004E7083"/>
    <w:pPr>
      <w:widowControl/>
      <w:spacing w:after="45" w:line="210" w:lineRule="atLeast"/>
      <w:ind w:firstLineChars="200" w:firstLine="200"/>
      <w:jc w:val="left"/>
    </w:pPr>
    <w:rPr>
      <w:rFonts w:ascii="宋体" w:hAnsi="宋体" w:cs="宋体"/>
      <w:color w:val="000000"/>
      <w:sz w:val="20"/>
      <w:szCs w:val="20"/>
    </w:rPr>
  </w:style>
  <w:style w:type="paragraph" w:customStyle="1" w:styleId="link5">
    <w:name w:val="link5"/>
    <w:basedOn w:val="afffc"/>
    <w:uiPriority w:val="99"/>
    <w:rsid w:val="004E7083"/>
    <w:pPr>
      <w:widowControl/>
      <w:spacing w:before="100" w:beforeAutospacing="1" w:after="90"/>
      <w:ind w:firstLineChars="200" w:firstLine="200"/>
      <w:jc w:val="left"/>
    </w:pPr>
    <w:rPr>
      <w:rFonts w:ascii="宋体" w:hAnsi="宋体" w:cs="宋体"/>
      <w:szCs w:val="24"/>
    </w:rPr>
  </w:style>
  <w:style w:type="paragraph" w:customStyle="1" w:styleId="affffffffffffffff1">
    <w:name w:val="第一级"/>
    <w:basedOn w:val="14"/>
    <w:next w:val="affffffff5"/>
    <w:uiPriority w:val="99"/>
    <w:rsid w:val="004E7083"/>
    <w:pPr>
      <w:keepLines/>
      <w:numPr>
        <w:numId w:val="0"/>
      </w:numPr>
      <w:tabs>
        <w:tab w:val="left" w:pos="1440"/>
      </w:tabs>
      <w:spacing w:beforeLines="0" w:before="0" w:afterLines="0" w:after="0" w:line="240" w:lineRule="auto"/>
      <w:ind w:left="425" w:hanging="425"/>
    </w:pPr>
    <w:rPr>
      <w:rFonts w:ascii="Times New Roman" w:hAnsi="Times New Roman"/>
      <w:b w:val="0"/>
      <w:bCs w:val="0"/>
      <w:kern w:val="44"/>
      <w:sz w:val="30"/>
      <w:szCs w:val="32"/>
    </w:rPr>
  </w:style>
  <w:style w:type="paragraph" w:customStyle="1" w:styleId="leftico">
    <w:name w:val="left_ico"/>
    <w:basedOn w:val="afffc"/>
    <w:uiPriority w:val="99"/>
    <w:rsid w:val="004E7083"/>
    <w:pPr>
      <w:widowControl/>
      <w:spacing w:before="108" w:after="100" w:afterAutospacing="1"/>
      <w:ind w:left="60" w:firstLineChars="200" w:firstLine="200"/>
      <w:jc w:val="left"/>
    </w:pPr>
    <w:rPr>
      <w:rFonts w:ascii="Arial Unicode MS" w:eastAsia="Arial Unicode MS" w:hAnsi="Arial Unicode MS" w:cs="Arial Unicode MS"/>
      <w:szCs w:val="24"/>
    </w:rPr>
  </w:style>
  <w:style w:type="paragraph" w:customStyle="1" w:styleId="sidebar">
    <w:name w:val="sidebar"/>
    <w:basedOn w:val="afffc"/>
    <w:uiPriority w:val="99"/>
    <w:rsid w:val="004E7083"/>
    <w:pPr>
      <w:widowControl/>
      <w:spacing w:before="100" w:beforeAutospacing="1" w:after="100" w:afterAutospacing="1"/>
      <w:ind w:firstLineChars="200" w:firstLine="200"/>
      <w:jc w:val="left"/>
    </w:pPr>
    <w:rPr>
      <w:rFonts w:ascii="宋体" w:hAnsi="宋体" w:cs="宋体"/>
      <w:color w:val="666666"/>
      <w:sz w:val="20"/>
      <w:szCs w:val="20"/>
    </w:rPr>
  </w:style>
  <w:style w:type="paragraph" w:customStyle="1" w:styleId="contentcontent">
    <w:name w:val="contentcontent"/>
    <w:basedOn w:val="afffc"/>
    <w:uiPriority w:val="99"/>
    <w:rsid w:val="004E7083"/>
    <w:pPr>
      <w:widowControl/>
      <w:spacing w:before="100" w:beforeAutospacing="1" w:after="100" w:afterAutospacing="1"/>
      <w:ind w:firstLineChars="200" w:firstLine="200"/>
      <w:jc w:val="left"/>
    </w:pPr>
    <w:rPr>
      <w:rFonts w:ascii="宋体" w:hAnsi="宋体" w:cs="宋体"/>
      <w:color w:val="000000"/>
      <w:szCs w:val="24"/>
    </w:rPr>
  </w:style>
  <w:style w:type="paragraph" w:customStyle="1" w:styleId="modulesection">
    <w:name w:val="modulesection"/>
    <w:basedOn w:val="afffc"/>
    <w:rsid w:val="004E7083"/>
    <w:pPr>
      <w:widowControl/>
      <w:spacing w:before="100" w:beforeAutospacing="1" w:after="100" w:afterAutospacing="1"/>
      <w:ind w:firstLineChars="200" w:firstLine="200"/>
      <w:jc w:val="left"/>
    </w:pPr>
    <w:rPr>
      <w:rFonts w:ascii="宋体" w:hAnsi="宋体" w:cs="宋体"/>
      <w:color w:val="000000"/>
      <w:szCs w:val="24"/>
    </w:rPr>
  </w:style>
  <w:style w:type="paragraph" w:customStyle="1" w:styleId="popup-title-page">
    <w:name w:val="popup-title-page"/>
    <w:basedOn w:val="afffc"/>
    <w:uiPriority w:val="99"/>
    <w:rsid w:val="004E7083"/>
    <w:pPr>
      <w:widowControl/>
      <w:spacing w:before="100" w:beforeAutospacing="1" w:after="100" w:afterAutospacing="1"/>
      <w:ind w:firstLineChars="200" w:firstLine="200"/>
      <w:jc w:val="left"/>
    </w:pPr>
    <w:rPr>
      <w:rFonts w:ascii="宋体" w:hAnsi="宋体" w:cs="宋体"/>
      <w:szCs w:val="24"/>
    </w:rPr>
  </w:style>
  <w:style w:type="paragraph" w:customStyle="1" w:styleId="tier31">
    <w:name w:val="tier31"/>
    <w:basedOn w:val="afffc"/>
    <w:uiPriority w:val="99"/>
    <w:rsid w:val="004E7083"/>
    <w:pPr>
      <w:widowControl/>
      <w:spacing w:before="100" w:beforeAutospacing="1" w:after="100" w:afterAutospacing="1"/>
      <w:ind w:left="240" w:firstLineChars="200" w:firstLine="200"/>
      <w:jc w:val="left"/>
    </w:pPr>
    <w:rPr>
      <w:rFonts w:ascii="宋体" w:hAnsi="宋体" w:cs="宋体"/>
      <w:szCs w:val="24"/>
    </w:rPr>
  </w:style>
  <w:style w:type="paragraph" w:customStyle="1" w:styleId="ad-right2">
    <w:name w:val="ad-right2"/>
    <w:basedOn w:val="afffc"/>
    <w:uiPriority w:val="99"/>
    <w:rsid w:val="004E7083"/>
    <w:pPr>
      <w:widowControl/>
      <w:spacing w:before="15"/>
      <w:ind w:left="30" w:firstLineChars="200" w:firstLine="200"/>
      <w:jc w:val="left"/>
    </w:pPr>
    <w:rPr>
      <w:rFonts w:ascii="宋体" w:hAnsi="宋体" w:cs="宋体"/>
      <w:szCs w:val="24"/>
    </w:rPr>
  </w:style>
  <w:style w:type="paragraph" w:customStyle="1" w:styleId="affffffffffffffff2">
    <w:name w:val=".."/>
    <w:basedOn w:val="afffc"/>
    <w:next w:val="afffc"/>
    <w:uiPriority w:val="99"/>
    <w:rsid w:val="004E7083"/>
    <w:pPr>
      <w:autoSpaceDE w:val="0"/>
      <w:autoSpaceDN w:val="0"/>
      <w:adjustRightInd w:val="0"/>
      <w:ind w:firstLineChars="200" w:firstLine="200"/>
      <w:jc w:val="left"/>
    </w:pPr>
    <w:rPr>
      <w:rFonts w:ascii="楷体_GB2312" w:eastAsia="楷体_GB2312" w:cs="楷体_GB2312"/>
      <w:szCs w:val="24"/>
    </w:rPr>
  </w:style>
  <w:style w:type="paragraph" w:customStyle="1" w:styleId="midpara">
    <w:name w:val="mid_para"/>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2fff7">
    <w:name w:val="分列2"/>
    <w:basedOn w:val="afffc"/>
    <w:uiPriority w:val="99"/>
    <w:rsid w:val="004E7083"/>
    <w:pPr>
      <w:tabs>
        <w:tab w:val="left" w:pos="900"/>
      </w:tabs>
      <w:ind w:left="900" w:firstLineChars="200" w:hanging="420"/>
    </w:pPr>
    <w:rPr>
      <w:rFonts w:eastAsia="仿宋_GB2312"/>
      <w:sz w:val="28"/>
      <w:szCs w:val="20"/>
    </w:rPr>
  </w:style>
  <w:style w:type="paragraph" w:customStyle="1" w:styleId="1fffff1">
    <w:name w:val="表文1"/>
    <w:basedOn w:val="afffc"/>
    <w:uiPriority w:val="99"/>
    <w:rsid w:val="004E7083"/>
    <w:pPr>
      <w:widowControl/>
      <w:ind w:firstLineChars="201" w:firstLine="523"/>
    </w:pPr>
    <w:rPr>
      <w:rFonts w:ascii="宋体" w:hAnsi="宋体"/>
      <w:bCs/>
      <w:color w:val="000000"/>
      <w:spacing w:val="10"/>
      <w:szCs w:val="28"/>
    </w:rPr>
  </w:style>
  <w:style w:type="paragraph" w:customStyle="1" w:styleId="affffffffffffffff3">
    <w:name w:val="第三级"/>
    <w:basedOn w:val="31"/>
    <w:next w:val="affffffff5"/>
    <w:uiPriority w:val="99"/>
    <w:rsid w:val="004E7083"/>
    <w:pPr>
      <w:numPr>
        <w:ilvl w:val="0"/>
        <w:numId w:val="0"/>
      </w:numPr>
      <w:spacing w:beforeLines="50" w:before="260" w:afterLines="50" w:after="260" w:line="240" w:lineRule="auto"/>
      <w:ind w:left="1304" w:hanging="1304"/>
    </w:pPr>
    <w:rPr>
      <w:rFonts w:ascii="宋体" w:eastAsia="黑体"/>
      <w:b w:val="0"/>
      <w:color w:val="000000"/>
      <w:sz w:val="28"/>
      <w:szCs w:val="20"/>
    </w:rPr>
  </w:style>
  <w:style w:type="paragraph" w:customStyle="1" w:styleId="NBullet2">
    <w:name w:val="N Bullet 2"/>
    <w:basedOn w:val="NBullet1"/>
    <w:uiPriority w:val="99"/>
    <w:rsid w:val="004E7083"/>
    <w:pPr>
      <w:tabs>
        <w:tab w:val="clear" w:pos="576"/>
        <w:tab w:val="left" w:pos="864"/>
      </w:tabs>
      <w:ind w:left="864"/>
    </w:pPr>
  </w:style>
  <w:style w:type="paragraph" w:customStyle="1" w:styleId="2Heading2HiddenHeading2CCBSheading2">
    <w:name w:val="样式 标题 2节标题一级节名Heading 2 HiddenHeading 2 CCBSheading 2第一章 标..."/>
    <w:basedOn w:val="23"/>
    <w:uiPriority w:val="99"/>
    <w:rsid w:val="004E7083"/>
    <w:pPr>
      <w:numPr>
        <w:ilvl w:val="0"/>
        <w:numId w:val="0"/>
      </w:numPr>
      <w:tabs>
        <w:tab w:val="left" w:pos="992"/>
      </w:tabs>
      <w:spacing w:beforeLines="50" w:before="260" w:afterLines="50" w:after="260" w:line="100" w:lineRule="exact"/>
      <w:ind w:left="1320" w:hanging="420"/>
    </w:pPr>
    <w:rPr>
      <w:rFonts w:ascii="Arial" w:eastAsia="黑体" w:hAnsi="Arial" w:cs="宋体"/>
      <w:noProof/>
      <w:sz w:val="30"/>
      <w:szCs w:val="20"/>
      <w:lang w:bidi="ar-SA"/>
    </w:rPr>
  </w:style>
  <w:style w:type="paragraph" w:customStyle="1" w:styleId="Style12">
    <w:name w:val="Style1"/>
    <w:basedOn w:val="afffc"/>
    <w:uiPriority w:val="99"/>
    <w:rsid w:val="004E7083"/>
    <w:pPr>
      <w:widowControl/>
      <w:ind w:firstLineChars="200" w:firstLine="200"/>
    </w:pPr>
    <w:rPr>
      <w:rFonts w:ascii="Arial" w:hAnsi="Arial"/>
      <w:szCs w:val="20"/>
      <w:lang w:val="en-GB" w:eastAsia="fr-FR"/>
    </w:rPr>
  </w:style>
  <w:style w:type="paragraph" w:customStyle="1" w:styleId="Bodybullet">
    <w:name w:val="Body bullet"/>
    <w:basedOn w:val="67"/>
    <w:uiPriority w:val="99"/>
    <w:rsid w:val="004E7083"/>
    <w:pPr>
      <w:tabs>
        <w:tab w:val="left" w:pos="840"/>
      </w:tabs>
      <w:ind w:left="840" w:hanging="420"/>
    </w:pPr>
  </w:style>
  <w:style w:type="paragraph" w:customStyle="1" w:styleId="affffffffffffffff4">
    <w:name w:val="第二级"/>
    <w:basedOn w:val="23"/>
    <w:next w:val="affffffff5"/>
    <w:uiPriority w:val="99"/>
    <w:rsid w:val="004E7083"/>
    <w:pPr>
      <w:numPr>
        <w:ilvl w:val="0"/>
        <w:numId w:val="0"/>
      </w:numPr>
      <w:spacing w:beforeLines="50" w:before="260" w:afterLines="50" w:after="260" w:line="240" w:lineRule="auto"/>
      <w:ind w:left="992" w:hanging="992"/>
    </w:pPr>
    <w:rPr>
      <w:rFonts w:ascii="宋体" w:hAnsi="宋体"/>
      <w:b w:val="0"/>
      <w:bCs w:val="0"/>
      <w:noProof/>
      <w:szCs w:val="24"/>
      <w:lang w:bidi="ar-SA"/>
    </w:rPr>
  </w:style>
  <w:style w:type="paragraph" w:customStyle="1" w:styleId="affffffffffffffff5">
    <w:name w:val="节标题"/>
    <w:basedOn w:val="afffc"/>
    <w:next w:val="affff0"/>
    <w:rsid w:val="004E7083"/>
    <w:pPr>
      <w:spacing w:before="120" w:after="120" w:line="360" w:lineRule="exact"/>
      <w:ind w:firstLineChars="200" w:firstLine="200"/>
      <w:outlineLvl w:val="2"/>
    </w:pPr>
    <w:rPr>
      <w:rFonts w:eastAsia="楷体_GB2312"/>
      <w:b/>
      <w:i/>
      <w:color w:val="FF00FF"/>
      <w:sz w:val="32"/>
      <w:szCs w:val="32"/>
    </w:rPr>
  </w:style>
  <w:style w:type="paragraph" w:customStyle="1" w:styleId="mid44">
    <w:name w:val="mid_4_4"/>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articlecnt">
    <w:name w:val="article_cnt"/>
    <w:basedOn w:val="afffc"/>
    <w:uiPriority w:val="99"/>
    <w:rsid w:val="004E7083"/>
    <w:pPr>
      <w:widowControl/>
      <w:spacing w:before="60" w:after="100" w:afterAutospacing="1"/>
      <w:ind w:firstLineChars="200" w:firstLine="200"/>
      <w:jc w:val="center"/>
    </w:pPr>
    <w:rPr>
      <w:rFonts w:ascii="Arial Unicode MS" w:eastAsia="Arial Unicode MS" w:hAnsi="Arial Unicode MS" w:cs="Arial Unicode MS"/>
      <w:szCs w:val="24"/>
    </w:rPr>
  </w:style>
  <w:style w:type="paragraph" w:customStyle="1" w:styleId="midcom41">
    <w:name w:val="mid_com_4_1"/>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midrighttb2">
    <w:name w:val="mid_right_tb2"/>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paraname1">
    <w:name w:val="para_name1"/>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pricewave">
    <w:name w:val="price_wave"/>
    <w:basedOn w:val="afffc"/>
    <w:uiPriority w:val="99"/>
    <w:rsid w:val="004E7083"/>
    <w:pPr>
      <w:widowControl/>
      <w:spacing w:before="60" w:after="60"/>
      <w:ind w:left="720" w:firstLineChars="200" w:firstLine="200"/>
      <w:jc w:val="left"/>
    </w:pPr>
    <w:rPr>
      <w:rFonts w:ascii="Arial Unicode MS" w:eastAsia="Arial Unicode MS" w:hAnsi="Arial Unicode MS" w:cs="Arial Unicode MS"/>
      <w:szCs w:val="24"/>
    </w:rPr>
  </w:style>
  <w:style w:type="paragraph" w:customStyle="1" w:styleId="hong12">
    <w:name w:val="hong12"/>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color w:val="FF0000"/>
      <w:sz w:val="14"/>
      <w:szCs w:val="14"/>
    </w:rPr>
  </w:style>
  <w:style w:type="paragraph" w:customStyle="1" w:styleId="affffffffffffffff6">
    <w:name w:val="标书四级标题"/>
    <w:basedOn w:val="afffc"/>
    <w:uiPriority w:val="99"/>
    <w:rsid w:val="004E7083"/>
    <w:pPr>
      <w:ind w:firstLineChars="200" w:firstLine="200"/>
    </w:pPr>
    <w:rPr>
      <w:szCs w:val="24"/>
    </w:rPr>
  </w:style>
  <w:style w:type="paragraph" w:customStyle="1" w:styleId="mid4pic">
    <w:name w:val="mid_4_pic"/>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midtb4">
    <w:name w:val="mid_tb_4"/>
    <w:basedOn w:val="afffc"/>
    <w:uiPriority w:val="99"/>
    <w:rsid w:val="004E7083"/>
    <w:pPr>
      <w:widowControl/>
      <w:spacing w:before="100" w:beforeAutospacing="1" w:after="100" w:afterAutospacing="1"/>
      <w:ind w:firstLineChars="200" w:firstLine="200"/>
      <w:jc w:val="right"/>
    </w:pPr>
    <w:rPr>
      <w:rFonts w:ascii="Arial Unicode MS" w:eastAsia="Arial Unicode MS" w:hAnsi="Arial Unicode MS" w:cs="Arial Unicode MS"/>
      <w:szCs w:val="24"/>
    </w:rPr>
  </w:style>
  <w:style w:type="paragraph" w:customStyle="1" w:styleId="midcom42">
    <w:name w:val="mid_com_4_2"/>
    <w:basedOn w:val="afffc"/>
    <w:uiPriority w:val="99"/>
    <w:rsid w:val="004E7083"/>
    <w:pPr>
      <w:widowControl/>
      <w:pBdr>
        <w:right w:val="single" w:sz="4" w:space="0" w:color="93C9E3"/>
      </w:pBdr>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midrighttb3">
    <w:name w:val="mid_right_tb3"/>
    <w:basedOn w:val="afffc"/>
    <w:uiPriority w:val="99"/>
    <w:rsid w:val="004E7083"/>
    <w:pPr>
      <w:widowControl/>
      <w:spacing w:before="24" w:after="100" w:afterAutospacing="1"/>
      <w:ind w:firstLineChars="200" w:firstLine="200"/>
      <w:jc w:val="left"/>
    </w:pPr>
    <w:rPr>
      <w:rFonts w:ascii="Arial Unicode MS" w:eastAsia="Arial Unicode MS" w:hAnsi="Arial Unicode MS" w:cs="Arial Unicode MS"/>
      <w:szCs w:val="24"/>
    </w:rPr>
  </w:style>
  <w:style w:type="paragraph" w:customStyle="1" w:styleId="paraname2">
    <w:name w:val="para_name2"/>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priceico">
    <w:name w:val="price_ico"/>
    <w:basedOn w:val="afffc"/>
    <w:uiPriority w:val="99"/>
    <w:rsid w:val="004E7083"/>
    <w:pPr>
      <w:widowControl/>
      <w:shd w:val="clear" w:color="auto" w:fill="F9FCFE"/>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hong12b">
    <w:name w:val="hong12b"/>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b/>
      <w:bCs/>
      <w:color w:val="FF0000"/>
      <w:sz w:val="14"/>
      <w:szCs w:val="14"/>
    </w:rPr>
  </w:style>
  <w:style w:type="paragraph" w:customStyle="1" w:styleId="midpic1">
    <w:name w:val="mid_pic_1"/>
    <w:basedOn w:val="afffc"/>
    <w:uiPriority w:val="99"/>
    <w:rsid w:val="004E7083"/>
    <w:pPr>
      <w:widowControl/>
      <w:spacing w:before="100" w:beforeAutospacing="1" w:after="100" w:afterAutospacing="1"/>
      <w:ind w:firstLineChars="200" w:firstLine="200"/>
      <w:jc w:val="center"/>
    </w:pPr>
    <w:rPr>
      <w:rFonts w:ascii="Arial Unicode MS" w:eastAsia="Arial Unicode MS" w:hAnsi="Arial Unicode MS" w:cs="Arial Unicode MS"/>
      <w:szCs w:val="24"/>
    </w:rPr>
  </w:style>
  <w:style w:type="paragraph" w:customStyle="1" w:styleId="groupad">
    <w:name w:val="group_ad"/>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midcom5">
    <w:name w:val="mid_com_5"/>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midrighttb4">
    <w:name w:val="mid_right_tb4"/>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paramore">
    <w:name w:val="para_more"/>
    <w:basedOn w:val="afffc"/>
    <w:uiPriority w:val="99"/>
    <w:rsid w:val="004E7083"/>
    <w:pPr>
      <w:widowControl/>
      <w:spacing w:before="24" w:after="100" w:afterAutospacing="1"/>
      <w:ind w:left="60" w:right="60" w:firstLineChars="200" w:firstLine="200"/>
      <w:jc w:val="center"/>
    </w:pPr>
    <w:rPr>
      <w:rFonts w:ascii="Arial Unicode MS" w:eastAsia="Arial Unicode MS" w:hAnsi="Arial Unicode MS" w:cs="Arial Unicode MS"/>
      <w:szCs w:val="24"/>
    </w:rPr>
  </w:style>
  <w:style w:type="paragraph" w:customStyle="1" w:styleId="pricebottomline">
    <w:name w:val="price_bottomline"/>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hei12b">
    <w:name w:val="hei12b"/>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b/>
      <w:bCs/>
      <w:color w:val="000000"/>
      <w:sz w:val="14"/>
      <w:szCs w:val="14"/>
    </w:rPr>
  </w:style>
  <w:style w:type="paragraph" w:customStyle="1" w:styleId="midpic2">
    <w:name w:val="mid_pic_2"/>
    <w:basedOn w:val="afffc"/>
    <w:uiPriority w:val="99"/>
    <w:rsid w:val="004E7083"/>
    <w:pPr>
      <w:widowControl/>
      <w:spacing w:before="100" w:beforeAutospacing="1" w:after="100" w:afterAutospacing="1"/>
      <w:ind w:firstLineChars="200" w:firstLine="200"/>
      <w:jc w:val="center"/>
    </w:pPr>
    <w:rPr>
      <w:rFonts w:ascii="Arial Unicode MS" w:eastAsia="Arial Unicode MS" w:hAnsi="Arial Unicode MS" w:cs="Arial Unicode MS"/>
      <w:szCs w:val="24"/>
    </w:rPr>
  </w:style>
  <w:style w:type="paragraph" w:customStyle="1" w:styleId="commtext">
    <w:name w:val="comm_text"/>
    <w:basedOn w:val="afffc"/>
    <w:uiPriority w:val="99"/>
    <w:rsid w:val="004E7083"/>
    <w:pPr>
      <w:widowControl/>
      <w:pBdr>
        <w:top w:val="single" w:sz="4" w:space="0" w:color="93C9E3"/>
        <w:left w:val="single" w:sz="4" w:space="0" w:color="93C9E3"/>
        <w:bottom w:val="single" w:sz="4" w:space="0" w:color="93C9E3"/>
        <w:right w:val="single" w:sz="4" w:space="0" w:color="93C9E3"/>
      </w:pBdr>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midcom51">
    <w:name w:val="mid_com_5_1"/>
    <w:basedOn w:val="afffc"/>
    <w:uiPriority w:val="99"/>
    <w:rsid w:val="004E7083"/>
    <w:pPr>
      <w:widowControl/>
      <w:spacing w:before="100" w:beforeAutospacing="1" w:after="100" w:afterAutospacing="1"/>
      <w:ind w:firstLineChars="200" w:firstLine="200"/>
      <w:jc w:val="right"/>
    </w:pPr>
    <w:rPr>
      <w:rFonts w:ascii="Arial Unicode MS" w:eastAsia="Arial Unicode MS" w:hAnsi="Arial Unicode MS" w:cs="Arial Unicode MS"/>
      <w:szCs w:val="24"/>
    </w:rPr>
  </w:style>
  <w:style w:type="paragraph" w:customStyle="1" w:styleId="midrighttb5">
    <w:name w:val="mid_right_tb5"/>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paratop">
    <w:name w:val="para_top"/>
    <w:basedOn w:val="afffc"/>
    <w:uiPriority w:val="99"/>
    <w:rsid w:val="004E7083"/>
    <w:pPr>
      <w:widowControl/>
      <w:shd w:val="clear" w:color="auto" w:fill="F2F2F2"/>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pricerightline">
    <w:name w:val="price_rightline"/>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ahei12b">
    <w:name w:val="a_hei12b"/>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b/>
      <w:bCs/>
      <w:color w:val="000000"/>
      <w:sz w:val="17"/>
      <w:szCs w:val="17"/>
    </w:rPr>
  </w:style>
  <w:style w:type="paragraph" w:customStyle="1" w:styleId="midpic3">
    <w:name w:val="mid_pic_3"/>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midbom12">
    <w:name w:val="mid_bom_1_2"/>
    <w:basedOn w:val="afffc"/>
    <w:uiPriority w:val="99"/>
    <w:rsid w:val="004E7083"/>
    <w:pPr>
      <w:widowControl/>
      <w:spacing w:before="120" w:after="100" w:afterAutospacing="1"/>
      <w:ind w:firstLineChars="200" w:firstLine="200"/>
      <w:jc w:val="left"/>
    </w:pPr>
    <w:rPr>
      <w:rFonts w:ascii="Arial Unicode MS" w:eastAsia="Arial Unicode MS" w:hAnsi="Arial Unicode MS" w:cs="Arial Unicode MS"/>
      <w:szCs w:val="24"/>
    </w:rPr>
  </w:style>
  <w:style w:type="paragraph" w:customStyle="1" w:styleId="midcom52">
    <w:name w:val="mid_com_5_2"/>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midrighttb6">
    <w:name w:val="mid_right_tb6"/>
    <w:basedOn w:val="afffc"/>
    <w:uiPriority w:val="99"/>
    <w:rsid w:val="004E7083"/>
    <w:pPr>
      <w:widowControl/>
      <w:spacing w:before="24" w:after="100" w:afterAutospacing="1"/>
      <w:ind w:firstLineChars="200" w:firstLine="200"/>
      <w:jc w:val="left"/>
    </w:pPr>
    <w:rPr>
      <w:rFonts w:ascii="Arial Unicode MS" w:eastAsia="Arial Unicode MS" w:hAnsi="Arial Unicode MS" w:cs="Arial Unicode MS"/>
      <w:szCs w:val="24"/>
    </w:rPr>
  </w:style>
  <w:style w:type="paragraph" w:customStyle="1" w:styleId="paratb">
    <w:name w:val="para_tb"/>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infoware">
    <w:name w:val="info_ware"/>
    <w:basedOn w:val="afffc"/>
    <w:uiPriority w:val="99"/>
    <w:rsid w:val="004E7083"/>
    <w:pPr>
      <w:widowControl/>
      <w:spacing w:before="60" w:after="60"/>
      <w:ind w:left="192" w:firstLineChars="200" w:firstLine="200"/>
      <w:jc w:val="center"/>
    </w:pPr>
    <w:rPr>
      <w:rFonts w:ascii="Arial Unicode MS" w:eastAsia="Arial Unicode MS" w:hAnsi="Arial Unicode MS" w:cs="Arial Unicode MS"/>
      <w:szCs w:val="24"/>
    </w:rPr>
  </w:style>
  <w:style w:type="paragraph" w:customStyle="1" w:styleId="ahuang12b">
    <w:name w:val="a_huang12b"/>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b/>
      <w:bCs/>
      <w:color w:val="000000"/>
      <w:sz w:val="17"/>
      <w:szCs w:val="17"/>
    </w:rPr>
  </w:style>
  <w:style w:type="paragraph" w:customStyle="1" w:styleId="midpic4">
    <w:name w:val="mid_pic_4"/>
    <w:basedOn w:val="afffc"/>
    <w:uiPriority w:val="99"/>
    <w:rsid w:val="004E7083"/>
    <w:pPr>
      <w:widowControl/>
      <w:spacing w:before="100" w:beforeAutospacing="1" w:after="100" w:afterAutospacing="1"/>
      <w:ind w:firstLineChars="200" w:firstLine="200"/>
      <w:jc w:val="center"/>
    </w:pPr>
    <w:rPr>
      <w:rFonts w:ascii="Arial Unicode MS" w:eastAsia="Arial Unicode MS" w:hAnsi="Arial Unicode MS" w:cs="Arial Unicode MS"/>
      <w:szCs w:val="24"/>
    </w:rPr>
  </w:style>
  <w:style w:type="paragraph" w:customStyle="1" w:styleId="midprd1">
    <w:name w:val="mid_prd_1"/>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midcom53">
    <w:name w:val="mid_com_5_3"/>
    <w:basedOn w:val="afffc"/>
    <w:uiPriority w:val="99"/>
    <w:rsid w:val="004E7083"/>
    <w:pPr>
      <w:widowControl/>
      <w:spacing w:before="100" w:beforeAutospacing="1" w:after="100" w:afterAutospacing="1"/>
      <w:ind w:firstLineChars="200" w:firstLine="200"/>
      <w:jc w:val="right"/>
    </w:pPr>
    <w:rPr>
      <w:rFonts w:ascii="Arial Unicode MS" w:eastAsia="Arial Unicode MS" w:hAnsi="Arial Unicode MS" w:cs="Arial Unicode MS"/>
      <w:szCs w:val="24"/>
    </w:rPr>
  </w:style>
  <w:style w:type="paragraph" w:customStyle="1" w:styleId="midrightline2">
    <w:name w:val="mid_right_line2"/>
    <w:basedOn w:val="afffc"/>
    <w:uiPriority w:val="99"/>
    <w:rsid w:val="004E7083"/>
    <w:pPr>
      <w:widowControl/>
      <w:spacing w:before="100" w:beforeAutospacing="1" w:after="100" w:afterAutospacing="1"/>
      <w:ind w:left="24" w:right="36" w:firstLineChars="200" w:firstLine="200"/>
      <w:jc w:val="left"/>
    </w:pPr>
    <w:rPr>
      <w:rFonts w:ascii="Arial Unicode MS" w:eastAsia="Arial Unicode MS" w:hAnsi="Arial Unicode MS" w:cs="Arial Unicode MS"/>
      <w:sz w:val="2"/>
      <w:szCs w:val="2"/>
    </w:rPr>
  </w:style>
  <w:style w:type="paragraph" w:customStyle="1" w:styleId="down">
    <w:name w:val="down"/>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callware">
    <w:name w:val="call_ware"/>
    <w:basedOn w:val="afffc"/>
    <w:uiPriority w:val="99"/>
    <w:rsid w:val="004E7083"/>
    <w:pPr>
      <w:widowControl/>
      <w:spacing w:before="60" w:after="60"/>
      <w:ind w:left="192" w:firstLineChars="200" w:firstLine="200"/>
      <w:jc w:val="left"/>
    </w:pPr>
    <w:rPr>
      <w:rFonts w:ascii="Arial Unicode MS" w:eastAsia="Arial Unicode MS" w:hAnsi="Arial Unicode MS" w:cs="Arial Unicode MS"/>
      <w:szCs w:val="24"/>
    </w:rPr>
  </w:style>
  <w:style w:type="paragraph" w:customStyle="1" w:styleId="ahei14b1">
    <w:name w:val="a_hei14b1"/>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b/>
      <w:bCs/>
      <w:color w:val="000000"/>
      <w:sz w:val="17"/>
      <w:szCs w:val="17"/>
    </w:rPr>
  </w:style>
  <w:style w:type="paragraph" w:customStyle="1" w:styleId="midpicno">
    <w:name w:val="mid_pic_no"/>
    <w:basedOn w:val="afffc"/>
    <w:uiPriority w:val="99"/>
    <w:rsid w:val="004E7083"/>
    <w:pPr>
      <w:widowControl/>
      <w:spacing w:before="100" w:beforeAutospacing="1" w:after="100" w:afterAutospacing="1"/>
      <w:ind w:firstLineChars="200" w:firstLine="200"/>
      <w:jc w:val="right"/>
    </w:pPr>
    <w:rPr>
      <w:rFonts w:ascii="Arial Unicode MS" w:eastAsia="Arial Unicode MS" w:hAnsi="Arial Unicode MS" w:cs="Arial Unicode MS"/>
      <w:szCs w:val="24"/>
    </w:rPr>
  </w:style>
  <w:style w:type="paragraph" w:customStyle="1" w:styleId="midprdz1">
    <w:name w:val="mid_prd_z1"/>
    <w:basedOn w:val="afffc"/>
    <w:uiPriority w:val="99"/>
    <w:rsid w:val="004E7083"/>
    <w:pPr>
      <w:widowControl/>
      <w:spacing w:before="100" w:beforeAutospacing="1" w:after="100" w:afterAutospacing="1"/>
      <w:ind w:firstLineChars="200" w:firstLine="200"/>
      <w:jc w:val="center"/>
    </w:pPr>
    <w:rPr>
      <w:rFonts w:ascii="Arial Unicode MS" w:eastAsia="Arial Unicode MS" w:hAnsi="Arial Unicode MS" w:cs="Arial Unicode MS"/>
      <w:szCs w:val="24"/>
    </w:rPr>
  </w:style>
  <w:style w:type="paragraph" w:customStyle="1" w:styleId="midcom54">
    <w:name w:val="mid_com_5_4"/>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midrightcon">
    <w:name w:val="mid_right_con"/>
    <w:basedOn w:val="afffc"/>
    <w:uiPriority w:val="99"/>
    <w:rsid w:val="004E7083"/>
    <w:pPr>
      <w:widowControl/>
      <w:spacing w:before="100" w:beforeAutospacing="1" w:after="100" w:afterAutospacing="1"/>
      <w:ind w:firstLineChars="200" w:firstLine="200"/>
      <w:jc w:val="right"/>
    </w:pPr>
    <w:rPr>
      <w:rFonts w:ascii="Arial Unicode MS" w:eastAsia="Arial Unicode MS" w:hAnsi="Arial Unicode MS" w:cs="Arial Unicode MS"/>
      <w:szCs w:val="24"/>
    </w:rPr>
  </w:style>
  <w:style w:type="paragraph" w:customStyle="1" w:styleId="downico">
    <w:name w:val="down_ico"/>
    <w:basedOn w:val="afffc"/>
    <w:uiPriority w:val="99"/>
    <w:rsid w:val="004E7083"/>
    <w:pPr>
      <w:widowControl/>
      <w:spacing w:before="96" w:after="100" w:afterAutospacing="1"/>
      <w:ind w:firstLineChars="200" w:firstLine="200"/>
      <w:jc w:val="left"/>
    </w:pPr>
    <w:rPr>
      <w:rFonts w:ascii="Arial Unicode MS" w:eastAsia="Arial Unicode MS" w:hAnsi="Arial Unicode MS" w:cs="Arial Unicode MS"/>
      <w:szCs w:val="24"/>
    </w:rPr>
  </w:style>
  <w:style w:type="paragraph" w:customStyle="1" w:styleId="callbottom">
    <w:name w:val="call_bottom"/>
    <w:basedOn w:val="afffc"/>
    <w:uiPriority w:val="99"/>
    <w:rsid w:val="004E7083"/>
    <w:pPr>
      <w:widowControl/>
      <w:spacing w:before="60" w:after="100" w:afterAutospacing="1"/>
      <w:ind w:firstLineChars="200" w:firstLine="200"/>
      <w:jc w:val="right"/>
    </w:pPr>
    <w:rPr>
      <w:rFonts w:ascii="Arial Unicode MS" w:eastAsia="Arial Unicode MS" w:hAnsi="Arial Unicode MS" w:cs="Arial Unicode MS"/>
      <w:szCs w:val="24"/>
    </w:rPr>
  </w:style>
  <w:style w:type="paragraph" w:customStyle="1" w:styleId="lan18b">
    <w:name w:val="lan18b"/>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b/>
      <w:bCs/>
      <w:color w:val="2868BF"/>
      <w:sz w:val="22"/>
    </w:rPr>
  </w:style>
  <w:style w:type="paragraph" w:customStyle="1" w:styleId="mid45">
    <w:name w:val="mid_4_5"/>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midprdz2">
    <w:name w:val="mid_prd_z2"/>
    <w:basedOn w:val="afffc"/>
    <w:uiPriority w:val="99"/>
    <w:rsid w:val="004E7083"/>
    <w:pPr>
      <w:widowControl/>
      <w:spacing w:before="100" w:beforeAutospacing="1" w:after="100" w:afterAutospacing="1"/>
      <w:ind w:firstLineChars="200" w:firstLine="200"/>
      <w:jc w:val="center"/>
    </w:pPr>
    <w:rPr>
      <w:rFonts w:ascii="Arial Unicode MS" w:eastAsia="Arial Unicode MS" w:hAnsi="Arial Unicode MS" w:cs="Arial Unicode MS"/>
      <w:szCs w:val="24"/>
    </w:rPr>
  </w:style>
  <w:style w:type="paragraph" w:customStyle="1" w:styleId="midcom55">
    <w:name w:val="mid_com_5_5"/>
    <w:basedOn w:val="afffc"/>
    <w:uiPriority w:val="99"/>
    <w:rsid w:val="004E7083"/>
    <w:pPr>
      <w:widowControl/>
      <w:spacing w:before="100" w:beforeAutospacing="1" w:after="100" w:afterAutospacing="1"/>
      <w:ind w:firstLineChars="200" w:firstLine="200"/>
      <w:jc w:val="right"/>
    </w:pPr>
    <w:rPr>
      <w:rFonts w:ascii="Arial Unicode MS" w:eastAsia="Arial Unicode MS" w:hAnsi="Arial Unicode MS" w:cs="Arial Unicode MS"/>
      <w:szCs w:val="24"/>
    </w:rPr>
  </w:style>
  <w:style w:type="paragraph" w:customStyle="1" w:styleId="rightlast1">
    <w:name w:val="right_last_1"/>
    <w:basedOn w:val="afffc"/>
    <w:uiPriority w:val="99"/>
    <w:rsid w:val="004E7083"/>
    <w:pPr>
      <w:widowControl/>
      <w:pBdr>
        <w:top w:val="single" w:sz="4" w:space="6" w:color="E6E6E6"/>
        <w:left w:val="single" w:sz="4" w:space="0" w:color="E6E6E6"/>
        <w:bottom w:val="single" w:sz="4" w:space="0" w:color="E6E6E6"/>
        <w:right w:val="single" w:sz="4" w:space="0" w:color="E6E6E6"/>
      </w:pBdr>
      <w:spacing w:before="60" w:after="100" w:afterAutospacing="1"/>
      <w:ind w:left="60" w:firstLineChars="200" w:firstLine="200"/>
      <w:jc w:val="center"/>
    </w:pPr>
    <w:rPr>
      <w:rFonts w:ascii="Arial Unicode MS" w:eastAsia="Arial Unicode MS" w:hAnsi="Arial Unicode MS" w:cs="Arial Unicode MS"/>
      <w:szCs w:val="24"/>
    </w:rPr>
  </w:style>
  <w:style w:type="paragraph" w:customStyle="1" w:styleId="downtitle">
    <w:name w:val="down_title"/>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pic">
    <w:name w:val="pic"/>
    <w:basedOn w:val="afffc"/>
    <w:uiPriority w:val="99"/>
    <w:rsid w:val="004E7083"/>
    <w:pPr>
      <w:widowControl/>
      <w:spacing w:before="100" w:beforeAutospacing="1" w:after="100" w:afterAutospacing="1"/>
      <w:ind w:left="240" w:firstLineChars="200" w:firstLine="200"/>
      <w:jc w:val="left"/>
    </w:pPr>
    <w:rPr>
      <w:rFonts w:ascii="Arial Unicode MS" w:eastAsia="Arial Unicode MS" w:hAnsi="Arial Unicode MS" w:cs="Arial Unicode MS"/>
      <w:szCs w:val="24"/>
    </w:rPr>
  </w:style>
  <w:style w:type="paragraph" w:customStyle="1" w:styleId="aqing14b1">
    <w:name w:val="a_qing14b1"/>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b/>
      <w:bCs/>
      <w:color w:val="D1FAFC"/>
      <w:sz w:val="17"/>
      <w:szCs w:val="17"/>
    </w:rPr>
  </w:style>
  <w:style w:type="paragraph" w:customStyle="1" w:styleId="midad">
    <w:name w:val="mid_ad"/>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midprdz3">
    <w:name w:val="mid_prd_z3"/>
    <w:basedOn w:val="afffc"/>
    <w:uiPriority w:val="99"/>
    <w:rsid w:val="004E7083"/>
    <w:pPr>
      <w:widowControl/>
      <w:spacing w:before="100" w:beforeAutospacing="1" w:after="100" w:afterAutospacing="1"/>
      <w:ind w:firstLineChars="200" w:firstLine="200"/>
      <w:jc w:val="center"/>
    </w:pPr>
    <w:rPr>
      <w:rFonts w:ascii="Arial Unicode MS" w:eastAsia="Arial Unicode MS" w:hAnsi="Arial Unicode MS" w:cs="Arial Unicode MS"/>
      <w:szCs w:val="24"/>
    </w:rPr>
  </w:style>
  <w:style w:type="paragraph" w:customStyle="1" w:styleId="midcom56">
    <w:name w:val="mid_com_5_6"/>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rightlast2">
    <w:name w:val="right_last_2"/>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downname">
    <w:name w:val="down_name"/>
    <w:basedOn w:val="afffc"/>
    <w:uiPriority w:val="99"/>
    <w:rsid w:val="004E7083"/>
    <w:pPr>
      <w:widowControl/>
      <w:spacing w:before="60" w:after="100" w:afterAutospacing="1"/>
      <w:ind w:left="84" w:firstLineChars="200" w:firstLine="200"/>
      <w:jc w:val="left"/>
    </w:pPr>
    <w:rPr>
      <w:rFonts w:ascii="Arial Unicode MS" w:eastAsia="Arial Unicode MS" w:hAnsi="Arial Unicode MS" w:cs="Arial Unicode MS"/>
      <w:szCs w:val="24"/>
    </w:rPr>
  </w:style>
  <w:style w:type="paragraph" w:customStyle="1" w:styleId="pictb">
    <w:name w:val="pic_tb"/>
    <w:basedOn w:val="afffc"/>
    <w:uiPriority w:val="99"/>
    <w:rsid w:val="004E7083"/>
    <w:pPr>
      <w:widowControl/>
      <w:spacing w:before="60" w:after="120"/>
      <w:ind w:left="36" w:firstLineChars="200" w:firstLine="200"/>
      <w:jc w:val="left"/>
    </w:pPr>
    <w:rPr>
      <w:rFonts w:ascii="Arial Unicode MS" w:eastAsia="Arial Unicode MS" w:hAnsi="Arial Unicode MS" w:cs="Arial Unicode MS"/>
      <w:szCs w:val="24"/>
    </w:rPr>
  </w:style>
  <w:style w:type="paragraph" w:customStyle="1" w:styleId="qhuei16b">
    <w:name w:val="qhuei16b"/>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b/>
      <w:bCs/>
      <w:color w:val="D9D9D7"/>
      <w:sz w:val="17"/>
      <w:szCs w:val="17"/>
    </w:rPr>
  </w:style>
  <w:style w:type="paragraph" w:customStyle="1" w:styleId="midbom">
    <w:name w:val="mid_bom"/>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midprdz4">
    <w:name w:val="mid_prd_z4"/>
    <w:basedOn w:val="afffc"/>
    <w:uiPriority w:val="99"/>
    <w:rsid w:val="004E7083"/>
    <w:pPr>
      <w:widowControl/>
      <w:spacing w:before="100" w:beforeAutospacing="1" w:after="100" w:afterAutospacing="1"/>
      <w:ind w:firstLineChars="200" w:firstLine="200"/>
      <w:jc w:val="center"/>
    </w:pPr>
    <w:rPr>
      <w:rFonts w:ascii="Arial Unicode MS" w:eastAsia="Arial Unicode MS" w:hAnsi="Arial Unicode MS" w:cs="Arial Unicode MS"/>
      <w:szCs w:val="24"/>
    </w:rPr>
  </w:style>
  <w:style w:type="paragraph" w:customStyle="1" w:styleId="midcom57">
    <w:name w:val="mid_com_5_7"/>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article">
    <w:name w:val="article"/>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harddri">
    <w:name w:val="hard_dri"/>
    <w:basedOn w:val="afffc"/>
    <w:uiPriority w:val="99"/>
    <w:rsid w:val="004E7083"/>
    <w:pPr>
      <w:widowControl/>
      <w:spacing w:before="120" w:after="100" w:afterAutospacing="1"/>
      <w:ind w:firstLineChars="200" w:firstLine="200"/>
      <w:jc w:val="left"/>
    </w:pPr>
    <w:rPr>
      <w:rFonts w:ascii="Arial Unicode MS" w:eastAsia="Arial Unicode MS" w:hAnsi="Arial Unicode MS" w:cs="Arial Unicode MS"/>
      <w:szCs w:val="24"/>
    </w:rPr>
  </w:style>
  <w:style w:type="paragraph" w:customStyle="1" w:styleId="picleft">
    <w:name w:val="pic_left"/>
    <w:basedOn w:val="afffc"/>
    <w:uiPriority w:val="99"/>
    <w:rsid w:val="004E7083"/>
    <w:pPr>
      <w:widowControl/>
      <w:pBdr>
        <w:top w:val="single" w:sz="4" w:space="0" w:color="93C9E3"/>
        <w:left w:val="single" w:sz="4" w:space="0" w:color="93C9E3"/>
        <w:bottom w:val="single" w:sz="4" w:space="0" w:color="93C9E3"/>
        <w:right w:val="single" w:sz="4" w:space="0" w:color="93C9E3"/>
      </w:pBdr>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huei12">
    <w:name w:val="huei12"/>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color w:val="666666"/>
      <w:sz w:val="14"/>
      <w:szCs w:val="14"/>
    </w:rPr>
  </w:style>
  <w:style w:type="paragraph" w:customStyle="1" w:styleId="pricemid">
    <w:name w:val="price_mid"/>
    <w:basedOn w:val="afffc"/>
    <w:uiPriority w:val="99"/>
    <w:rsid w:val="004E7083"/>
    <w:pPr>
      <w:widowControl/>
      <w:pBdr>
        <w:top w:val="single" w:sz="4" w:space="0" w:color="676767"/>
        <w:left w:val="single" w:sz="4" w:space="0" w:color="676767"/>
        <w:bottom w:val="single" w:sz="4" w:space="3" w:color="676767"/>
        <w:right w:val="single" w:sz="4" w:space="0" w:color="676767"/>
      </w:pBdr>
      <w:shd w:val="clear" w:color="auto" w:fill="FFFFFF"/>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midprdline">
    <w:name w:val="mid_prd_line"/>
    <w:basedOn w:val="afffc"/>
    <w:uiPriority w:val="99"/>
    <w:rsid w:val="004E7083"/>
    <w:pPr>
      <w:widowControl/>
      <w:spacing w:before="100" w:beforeAutospacing="1" w:after="100" w:afterAutospacing="1"/>
      <w:ind w:left="180" w:firstLineChars="200" w:firstLine="200"/>
      <w:jc w:val="left"/>
    </w:pPr>
    <w:rPr>
      <w:rFonts w:ascii="Arial Unicode MS" w:eastAsia="Arial Unicode MS" w:hAnsi="Arial Unicode MS" w:cs="Arial Unicode MS"/>
      <w:sz w:val="2"/>
      <w:szCs w:val="2"/>
    </w:rPr>
  </w:style>
  <w:style w:type="paragraph" w:customStyle="1" w:styleId="midcom58">
    <w:name w:val="mid_com_5_8"/>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articlepic">
    <w:name w:val="article_pic"/>
    <w:basedOn w:val="afffc"/>
    <w:uiPriority w:val="99"/>
    <w:rsid w:val="004E7083"/>
    <w:pPr>
      <w:widowControl/>
      <w:pBdr>
        <w:top w:val="single" w:sz="4" w:space="0" w:color="D6EAF8"/>
        <w:left w:val="single" w:sz="4" w:space="0" w:color="D6EAF8"/>
        <w:bottom w:val="single" w:sz="4" w:space="0" w:color="D6EAF8"/>
        <w:right w:val="single" w:sz="4" w:space="0" w:color="D6EAF8"/>
      </w:pBdr>
      <w:shd w:val="clear" w:color="auto" w:fill="F2F9FC"/>
      <w:spacing w:before="60" w:after="60"/>
      <w:ind w:left="60" w:right="60" w:firstLineChars="200" w:firstLine="200"/>
      <w:jc w:val="left"/>
    </w:pPr>
    <w:rPr>
      <w:rFonts w:ascii="Arial Unicode MS" w:eastAsia="Arial Unicode MS" w:hAnsi="Arial Unicode MS" w:cs="Arial Unicode MS"/>
      <w:szCs w:val="24"/>
    </w:rPr>
  </w:style>
  <w:style w:type="paragraph" w:customStyle="1" w:styleId="driveleft">
    <w:name w:val="drive_left"/>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picico">
    <w:name w:val="pic_ico"/>
    <w:basedOn w:val="afffc"/>
    <w:uiPriority w:val="99"/>
    <w:rsid w:val="004E7083"/>
    <w:pPr>
      <w:widowControl/>
      <w:spacing w:before="100" w:beforeAutospacing="1" w:after="100" w:afterAutospacing="1"/>
      <w:ind w:firstLineChars="200" w:firstLine="200"/>
      <w:jc w:val="center"/>
    </w:pPr>
    <w:rPr>
      <w:rFonts w:ascii="Arial Unicode MS" w:eastAsia="Arial Unicode MS" w:hAnsi="Arial Unicode MS" w:cs="Arial Unicode MS"/>
      <w:szCs w:val="24"/>
    </w:rPr>
  </w:style>
  <w:style w:type="paragraph" w:customStyle="1" w:styleId="hei14b">
    <w:name w:val="hei14b"/>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b/>
      <w:bCs/>
      <w:color w:val="333333"/>
      <w:sz w:val="17"/>
      <w:szCs w:val="17"/>
    </w:rPr>
  </w:style>
  <w:style w:type="paragraph" w:customStyle="1" w:styleId="midbomleft">
    <w:name w:val="mid_bom_left"/>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midprd2">
    <w:name w:val="mid_prd_2"/>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midcomlogin">
    <w:name w:val="mid_com_login"/>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articlepicico">
    <w:name w:val="article_pic_ico"/>
    <w:basedOn w:val="afffc"/>
    <w:uiPriority w:val="99"/>
    <w:rsid w:val="004E7083"/>
    <w:pPr>
      <w:widowControl/>
      <w:spacing w:before="100" w:beforeAutospacing="1" w:after="100" w:afterAutospacing="1"/>
      <w:ind w:firstLineChars="200" w:firstLine="200"/>
      <w:jc w:val="center"/>
    </w:pPr>
    <w:rPr>
      <w:rFonts w:ascii="Arial Unicode MS" w:eastAsia="Arial Unicode MS" w:hAnsi="Arial Unicode MS" w:cs="Arial Unicode MS"/>
      <w:szCs w:val="24"/>
    </w:rPr>
  </w:style>
  <w:style w:type="paragraph" w:customStyle="1" w:styleId="driverow1">
    <w:name w:val="drive_row1"/>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picpro">
    <w:name w:val="pic_pro"/>
    <w:basedOn w:val="afffc"/>
    <w:uiPriority w:val="99"/>
    <w:rsid w:val="004E7083"/>
    <w:pPr>
      <w:widowControl/>
      <w:shd w:val="clear" w:color="auto" w:fill="EDF6FA"/>
      <w:spacing w:before="100" w:beforeAutospacing="1" w:after="100" w:afterAutospacing="1"/>
      <w:ind w:firstLineChars="200" w:firstLine="200"/>
      <w:jc w:val="center"/>
    </w:pPr>
    <w:rPr>
      <w:rFonts w:ascii="Arial Unicode MS" w:eastAsia="Arial Unicode MS" w:hAnsi="Arial Unicode MS" w:cs="Arial Unicode MS"/>
      <w:szCs w:val="24"/>
    </w:rPr>
  </w:style>
  <w:style w:type="paragraph" w:customStyle="1" w:styleId="hei14">
    <w:name w:val="hei14"/>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color w:val="000000"/>
      <w:sz w:val="17"/>
      <w:szCs w:val="17"/>
    </w:rPr>
  </w:style>
  <w:style w:type="paragraph" w:customStyle="1" w:styleId="midbom1">
    <w:name w:val="mid_bom_1"/>
    <w:basedOn w:val="afffc"/>
    <w:uiPriority w:val="99"/>
    <w:rsid w:val="004E7083"/>
    <w:pPr>
      <w:widowControl/>
      <w:pBdr>
        <w:top w:val="single" w:sz="4" w:space="0" w:color="676767"/>
        <w:left w:val="single" w:sz="4" w:space="0" w:color="676767"/>
        <w:bottom w:val="single" w:sz="4" w:space="2" w:color="676767"/>
        <w:right w:val="single" w:sz="4" w:space="0" w:color="676767"/>
      </w:pBdr>
      <w:shd w:val="clear" w:color="auto" w:fill="FFFFFF"/>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midprdtb2">
    <w:name w:val="mid_prd_tb2"/>
    <w:basedOn w:val="afffc"/>
    <w:uiPriority w:val="99"/>
    <w:rsid w:val="004E7083"/>
    <w:pPr>
      <w:widowControl/>
      <w:spacing w:before="100" w:beforeAutospacing="1" w:after="100" w:afterAutospacing="1"/>
      <w:ind w:right="12" w:firstLineChars="200" w:firstLine="200"/>
      <w:jc w:val="left"/>
    </w:pPr>
    <w:rPr>
      <w:rFonts w:ascii="Arial Unicode MS" w:eastAsia="Arial Unicode MS" w:hAnsi="Arial Unicode MS" w:cs="Arial Unicode MS"/>
      <w:szCs w:val="24"/>
    </w:rPr>
  </w:style>
  <w:style w:type="paragraph" w:customStyle="1" w:styleId="midbom2">
    <w:name w:val="mid_bom_2"/>
    <w:basedOn w:val="afffc"/>
    <w:uiPriority w:val="99"/>
    <w:rsid w:val="004E7083"/>
    <w:pPr>
      <w:widowControl/>
      <w:pBdr>
        <w:top w:val="single" w:sz="4" w:space="0" w:color="676767"/>
        <w:left w:val="single" w:sz="4" w:space="0" w:color="676767"/>
        <w:bottom w:val="single" w:sz="4" w:space="3" w:color="676767"/>
        <w:right w:val="single" w:sz="4" w:space="0" w:color="676767"/>
      </w:pBdr>
      <w:shd w:val="clear" w:color="auto" w:fill="FFFFFF"/>
      <w:spacing w:before="120" w:after="120"/>
      <w:ind w:firstLineChars="200" w:firstLine="200"/>
      <w:jc w:val="left"/>
    </w:pPr>
    <w:rPr>
      <w:rFonts w:ascii="Arial Unicode MS" w:eastAsia="Arial Unicode MS" w:hAnsi="Arial Unicode MS" w:cs="Arial Unicode MS"/>
      <w:szCs w:val="24"/>
    </w:rPr>
  </w:style>
  <w:style w:type="paragraph" w:customStyle="1" w:styleId="articlepicfon">
    <w:name w:val="article_pic_fon"/>
    <w:basedOn w:val="afffc"/>
    <w:uiPriority w:val="99"/>
    <w:rsid w:val="004E7083"/>
    <w:pPr>
      <w:widowControl/>
      <w:spacing w:before="100" w:beforeAutospacing="1" w:after="100" w:afterAutospacing="1"/>
      <w:ind w:firstLineChars="200" w:firstLine="200"/>
      <w:jc w:val="center"/>
    </w:pPr>
    <w:rPr>
      <w:rFonts w:ascii="Arial Unicode MS" w:eastAsia="Arial Unicode MS" w:hAnsi="Arial Unicode MS" w:cs="Arial Unicode MS"/>
      <w:szCs w:val="24"/>
    </w:rPr>
  </w:style>
  <w:style w:type="paragraph" w:customStyle="1" w:styleId="driverow2">
    <w:name w:val="drive_row2"/>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picright">
    <w:name w:val="pic_right"/>
    <w:basedOn w:val="afffc"/>
    <w:uiPriority w:val="99"/>
    <w:rsid w:val="004E7083"/>
    <w:pPr>
      <w:widowControl/>
      <w:spacing w:before="36" w:after="100" w:afterAutospacing="1"/>
      <w:ind w:firstLineChars="200" w:firstLine="200"/>
      <w:jc w:val="left"/>
    </w:pPr>
    <w:rPr>
      <w:rFonts w:ascii="Arial Unicode MS" w:eastAsia="Arial Unicode MS" w:hAnsi="Arial Unicode MS" w:cs="Arial Unicode MS"/>
      <w:szCs w:val="24"/>
    </w:rPr>
  </w:style>
  <w:style w:type="paragraph" w:customStyle="1" w:styleId="bai14b">
    <w:name w:val="bai14b"/>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b/>
      <w:bCs/>
      <w:color w:val="FFFFFF"/>
      <w:sz w:val="17"/>
      <w:szCs w:val="17"/>
    </w:rPr>
  </w:style>
  <w:style w:type="paragraph" w:customStyle="1" w:styleId="midbom3">
    <w:name w:val="mid_bom_3"/>
    <w:basedOn w:val="afffc"/>
    <w:uiPriority w:val="99"/>
    <w:rsid w:val="004E7083"/>
    <w:pPr>
      <w:widowControl/>
      <w:pBdr>
        <w:top w:val="single" w:sz="4" w:space="0" w:color="676767"/>
        <w:left w:val="single" w:sz="4" w:space="0" w:color="676767"/>
        <w:bottom w:val="single" w:sz="4" w:space="2" w:color="676767"/>
        <w:right w:val="single" w:sz="4" w:space="0" w:color="676767"/>
      </w:pBdr>
      <w:shd w:val="clear" w:color="auto" w:fill="FFFFFF"/>
      <w:spacing w:before="120" w:after="100" w:afterAutospacing="1"/>
      <w:ind w:firstLineChars="200" w:firstLine="200"/>
      <w:jc w:val="left"/>
    </w:pPr>
    <w:rPr>
      <w:rFonts w:ascii="Arial Unicode MS" w:eastAsia="Arial Unicode MS" w:hAnsi="Arial Unicode MS" w:cs="Arial Unicode MS"/>
      <w:szCs w:val="24"/>
    </w:rPr>
  </w:style>
  <w:style w:type="paragraph" w:customStyle="1" w:styleId="midprdf2">
    <w:name w:val="mid_prd_f2"/>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midad2">
    <w:name w:val="mid_ad2"/>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articleclass">
    <w:name w:val="article_class"/>
    <w:basedOn w:val="afffc"/>
    <w:uiPriority w:val="99"/>
    <w:rsid w:val="004E7083"/>
    <w:pPr>
      <w:widowControl/>
      <w:spacing w:before="60" w:after="60"/>
      <w:ind w:firstLineChars="200" w:firstLine="200"/>
      <w:jc w:val="center"/>
    </w:pPr>
    <w:rPr>
      <w:rFonts w:ascii="Arial Unicode MS" w:eastAsia="Arial Unicode MS" w:hAnsi="Arial Unicode MS" w:cs="Arial Unicode MS"/>
      <w:szCs w:val="24"/>
    </w:rPr>
  </w:style>
  <w:style w:type="paragraph" w:customStyle="1" w:styleId="driveico">
    <w:name w:val="drive_ico"/>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picture">
    <w:name w:val="picture"/>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ahuei141">
    <w:name w:val="a_huei141"/>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color w:val="666666"/>
      <w:sz w:val="17"/>
      <w:szCs w:val="17"/>
    </w:rPr>
  </w:style>
  <w:style w:type="paragraph" w:customStyle="1" w:styleId="midbom11">
    <w:name w:val="mid_bom_1_1"/>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midprdtb3">
    <w:name w:val="mid_prd_tb3"/>
    <w:basedOn w:val="afffc"/>
    <w:uiPriority w:val="99"/>
    <w:rsid w:val="004E7083"/>
    <w:pPr>
      <w:widowControl/>
      <w:spacing w:before="100" w:beforeAutospacing="1" w:after="100" w:afterAutospacing="1"/>
      <w:ind w:right="12" w:firstLineChars="200" w:firstLine="200"/>
      <w:jc w:val="left"/>
    </w:pPr>
    <w:rPr>
      <w:rFonts w:ascii="Arial Unicode MS" w:eastAsia="Arial Unicode MS" w:hAnsi="Arial Unicode MS" w:cs="Arial Unicode MS"/>
      <w:szCs w:val="24"/>
    </w:rPr>
  </w:style>
  <w:style w:type="paragraph" w:customStyle="1" w:styleId="midbomold">
    <w:name w:val="mid_bom_old"/>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articleclassname">
    <w:name w:val="article_class_name"/>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driveright">
    <w:name w:val="drive_right"/>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navipic">
    <w:name w:val="navi_pic"/>
    <w:basedOn w:val="afffc"/>
    <w:uiPriority w:val="99"/>
    <w:rsid w:val="004E7083"/>
    <w:pPr>
      <w:widowControl/>
      <w:shd w:val="clear" w:color="auto" w:fill="F5F9FE"/>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lan14">
    <w:name w:val="lan14"/>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color w:val="0E36B6"/>
      <w:sz w:val="17"/>
      <w:szCs w:val="17"/>
    </w:rPr>
  </w:style>
  <w:style w:type="paragraph" w:customStyle="1" w:styleId="aboutdoc">
    <w:name w:val="about_doc"/>
    <w:basedOn w:val="afffc"/>
    <w:uiPriority w:val="99"/>
    <w:rsid w:val="004E7083"/>
    <w:pPr>
      <w:widowControl/>
      <w:spacing w:before="100" w:beforeAutospacing="1" w:after="60"/>
      <w:ind w:firstLineChars="200" w:firstLine="200"/>
      <w:jc w:val="left"/>
    </w:pPr>
    <w:rPr>
      <w:rFonts w:ascii="Arial Unicode MS" w:eastAsia="Arial Unicode MS" w:hAnsi="Arial Unicode MS" w:cs="Arial Unicode MS"/>
      <w:szCs w:val="24"/>
    </w:rPr>
  </w:style>
  <w:style w:type="paragraph" w:customStyle="1" w:styleId="midprdf3">
    <w:name w:val="mid_prd_f3"/>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midbom21">
    <w:name w:val="mid_bom_2_1"/>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articleline1">
    <w:name w:val="article_line1"/>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driveline">
    <w:name w:val="drive_line"/>
    <w:basedOn w:val="afffc"/>
    <w:uiPriority w:val="99"/>
    <w:rsid w:val="004E7083"/>
    <w:pPr>
      <w:widowControl/>
      <w:spacing w:before="120" w:after="100" w:afterAutospacing="1"/>
      <w:ind w:firstLineChars="200" w:firstLine="200"/>
      <w:jc w:val="left"/>
    </w:pPr>
    <w:rPr>
      <w:rFonts w:ascii="Arial Unicode MS" w:eastAsia="Arial Unicode MS" w:hAnsi="Arial Unicode MS" w:cs="Arial Unicode MS"/>
      <w:sz w:val="2"/>
      <w:szCs w:val="2"/>
    </w:rPr>
  </w:style>
  <w:style w:type="paragraph" w:customStyle="1" w:styleId="infopic">
    <w:name w:val="info_pic"/>
    <w:basedOn w:val="afffc"/>
    <w:uiPriority w:val="99"/>
    <w:rsid w:val="004E7083"/>
    <w:pPr>
      <w:widowControl/>
      <w:spacing w:before="100" w:beforeAutospacing="1" w:after="100" w:afterAutospacing="1"/>
      <w:ind w:firstLineChars="200" w:firstLine="200"/>
      <w:jc w:val="center"/>
    </w:pPr>
    <w:rPr>
      <w:rFonts w:ascii="Arial Unicode MS" w:eastAsia="Arial Unicode MS" w:hAnsi="Arial Unicode MS" w:cs="Arial Unicode MS"/>
      <w:szCs w:val="24"/>
    </w:rPr>
  </w:style>
  <w:style w:type="paragraph" w:customStyle="1" w:styleId="lan12">
    <w:name w:val="lan12"/>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color w:val="4282D7"/>
      <w:sz w:val="14"/>
      <w:szCs w:val="14"/>
    </w:rPr>
  </w:style>
  <w:style w:type="paragraph" w:customStyle="1" w:styleId="articletb">
    <w:name w:val="article_tb"/>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midprdtb4">
    <w:name w:val="mid_prd_tb4"/>
    <w:basedOn w:val="afffc"/>
    <w:uiPriority w:val="99"/>
    <w:rsid w:val="004E7083"/>
    <w:pPr>
      <w:widowControl/>
      <w:spacing w:before="100" w:beforeAutospacing="1" w:after="100" w:afterAutospacing="1"/>
      <w:ind w:right="12" w:firstLineChars="200" w:firstLine="200"/>
      <w:jc w:val="left"/>
    </w:pPr>
    <w:rPr>
      <w:rFonts w:ascii="Arial Unicode MS" w:eastAsia="Arial Unicode MS" w:hAnsi="Arial Unicode MS" w:cs="Arial Unicode MS"/>
      <w:szCs w:val="24"/>
    </w:rPr>
  </w:style>
  <w:style w:type="paragraph" w:customStyle="1" w:styleId="midpropic">
    <w:name w:val="mid_pro_pic"/>
    <w:basedOn w:val="afffc"/>
    <w:uiPriority w:val="99"/>
    <w:rsid w:val="004E7083"/>
    <w:pPr>
      <w:widowControl/>
      <w:spacing w:before="108" w:after="168"/>
      <w:ind w:left="132" w:right="132" w:firstLineChars="200" w:firstLine="200"/>
      <w:jc w:val="left"/>
    </w:pPr>
    <w:rPr>
      <w:rFonts w:ascii="Arial Unicode MS" w:eastAsia="Arial Unicode MS" w:hAnsi="Arial Unicode MS" w:cs="Arial Unicode MS"/>
      <w:szCs w:val="24"/>
    </w:rPr>
  </w:style>
  <w:style w:type="paragraph" w:customStyle="1" w:styleId="articlename">
    <w:name w:val="article_name"/>
    <w:basedOn w:val="afffc"/>
    <w:uiPriority w:val="99"/>
    <w:rsid w:val="004E7083"/>
    <w:pPr>
      <w:widowControl/>
      <w:spacing w:before="60" w:after="60"/>
      <w:ind w:firstLineChars="200" w:firstLine="200"/>
      <w:jc w:val="left"/>
    </w:pPr>
    <w:rPr>
      <w:rFonts w:ascii="Arial Unicode MS" w:eastAsia="Arial Unicode MS" w:hAnsi="Arial Unicode MS" w:cs="Arial Unicode MS"/>
      <w:szCs w:val="24"/>
    </w:rPr>
  </w:style>
  <w:style w:type="paragraph" w:customStyle="1" w:styleId="titletop">
    <w:name w:val="title_top"/>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bigpic">
    <w:name w:val="big_pic"/>
    <w:basedOn w:val="afffc"/>
    <w:uiPriority w:val="99"/>
    <w:rsid w:val="004E7083"/>
    <w:pPr>
      <w:widowControl/>
      <w:pBdr>
        <w:top w:val="single" w:sz="4" w:space="0" w:color="676767"/>
        <w:left w:val="single" w:sz="4" w:space="0" w:color="676767"/>
        <w:bottom w:val="single" w:sz="4" w:space="0" w:color="676767"/>
        <w:right w:val="single" w:sz="4" w:space="0" w:color="676767"/>
      </w:pBdr>
      <w:spacing w:before="120" w:after="120"/>
      <w:ind w:left="1260" w:firstLineChars="200" w:firstLine="200"/>
      <w:jc w:val="left"/>
    </w:pPr>
    <w:rPr>
      <w:rFonts w:ascii="Arial Unicode MS" w:eastAsia="Arial Unicode MS" w:hAnsi="Arial Unicode MS" w:cs="Arial Unicode MS"/>
      <w:szCs w:val="24"/>
    </w:rPr>
  </w:style>
  <w:style w:type="paragraph" w:customStyle="1" w:styleId="cheng14b">
    <w:name w:val="cheng14b"/>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b/>
      <w:bCs/>
      <w:color w:val="FF9900"/>
      <w:sz w:val="17"/>
      <w:szCs w:val="17"/>
    </w:rPr>
  </w:style>
  <w:style w:type="paragraph" w:customStyle="1" w:styleId="midari1">
    <w:name w:val="mid_ari_1"/>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midprdf4">
    <w:name w:val="mid_prd_f4"/>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midpropic1">
    <w:name w:val="mid_pro_pic_1"/>
    <w:basedOn w:val="afffc"/>
    <w:uiPriority w:val="99"/>
    <w:rsid w:val="004E7083"/>
    <w:pPr>
      <w:widowControl/>
      <w:pBdr>
        <w:top w:val="single" w:sz="4" w:space="0" w:color="93C9E3"/>
        <w:left w:val="single" w:sz="4" w:space="0" w:color="93C9E3"/>
        <w:bottom w:val="single" w:sz="4" w:space="0" w:color="93C9E3"/>
        <w:right w:val="single" w:sz="4" w:space="0" w:color="93C9E3"/>
      </w:pBdr>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articlenamename">
    <w:name w:val="article_name_name"/>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pricetitle">
    <w:name w:val="price_title"/>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pagepic">
    <w:name w:val="page_pic"/>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cheng12">
    <w:name w:val="cheng12"/>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color w:val="FF6600"/>
      <w:sz w:val="14"/>
      <w:szCs w:val="14"/>
    </w:rPr>
  </w:style>
  <w:style w:type="paragraph" w:customStyle="1" w:styleId="midariico">
    <w:name w:val="mid_ari_ico"/>
    <w:basedOn w:val="afffc"/>
    <w:uiPriority w:val="99"/>
    <w:rsid w:val="004E7083"/>
    <w:pPr>
      <w:widowControl/>
      <w:spacing w:before="96" w:after="100" w:afterAutospacing="1"/>
      <w:ind w:firstLineChars="200" w:firstLine="200"/>
      <w:jc w:val="left"/>
    </w:pPr>
    <w:rPr>
      <w:rFonts w:ascii="Arial Unicode MS" w:eastAsia="Arial Unicode MS" w:hAnsi="Arial Unicode MS" w:cs="Arial Unicode MS"/>
      <w:szCs w:val="24"/>
    </w:rPr>
  </w:style>
  <w:style w:type="paragraph" w:customStyle="1" w:styleId="midprdtb5">
    <w:name w:val="mid_prd_tb5"/>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midpropic11">
    <w:name w:val="mid_pro_pic1_1"/>
    <w:basedOn w:val="afffc"/>
    <w:uiPriority w:val="99"/>
    <w:rsid w:val="004E7083"/>
    <w:pPr>
      <w:widowControl/>
      <w:spacing w:before="100" w:beforeAutospacing="1" w:after="100" w:afterAutospacing="1"/>
      <w:ind w:firstLineChars="200" w:firstLine="200"/>
      <w:jc w:val="right"/>
    </w:pPr>
    <w:rPr>
      <w:rFonts w:ascii="Arial Unicode MS" w:eastAsia="Arial Unicode MS" w:hAnsi="Arial Unicode MS" w:cs="Arial Unicode MS"/>
      <w:szCs w:val="24"/>
    </w:rPr>
  </w:style>
  <w:style w:type="paragraph" w:customStyle="1" w:styleId="articleline2">
    <w:name w:val="article_line2"/>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titleico">
    <w:name w:val="title_ico"/>
    <w:basedOn w:val="afffc"/>
    <w:uiPriority w:val="99"/>
    <w:rsid w:val="004E7083"/>
    <w:pPr>
      <w:widowControl/>
      <w:spacing w:before="96" w:after="100" w:afterAutospacing="1"/>
      <w:ind w:firstLineChars="200" w:firstLine="200"/>
      <w:jc w:val="left"/>
    </w:pPr>
    <w:rPr>
      <w:rFonts w:ascii="Arial Unicode MS" w:eastAsia="Arial Unicode MS" w:hAnsi="Arial Unicode MS" w:cs="Arial Unicode MS"/>
      <w:szCs w:val="24"/>
    </w:rPr>
  </w:style>
  <w:style w:type="paragraph" w:customStyle="1" w:styleId="lastpic">
    <w:name w:val="last_pic"/>
    <w:basedOn w:val="afffc"/>
    <w:uiPriority w:val="99"/>
    <w:rsid w:val="004E7083"/>
    <w:pPr>
      <w:widowControl/>
      <w:spacing w:before="100" w:beforeAutospacing="1" w:after="100" w:afterAutospacing="1"/>
      <w:ind w:firstLineChars="200" w:firstLine="200"/>
      <w:jc w:val="center"/>
    </w:pPr>
    <w:rPr>
      <w:rFonts w:ascii="Arial Unicode MS" w:eastAsia="Arial Unicode MS" w:hAnsi="Arial Unicode MS" w:cs="Arial Unicode MS"/>
      <w:szCs w:val="24"/>
    </w:rPr>
  </w:style>
  <w:style w:type="paragraph" w:customStyle="1" w:styleId="hueis12u">
    <w:name w:val="hueis12u"/>
    <w:basedOn w:val="afffc"/>
    <w:uiPriority w:val="99"/>
    <w:rsid w:val="004E7083"/>
    <w:pPr>
      <w:widowControl/>
      <w:spacing w:before="100" w:beforeAutospacing="1" w:after="100" w:afterAutospacing="1" w:line="216" w:lineRule="atLeast"/>
      <w:ind w:firstLineChars="200" w:firstLine="200"/>
      <w:jc w:val="left"/>
    </w:pPr>
    <w:rPr>
      <w:rFonts w:ascii="Arial Unicode MS" w:eastAsia="Arial Unicode MS" w:hAnsi="Arial Unicode MS" w:cs="Arial Unicode MS"/>
      <w:color w:val="666666"/>
      <w:sz w:val="14"/>
      <w:szCs w:val="14"/>
    </w:rPr>
  </w:style>
  <w:style w:type="paragraph" w:customStyle="1" w:styleId="midarifn">
    <w:name w:val="mid_ari_fn"/>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midprdf5">
    <w:name w:val="mid_prd_f5"/>
    <w:basedOn w:val="afffc"/>
    <w:uiPriority w:val="99"/>
    <w:rsid w:val="004E7083"/>
    <w:pPr>
      <w:widowControl/>
      <w:spacing w:before="100" w:beforeAutospacing="1" w:after="100" w:afterAutospacing="1"/>
      <w:ind w:firstLineChars="200" w:firstLine="200"/>
      <w:jc w:val="center"/>
    </w:pPr>
    <w:rPr>
      <w:rFonts w:ascii="Arial Unicode MS" w:eastAsia="Arial Unicode MS" w:hAnsi="Arial Unicode MS" w:cs="Arial Unicode MS"/>
      <w:szCs w:val="24"/>
    </w:rPr>
  </w:style>
  <w:style w:type="paragraph" w:customStyle="1" w:styleId="midpropic12">
    <w:name w:val="mid_pro_pic1_2"/>
    <w:basedOn w:val="afffc"/>
    <w:uiPriority w:val="99"/>
    <w:rsid w:val="004E7083"/>
    <w:pPr>
      <w:widowControl/>
      <w:shd w:val="clear" w:color="auto" w:fill="EDF6FA"/>
      <w:spacing w:before="100" w:beforeAutospacing="1" w:after="100" w:afterAutospacing="1"/>
      <w:ind w:firstLineChars="200" w:firstLine="200"/>
      <w:jc w:val="center"/>
    </w:pPr>
    <w:rPr>
      <w:rFonts w:ascii="Arial Unicode MS" w:eastAsia="Arial Unicode MS" w:hAnsi="Arial Unicode MS" w:cs="Arial Unicode MS"/>
      <w:szCs w:val="24"/>
    </w:rPr>
  </w:style>
  <w:style w:type="paragraph" w:customStyle="1" w:styleId="articledate">
    <w:name w:val="article_date"/>
    <w:basedOn w:val="afffc"/>
    <w:uiPriority w:val="99"/>
    <w:rsid w:val="004E7083"/>
    <w:pPr>
      <w:widowControl/>
      <w:spacing w:before="60" w:after="60"/>
      <w:ind w:firstLineChars="200" w:firstLine="200"/>
      <w:jc w:val="center"/>
    </w:pPr>
    <w:rPr>
      <w:rFonts w:ascii="Arial Unicode MS" w:eastAsia="Arial Unicode MS" w:hAnsi="Arial Unicode MS" w:cs="Arial Unicode MS"/>
      <w:szCs w:val="24"/>
    </w:rPr>
  </w:style>
  <w:style w:type="paragraph" w:customStyle="1" w:styleId="titlefont">
    <w:name w:val="title_font"/>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leftpic">
    <w:name w:val="left_pic"/>
    <w:basedOn w:val="afffc"/>
    <w:uiPriority w:val="99"/>
    <w:rsid w:val="004E7083"/>
    <w:pPr>
      <w:widowControl/>
      <w:pBdr>
        <w:top w:val="single" w:sz="4" w:space="0" w:color="676767"/>
        <w:left w:val="single" w:sz="4" w:space="0" w:color="676767"/>
        <w:bottom w:val="single" w:sz="4" w:space="0" w:color="676767"/>
        <w:right w:val="single" w:sz="4" w:space="0" w:color="676767"/>
      </w:pBdr>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lan12b">
    <w:name w:val="lan12b"/>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b/>
      <w:bCs/>
      <w:color w:val="2D84B1"/>
      <w:sz w:val="14"/>
      <w:szCs w:val="14"/>
    </w:rPr>
  </w:style>
  <w:style w:type="paragraph" w:customStyle="1" w:styleId="midariticle">
    <w:name w:val="mid_ariticle"/>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midcom">
    <w:name w:val="mid_com"/>
    <w:basedOn w:val="afffc"/>
    <w:uiPriority w:val="99"/>
    <w:rsid w:val="004E7083"/>
    <w:pPr>
      <w:widowControl/>
      <w:spacing w:before="120" w:after="100" w:afterAutospacing="1"/>
      <w:ind w:firstLineChars="200" w:firstLine="200"/>
      <w:jc w:val="left"/>
    </w:pPr>
    <w:rPr>
      <w:rFonts w:ascii="Arial Unicode MS" w:eastAsia="Arial Unicode MS" w:hAnsi="Arial Unicode MS" w:cs="Arial Unicode MS"/>
      <w:szCs w:val="24"/>
    </w:rPr>
  </w:style>
  <w:style w:type="paragraph" w:customStyle="1" w:styleId="midpropic2">
    <w:name w:val="mid_pro_pic_2"/>
    <w:basedOn w:val="afffc"/>
    <w:uiPriority w:val="99"/>
    <w:rsid w:val="004E7083"/>
    <w:pPr>
      <w:widowControl/>
      <w:spacing w:before="36" w:after="100" w:afterAutospacing="1"/>
      <w:ind w:firstLineChars="200" w:firstLine="200"/>
      <w:jc w:val="left"/>
    </w:pPr>
    <w:rPr>
      <w:rFonts w:ascii="Arial Unicode MS" w:eastAsia="Arial Unicode MS" w:hAnsi="Arial Unicode MS" w:cs="Arial Unicode MS"/>
      <w:szCs w:val="24"/>
    </w:rPr>
  </w:style>
  <w:style w:type="paragraph" w:customStyle="1" w:styleId="articledatedate">
    <w:name w:val="article_date_date"/>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commmanu">
    <w:name w:val="comm_manu"/>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infopage">
    <w:name w:val="info_page"/>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lan12t">
    <w:name w:val="lan12t"/>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color w:val="0099CC"/>
      <w:szCs w:val="24"/>
    </w:rPr>
  </w:style>
  <w:style w:type="paragraph" w:customStyle="1" w:styleId="midari">
    <w:name w:val="mid_ari"/>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bigtitle">
    <w:name w:val="big_title"/>
    <w:basedOn w:val="afffc"/>
    <w:uiPriority w:val="99"/>
    <w:rsid w:val="004E7083"/>
    <w:pPr>
      <w:widowControl/>
      <w:spacing w:before="100" w:beforeAutospacing="1" w:after="100" w:afterAutospacing="1"/>
      <w:ind w:left="48" w:firstLineChars="200" w:firstLine="200"/>
      <w:jc w:val="left"/>
    </w:pPr>
    <w:rPr>
      <w:rFonts w:ascii="Arial Unicode MS" w:eastAsia="Arial Unicode MS" w:hAnsi="Arial Unicode MS" w:cs="Arial Unicode MS"/>
      <w:szCs w:val="24"/>
    </w:rPr>
  </w:style>
  <w:style w:type="paragraph" w:customStyle="1" w:styleId="midbombom">
    <w:name w:val="mid_bom_bom"/>
    <w:basedOn w:val="afffc"/>
    <w:uiPriority w:val="99"/>
    <w:rsid w:val="004E7083"/>
    <w:pPr>
      <w:widowControl/>
      <w:spacing w:before="100" w:beforeAutospacing="1" w:after="100" w:afterAutospacing="1"/>
      <w:ind w:firstLineChars="200" w:firstLine="200"/>
      <w:jc w:val="right"/>
    </w:pPr>
    <w:rPr>
      <w:rFonts w:ascii="Arial Unicode MS" w:eastAsia="Arial Unicode MS" w:hAnsi="Arial Unicode MS" w:cs="Arial Unicode MS"/>
      <w:szCs w:val="24"/>
    </w:rPr>
  </w:style>
  <w:style w:type="paragraph" w:customStyle="1" w:styleId="articleline3">
    <w:name w:val="article_line3"/>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manu2">
    <w:name w:val="manu_2"/>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leftpage">
    <w:name w:val="left_page"/>
    <w:basedOn w:val="afffc"/>
    <w:uiPriority w:val="99"/>
    <w:rsid w:val="004E7083"/>
    <w:pPr>
      <w:widowControl/>
      <w:spacing w:before="100" w:beforeAutospacing="1" w:after="100" w:afterAutospacing="1"/>
      <w:ind w:firstLineChars="200" w:firstLine="200"/>
      <w:jc w:val="center"/>
    </w:pPr>
    <w:rPr>
      <w:rFonts w:ascii="Arial Unicode MS" w:eastAsia="Arial Unicode MS" w:hAnsi="Arial Unicode MS" w:cs="Arial Unicode MS"/>
      <w:szCs w:val="24"/>
    </w:rPr>
  </w:style>
  <w:style w:type="paragraph" w:customStyle="1" w:styleId="115">
    <w:name w:val=".. 11"/>
    <w:basedOn w:val="afffc"/>
    <w:next w:val="afffc"/>
    <w:uiPriority w:val="99"/>
    <w:rsid w:val="004E7083"/>
    <w:pPr>
      <w:autoSpaceDE w:val="0"/>
      <w:autoSpaceDN w:val="0"/>
      <w:adjustRightInd w:val="0"/>
      <w:spacing w:before="340" w:after="330"/>
      <w:ind w:firstLineChars="200" w:firstLine="200"/>
      <w:jc w:val="left"/>
    </w:pPr>
    <w:rPr>
      <w:rFonts w:ascii="楷体_GB2312" w:eastAsia="楷体_GB2312"/>
      <w:szCs w:val="24"/>
    </w:rPr>
  </w:style>
  <w:style w:type="paragraph" w:customStyle="1" w:styleId="midaritd">
    <w:name w:val="mid_ari_td"/>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midcom1">
    <w:name w:val="mid_com_1"/>
    <w:basedOn w:val="afffc"/>
    <w:uiPriority w:val="99"/>
    <w:rsid w:val="004E7083"/>
    <w:pPr>
      <w:widowControl/>
      <w:spacing w:before="100" w:beforeAutospacing="1" w:after="100" w:afterAutospacing="1"/>
      <w:ind w:left="48" w:firstLineChars="200" w:firstLine="200"/>
      <w:jc w:val="left"/>
    </w:pPr>
    <w:rPr>
      <w:rFonts w:ascii="Arial Unicode MS" w:eastAsia="Arial Unicode MS" w:hAnsi="Arial Unicode MS" w:cs="Arial Unicode MS"/>
      <w:szCs w:val="24"/>
    </w:rPr>
  </w:style>
  <w:style w:type="paragraph" w:customStyle="1" w:styleId="midlast1">
    <w:name w:val="mid_last_1"/>
    <w:basedOn w:val="afffc"/>
    <w:uiPriority w:val="99"/>
    <w:rsid w:val="004E7083"/>
    <w:pPr>
      <w:widowControl/>
      <w:spacing w:before="100" w:beforeAutospacing="1" w:after="100" w:afterAutospacing="1"/>
      <w:ind w:firstLineChars="200" w:firstLine="200"/>
      <w:jc w:val="right"/>
    </w:pPr>
    <w:rPr>
      <w:rFonts w:ascii="Arial Unicode MS" w:eastAsia="Arial Unicode MS" w:hAnsi="Arial Unicode MS" w:cs="Arial Unicode MS"/>
      <w:szCs w:val="24"/>
    </w:rPr>
  </w:style>
  <w:style w:type="paragraph" w:customStyle="1" w:styleId="productpara">
    <w:name w:val="product_para"/>
    <w:basedOn w:val="afffc"/>
    <w:uiPriority w:val="99"/>
    <w:rsid w:val="004E7083"/>
    <w:pPr>
      <w:widowControl/>
      <w:pBdr>
        <w:top w:val="single" w:sz="4" w:space="3" w:color="676767"/>
        <w:left w:val="single" w:sz="4" w:space="3" w:color="676767"/>
        <w:bottom w:val="single" w:sz="4" w:space="0" w:color="676767"/>
        <w:right w:val="single" w:sz="4" w:space="0" w:color="676767"/>
      </w:pBdr>
      <w:shd w:val="clear" w:color="auto" w:fill="FFFFFF"/>
      <w:spacing w:before="60" w:after="60"/>
      <w:ind w:firstLineChars="200" w:firstLine="200"/>
      <w:jc w:val="left"/>
    </w:pPr>
    <w:rPr>
      <w:rFonts w:ascii="Arial Unicode MS" w:eastAsia="Arial Unicode MS" w:hAnsi="Arial Unicode MS" w:cs="Arial Unicode MS"/>
      <w:szCs w:val="24"/>
    </w:rPr>
  </w:style>
  <w:style w:type="paragraph" w:customStyle="1" w:styleId="manu3">
    <w:name w:val="manu_3"/>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midpage">
    <w:name w:val="mid_page"/>
    <w:basedOn w:val="afffc"/>
    <w:uiPriority w:val="99"/>
    <w:rsid w:val="004E7083"/>
    <w:pPr>
      <w:widowControl/>
      <w:spacing w:before="100" w:beforeAutospacing="1" w:after="100" w:afterAutospacing="1"/>
      <w:ind w:firstLineChars="200" w:firstLine="200"/>
      <w:jc w:val="center"/>
    </w:pPr>
    <w:rPr>
      <w:rFonts w:ascii="Arial Unicode MS" w:eastAsia="Arial Unicode MS" w:hAnsi="Arial Unicode MS" w:cs="Arial Unicode MS"/>
      <w:szCs w:val="24"/>
    </w:rPr>
  </w:style>
  <w:style w:type="paragraph" w:customStyle="1" w:styleId="212">
    <w:name w:val=".. 21"/>
    <w:basedOn w:val="afffc"/>
    <w:next w:val="afffc"/>
    <w:uiPriority w:val="99"/>
    <w:rsid w:val="004E7083"/>
    <w:pPr>
      <w:autoSpaceDE w:val="0"/>
      <w:autoSpaceDN w:val="0"/>
      <w:adjustRightInd w:val="0"/>
      <w:spacing w:before="120" w:after="120"/>
      <w:ind w:firstLineChars="200" w:firstLine="200"/>
      <w:jc w:val="left"/>
    </w:pPr>
    <w:rPr>
      <w:rFonts w:ascii="楷体_GB2312" w:eastAsia="楷体_GB2312"/>
      <w:szCs w:val="24"/>
    </w:rPr>
  </w:style>
  <w:style w:type="paragraph" w:customStyle="1" w:styleId="midari2">
    <w:name w:val="mid_ari_2"/>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comtitle1">
    <w:name w:val="com_title_1"/>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midlastrow1">
    <w:name w:val="mid_last_row1"/>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mid3">
    <w:name w:val="mid_3"/>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manutd">
    <w:name w:val="manu_td"/>
    <w:basedOn w:val="afffc"/>
    <w:uiPriority w:val="99"/>
    <w:rsid w:val="004E7083"/>
    <w:pPr>
      <w:widowControl/>
      <w:spacing w:before="100" w:beforeAutospacing="1" w:after="100" w:afterAutospacing="1"/>
      <w:ind w:firstLineChars="200" w:firstLine="200"/>
      <w:jc w:val="left"/>
      <w:textAlignment w:val="top"/>
    </w:pPr>
    <w:rPr>
      <w:rFonts w:ascii="Arial Unicode MS" w:eastAsia="Arial Unicode MS" w:hAnsi="Arial Unicode MS" w:cs="Arial Unicode MS"/>
      <w:szCs w:val="24"/>
    </w:rPr>
  </w:style>
  <w:style w:type="paragraph" w:customStyle="1" w:styleId="rightpage">
    <w:name w:val="right_page"/>
    <w:basedOn w:val="afffc"/>
    <w:uiPriority w:val="99"/>
    <w:rsid w:val="004E7083"/>
    <w:pPr>
      <w:widowControl/>
      <w:spacing w:before="100" w:beforeAutospacing="1" w:after="100" w:afterAutospacing="1"/>
      <w:ind w:firstLineChars="200" w:firstLine="200"/>
      <w:jc w:val="center"/>
    </w:pPr>
    <w:rPr>
      <w:rFonts w:ascii="Arial Unicode MS" w:eastAsia="Arial Unicode MS" w:hAnsi="Arial Unicode MS" w:cs="Arial Unicode MS"/>
      <w:szCs w:val="24"/>
    </w:rPr>
  </w:style>
  <w:style w:type="paragraph" w:customStyle="1" w:styleId="ParaCharCharCharCharCharCharChar">
    <w:name w:val="默认段落字体 Para Char Char Char Char Char Char Char"/>
    <w:aliases w:val="默认段落字体 Para Char Char Char Char1 Char Char Char Char Char,默认段落字体 Para Char Char Char Char Char1 Char Char Char Char Char"/>
    <w:basedOn w:val="affff2"/>
    <w:rsid w:val="004E7083"/>
    <w:pPr>
      <w:shd w:val="clear" w:color="auto" w:fill="000080"/>
      <w:adjustRightInd w:val="0"/>
      <w:spacing w:line="436" w:lineRule="exact"/>
      <w:ind w:left="357" w:firstLineChars="200" w:firstLine="200"/>
      <w:jc w:val="left"/>
      <w:outlineLvl w:val="3"/>
    </w:pPr>
    <w:rPr>
      <w:rFonts w:ascii="Times New Roman" w:eastAsia="Times New Roman"/>
      <w:sz w:val="20"/>
      <w:szCs w:val="20"/>
    </w:rPr>
  </w:style>
  <w:style w:type="paragraph" w:customStyle="1" w:styleId="midtb1">
    <w:name w:val="mid_tb_1"/>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comtitle2">
    <w:name w:val="com_title_2"/>
    <w:basedOn w:val="afffc"/>
    <w:uiPriority w:val="99"/>
    <w:rsid w:val="004E7083"/>
    <w:pPr>
      <w:widowControl/>
      <w:spacing w:before="36" w:after="100" w:afterAutospacing="1"/>
      <w:ind w:firstLineChars="200" w:firstLine="200"/>
      <w:jc w:val="left"/>
    </w:pPr>
    <w:rPr>
      <w:rFonts w:ascii="Arial Unicode MS" w:eastAsia="Arial Unicode MS" w:hAnsi="Arial Unicode MS" w:cs="Arial Unicode MS"/>
      <w:szCs w:val="24"/>
    </w:rPr>
  </w:style>
  <w:style w:type="paragraph" w:customStyle="1" w:styleId="midlasttd">
    <w:name w:val="mid_last_td"/>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mid3pic">
    <w:name w:val="mid_3_pic"/>
    <w:basedOn w:val="afffc"/>
    <w:uiPriority w:val="99"/>
    <w:rsid w:val="004E7083"/>
    <w:pPr>
      <w:widowControl/>
      <w:pBdr>
        <w:top w:val="single" w:sz="4" w:space="0" w:color="BCDDED"/>
        <w:left w:val="single" w:sz="4" w:space="0" w:color="BCDDED"/>
        <w:bottom w:val="single" w:sz="4" w:space="0" w:color="BCDDED"/>
        <w:right w:val="single" w:sz="4" w:space="0" w:color="BCDDED"/>
      </w:pBdr>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manutd1">
    <w:name w:val="manu_td1"/>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nextpic">
    <w:name w:val="next_pic"/>
    <w:basedOn w:val="afffc"/>
    <w:uiPriority w:val="99"/>
    <w:rsid w:val="004E7083"/>
    <w:pPr>
      <w:widowControl/>
      <w:spacing w:before="100" w:beforeAutospacing="1" w:after="100" w:afterAutospacing="1"/>
      <w:ind w:firstLineChars="200" w:firstLine="200"/>
      <w:jc w:val="center"/>
    </w:pPr>
    <w:rPr>
      <w:rFonts w:ascii="Arial Unicode MS" w:eastAsia="Arial Unicode MS" w:hAnsi="Arial Unicode MS" w:cs="Arial Unicode MS"/>
      <w:szCs w:val="24"/>
    </w:rPr>
  </w:style>
  <w:style w:type="paragraph" w:customStyle="1" w:styleId="affffffffffffffff7">
    <w:name w:val="说明"/>
    <w:basedOn w:val="afffc"/>
    <w:uiPriority w:val="99"/>
    <w:rsid w:val="004E7083"/>
    <w:pPr>
      <w:spacing w:beforeLines="50" w:after="60"/>
      <w:ind w:firstLineChars="200" w:firstLine="200"/>
    </w:pPr>
    <w:rPr>
      <w:rFonts w:eastAsia="楷体_GB2312" w:hAnsi="宋体"/>
      <w:b/>
      <w:spacing w:val="20"/>
      <w:szCs w:val="24"/>
    </w:rPr>
  </w:style>
  <w:style w:type="paragraph" w:customStyle="1" w:styleId="midari3">
    <w:name w:val="mid_ari_3"/>
    <w:basedOn w:val="afffc"/>
    <w:uiPriority w:val="99"/>
    <w:rsid w:val="004E7083"/>
    <w:pPr>
      <w:widowControl/>
      <w:spacing w:before="100" w:beforeAutospacing="1" w:after="100" w:afterAutospacing="1"/>
      <w:ind w:firstLineChars="200" w:firstLine="200"/>
      <w:jc w:val="center"/>
    </w:pPr>
    <w:rPr>
      <w:rFonts w:ascii="Arial Unicode MS" w:eastAsia="Arial Unicode MS" w:hAnsi="Arial Unicode MS" w:cs="Arial Unicode MS"/>
      <w:szCs w:val="24"/>
    </w:rPr>
  </w:style>
  <w:style w:type="paragraph" w:customStyle="1" w:styleId="comtitle3">
    <w:name w:val="com_title_3"/>
    <w:basedOn w:val="afffc"/>
    <w:uiPriority w:val="99"/>
    <w:rsid w:val="004E7083"/>
    <w:pPr>
      <w:widowControl/>
      <w:spacing w:before="100" w:beforeAutospacing="1" w:after="100" w:afterAutospacing="1"/>
      <w:ind w:firstLineChars="200" w:firstLine="200"/>
      <w:jc w:val="center"/>
    </w:pPr>
    <w:rPr>
      <w:rFonts w:ascii="Arial Unicode MS" w:eastAsia="Arial Unicode MS" w:hAnsi="Arial Unicode MS" w:cs="Arial Unicode MS"/>
      <w:szCs w:val="24"/>
    </w:rPr>
  </w:style>
  <w:style w:type="paragraph" w:customStyle="1" w:styleId="midlastrow2">
    <w:name w:val="mid_last_row2"/>
    <w:basedOn w:val="afffc"/>
    <w:uiPriority w:val="99"/>
    <w:rsid w:val="004E7083"/>
    <w:pPr>
      <w:widowControl/>
      <w:spacing w:before="100" w:beforeAutospacing="1" w:after="100" w:afterAutospacing="1"/>
      <w:ind w:firstLineChars="200" w:firstLine="200"/>
      <w:jc w:val="right"/>
    </w:pPr>
    <w:rPr>
      <w:rFonts w:ascii="Arial Unicode MS" w:eastAsia="Arial Unicode MS" w:hAnsi="Arial Unicode MS" w:cs="Arial Unicode MS"/>
      <w:szCs w:val="24"/>
    </w:rPr>
  </w:style>
  <w:style w:type="paragraph" w:customStyle="1" w:styleId="midpicbig">
    <w:name w:val="mid_pic_big"/>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manutd2">
    <w:name w:val="manu_td2"/>
    <w:basedOn w:val="afffc"/>
    <w:uiPriority w:val="99"/>
    <w:rsid w:val="004E7083"/>
    <w:pPr>
      <w:widowControl/>
      <w:wordWrap w:val="0"/>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rightpic">
    <w:name w:val="right_pic"/>
    <w:basedOn w:val="afffc"/>
    <w:uiPriority w:val="99"/>
    <w:rsid w:val="004E7083"/>
    <w:pPr>
      <w:widowControl/>
      <w:pBdr>
        <w:top w:val="single" w:sz="4" w:space="0" w:color="676767"/>
        <w:left w:val="single" w:sz="4" w:space="0" w:color="676767"/>
        <w:bottom w:val="single" w:sz="4" w:space="0" w:color="676767"/>
        <w:right w:val="single" w:sz="4" w:space="0" w:color="676767"/>
      </w:pBdr>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affffffffffffffff8">
    <w:name w:val="文本正文"/>
    <w:basedOn w:val="afffc"/>
    <w:uiPriority w:val="99"/>
    <w:rsid w:val="004E7083"/>
    <w:pPr>
      <w:ind w:firstLineChars="200" w:firstLine="200"/>
    </w:pPr>
    <w:rPr>
      <w:rFonts w:ascii="Tahoma" w:hAnsi="Tahoma" w:cs="Arial"/>
      <w:szCs w:val="20"/>
    </w:rPr>
  </w:style>
  <w:style w:type="paragraph" w:customStyle="1" w:styleId="midtb2">
    <w:name w:val="mid_tb_2"/>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midcom2">
    <w:name w:val="mid_com_2"/>
    <w:basedOn w:val="afffc"/>
    <w:uiPriority w:val="99"/>
    <w:rsid w:val="004E7083"/>
    <w:pPr>
      <w:widowControl/>
      <w:spacing w:before="100" w:beforeAutospacing="1" w:after="100" w:afterAutospacing="1"/>
      <w:ind w:left="48" w:firstLineChars="200" w:firstLine="200"/>
      <w:jc w:val="left"/>
    </w:pPr>
    <w:rPr>
      <w:rFonts w:ascii="Arial Unicode MS" w:eastAsia="Arial Unicode MS" w:hAnsi="Arial Unicode MS" w:cs="Arial Unicode MS"/>
      <w:szCs w:val="24"/>
    </w:rPr>
  </w:style>
  <w:style w:type="paragraph" w:customStyle="1" w:styleId="midbomright">
    <w:name w:val="mid_bom_right"/>
    <w:basedOn w:val="afffc"/>
    <w:uiPriority w:val="99"/>
    <w:rsid w:val="004E7083"/>
    <w:pPr>
      <w:widowControl/>
      <w:pBdr>
        <w:top w:val="single" w:sz="4" w:space="0" w:color="676767"/>
        <w:left w:val="single" w:sz="4" w:space="0" w:color="676767"/>
        <w:bottom w:val="single" w:sz="4" w:space="0" w:color="676767"/>
        <w:right w:val="single" w:sz="4" w:space="0" w:color="676767"/>
      </w:pBdr>
      <w:shd w:val="clear" w:color="auto" w:fill="FFFFFF"/>
      <w:spacing w:before="100" w:beforeAutospacing="1" w:after="100" w:afterAutospacing="1"/>
      <w:ind w:right="24" w:firstLineChars="200" w:firstLine="200"/>
      <w:jc w:val="left"/>
    </w:pPr>
    <w:rPr>
      <w:rFonts w:ascii="Arial Unicode MS" w:eastAsia="Arial Unicode MS" w:hAnsi="Arial Unicode MS" w:cs="Arial Unicode MS"/>
      <w:szCs w:val="24"/>
    </w:rPr>
  </w:style>
  <w:style w:type="paragraph" w:customStyle="1" w:styleId="midpicsm">
    <w:name w:val="mid_pic_sm"/>
    <w:basedOn w:val="afffc"/>
    <w:uiPriority w:val="99"/>
    <w:rsid w:val="004E7083"/>
    <w:pPr>
      <w:widowControl/>
      <w:pBdr>
        <w:top w:val="single" w:sz="4" w:space="5" w:color="BCDDED"/>
      </w:pBdr>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pricetab">
    <w:name w:val="price_tab"/>
    <w:basedOn w:val="afffc"/>
    <w:uiPriority w:val="99"/>
    <w:rsid w:val="004E7083"/>
    <w:pPr>
      <w:widowControl/>
      <w:shd w:val="clear" w:color="auto" w:fill="ECF3F9"/>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morepic">
    <w:name w:val="more_pic"/>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midari4">
    <w:name w:val="mid_ari_4"/>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midcom3">
    <w:name w:val="mid_com_3"/>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midrighttitle">
    <w:name w:val="mid_right_title"/>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picsm">
    <w:name w:val="pic_sm"/>
    <w:basedOn w:val="afffc"/>
    <w:uiPriority w:val="99"/>
    <w:rsid w:val="004E7083"/>
    <w:pPr>
      <w:widowControl/>
      <w:pBdr>
        <w:top w:val="single" w:sz="4" w:space="0" w:color="000000"/>
        <w:left w:val="single" w:sz="4" w:space="0" w:color="000000"/>
        <w:bottom w:val="single" w:sz="4" w:space="0" w:color="000000"/>
        <w:right w:val="single" w:sz="4" w:space="0" w:color="000000"/>
      </w:pBdr>
      <w:spacing w:before="100" w:beforeAutospacing="1" w:after="100" w:afterAutospacing="1"/>
      <w:ind w:left="132" w:firstLineChars="200" w:firstLine="200"/>
      <w:jc w:val="left"/>
    </w:pPr>
    <w:rPr>
      <w:rFonts w:ascii="Arial Unicode MS" w:eastAsia="Arial Unicode MS" w:hAnsi="Arial Unicode MS" w:cs="Arial Unicode MS"/>
      <w:szCs w:val="24"/>
    </w:rPr>
  </w:style>
  <w:style w:type="paragraph" w:customStyle="1" w:styleId="price">
    <w:name w:val="price"/>
    <w:basedOn w:val="afffc"/>
    <w:uiPriority w:val="99"/>
    <w:rsid w:val="004E7083"/>
    <w:pPr>
      <w:widowControl/>
      <w:pBdr>
        <w:top w:val="single" w:sz="4" w:space="0" w:color="ECF3F9"/>
        <w:left w:val="single" w:sz="4" w:space="0" w:color="ECF3F9"/>
        <w:right w:val="single" w:sz="4" w:space="0" w:color="ECF3F9"/>
      </w:pBdr>
      <w:shd w:val="clear" w:color="auto" w:fill="EAF0FE"/>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moretitle">
    <w:name w:val="more_title"/>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midtb3">
    <w:name w:val="mid_tb_3"/>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midcom31">
    <w:name w:val="mid_com_3_1"/>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midrightline">
    <w:name w:val="mid_right_line"/>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 w:val="2"/>
      <w:szCs w:val="2"/>
    </w:rPr>
  </w:style>
  <w:style w:type="paragraph" w:customStyle="1" w:styleId="para">
    <w:name w:val="para"/>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priceborder">
    <w:name w:val="price_border"/>
    <w:basedOn w:val="afffc"/>
    <w:uiPriority w:val="99"/>
    <w:rsid w:val="004E7083"/>
    <w:pPr>
      <w:widowControl/>
      <w:spacing w:before="60" w:after="60"/>
      <w:ind w:left="60" w:firstLineChars="200" w:firstLine="200"/>
      <w:jc w:val="left"/>
    </w:pPr>
    <w:rPr>
      <w:rFonts w:ascii="Arial Unicode MS" w:eastAsia="Arial Unicode MS" w:hAnsi="Arial Unicode MS" w:cs="Arial Unicode MS"/>
      <w:szCs w:val="24"/>
    </w:rPr>
  </w:style>
  <w:style w:type="paragraph" w:customStyle="1" w:styleId="moretd">
    <w:name w:val="more_td"/>
    <w:basedOn w:val="afffc"/>
    <w:uiPriority w:val="99"/>
    <w:rsid w:val="004E7083"/>
    <w:pPr>
      <w:widowControl/>
      <w:spacing w:before="120" w:after="100" w:afterAutospacing="1"/>
      <w:ind w:firstLineChars="200" w:firstLine="200"/>
      <w:jc w:val="left"/>
    </w:pPr>
    <w:rPr>
      <w:rFonts w:ascii="Arial Unicode MS" w:eastAsia="Arial Unicode MS" w:hAnsi="Arial Unicode MS" w:cs="Arial Unicode MS"/>
      <w:szCs w:val="24"/>
    </w:rPr>
  </w:style>
  <w:style w:type="paragraph" w:customStyle="1" w:styleId="featuredesc">
    <w:name w:val="featuredesc"/>
    <w:basedOn w:val="afffc"/>
    <w:uiPriority w:val="99"/>
    <w:rsid w:val="004E7083"/>
    <w:pPr>
      <w:widowControl/>
      <w:spacing w:before="75" w:after="240" w:line="336" w:lineRule="auto"/>
      <w:ind w:firstLineChars="200" w:firstLine="200"/>
      <w:jc w:val="left"/>
    </w:pPr>
    <w:rPr>
      <w:rFonts w:ascii="宋体" w:hAnsi="宋体" w:cs="宋体"/>
      <w:sz w:val="17"/>
      <w:szCs w:val="17"/>
    </w:rPr>
  </w:style>
  <w:style w:type="paragraph" w:customStyle="1" w:styleId="midari5">
    <w:name w:val="mid_ari_5"/>
    <w:basedOn w:val="afffc"/>
    <w:uiPriority w:val="99"/>
    <w:rsid w:val="004E7083"/>
    <w:pPr>
      <w:widowControl/>
      <w:spacing w:before="100" w:beforeAutospacing="1" w:after="100" w:afterAutospacing="1"/>
      <w:ind w:firstLineChars="200" w:firstLine="200"/>
      <w:jc w:val="center"/>
    </w:pPr>
    <w:rPr>
      <w:rFonts w:ascii="Arial Unicode MS" w:eastAsia="Arial Unicode MS" w:hAnsi="Arial Unicode MS" w:cs="Arial Unicode MS"/>
      <w:szCs w:val="24"/>
    </w:rPr>
  </w:style>
  <w:style w:type="paragraph" w:customStyle="1" w:styleId="midcom32">
    <w:name w:val="mid_com_3_2"/>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midrighttb">
    <w:name w:val="mid_right_tb"/>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paratitle">
    <w:name w:val="para_title"/>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pricemess">
    <w:name w:val="price_mess"/>
    <w:basedOn w:val="afffc"/>
    <w:uiPriority w:val="99"/>
    <w:rsid w:val="004E7083"/>
    <w:pPr>
      <w:widowControl/>
      <w:spacing w:before="100" w:beforeAutospacing="1" w:after="100" w:afterAutospacing="1"/>
      <w:ind w:firstLineChars="200" w:firstLine="200"/>
      <w:jc w:val="right"/>
    </w:pPr>
    <w:rPr>
      <w:rFonts w:ascii="Arial Unicode MS" w:eastAsia="Arial Unicode MS" w:hAnsi="Arial Unicode MS" w:cs="Arial Unicode MS"/>
      <w:color w:val="666666"/>
      <w:szCs w:val="24"/>
    </w:rPr>
  </w:style>
  <w:style w:type="paragraph" w:customStyle="1" w:styleId="hei26b">
    <w:name w:val="hei26b"/>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b/>
      <w:bCs/>
      <w:color w:val="000000"/>
      <w:sz w:val="31"/>
      <w:szCs w:val="31"/>
    </w:rPr>
  </w:style>
  <w:style w:type="paragraph" w:customStyle="1" w:styleId="affffffffffffffff9">
    <w:name w:val="标书二级标题"/>
    <w:basedOn w:val="23"/>
    <w:uiPriority w:val="99"/>
    <w:rsid w:val="004E7083"/>
    <w:pPr>
      <w:numPr>
        <w:ilvl w:val="0"/>
        <w:numId w:val="0"/>
      </w:numPr>
      <w:tabs>
        <w:tab w:val="left" w:pos="720"/>
      </w:tabs>
      <w:spacing w:beforeLines="50" w:before="260" w:afterLines="50" w:after="260" w:line="415" w:lineRule="auto"/>
    </w:pPr>
    <w:rPr>
      <w:rFonts w:ascii="Arial" w:hAnsi="Arial"/>
      <w:smallCaps/>
      <w:noProof/>
      <w:sz w:val="32"/>
      <w:szCs w:val="32"/>
      <w:lang w:bidi="ar-SA"/>
    </w:rPr>
  </w:style>
  <w:style w:type="paragraph" w:customStyle="1" w:styleId="articlecmd">
    <w:name w:val="article_cmd"/>
    <w:basedOn w:val="afffc"/>
    <w:uiPriority w:val="99"/>
    <w:rsid w:val="004E7083"/>
    <w:pPr>
      <w:widowControl/>
      <w:spacing w:before="100" w:beforeAutospacing="1" w:after="100" w:afterAutospacing="1"/>
      <w:ind w:left="60" w:firstLineChars="200" w:firstLine="200"/>
      <w:jc w:val="left"/>
    </w:pPr>
    <w:rPr>
      <w:rFonts w:ascii="Arial Unicode MS" w:eastAsia="Arial Unicode MS" w:hAnsi="Arial Unicode MS" w:cs="Arial Unicode MS"/>
      <w:szCs w:val="24"/>
    </w:rPr>
  </w:style>
  <w:style w:type="paragraph" w:customStyle="1" w:styleId="midcom33">
    <w:name w:val="mid_com_3_3"/>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midrighttb1">
    <w:name w:val="mid_right_tb1"/>
    <w:basedOn w:val="afffc"/>
    <w:uiPriority w:val="99"/>
    <w:rsid w:val="004E7083"/>
    <w:pPr>
      <w:widowControl/>
      <w:shd w:val="clear" w:color="auto" w:fill="FFFFFF"/>
      <w:spacing w:before="100" w:beforeAutospacing="1" w:after="100" w:afterAutospacing="1"/>
      <w:ind w:firstLineChars="200" w:firstLine="200"/>
      <w:jc w:val="center"/>
    </w:pPr>
    <w:rPr>
      <w:rFonts w:ascii="Arial Unicode MS" w:eastAsia="Arial Unicode MS" w:hAnsi="Arial Unicode MS" w:cs="Arial Unicode MS"/>
      <w:szCs w:val="24"/>
    </w:rPr>
  </w:style>
  <w:style w:type="paragraph" w:customStyle="1" w:styleId="paraline">
    <w:name w:val="para_line"/>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 w:val="2"/>
      <w:szCs w:val="2"/>
    </w:rPr>
  </w:style>
  <w:style w:type="paragraph" w:customStyle="1" w:styleId="assert">
    <w:name w:val="assert"/>
    <w:basedOn w:val="afffc"/>
    <w:uiPriority w:val="99"/>
    <w:rsid w:val="004E7083"/>
    <w:pPr>
      <w:widowControl/>
      <w:spacing w:before="100" w:beforeAutospacing="1" w:after="100" w:afterAutospacing="1"/>
      <w:ind w:firstLineChars="200" w:firstLine="200"/>
      <w:jc w:val="right"/>
    </w:pPr>
    <w:rPr>
      <w:rFonts w:ascii="Arial Unicode MS" w:eastAsia="Arial Unicode MS" w:hAnsi="Arial Unicode MS" w:cs="Arial Unicode MS"/>
      <w:szCs w:val="24"/>
    </w:rPr>
  </w:style>
  <w:style w:type="paragraph" w:customStyle="1" w:styleId="hong24">
    <w:name w:val="hong24"/>
    <w:basedOn w:val="afffc"/>
    <w:uiPriority w:val="99"/>
    <w:rsid w:val="004E7083"/>
    <w:pPr>
      <w:widowControl/>
      <w:spacing w:before="100" w:beforeAutospacing="1" w:after="100" w:afterAutospacing="1"/>
      <w:ind w:firstLineChars="200" w:firstLine="200"/>
      <w:jc w:val="left"/>
    </w:pPr>
    <w:rPr>
      <w:rFonts w:ascii="Verdana" w:eastAsia="Arial Unicode MS" w:hAnsi="Verdana" w:cs="Arial Unicode MS"/>
      <w:b/>
      <w:bCs/>
      <w:color w:val="CC0000"/>
      <w:sz w:val="28"/>
      <w:szCs w:val="28"/>
    </w:rPr>
  </w:style>
  <w:style w:type="paragraph" w:customStyle="1" w:styleId="articlepicture">
    <w:name w:val="article_picture"/>
    <w:basedOn w:val="afffc"/>
    <w:uiPriority w:val="99"/>
    <w:rsid w:val="004E7083"/>
    <w:pPr>
      <w:widowControl/>
      <w:pBdr>
        <w:top w:val="single" w:sz="4" w:space="2" w:color="000000"/>
        <w:left w:val="single" w:sz="4" w:space="1" w:color="000000"/>
        <w:bottom w:val="single" w:sz="4" w:space="0" w:color="000000"/>
        <w:right w:val="single" w:sz="4" w:space="0" w:color="000000"/>
      </w:pBdr>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midcom4">
    <w:name w:val="mid_com_4"/>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midrighttbb">
    <w:name w:val="mid_right_tbb"/>
    <w:basedOn w:val="afffc"/>
    <w:uiPriority w:val="99"/>
    <w:rsid w:val="004E7083"/>
    <w:pPr>
      <w:widowControl/>
      <w:shd w:val="clear" w:color="auto" w:fill="F6FAFD"/>
      <w:spacing w:before="100" w:beforeAutospacing="1" w:after="100" w:afterAutospacing="1"/>
      <w:ind w:firstLineChars="200" w:firstLine="200"/>
      <w:jc w:val="center"/>
    </w:pPr>
    <w:rPr>
      <w:rFonts w:ascii="Arial Unicode MS" w:eastAsia="Arial Unicode MS" w:hAnsi="Arial Unicode MS" w:cs="Arial Unicode MS"/>
      <w:szCs w:val="24"/>
    </w:rPr>
  </w:style>
  <w:style w:type="paragraph" w:customStyle="1" w:styleId="paraname">
    <w:name w:val="para_name"/>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Cs w:val="24"/>
    </w:rPr>
  </w:style>
  <w:style w:type="paragraph" w:customStyle="1" w:styleId="attention">
    <w:name w:val="attention"/>
    <w:basedOn w:val="afffc"/>
    <w:uiPriority w:val="99"/>
    <w:rsid w:val="004E7083"/>
    <w:pPr>
      <w:widowControl/>
      <w:spacing w:before="100" w:beforeAutospacing="1" w:after="100" w:afterAutospacing="1"/>
      <w:ind w:firstLineChars="200" w:firstLine="200"/>
      <w:jc w:val="center"/>
    </w:pPr>
    <w:rPr>
      <w:rFonts w:ascii="Arial Unicode MS" w:eastAsia="Arial Unicode MS" w:hAnsi="Arial Unicode MS" w:cs="Arial Unicode MS"/>
      <w:szCs w:val="24"/>
    </w:rPr>
  </w:style>
  <w:style w:type="paragraph" w:customStyle="1" w:styleId="hong14b">
    <w:name w:val="hong14b"/>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b/>
      <w:bCs/>
      <w:color w:val="CC0000"/>
      <w:sz w:val="17"/>
      <w:szCs w:val="17"/>
    </w:rPr>
  </w:style>
  <w:style w:type="paragraph" w:customStyle="1" w:styleId="affffffffffffffffa">
    <w:name w:val="标书三级标题"/>
    <w:basedOn w:val="31"/>
    <w:uiPriority w:val="99"/>
    <w:rsid w:val="004E7083"/>
    <w:pPr>
      <w:numPr>
        <w:ilvl w:val="0"/>
        <w:numId w:val="0"/>
      </w:numPr>
      <w:tabs>
        <w:tab w:val="left" w:pos="720"/>
      </w:tabs>
      <w:spacing w:beforeLines="50" w:before="260" w:afterLines="50" w:after="260" w:line="415" w:lineRule="auto"/>
    </w:pPr>
    <w:rPr>
      <w:rFonts w:ascii="宋体"/>
      <w:b w:val="0"/>
      <w:bCs w:val="0"/>
      <w:sz w:val="30"/>
      <w:szCs w:val="30"/>
    </w:rPr>
  </w:style>
  <w:style w:type="paragraph" w:customStyle="1" w:styleId="affffffffffffffffb">
    <w:name w:val="标准小四"/>
    <w:basedOn w:val="afffc"/>
    <w:uiPriority w:val="99"/>
    <w:rsid w:val="004E7083"/>
    <w:pPr>
      <w:adjustRightInd w:val="0"/>
      <w:spacing w:beforeLines="50"/>
      <w:ind w:firstLineChars="200" w:firstLine="200"/>
      <w:jc w:val="left"/>
      <w:textAlignment w:val="baseline"/>
    </w:pPr>
    <w:rPr>
      <w:rFonts w:ascii="宋体" w:hAnsi="宋体"/>
      <w:szCs w:val="16"/>
    </w:rPr>
  </w:style>
  <w:style w:type="paragraph" w:customStyle="1" w:styleId="affffffffffffffffc">
    <w:name w:val="标准正文"/>
    <w:basedOn w:val="afffc"/>
    <w:link w:val="Charfff9"/>
    <w:rsid w:val="004E7083"/>
    <w:pPr>
      <w:snapToGrid w:val="0"/>
      <w:ind w:firstLineChars="200" w:firstLine="482"/>
    </w:pPr>
    <w:rPr>
      <w:szCs w:val="20"/>
    </w:rPr>
  </w:style>
  <w:style w:type="paragraph" w:customStyle="1" w:styleId="affffffffffffffffd">
    <w:name w:val="标书一级标题"/>
    <w:basedOn w:val="14"/>
    <w:rsid w:val="004E7083"/>
    <w:pPr>
      <w:keepLines/>
      <w:numPr>
        <w:numId w:val="0"/>
      </w:numPr>
      <w:spacing w:beforeLines="0" w:before="240" w:afterLines="0" w:after="240" w:line="578" w:lineRule="auto"/>
    </w:pPr>
    <w:rPr>
      <w:rFonts w:ascii="Times New Roman" w:eastAsia="宋体" w:hAnsi="Times New Roman"/>
      <w:smallCaps/>
      <w:kern w:val="44"/>
      <w:sz w:val="36"/>
      <w:szCs w:val="44"/>
    </w:rPr>
  </w:style>
  <w:style w:type="paragraph" w:customStyle="1" w:styleId="DLP0">
    <w:name w:val="DLP正文"/>
    <w:basedOn w:val="afffc"/>
    <w:uiPriority w:val="99"/>
    <w:rsid w:val="004E7083"/>
    <w:pPr>
      <w:snapToGrid w:val="0"/>
      <w:ind w:firstLineChars="200" w:firstLine="473"/>
    </w:pPr>
    <w:rPr>
      <w:rFonts w:hAnsi="宋体"/>
    </w:rPr>
  </w:style>
  <w:style w:type="paragraph" w:customStyle="1" w:styleId="DLP">
    <w:name w:val="DLP模板标题三"/>
    <w:basedOn w:val="31"/>
    <w:uiPriority w:val="99"/>
    <w:rsid w:val="004E7083"/>
    <w:pPr>
      <w:numPr>
        <w:ilvl w:val="1"/>
        <w:numId w:val="40"/>
      </w:numPr>
      <w:tabs>
        <w:tab w:val="left" w:pos="360"/>
      </w:tabs>
      <w:spacing w:beforeLines="50" w:before="260" w:afterLines="50" w:after="260" w:line="415" w:lineRule="auto"/>
      <w:ind w:leftChars="-4" w:left="0" w:hangingChars="3" w:hanging="3"/>
    </w:pPr>
    <w:rPr>
      <w:rFonts w:ascii="宋体"/>
      <w:b w:val="0"/>
      <w:sz w:val="30"/>
      <w:szCs w:val="20"/>
    </w:rPr>
  </w:style>
  <w:style w:type="paragraph" w:customStyle="1" w:styleId="DLP24">
    <w:name w:val="DLP2.4"/>
    <w:basedOn w:val="afffc"/>
    <w:uiPriority w:val="99"/>
    <w:rsid w:val="004E7083"/>
    <w:pPr>
      <w:keepNext/>
      <w:keepLines/>
      <w:numPr>
        <w:numId w:val="41"/>
      </w:numPr>
      <w:spacing w:before="260" w:after="260" w:line="415" w:lineRule="auto"/>
      <w:ind w:left="620" w:firstLineChars="200" w:firstLine="200"/>
      <w:outlineLvl w:val="1"/>
    </w:pPr>
    <w:rPr>
      <w:b/>
      <w:bCs/>
      <w:sz w:val="32"/>
      <w:szCs w:val="32"/>
    </w:rPr>
  </w:style>
  <w:style w:type="paragraph" w:customStyle="1" w:styleId="DLP342">
    <w:name w:val="DLP3.4.2"/>
    <w:basedOn w:val="DLP"/>
    <w:uiPriority w:val="99"/>
    <w:rsid w:val="004E7083"/>
    <w:pPr>
      <w:numPr>
        <w:ilvl w:val="0"/>
        <w:numId w:val="42"/>
      </w:numPr>
      <w:ind w:left="980"/>
    </w:pPr>
    <w:rPr>
      <w:lang w:val="zh-CN"/>
    </w:rPr>
  </w:style>
  <w:style w:type="paragraph" w:customStyle="1" w:styleId="DLP343">
    <w:name w:val="DLP3.4.3"/>
    <w:basedOn w:val="DLP"/>
    <w:uiPriority w:val="99"/>
    <w:rsid w:val="004E7083"/>
    <w:pPr>
      <w:numPr>
        <w:ilvl w:val="0"/>
        <w:numId w:val="43"/>
      </w:numPr>
      <w:ind w:left="980"/>
    </w:pPr>
  </w:style>
  <w:style w:type="paragraph" w:customStyle="1" w:styleId="DLP1">
    <w:name w:val="DLP表格"/>
    <w:basedOn w:val="afffc"/>
    <w:uiPriority w:val="99"/>
    <w:rsid w:val="004E7083"/>
    <w:pPr>
      <w:widowControl/>
      <w:ind w:firstLineChars="200" w:firstLine="200"/>
    </w:pPr>
  </w:style>
  <w:style w:type="paragraph" w:customStyle="1" w:styleId="111">
    <w:name w:val="111"/>
    <w:basedOn w:val="afffc"/>
    <w:uiPriority w:val="99"/>
    <w:rsid w:val="004E7083"/>
    <w:pPr>
      <w:numPr>
        <w:numId w:val="44"/>
      </w:numPr>
      <w:tabs>
        <w:tab w:val="clear" w:pos="420"/>
      </w:tabs>
      <w:ind w:left="1080" w:firstLineChars="200" w:firstLine="200"/>
    </w:pPr>
    <w:rPr>
      <w:szCs w:val="20"/>
    </w:rPr>
  </w:style>
  <w:style w:type="paragraph" w:customStyle="1" w:styleId="DLP442">
    <w:name w:val="DLP4.4.2"/>
    <w:basedOn w:val="41"/>
    <w:uiPriority w:val="99"/>
    <w:rsid w:val="004E7083"/>
    <w:pPr>
      <w:numPr>
        <w:ilvl w:val="2"/>
        <w:numId w:val="45"/>
      </w:numPr>
      <w:tabs>
        <w:tab w:val="left" w:pos="360"/>
      </w:tabs>
      <w:spacing w:before="280" w:after="290" w:line="374" w:lineRule="auto"/>
      <w:ind w:leftChars="-5" w:left="0" w:hangingChars="4" w:hanging="4"/>
    </w:pPr>
    <w:rPr>
      <w:bCs w:val="0"/>
      <w:sz w:val="28"/>
      <w:szCs w:val="20"/>
    </w:rPr>
  </w:style>
  <w:style w:type="paragraph" w:customStyle="1" w:styleId="DLP444">
    <w:name w:val="DLP4.4.4"/>
    <w:basedOn w:val="afffc"/>
    <w:uiPriority w:val="99"/>
    <w:rsid w:val="004E7083"/>
    <w:pPr>
      <w:numPr>
        <w:numId w:val="46"/>
      </w:numPr>
      <w:spacing w:beforeLines="50"/>
      <w:ind w:left="840" w:firstLineChars="200" w:firstLine="200"/>
      <w:outlineLvl w:val="3"/>
    </w:pPr>
    <w:rPr>
      <w:b/>
      <w:sz w:val="28"/>
      <w:szCs w:val="30"/>
    </w:rPr>
  </w:style>
  <w:style w:type="paragraph" w:customStyle="1" w:styleId="DLP344">
    <w:name w:val="DLP3.4.4"/>
    <w:basedOn w:val="DLP"/>
    <w:uiPriority w:val="99"/>
    <w:rsid w:val="004E7083"/>
    <w:pPr>
      <w:numPr>
        <w:ilvl w:val="0"/>
        <w:numId w:val="47"/>
      </w:numPr>
      <w:ind w:left="1413"/>
    </w:pPr>
  </w:style>
  <w:style w:type="character" w:customStyle="1" w:styleId="Charfffa">
    <w:name w:val="世博正文缩进 Char"/>
    <w:link w:val="affffffffffffffffe"/>
    <w:rsid w:val="004E7083"/>
    <w:rPr>
      <w:rFonts w:ascii="宋体" w:hAnsi="宋体"/>
      <w:sz w:val="24"/>
    </w:rPr>
  </w:style>
  <w:style w:type="paragraph" w:customStyle="1" w:styleId="affffffffffffffffe">
    <w:name w:val="世博正文缩进"/>
    <w:link w:val="Charfffa"/>
    <w:rsid w:val="004E7083"/>
    <w:pPr>
      <w:spacing w:beforeLines="50" w:afterLines="50" w:line="360" w:lineRule="auto"/>
      <w:ind w:firstLine="482"/>
    </w:pPr>
    <w:rPr>
      <w:rFonts w:ascii="宋体" w:hAnsi="宋体"/>
      <w:sz w:val="24"/>
    </w:rPr>
  </w:style>
  <w:style w:type="paragraph" w:customStyle="1" w:styleId="1fffff2">
    <w:name w:val="熊猫1"/>
    <w:basedOn w:val="14"/>
    <w:uiPriority w:val="99"/>
    <w:rsid w:val="004E7083"/>
    <w:pPr>
      <w:numPr>
        <w:numId w:val="0"/>
      </w:numPr>
      <w:tabs>
        <w:tab w:val="left" w:pos="850"/>
      </w:tabs>
      <w:spacing w:beforeLines="0" w:before="120" w:afterLines="0" w:after="120"/>
      <w:ind w:left="-284" w:firstLine="284"/>
    </w:pPr>
    <w:rPr>
      <w:rFonts w:ascii="Times New Roman" w:hAnsi="Times New Roman"/>
      <w:bCs w:val="0"/>
      <w:szCs w:val="32"/>
    </w:rPr>
  </w:style>
  <w:style w:type="paragraph" w:customStyle="1" w:styleId="2fff8">
    <w:name w:val="熊猫2"/>
    <w:basedOn w:val="23"/>
    <w:next w:val="afffc"/>
    <w:uiPriority w:val="99"/>
    <w:rsid w:val="004E7083"/>
    <w:pPr>
      <w:keepLines w:val="0"/>
      <w:numPr>
        <w:ilvl w:val="0"/>
        <w:numId w:val="0"/>
      </w:numPr>
      <w:tabs>
        <w:tab w:val="left" w:pos="1135"/>
      </w:tabs>
      <w:spacing w:beforeLines="50" w:before="260" w:afterLines="50" w:after="260"/>
      <w:ind w:left="709" w:hanging="425"/>
      <w:jc w:val="left"/>
    </w:pPr>
    <w:rPr>
      <w:rFonts w:ascii="Arial" w:eastAsia="黑体" w:hAnsi="Arial" w:cs="Arial"/>
      <w:bCs w:val="0"/>
      <w:noProof/>
      <w:sz w:val="30"/>
      <w:szCs w:val="30"/>
      <w:lang w:bidi="ar-SA"/>
    </w:rPr>
  </w:style>
  <w:style w:type="paragraph" w:customStyle="1" w:styleId="afffffffffffffffff">
    <w:name w:val="框图"/>
    <w:basedOn w:val="afffc"/>
    <w:link w:val="Char1f5"/>
    <w:rsid w:val="004E7083"/>
    <w:pPr>
      <w:spacing w:line="300" w:lineRule="exact"/>
      <w:ind w:firstLineChars="200" w:firstLine="200"/>
      <w:jc w:val="center"/>
    </w:pPr>
    <w:rPr>
      <w:rFonts w:ascii="宋体"/>
    </w:rPr>
  </w:style>
  <w:style w:type="character" w:customStyle="1" w:styleId="Char1f5">
    <w:name w:val="框图 Char1"/>
    <w:link w:val="afffffffffffffffff"/>
    <w:rsid w:val="004E7083"/>
    <w:rPr>
      <w:rFonts w:ascii="宋体"/>
      <w:sz w:val="24"/>
      <w:szCs w:val="21"/>
    </w:rPr>
  </w:style>
  <w:style w:type="paragraph" w:customStyle="1" w:styleId="afffffffffffffffff0">
    <w:name w:val="表格（居中）"/>
    <w:basedOn w:val="afffc"/>
    <w:uiPriority w:val="99"/>
    <w:rsid w:val="004E7083"/>
    <w:pPr>
      <w:spacing w:line="300" w:lineRule="exact"/>
      <w:ind w:firstLineChars="200" w:firstLine="200"/>
      <w:jc w:val="center"/>
    </w:pPr>
    <w:rPr>
      <w:rFonts w:ascii="宋体" w:hAnsi="宋体" w:cs="宋体"/>
      <w:szCs w:val="20"/>
    </w:rPr>
  </w:style>
  <w:style w:type="paragraph" w:customStyle="1" w:styleId="CharCharCharCharCharCharCharCharCharChar">
    <w:name w:val="Char Char Char Char Char Char Char Char Char Char"/>
    <w:basedOn w:val="afffc"/>
    <w:uiPriority w:val="99"/>
    <w:rsid w:val="004E7083"/>
    <w:pPr>
      <w:ind w:firstLineChars="200" w:firstLine="200"/>
    </w:pPr>
    <w:rPr>
      <w:szCs w:val="24"/>
    </w:rPr>
  </w:style>
  <w:style w:type="paragraph" w:customStyle="1" w:styleId="421522">
    <w:name w:val="样式 标题 4 + 黑色 首行缩进:  2 字符 行距: 1.5 倍行距 + 首行缩进:  2 字符 + 首行缩进:  2 字符"/>
    <w:basedOn w:val="afffc"/>
    <w:link w:val="421522Char"/>
    <w:rsid w:val="004E7083"/>
    <w:pPr>
      <w:keepNext/>
      <w:keepLines/>
      <w:ind w:firstLineChars="200" w:firstLine="200"/>
      <w:outlineLvl w:val="3"/>
    </w:pPr>
    <w:rPr>
      <w:b/>
      <w:bCs/>
      <w:color w:val="000000"/>
      <w:spacing w:val="10"/>
      <w:sz w:val="28"/>
      <w:szCs w:val="20"/>
    </w:rPr>
  </w:style>
  <w:style w:type="character" w:customStyle="1" w:styleId="421522Char">
    <w:name w:val="样式 标题 4 + 黑色 首行缩进:  2 字符 行距: 1.5 倍行距 + 首行缩进:  2 字符 + 首行缩进:  2 字符 Char"/>
    <w:link w:val="421522"/>
    <w:rsid w:val="004E7083"/>
    <w:rPr>
      <w:b/>
      <w:bCs/>
      <w:color w:val="000000"/>
      <w:spacing w:val="10"/>
      <w:sz w:val="28"/>
    </w:rPr>
  </w:style>
  <w:style w:type="paragraph" w:customStyle="1" w:styleId="13">
    <w:name w:val="1级"/>
    <w:basedOn w:val="afffc"/>
    <w:uiPriority w:val="99"/>
    <w:rsid w:val="004E7083"/>
    <w:pPr>
      <w:numPr>
        <w:ilvl w:val="1"/>
        <w:numId w:val="48"/>
      </w:numPr>
      <w:ind w:left="1200" w:firstLineChars="200" w:firstLine="200"/>
    </w:pPr>
    <w:rPr>
      <w:szCs w:val="24"/>
    </w:rPr>
  </w:style>
  <w:style w:type="paragraph" w:customStyle="1" w:styleId="22">
    <w:name w:val="2级"/>
    <w:basedOn w:val="afffc"/>
    <w:uiPriority w:val="99"/>
    <w:rsid w:val="004E7083"/>
    <w:pPr>
      <w:numPr>
        <w:ilvl w:val="2"/>
        <w:numId w:val="48"/>
      </w:numPr>
      <w:ind w:left="1620" w:firstLineChars="200" w:firstLine="200"/>
    </w:pPr>
    <w:rPr>
      <w:szCs w:val="24"/>
    </w:rPr>
  </w:style>
  <w:style w:type="paragraph" w:customStyle="1" w:styleId="30">
    <w:name w:val="3级"/>
    <w:basedOn w:val="afffc"/>
    <w:uiPriority w:val="99"/>
    <w:rsid w:val="004E7083"/>
    <w:pPr>
      <w:numPr>
        <w:ilvl w:val="3"/>
        <w:numId w:val="48"/>
      </w:numPr>
      <w:ind w:left="2040" w:firstLineChars="200" w:firstLine="200"/>
    </w:pPr>
    <w:rPr>
      <w:szCs w:val="24"/>
    </w:rPr>
  </w:style>
  <w:style w:type="paragraph" w:customStyle="1" w:styleId="40">
    <w:name w:val="4级"/>
    <w:basedOn w:val="afffc"/>
    <w:uiPriority w:val="99"/>
    <w:rsid w:val="004E7083"/>
    <w:pPr>
      <w:numPr>
        <w:ilvl w:val="4"/>
        <w:numId w:val="48"/>
      </w:numPr>
      <w:ind w:left="2460" w:firstLineChars="200" w:firstLine="200"/>
    </w:pPr>
    <w:rPr>
      <w:szCs w:val="24"/>
    </w:rPr>
  </w:style>
  <w:style w:type="paragraph" w:customStyle="1" w:styleId="af2">
    <w:name w:val="编号正文"/>
    <w:basedOn w:val="afffc"/>
    <w:uiPriority w:val="99"/>
    <w:rsid w:val="004E7083"/>
    <w:pPr>
      <w:numPr>
        <w:ilvl w:val="5"/>
        <w:numId w:val="48"/>
      </w:numPr>
      <w:ind w:left="2880" w:firstLineChars="200" w:firstLine="200"/>
    </w:pPr>
    <w:rPr>
      <w:szCs w:val="24"/>
    </w:rPr>
  </w:style>
  <w:style w:type="paragraph" w:customStyle="1" w:styleId="af3">
    <w:name w:val="符号正文"/>
    <w:basedOn w:val="afffc"/>
    <w:uiPriority w:val="99"/>
    <w:rsid w:val="004E7083"/>
    <w:pPr>
      <w:numPr>
        <w:ilvl w:val="6"/>
        <w:numId w:val="48"/>
      </w:numPr>
      <w:ind w:left="3300" w:firstLineChars="200" w:firstLine="200"/>
    </w:pPr>
    <w:rPr>
      <w:szCs w:val="24"/>
    </w:rPr>
  </w:style>
  <w:style w:type="paragraph" w:customStyle="1" w:styleId="312">
    <w:name w:val="标题 31"/>
    <w:basedOn w:val="Default"/>
    <w:next w:val="Default"/>
    <w:uiPriority w:val="99"/>
    <w:rsid w:val="004E7083"/>
    <w:rPr>
      <w:rFonts w:ascii="Arial" w:hAnsi="Arial" w:cs="Times New Roman"/>
      <w:color w:val="auto"/>
      <w:szCs w:val="20"/>
    </w:rPr>
  </w:style>
  <w:style w:type="paragraph" w:customStyle="1" w:styleId="HeaderBlock1">
    <w:name w:val="Header Block 1"/>
    <w:basedOn w:val="afffc"/>
    <w:uiPriority w:val="99"/>
    <w:rsid w:val="004E7083"/>
    <w:pPr>
      <w:wordWrap w:val="0"/>
      <w:ind w:firstLineChars="200" w:firstLine="200"/>
      <w:jc w:val="center"/>
    </w:pPr>
    <w:rPr>
      <w:rFonts w:ascii="Arial" w:hAnsi="Arial"/>
      <w:b/>
      <w:spacing w:val="60"/>
      <w:szCs w:val="20"/>
    </w:rPr>
  </w:style>
  <w:style w:type="paragraph" w:customStyle="1" w:styleId="xl22">
    <w:name w:val="xl22"/>
    <w:basedOn w:val="afffc"/>
    <w:rsid w:val="004E7083"/>
    <w:pPr>
      <w:widowControl/>
      <w:pBdr>
        <w:top w:val="single" w:sz="8" w:space="0" w:color="auto"/>
      </w:pBdr>
      <w:spacing w:before="100" w:beforeAutospacing="1" w:after="100" w:afterAutospacing="1"/>
      <w:ind w:firstLineChars="200" w:firstLine="200"/>
      <w:jc w:val="center"/>
    </w:pPr>
    <w:rPr>
      <w:rFonts w:ascii="宋体" w:hAnsi="宋体"/>
      <w:szCs w:val="24"/>
    </w:rPr>
  </w:style>
  <w:style w:type="table" w:customStyle="1" w:styleId="1fffff3">
    <w:name w:val="表格样式1"/>
    <w:basedOn w:val="afffe"/>
    <w:qFormat/>
    <w:rsid w:val="004E7083"/>
    <w:tblPr>
      <w:tblInd w:w="0" w:type="dxa"/>
      <w:tblCellMar>
        <w:top w:w="0" w:type="dxa"/>
        <w:left w:w="108" w:type="dxa"/>
        <w:bottom w:w="0" w:type="dxa"/>
        <w:right w:w="108" w:type="dxa"/>
      </w:tblCellMar>
    </w:tblPr>
  </w:style>
  <w:style w:type="paragraph" w:customStyle="1" w:styleId="CM19">
    <w:name w:val="CM19"/>
    <w:basedOn w:val="Default"/>
    <w:next w:val="Default"/>
    <w:uiPriority w:val="99"/>
    <w:rsid w:val="004E7083"/>
    <w:pPr>
      <w:spacing w:after="243"/>
    </w:pPr>
    <w:rPr>
      <w:rFonts w:ascii="Arial" w:hAnsi="Arial" w:cs="Times New Roman"/>
      <w:color w:val="auto"/>
    </w:rPr>
  </w:style>
  <w:style w:type="paragraph" w:customStyle="1" w:styleId="CM21">
    <w:name w:val="CM21"/>
    <w:basedOn w:val="Default"/>
    <w:next w:val="Default"/>
    <w:uiPriority w:val="99"/>
    <w:rsid w:val="004E7083"/>
    <w:pPr>
      <w:spacing w:after="155"/>
    </w:pPr>
    <w:rPr>
      <w:rFonts w:ascii="Arial" w:hAnsi="Arial" w:cs="Times New Roman"/>
      <w:color w:val="auto"/>
    </w:rPr>
  </w:style>
  <w:style w:type="paragraph" w:customStyle="1" w:styleId="Blockquote">
    <w:name w:val="Blockquote"/>
    <w:basedOn w:val="afffc"/>
    <w:uiPriority w:val="99"/>
    <w:rsid w:val="004E7083"/>
    <w:pPr>
      <w:autoSpaceDE w:val="0"/>
      <w:autoSpaceDN w:val="0"/>
      <w:adjustRightInd w:val="0"/>
      <w:spacing w:before="100" w:after="100"/>
      <w:ind w:left="360" w:right="360" w:firstLineChars="200" w:firstLine="200"/>
      <w:jc w:val="left"/>
    </w:pPr>
    <w:rPr>
      <w:rFonts w:cs="CG Times (W1)"/>
      <w:szCs w:val="20"/>
    </w:rPr>
  </w:style>
  <w:style w:type="paragraph" w:customStyle="1" w:styleId="afffffffffffffffff1">
    <w:name w:val="表格内容"/>
    <w:basedOn w:val="2a"/>
    <w:link w:val="Charfffb"/>
    <w:rsid w:val="004E7083"/>
    <w:pPr>
      <w:widowControl w:val="0"/>
      <w:tabs>
        <w:tab w:val="clear" w:pos="0"/>
      </w:tabs>
      <w:autoSpaceDE/>
      <w:autoSpaceDN/>
      <w:adjustRightInd/>
      <w:spacing w:after="0" w:line="360" w:lineRule="auto"/>
      <w:ind w:leftChars="0" w:left="0" w:firstLineChars="0" w:firstLine="420"/>
      <w:jc w:val="center"/>
    </w:pPr>
    <w:rPr>
      <w:color w:val="auto"/>
      <w:kern w:val="0"/>
      <w:sz w:val="21"/>
      <w:szCs w:val="21"/>
      <w:lang w:val="zh-CN"/>
    </w:rPr>
  </w:style>
  <w:style w:type="character" w:customStyle="1" w:styleId="Charfffb">
    <w:name w:val="表格内容 Char"/>
    <w:link w:val="afffffffffffffffff1"/>
    <w:rsid w:val="004E7083"/>
    <w:rPr>
      <w:rFonts w:ascii="宋体" w:hAnsi="宋体"/>
      <w:sz w:val="21"/>
      <w:szCs w:val="21"/>
      <w:lang w:val="zh-CN"/>
    </w:rPr>
  </w:style>
  <w:style w:type="paragraph" w:customStyle="1" w:styleId="afffffffffffffffff2">
    <w:name w:val="文本框"/>
    <w:basedOn w:val="affff3"/>
    <w:link w:val="Charfffc"/>
    <w:rsid w:val="004E7083"/>
    <w:pPr>
      <w:spacing w:after="0" w:line="0" w:lineRule="atLeast"/>
      <w:jc w:val="center"/>
    </w:pPr>
    <w:rPr>
      <w:rFonts w:ascii="隶书"/>
      <w:lang w:val="zh-CN"/>
    </w:rPr>
  </w:style>
  <w:style w:type="character" w:customStyle="1" w:styleId="Charfffc">
    <w:name w:val="文本框 Char"/>
    <w:link w:val="afffffffffffffffff2"/>
    <w:rsid w:val="004E7083"/>
    <w:rPr>
      <w:rFonts w:ascii="隶书"/>
      <w:sz w:val="24"/>
      <w:szCs w:val="21"/>
      <w:lang w:val="zh-CN"/>
    </w:rPr>
  </w:style>
  <w:style w:type="paragraph" w:customStyle="1" w:styleId="CM162">
    <w:name w:val="CM162"/>
    <w:basedOn w:val="Default"/>
    <w:next w:val="Default"/>
    <w:uiPriority w:val="99"/>
    <w:rsid w:val="004E7083"/>
    <w:pPr>
      <w:spacing w:after="260"/>
    </w:pPr>
    <w:rPr>
      <w:rFonts w:ascii="Arial" w:hAnsi="Arial" w:cs="Times New Roman"/>
      <w:color w:val="auto"/>
    </w:rPr>
  </w:style>
  <w:style w:type="paragraph" w:customStyle="1" w:styleId="CM163">
    <w:name w:val="CM163"/>
    <w:basedOn w:val="Default"/>
    <w:next w:val="Default"/>
    <w:uiPriority w:val="99"/>
    <w:rsid w:val="004E7083"/>
    <w:pPr>
      <w:spacing w:after="515"/>
    </w:pPr>
    <w:rPr>
      <w:rFonts w:ascii="Arial" w:hAnsi="Arial" w:cs="Times New Roman"/>
      <w:color w:val="auto"/>
    </w:rPr>
  </w:style>
  <w:style w:type="paragraph" w:customStyle="1" w:styleId="CM93">
    <w:name w:val="CM93"/>
    <w:basedOn w:val="Default"/>
    <w:next w:val="Default"/>
    <w:uiPriority w:val="99"/>
    <w:rsid w:val="004E7083"/>
    <w:pPr>
      <w:spacing w:line="253" w:lineRule="atLeast"/>
    </w:pPr>
    <w:rPr>
      <w:rFonts w:ascii="Arial" w:hAnsi="Arial" w:cs="Times New Roman"/>
      <w:color w:val="auto"/>
    </w:rPr>
  </w:style>
  <w:style w:type="paragraph" w:customStyle="1" w:styleId="CM170">
    <w:name w:val="CM170"/>
    <w:basedOn w:val="Default"/>
    <w:next w:val="Default"/>
    <w:uiPriority w:val="99"/>
    <w:rsid w:val="004E7083"/>
    <w:pPr>
      <w:spacing w:after="753"/>
    </w:pPr>
    <w:rPr>
      <w:rFonts w:ascii="Arial" w:hAnsi="Arial" w:cs="Times New Roman"/>
      <w:color w:val="auto"/>
    </w:rPr>
  </w:style>
  <w:style w:type="paragraph" w:customStyle="1" w:styleId="CM100">
    <w:name w:val="CM100"/>
    <w:basedOn w:val="Default"/>
    <w:next w:val="Default"/>
    <w:uiPriority w:val="99"/>
    <w:rsid w:val="004E7083"/>
    <w:pPr>
      <w:spacing w:line="260" w:lineRule="atLeast"/>
    </w:pPr>
    <w:rPr>
      <w:rFonts w:ascii="Arial" w:hAnsi="Arial" w:cs="Times New Roman"/>
      <w:color w:val="auto"/>
    </w:rPr>
  </w:style>
  <w:style w:type="paragraph" w:customStyle="1" w:styleId="313">
    <w:name w:val=".. 31"/>
    <w:basedOn w:val="Default"/>
    <w:next w:val="Default"/>
    <w:uiPriority w:val="99"/>
    <w:rsid w:val="004E7083"/>
    <w:pPr>
      <w:spacing w:before="260" w:after="260"/>
    </w:pPr>
    <w:rPr>
      <w:rFonts w:hAnsi="Times New Roman" w:cs="Times New Roman"/>
      <w:color w:val="auto"/>
    </w:rPr>
  </w:style>
  <w:style w:type="paragraph" w:customStyle="1" w:styleId="1fffff4">
    <w:name w:val="....1"/>
    <w:basedOn w:val="Default"/>
    <w:next w:val="Default"/>
    <w:uiPriority w:val="99"/>
    <w:rsid w:val="004E7083"/>
    <w:rPr>
      <w:rFonts w:hAnsi="Times New Roman" w:cs="Times New Roman"/>
      <w:color w:val="auto"/>
    </w:rPr>
  </w:style>
  <w:style w:type="character" w:customStyle="1" w:styleId="Char33">
    <w:name w:val="信息标题 Char3"/>
    <w:basedOn w:val="afffd"/>
    <w:link w:val="afffffff3"/>
    <w:rsid w:val="004E7083"/>
    <w:rPr>
      <w:rFonts w:ascii="Arial" w:hAnsi="Arial"/>
      <w:sz w:val="24"/>
      <w:szCs w:val="24"/>
      <w:shd w:val="pct20" w:color="auto" w:fill="auto"/>
    </w:rPr>
  </w:style>
  <w:style w:type="character" w:customStyle="1" w:styleId="Char31">
    <w:name w:val="签名 Char3"/>
    <w:basedOn w:val="afffd"/>
    <w:link w:val="affffffd"/>
    <w:rsid w:val="004E7083"/>
    <w:rPr>
      <w:sz w:val="24"/>
      <w:szCs w:val="24"/>
    </w:rPr>
  </w:style>
  <w:style w:type="paragraph" w:customStyle="1" w:styleId="CM42">
    <w:name w:val="CM42"/>
    <w:basedOn w:val="afffc"/>
    <w:next w:val="afffc"/>
    <w:uiPriority w:val="99"/>
    <w:rsid w:val="004E7083"/>
    <w:pPr>
      <w:autoSpaceDE w:val="0"/>
      <w:autoSpaceDN w:val="0"/>
      <w:adjustRightInd w:val="0"/>
      <w:spacing w:after="243"/>
      <w:ind w:firstLineChars="200" w:firstLine="200"/>
      <w:jc w:val="left"/>
    </w:pPr>
    <w:rPr>
      <w:rFonts w:ascii="Arial" w:hAnsi="Arial"/>
      <w:szCs w:val="24"/>
    </w:rPr>
  </w:style>
  <w:style w:type="paragraph" w:customStyle="1" w:styleId="CM36">
    <w:name w:val="CM36"/>
    <w:basedOn w:val="Default"/>
    <w:next w:val="Default"/>
    <w:uiPriority w:val="99"/>
    <w:rsid w:val="004E7083"/>
    <w:pPr>
      <w:spacing w:after="285"/>
    </w:pPr>
    <w:rPr>
      <w:rFonts w:ascii=".." w:eastAsia=".." w:hAnsi="Times New Roman" w:cs="Times New Roman"/>
      <w:color w:val="auto"/>
    </w:rPr>
  </w:style>
  <w:style w:type="paragraph" w:customStyle="1" w:styleId="gb1">
    <w:name w:val="gb1"/>
    <w:basedOn w:val="afffc"/>
    <w:uiPriority w:val="99"/>
    <w:rsid w:val="004E7083"/>
    <w:pPr>
      <w:widowControl/>
      <w:tabs>
        <w:tab w:val="left" w:pos="227"/>
      </w:tabs>
      <w:overflowPunct w:val="0"/>
      <w:autoSpaceDE w:val="0"/>
      <w:autoSpaceDN w:val="0"/>
      <w:adjustRightInd w:val="0"/>
      <w:spacing w:before="120" w:after="120" w:line="300" w:lineRule="auto"/>
      <w:ind w:firstLineChars="200" w:firstLine="200"/>
      <w:textAlignment w:val="baseline"/>
    </w:pPr>
    <w:rPr>
      <w:rFonts w:ascii="宋体" w:hAnsi="宋体"/>
      <w:szCs w:val="20"/>
    </w:rPr>
  </w:style>
  <w:style w:type="paragraph" w:customStyle="1" w:styleId="CM31">
    <w:name w:val="CM31"/>
    <w:basedOn w:val="Default"/>
    <w:next w:val="Default"/>
    <w:uiPriority w:val="99"/>
    <w:rsid w:val="004E7083"/>
    <w:pPr>
      <w:spacing w:after="505"/>
    </w:pPr>
    <w:rPr>
      <w:rFonts w:ascii="Arial" w:hAnsi="Arial" w:cs="Arial"/>
      <w:color w:val="auto"/>
    </w:rPr>
  </w:style>
  <w:style w:type="paragraph" w:customStyle="1" w:styleId="CM24">
    <w:name w:val="CM24"/>
    <w:basedOn w:val="Default"/>
    <w:next w:val="Default"/>
    <w:uiPriority w:val="99"/>
    <w:rsid w:val="004E7083"/>
    <w:pPr>
      <w:spacing w:line="278" w:lineRule="atLeast"/>
    </w:pPr>
    <w:rPr>
      <w:rFonts w:ascii="Arial" w:hAnsi="Arial" w:cs="Arial"/>
      <w:color w:val="auto"/>
    </w:rPr>
  </w:style>
  <w:style w:type="paragraph" w:customStyle="1" w:styleId="CM26">
    <w:name w:val="CM26"/>
    <w:basedOn w:val="Default"/>
    <w:next w:val="Default"/>
    <w:uiPriority w:val="99"/>
    <w:rsid w:val="004E7083"/>
    <w:pPr>
      <w:spacing w:line="263" w:lineRule="atLeast"/>
    </w:pPr>
    <w:rPr>
      <w:rFonts w:ascii="Arial" w:hAnsi="Arial" w:cs="Arial"/>
      <w:color w:val="auto"/>
    </w:rPr>
  </w:style>
  <w:style w:type="paragraph" w:customStyle="1" w:styleId="CM32">
    <w:name w:val="CM32"/>
    <w:basedOn w:val="Default"/>
    <w:next w:val="Default"/>
    <w:uiPriority w:val="99"/>
    <w:rsid w:val="004E7083"/>
    <w:pPr>
      <w:spacing w:after="685"/>
    </w:pPr>
    <w:rPr>
      <w:rFonts w:ascii="Arial" w:hAnsi="Arial" w:cs="Arial"/>
      <w:color w:val="auto"/>
    </w:rPr>
  </w:style>
  <w:style w:type="paragraph" w:customStyle="1" w:styleId="CM29">
    <w:name w:val="CM29"/>
    <w:basedOn w:val="Default"/>
    <w:next w:val="Default"/>
    <w:uiPriority w:val="99"/>
    <w:rsid w:val="004E7083"/>
    <w:pPr>
      <w:spacing w:line="258" w:lineRule="atLeast"/>
    </w:pPr>
    <w:rPr>
      <w:rFonts w:ascii="Arial" w:hAnsi="Arial" w:cs="Arial"/>
      <w:color w:val="auto"/>
    </w:rPr>
  </w:style>
  <w:style w:type="character" w:customStyle="1" w:styleId="hei145b1">
    <w:name w:val="hei145b1"/>
    <w:rsid w:val="004E7083"/>
    <w:rPr>
      <w:rFonts w:ascii="Times New Roman" w:hAnsi="Times New Roman" w:cs="Times New Roman" w:hint="default"/>
      <w:b/>
      <w:bCs/>
      <w:color w:val="000000"/>
      <w:sz w:val="30"/>
      <w:szCs w:val="30"/>
    </w:rPr>
  </w:style>
  <w:style w:type="paragraph" w:customStyle="1" w:styleId="xl86">
    <w:name w:val="xl86"/>
    <w:basedOn w:val="afffc"/>
    <w:rsid w:val="004E7083"/>
    <w:pPr>
      <w:widowControl/>
      <w:pBdr>
        <w:top w:val="single" w:sz="4" w:space="0" w:color="auto"/>
        <w:left w:val="single" w:sz="4" w:space="0" w:color="auto"/>
        <w:bottom w:val="single" w:sz="8" w:space="0" w:color="auto"/>
        <w:right w:val="single" w:sz="4" w:space="0" w:color="auto"/>
      </w:pBdr>
      <w:spacing w:before="100" w:beforeAutospacing="1" w:after="100" w:afterAutospacing="1"/>
      <w:ind w:firstLineChars="200" w:firstLine="200"/>
      <w:jc w:val="left"/>
    </w:pPr>
    <w:rPr>
      <w:rFonts w:ascii="宋体" w:hAnsi="宋体" w:cs="宋体"/>
      <w:sz w:val="20"/>
      <w:szCs w:val="20"/>
    </w:rPr>
  </w:style>
  <w:style w:type="paragraph" w:customStyle="1" w:styleId="xl87">
    <w:name w:val="xl87"/>
    <w:basedOn w:val="afffc"/>
    <w:rsid w:val="004E7083"/>
    <w:pPr>
      <w:widowControl/>
      <w:pBdr>
        <w:top w:val="single" w:sz="4" w:space="0" w:color="auto"/>
        <w:left w:val="single" w:sz="4" w:space="0" w:color="auto"/>
        <w:bottom w:val="single" w:sz="8" w:space="0" w:color="auto"/>
        <w:right w:val="single" w:sz="4" w:space="0" w:color="auto"/>
      </w:pBdr>
      <w:spacing w:before="100" w:beforeAutospacing="1" w:after="100" w:afterAutospacing="1"/>
      <w:ind w:firstLineChars="200" w:firstLine="200"/>
      <w:jc w:val="center"/>
      <w:textAlignment w:val="center"/>
    </w:pPr>
    <w:rPr>
      <w:rFonts w:ascii="宋体" w:hAnsi="宋体" w:cs="宋体"/>
      <w:sz w:val="20"/>
      <w:szCs w:val="20"/>
    </w:rPr>
  </w:style>
  <w:style w:type="paragraph" w:customStyle="1" w:styleId="xl88">
    <w:name w:val="xl88"/>
    <w:basedOn w:val="afffc"/>
    <w:rsid w:val="004E7083"/>
    <w:pPr>
      <w:widowControl/>
      <w:pBdr>
        <w:top w:val="single" w:sz="4" w:space="0" w:color="auto"/>
        <w:left w:val="single" w:sz="4" w:space="0" w:color="auto"/>
        <w:bottom w:val="single" w:sz="8" w:space="0" w:color="auto"/>
        <w:right w:val="single" w:sz="4" w:space="0" w:color="auto"/>
      </w:pBdr>
      <w:spacing w:before="100" w:beforeAutospacing="1" w:after="100" w:afterAutospacing="1"/>
      <w:ind w:firstLineChars="200" w:firstLine="200"/>
      <w:jc w:val="left"/>
      <w:textAlignment w:val="center"/>
    </w:pPr>
    <w:rPr>
      <w:rFonts w:ascii="宋体" w:hAnsi="宋体" w:cs="宋体"/>
      <w:sz w:val="20"/>
      <w:szCs w:val="20"/>
    </w:rPr>
  </w:style>
  <w:style w:type="paragraph" w:customStyle="1" w:styleId="xl89">
    <w:name w:val="xl89"/>
    <w:basedOn w:val="afffc"/>
    <w:rsid w:val="004E7083"/>
    <w:pPr>
      <w:widowControl/>
      <w:pBdr>
        <w:top w:val="single" w:sz="4" w:space="0" w:color="auto"/>
        <w:left w:val="single" w:sz="4" w:space="0" w:color="auto"/>
        <w:bottom w:val="single" w:sz="8" w:space="0" w:color="auto"/>
        <w:right w:val="single" w:sz="4" w:space="0" w:color="auto"/>
      </w:pBdr>
      <w:spacing w:before="100" w:beforeAutospacing="1" w:after="100" w:afterAutospacing="1"/>
      <w:ind w:firstLineChars="200" w:firstLine="200"/>
      <w:jc w:val="center"/>
      <w:textAlignment w:val="center"/>
    </w:pPr>
    <w:rPr>
      <w:rFonts w:ascii="宋体" w:hAnsi="宋体" w:cs="宋体"/>
      <w:sz w:val="20"/>
      <w:szCs w:val="20"/>
    </w:rPr>
  </w:style>
  <w:style w:type="paragraph" w:customStyle="1" w:styleId="xl90">
    <w:name w:val="xl90"/>
    <w:basedOn w:val="afffc"/>
    <w:rsid w:val="004E7083"/>
    <w:pPr>
      <w:widowControl/>
      <w:pBdr>
        <w:top w:val="single" w:sz="4" w:space="0" w:color="auto"/>
        <w:left w:val="single" w:sz="4" w:space="0" w:color="auto"/>
        <w:bottom w:val="single" w:sz="8" w:space="0" w:color="auto"/>
        <w:right w:val="single" w:sz="8" w:space="0" w:color="auto"/>
      </w:pBdr>
      <w:spacing w:before="100" w:beforeAutospacing="1" w:after="100" w:afterAutospacing="1"/>
      <w:ind w:firstLineChars="200" w:firstLine="200"/>
      <w:jc w:val="left"/>
    </w:pPr>
    <w:rPr>
      <w:rFonts w:ascii="宋体" w:hAnsi="宋体" w:cs="宋体"/>
      <w:sz w:val="20"/>
      <w:szCs w:val="20"/>
    </w:rPr>
  </w:style>
  <w:style w:type="paragraph" w:customStyle="1" w:styleId="221">
    <w:name w:val="样式 正文首行缩进2 字符 + 首行缩进:  2 字符"/>
    <w:basedOn w:val="afffc"/>
    <w:uiPriority w:val="99"/>
    <w:rsid w:val="004E7083"/>
    <w:pPr>
      <w:spacing w:line="360" w:lineRule="atLeast"/>
      <w:ind w:firstLineChars="200" w:firstLine="440"/>
    </w:pPr>
    <w:rPr>
      <w:rFonts w:cs="宋体"/>
      <w:sz w:val="22"/>
      <w:szCs w:val="20"/>
    </w:rPr>
  </w:style>
  <w:style w:type="paragraph" w:customStyle="1" w:styleId="CharCharChar1CharCharChar">
    <w:name w:val="Char Char Char1 Char Char Char"/>
    <w:basedOn w:val="afffc"/>
    <w:uiPriority w:val="99"/>
    <w:rsid w:val="004E7083"/>
    <w:pPr>
      <w:widowControl/>
      <w:spacing w:after="160" w:line="240" w:lineRule="exact"/>
      <w:ind w:firstLineChars="200" w:firstLine="200"/>
      <w:jc w:val="left"/>
    </w:pPr>
    <w:rPr>
      <w:rFonts w:ascii="Arial" w:eastAsia="Times New Roman" w:hAnsi="Arial" w:cs="Verdana"/>
      <w:b/>
      <w:szCs w:val="20"/>
      <w:lang w:eastAsia="en-US"/>
    </w:rPr>
  </w:style>
  <w:style w:type="paragraph" w:customStyle="1" w:styleId="afffffffffffffffff3">
    <w:name w:val="样式 加粗 居中 行距: 单倍行距"/>
    <w:basedOn w:val="afffc"/>
    <w:uiPriority w:val="99"/>
    <w:rsid w:val="004E7083"/>
    <w:pPr>
      <w:adjustRightInd w:val="0"/>
      <w:ind w:firstLineChars="200" w:firstLine="200"/>
      <w:jc w:val="center"/>
      <w:textAlignment w:val="baseline"/>
    </w:pPr>
    <w:rPr>
      <w:rFonts w:ascii="宋体" w:cs="宋体"/>
      <w:bCs/>
      <w:spacing w:val="20"/>
      <w:szCs w:val="20"/>
    </w:rPr>
  </w:style>
  <w:style w:type="paragraph" w:customStyle="1" w:styleId="1CharChar2">
    <w:name w:val="正文1 Char Char"/>
    <w:link w:val="1CharCharChar"/>
    <w:rsid w:val="004E7083"/>
    <w:pPr>
      <w:widowControl w:val="0"/>
      <w:tabs>
        <w:tab w:val="left" w:pos="1152"/>
      </w:tabs>
      <w:spacing w:before="60" w:after="60" w:line="380" w:lineRule="exact"/>
      <w:ind w:left="1151"/>
      <w:jc w:val="both"/>
    </w:pPr>
    <w:rPr>
      <w:rFonts w:ascii="黑体" w:hAnsi="黑体"/>
      <w:sz w:val="24"/>
      <w:szCs w:val="24"/>
    </w:rPr>
  </w:style>
  <w:style w:type="character" w:customStyle="1" w:styleId="1CharCharChar">
    <w:name w:val="正文1 Char Char Char"/>
    <w:link w:val="1CharChar2"/>
    <w:rsid w:val="004E7083"/>
    <w:rPr>
      <w:rFonts w:ascii="黑体" w:hAnsi="黑体"/>
      <w:sz w:val="24"/>
      <w:szCs w:val="24"/>
    </w:rPr>
  </w:style>
  <w:style w:type="paragraph" w:customStyle="1" w:styleId="af4">
    <w:name w:val="图文文字"/>
    <w:basedOn w:val="afffc"/>
    <w:uiPriority w:val="99"/>
    <w:rsid w:val="004E7083"/>
    <w:pPr>
      <w:numPr>
        <w:numId w:val="49"/>
      </w:numPr>
      <w:tabs>
        <w:tab w:val="clear" w:pos="420"/>
      </w:tabs>
      <w:spacing w:line="240" w:lineRule="exact"/>
      <w:ind w:left="0" w:firstLineChars="200" w:firstLine="0"/>
      <w:jc w:val="center"/>
    </w:pPr>
    <w:rPr>
      <w:szCs w:val="24"/>
    </w:rPr>
  </w:style>
  <w:style w:type="character" w:customStyle="1" w:styleId="Char30">
    <w:name w:val="注释标题 Char3"/>
    <w:basedOn w:val="afffd"/>
    <w:link w:val="affffff0"/>
    <w:rsid w:val="004E7083"/>
    <w:rPr>
      <w:sz w:val="24"/>
      <w:szCs w:val="24"/>
    </w:rPr>
  </w:style>
  <w:style w:type="paragraph" w:customStyle="1" w:styleId="afffffffffffffffff4">
    <w:name w:val="报价正文"/>
    <w:basedOn w:val="afffc"/>
    <w:uiPriority w:val="99"/>
    <w:rsid w:val="004E7083"/>
    <w:pPr>
      <w:spacing w:beforeLines="50" w:afterLines="50" w:line="460" w:lineRule="exact"/>
      <w:ind w:firstLineChars="200" w:firstLine="200"/>
    </w:pPr>
    <w:rPr>
      <w:rFonts w:ascii="黑体" w:eastAsia="黑体"/>
      <w:szCs w:val="24"/>
    </w:rPr>
  </w:style>
  <w:style w:type="paragraph" w:customStyle="1" w:styleId="afffffffffffffffff5">
    <w:name w:val="正文自动"/>
    <w:basedOn w:val="afffc"/>
    <w:uiPriority w:val="99"/>
    <w:rsid w:val="004E7083"/>
    <w:pPr>
      <w:tabs>
        <w:tab w:val="left" w:pos="720"/>
        <w:tab w:val="left" w:pos="900"/>
        <w:tab w:val="left" w:pos="2520"/>
      </w:tabs>
      <w:spacing w:line="400" w:lineRule="exact"/>
      <w:ind w:leftChars="342" w:left="718" w:firstLineChars="173" w:firstLine="415"/>
    </w:pPr>
    <w:rPr>
      <w:rFonts w:ascii="宋体" w:hAnsi="宋体"/>
      <w:szCs w:val="24"/>
    </w:rPr>
  </w:style>
  <w:style w:type="paragraph" w:customStyle="1" w:styleId="afffffffffffffffff6">
    <w:name w:val="标书悬挂格式"/>
    <w:basedOn w:val="afffc"/>
    <w:uiPriority w:val="99"/>
    <w:rsid w:val="004E7083"/>
    <w:pPr>
      <w:spacing w:before="80" w:after="80" w:line="360" w:lineRule="exact"/>
      <w:ind w:left="758" w:hangingChars="316" w:hanging="758"/>
    </w:pPr>
    <w:rPr>
      <w:szCs w:val="20"/>
    </w:rPr>
  </w:style>
  <w:style w:type="paragraph" w:customStyle="1" w:styleId="c3">
    <w:name w:val="c3"/>
    <w:basedOn w:val="afffc"/>
    <w:uiPriority w:val="99"/>
    <w:rsid w:val="004E7083"/>
    <w:pPr>
      <w:overflowPunct w:val="0"/>
      <w:autoSpaceDE w:val="0"/>
      <w:autoSpaceDN w:val="0"/>
      <w:spacing w:line="240" w:lineRule="atLeast"/>
      <w:ind w:firstLineChars="200" w:firstLine="200"/>
      <w:jc w:val="center"/>
    </w:pPr>
    <w:rPr>
      <w:szCs w:val="20"/>
      <w:lang w:val="en-GB"/>
    </w:rPr>
  </w:style>
  <w:style w:type="paragraph" w:customStyle="1" w:styleId="4CharChar">
    <w:name w:val="样式4 Char Char"/>
    <w:basedOn w:val="50"/>
    <w:link w:val="4CharCharChar"/>
    <w:uiPriority w:val="99"/>
    <w:rsid w:val="004E7083"/>
    <w:pPr>
      <w:keepNext w:val="0"/>
      <w:keepLines w:val="0"/>
      <w:numPr>
        <w:ilvl w:val="0"/>
        <w:numId w:val="0"/>
      </w:numPr>
      <w:tabs>
        <w:tab w:val="left" w:pos="1153"/>
      </w:tabs>
      <w:spacing w:beforeLines="50" w:before="280" w:afterLines="50" w:after="290" w:line="380" w:lineRule="exact"/>
      <w:ind w:leftChars="135" w:left="497" w:hangingChars="362" w:hanging="362"/>
    </w:pPr>
    <w:rPr>
      <w:rFonts w:ascii="黑体" w:hAnsi="黑体"/>
      <w:b w:val="0"/>
      <w:bCs w:val="0"/>
      <w:szCs w:val="24"/>
    </w:rPr>
  </w:style>
  <w:style w:type="character" w:customStyle="1" w:styleId="4CharCharChar">
    <w:name w:val="样式4 Char Char Char"/>
    <w:link w:val="4CharChar"/>
    <w:uiPriority w:val="99"/>
    <w:rsid w:val="004E7083"/>
    <w:rPr>
      <w:rFonts w:ascii="黑体" w:hAnsi="黑体"/>
      <w:kern w:val="2"/>
      <w:sz w:val="24"/>
      <w:szCs w:val="24"/>
    </w:rPr>
  </w:style>
  <w:style w:type="character" w:customStyle="1" w:styleId="cv11Char">
    <w:name w:val="cv11 Char"/>
    <w:rsid w:val="004E7083"/>
    <w:rPr>
      <w:rFonts w:ascii="黑体" w:eastAsia="宋体" w:hAnsi="黑体"/>
      <w:kern w:val="2"/>
      <w:sz w:val="24"/>
      <w:szCs w:val="24"/>
      <w:lang w:val="en-US" w:eastAsia="zh-CN" w:bidi="ar-SA"/>
    </w:rPr>
  </w:style>
  <w:style w:type="paragraph" w:customStyle="1" w:styleId="3ff7">
    <w:name w:val="用户标题3"/>
    <w:basedOn w:val="afffc"/>
    <w:uiPriority w:val="99"/>
    <w:rsid w:val="004E7083"/>
    <w:pPr>
      <w:spacing w:before="80" w:after="80" w:line="360" w:lineRule="exact"/>
      <w:ind w:firstLineChars="200" w:firstLine="200"/>
    </w:pPr>
    <w:rPr>
      <w:rFonts w:ascii="Arial" w:hAnsi="Arial"/>
      <w:szCs w:val="24"/>
    </w:rPr>
  </w:style>
  <w:style w:type="paragraph" w:customStyle="1" w:styleId="afffffffffffffffff7">
    <w:name w:val="用户标题"/>
    <w:basedOn w:val="afffc"/>
    <w:uiPriority w:val="99"/>
    <w:rsid w:val="004E7083"/>
    <w:pPr>
      <w:spacing w:before="80" w:after="80" w:line="360" w:lineRule="exact"/>
      <w:ind w:leftChars="99" w:left="102" w:hangingChars="3" w:hanging="3"/>
      <w:jc w:val="center"/>
    </w:pPr>
    <w:rPr>
      <w:rFonts w:ascii="Arial" w:hAnsi="Arial"/>
      <w:b/>
      <w:sz w:val="28"/>
      <w:szCs w:val="24"/>
    </w:rPr>
  </w:style>
  <w:style w:type="paragraph" w:customStyle="1" w:styleId="1CharChar20">
    <w:name w:val="正文1 Char Char2"/>
    <w:uiPriority w:val="99"/>
    <w:rsid w:val="004E7083"/>
    <w:pPr>
      <w:widowControl w:val="0"/>
      <w:tabs>
        <w:tab w:val="left" w:pos="1152"/>
      </w:tabs>
      <w:spacing w:before="60" w:after="60" w:line="380" w:lineRule="exact"/>
      <w:ind w:left="1151"/>
      <w:jc w:val="both"/>
    </w:pPr>
    <w:rPr>
      <w:rFonts w:ascii="黑体" w:hAnsi="黑体"/>
      <w:sz w:val="24"/>
    </w:rPr>
  </w:style>
  <w:style w:type="character" w:customStyle="1" w:styleId="CharCharChar4">
    <w:name w:val="文字 Char Char Char"/>
    <w:rsid w:val="004E7083"/>
    <w:rPr>
      <w:rFonts w:ascii="宋体" w:eastAsia="宋体"/>
      <w:kern w:val="2"/>
      <w:sz w:val="24"/>
      <w:szCs w:val="24"/>
      <w:lang w:val="zh-CN" w:eastAsia="zh-CN" w:bidi="ar-SA"/>
    </w:rPr>
  </w:style>
  <w:style w:type="paragraph" w:customStyle="1" w:styleId="InTable">
    <w:name w:val="In Table"/>
    <w:basedOn w:val="afffc"/>
    <w:uiPriority w:val="99"/>
    <w:rsid w:val="004E7083"/>
    <w:pPr>
      <w:tabs>
        <w:tab w:val="left" w:pos="2200"/>
        <w:tab w:val="left" w:pos="3960"/>
        <w:tab w:val="left" w:pos="5280"/>
      </w:tabs>
      <w:spacing w:beforeLines="40" w:afterLines="40" w:line="0" w:lineRule="atLeast"/>
      <w:ind w:firstLineChars="200" w:firstLine="200"/>
      <w:jc w:val="center"/>
    </w:pPr>
    <w:rPr>
      <w:rFonts w:ascii="Tahoma" w:eastAsia="华文中宋" w:hAnsi="Tahoma"/>
      <w:bCs/>
      <w:szCs w:val="20"/>
    </w:rPr>
  </w:style>
  <w:style w:type="paragraph" w:customStyle="1" w:styleId="afffffffffffffffff8">
    <w:name w:val="简单回函地址"/>
    <w:basedOn w:val="afffc"/>
    <w:uiPriority w:val="99"/>
    <w:rsid w:val="004E7083"/>
    <w:pPr>
      <w:ind w:firstLineChars="200" w:firstLine="200"/>
    </w:pPr>
    <w:rPr>
      <w:rFonts w:ascii="宋体"/>
      <w:szCs w:val="20"/>
    </w:rPr>
  </w:style>
  <w:style w:type="paragraph" w:customStyle="1" w:styleId="afffffffffffffffff9">
    <w:name w:val="正文小四号"/>
    <w:basedOn w:val="afffc"/>
    <w:uiPriority w:val="99"/>
    <w:rsid w:val="004E7083"/>
    <w:pPr>
      <w:adjustRightInd w:val="0"/>
      <w:snapToGrid w:val="0"/>
      <w:spacing w:line="440" w:lineRule="atLeast"/>
      <w:ind w:firstLineChars="180" w:firstLine="180"/>
    </w:pPr>
    <w:rPr>
      <w:rFonts w:ascii="仿宋_GB2312" w:eastAsia="仿宋_GB2312" w:hAnsi="Arial" w:cs="Arial"/>
      <w:spacing w:val="6"/>
      <w:szCs w:val="20"/>
    </w:rPr>
  </w:style>
  <w:style w:type="paragraph" w:customStyle="1" w:styleId="xl296">
    <w:name w:val="xl296"/>
    <w:basedOn w:val="afffc"/>
    <w:uiPriority w:val="99"/>
    <w:rsid w:val="004E7083"/>
    <w:pPr>
      <w:widowControl/>
      <w:spacing w:before="100" w:beforeAutospacing="1" w:after="100" w:afterAutospacing="1"/>
      <w:ind w:firstLineChars="200" w:firstLine="200"/>
      <w:jc w:val="left"/>
    </w:pPr>
    <w:rPr>
      <w:rFonts w:ascii="仿宋_GB2312" w:eastAsia="仿宋_GB2312" w:hAnsi="Arial Unicode MS" w:cs="Arial Unicode MS" w:hint="eastAsia"/>
      <w:sz w:val="36"/>
      <w:szCs w:val="36"/>
    </w:rPr>
  </w:style>
  <w:style w:type="paragraph" w:customStyle="1" w:styleId="xl297">
    <w:name w:val="xl297"/>
    <w:basedOn w:val="afffc"/>
    <w:uiPriority w:val="99"/>
    <w:rsid w:val="004E7083"/>
    <w:pPr>
      <w:widowControl/>
      <w:spacing w:before="100" w:beforeAutospacing="1" w:after="100" w:afterAutospacing="1"/>
      <w:ind w:firstLineChars="200" w:firstLine="200"/>
      <w:jc w:val="left"/>
    </w:pPr>
    <w:rPr>
      <w:rFonts w:ascii="仿宋_GB2312" w:eastAsia="仿宋_GB2312" w:hAnsi="Arial Unicode MS" w:cs="Arial Unicode MS" w:hint="eastAsia"/>
      <w:sz w:val="32"/>
      <w:szCs w:val="32"/>
    </w:rPr>
  </w:style>
  <w:style w:type="paragraph" w:customStyle="1" w:styleId="xl298">
    <w:name w:val="xl298"/>
    <w:basedOn w:val="afffc"/>
    <w:uiPriority w:val="99"/>
    <w:rsid w:val="004E7083"/>
    <w:pPr>
      <w:widowControl/>
      <w:spacing w:before="100" w:beforeAutospacing="1" w:after="100" w:afterAutospacing="1"/>
      <w:ind w:firstLineChars="200" w:firstLine="200"/>
      <w:jc w:val="left"/>
    </w:pPr>
    <w:rPr>
      <w:rFonts w:ascii="仿宋_GB2312" w:eastAsia="仿宋_GB2312" w:hAnsi="Arial Unicode MS" w:cs="Arial Unicode MS" w:hint="eastAsia"/>
      <w:sz w:val="28"/>
      <w:szCs w:val="28"/>
    </w:rPr>
  </w:style>
  <w:style w:type="paragraph" w:customStyle="1" w:styleId="xl299">
    <w:name w:val="xl299"/>
    <w:basedOn w:val="afffc"/>
    <w:uiPriority w:val="99"/>
    <w:rsid w:val="004E7083"/>
    <w:pPr>
      <w:widowControl/>
      <w:spacing w:before="100" w:beforeAutospacing="1" w:after="100" w:afterAutospacing="1"/>
      <w:ind w:firstLineChars="200" w:firstLine="200"/>
      <w:jc w:val="center"/>
    </w:pPr>
    <w:rPr>
      <w:rFonts w:ascii="仿宋_GB2312" w:eastAsia="仿宋_GB2312" w:hAnsi="Arial Unicode MS" w:cs="Arial Unicode MS" w:hint="eastAsia"/>
      <w:sz w:val="28"/>
      <w:szCs w:val="28"/>
    </w:rPr>
  </w:style>
  <w:style w:type="paragraph" w:customStyle="1" w:styleId="xl300">
    <w:name w:val="xl300"/>
    <w:basedOn w:val="afffc"/>
    <w:uiPriority w:val="99"/>
    <w:rsid w:val="004E7083"/>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200" w:firstLine="200"/>
      <w:jc w:val="center"/>
    </w:pPr>
    <w:rPr>
      <w:rFonts w:ascii="仿宋_GB2312" w:eastAsia="仿宋_GB2312" w:hAnsi="Arial Unicode MS" w:cs="Arial Unicode MS" w:hint="eastAsia"/>
      <w:sz w:val="28"/>
      <w:szCs w:val="28"/>
    </w:rPr>
  </w:style>
  <w:style w:type="paragraph" w:customStyle="1" w:styleId="xl301">
    <w:name w:val="xl301"/>
    <w:basedOn w:val="afffc"/>
    <w:uiPriority w:val="99"/>
    <w:rsid w:val="004E7083"/>
    <w:pPr>
      <w:widowControl/>
      <w:pBdr>
        <w:top w:val="single" w:sz="4" w:space="0" w:color="auto"/>
        <w:left w:val="single" w:sz="4" w:space="0" w:color="auto"/>
        <w:right w:val="single" w:sz="4" w:space="0" w:color="auto"/>
      </w:pBdr>
      <w:spacing w:before="100" w:beforeAutospacing="1" w:after="100" w:afterAutospacing="1"/>
      <w:ind w:firstLineChars="200" w:firstLine="200"/>
      <w:jc w:val="center"/>
    </w:pPr>
    <w:rPr>
      <w:rFonts w:ascii="仿宋_GB2312" w:eastAsia="仿宋_GB2312" w:hAnsi="Arial Unicode MS" w:cs="Arial Unicode MS" w:hint="eastAsia"/>
      <w:sz w:val="28"/>
      <w:szCs w:val="28"/>
    </w:rPr>
  </w:style>
  <w:style w:type="paragraph" w:customStyle="1" w:styleId="xl302">
    <w:name w:val="xl302"/>
    <w:basedOn w:val="afffc"/>
    <w:uiPriority w:val="99"/>
    <w:rsid w:val="004E7083"/>
    <w:pPr>
      <w:widowControl/>
      <w:pBdr>
        <w:left w:val="single" w:sz="4" w:space="0" w:color="auto"/>
        <w:bottom w:val="single" w:sz="4" w:space="0" w:color="auto"/>
        <w:right w:val="single" w:sz="4" w:space="0" w:color="auto"/>
      </w:pBdr>
      <w:spacing w:before="100" w:beforeAutospacing="1" w:after="100" w:afterAutospacing="1"/>
      <w:ind w:firstLineChars="200" w:firstLine="200"/>
      <w:jc w:val="center"/>
    </w:pPr>
    <w:rPr>
      <w:rFonts w:ascii="仿宋_GB2312" w:eastAsia="仿宋_GB2312" w:hAnsi="Arial Unicode MS" w:cs="Arial Unicode MS" w:hint="eastAsia"/>
      <w:sz w:val="28"/>
      <w:szCs w:val="28"/>
    </w:rPr>
  </w:style>
  <w:style w:type="paragraph" w:customStyle="1" w:styleId="xl303">
    <w:name w:val="xl303"/>
    <w:basedOn w:val="afffc"/>
    <w:uiPriority w:val="99"/>
    <w:rsid w:val="004E7083"/>
    <w:pPr>
      <w:widowControl/>
      <w:spacing w:before="100" w:beforeAutospacing="1" w:after="100" w:afterAutospacing="1"/>
      <w:ind w:firstLineChars="200" w:firstLine="200"/>
      <w:jc w:val="center"/>
    </w:pPr>
    <w:rPr>
      <w:rFonts w:ascii="仿宋_GB2312" w:eastAsia="仿宋_GB2312" w:hAnsi="Arial Unicode MS" w:cs="Arial Unicode MS" w:hint="eastAsia"/>
      <w:b/>
      <w:bCs/>
      <w:sz w:val="32"/>
      <w:szCs w:val="32"/>
    </w:rPr>
  </w:style>
  <w:style w:type="paragraph" w:customStyle="1" w:styleId="xl304">
    <w:name w:val="xl304"/>
    <w:basedOn w:val="afffc"/>
    <w:uiPriority w:val="99"/>
    <w:rsid w:val="004E7083"/>
    <w:pPr>
      <w:widowControl/>
      <w:spacing w:before="100" w:beforeAutospacing="1" w:after="100" w:afterAutospacing="1"/>
      <w:ind w:firstLineChars="200" w:firstLine="200"/>
      <w:jc w:val="center"/>
    </w:pPr>
    <w:rPr>
      <w:rFonts w:ascii="仿宋_GB2312" w:eastAsia="仿宋_GB2312" w:hAnsi="Arial Unicode MS" w:cs="Arial Unicode MS" w:hint="eastAsia"/>
      <w:color w:val="FFFFFF"/>
      <w:sz w:val="28"/>
      <w:szCs w:val="28"/>
    </w:rPr>
  </w:style>
  <w:style w:type="paragraph" w:customStyle="1" w:styleId="xl305">
    <w:name w:val="xl305"/>
    <w:basedOn w:val="afffc"/>
    <w:uiPriority w:val="99"/>
    <w:rsid w:val="004E7083"/>
    <w:pPr>
      <w:widowControl/>
      <w:pBdr>
        <w:left w:val="single" w:sz="4" w:space="0" w:color="auto"/>
        <w:right w:val="single" w:sz="4" w:space="0" w:color="auto"/>
      </w:pBdr>
      <w:spacing w:before="100" w:beforeAutospacing="1" w:after="100" w:afterAutospacing="1"/>
      <w:ind w:firstLineChars="200" w:firstLine="200"/>
      <w:jc w:val="center"/>
    </w:pPr>
    <w:rPr>
      <w:rFonts w:ascii="仿宋_GB2312" w:eastAsia="仿宋_GB2312" w:hAnsi="Arial Unicode MS" w:cs="Arial Unicode MS" w:hint="eastAsia"/>
      <w:sz w:val="28"/>
      <w:szCs w:val="28"/>
    </w:rPr>
  </w:style>
  <w:style w:type="paragraph" w:customStyle="1" w:styleId="xl306">
    <w:name w:val="xl306"/>
    <w:basedOn w:val="afffc"/>
    <w:uiPriority w:val="99"/>
    <w:rsid w:val="004E7083"/>
    <w:pPr>
      <w:widowControl/>
      <w:spacing w:before="100" w:beforeAutospacing="1" w:after="100" w:afterAutospacing="1"/>
      <w:ind w:firstLineChars="200" w:firstLine="200"/>
      <w:jc w:val="center"/>
    </w:pPr>
    <w:rPr>
      <w:rFonts w:eastAsia="Arial Unicode MS"/>
      <w:sz w:val="28"/>
      <w:szCs w:val="28"/>
    </w:rPr>
  </w:style>
  <w:style w:type="paragraph" w:customStyle="1" w:styleId="xl307">
    <w:name w:val="xl307"/>
    <w:basedOn w:val="afffc"/>
    <w:uiPriority w:val="99"/>
    <w:rsid w:val="004E7083"/>
    <w:pPr>
      <w:widowControl/>
      <w:spacing w:before="100" w:beforeAutospacing="1" w:after="100" w:afterAutospacing="1"/>
      <w:ind w:firstLineChars="200" w:firstLine="200"/>
      <w:jc w:val="left"/>
    </w:pPr>
    <w:rPr>
      <w:rFonts w:ascii="Arial Unicode MS" w:eastAsia="Arial Unicode MS" w:hAnsi="Arial Unicode MS" w:cs="Arial Unicode MS"/>
      <w:sz w:val="28"/>
      <w:szCs w:val="28"/>
    </w:rPr>
  </w:style>
  <w:style w:type="paragraph" w:customStyle="1" w:styleId="xl308">
    <w:name w:val="xl308"/>
    <w:basedOn w:val="afffc"/>
    <w:uiPriority w:val="99"/>
    <w:rsid w:val="004E7083"/>
    <w:pPr>
      <w:widowControl/>
      <w:pBdr>
        <w:left w:val="single" w:sz="4" w:space="0" w:color="auto"/>
        <w:bottom w:val="single" w:sz="4" w:space="0" w:color="auto"/>
        <w:right w:val="single" w:sz="4" w:space="0" w:color="auto"/>
      </w:pBdr>
      <w:spacing w:before="100" w:beforeAutospacing="1" w:after="100" w:afterAutospacing="1"/>
      <w:ind w:firstLineChars="200" w:firstLine="200"/>
      <w:jc w:val="center"/>
    </w:pPr>
    <w:rPr>
      <w:rFonts w:eastAsia="Arial Unicode MS"/>
      <w:sz w:val="28"/>
      <w:szCs w:val="28"/>
    </w:rPr>
  </w:style>
  <w:style w:type="paragraph" w:customStyle="1" w:styleId="afffffffffffffffffa">
    <w:name w:val="正文缩"/>
    <w:basedOn w:val="afffc"/>
    <w:uiPriority w:val="99"/>
    <w:rsid w:val="004E7083"/>
    <w:pPr>
      <w:adjustRightInd w:val="0"/>
      <w:snapToGrid w:val="0"/>
      <w:spacing w:line="480" w:lineRule="atLeast"/>
      <w:ind w:firstLineChars="200" w:firstLine="567"/>
      <w:textAlignment w:val="baseline"/>
    </w:pPr>
    <w:rPr>
      <w:rFonts w:ascii="宋体"/>
      <w:spacing w:val="6"/>
      <w:sz w:val="28"/>
      <w:szCs w:val="20"/>
    </w:rPr>
  </w:style>
  <w:style w:type="character" w:customStyle="1" w:styleId="HTMLMarkup">
    <w:name w:val="HTML Markup"/>
    <w:rsid w:val="004E7083"/>
    <w:rPr>
      <w:vanish/>
      <w:color w:val="FF0000"/>
    </w:rPr>
  </w:style>
  <w:style w:type="paragraph" w:customStyle="1" w:styleId="1fffff5">
    <w:name w:val="表格1"/>
    <w:basedOn w:val="afffc"/>
    <w:uiPriority w:val="99"/>
    <w:rsid w:val="004E7083"/>
    <w:pPr>
      <w:adjustRightInd w:val="0"/>
      <w:ind w:firstLineChars="200" w:firstLine="200"/>
      <w:jc w:val="center"/>
    </w:pPr>
    <w:rPr>
      <w:rFonts w:ascii="宋体" w:hint="eastAsia"/>
      <w:szCs w:val="20"/>
    </w:rPr>
  </w:style>
  <w:style w:type="paragraph" w:customStyle="1" w:styleId="CM25">
    <w:name w:val="CM25"/>
    <w:basedOn w:val="Default"/>
    <w:next w:val="Default"/>
    <w:uiPriority w:val="99"/>
    <w:rsid w:val="004E7083"/>
    <w:pPr>
      <w:spacing w:line="440" w:lineRule="atLeast"/>
    </w:pPr>
    <w:rPr>
      <w:rFonts w:ascii="Arial" w:hAnsi="Arial" w:cs="Arial"/>
      <w:color w:val="auto"/>
    </w:rPr>
  </w:style>
  <w:style w:type="paragraph" w:customStyle="1" w:styleId="CharCharCharChar4">
    <w:name w:val="Char Char Char Char4"/>
    <w:basedOn w:val="afffc"/>
    <w:uiPriority w:val="99"/>
    <w:rsid w:val="004E7083"/>
    <w:pPr>
      <w:ind w:firstLineChars="200" w:firstLine="200"/>
    </w:pPr>
  </w:style>
  <w:style w:type="paragraph" w:customStyle="1" w:styleId="DLP22">
    <w:name w:val="DLP2.2"/>
    <w:basedOn w:val="afffc"/>
    <w:uiPriority w:val="99"/>
    <w:rsid w:val="004E7083"/>
    <w:pPr>
      <w:keepNext/>
      <w:keepLines/>
      <w:numPr>
        <w:numId w:val="50"/>
      </w:numPr>
      <w:spacing w:before="260" w:after="260" w:line="415" w:lineRule="auto"/>
      <w:ind w:left="704" w:firstLineChars="200" w:firstLine="200"/>
      <w:jc w:val="left"/>
      <w:outlineLvl w:val="1"/>
    </w:pPr>
    <w:rPr>
      <w:b/>
      <w:bCs/>
      <w:sz w:val="32"/>
      <w:szCs w:val="32"/>
    </w:rPr>
  </w:style>
  <w:style w:type="paragraph" w:customStyle="1" w:styleId="230">
    <w:name w:val="2.3需求分析"/>
    <w:basedOn w:val="afffc"/>
    <w:uiPriority w:val="99"/>
    <w:rsid w:val="004E7083"/>
    <w:pPr>
      <w:numPr>
        <w:numId w:val="51"/>
      </w:numPr>
      <w:tabs>
        <w:tab w:val="clear" w:pos="780"/>
      </w:tabs>
      <w:ind w:left="1200" w:firstLineChars="200" w:firstLine="200"/>
    </w:pPr>
    <w:rPr>
      <w:b/>
      <w:szCs w:val="20"/>
    </w:rPr>
  </w:style>
  <w:style w:type="paragraph" w:customStyle="1" w:styleId="DLP32">
    <w:name w:val="DLP3.2"/>
    <w:basedOn w:val="afffc"/>
    <w:uiPriority w:val="99"/>
    <w:rsid w:val="004E7083"/>
    <w:pPr>
      <w:keepNext/>
      <w:keepLines/>
      <w:numPr>
        <w:numId w:val="52"/>
      </w:numPr>
      <w:spacing w:before="260" w:after="260" w:line="416" w:lineRule="auto"/>
      <w:ind w:left="1200" w:firstLineChars="200" w:firstLine="200"/>
      <w:outlineLvl w:val="2"/>
    </w:pPr>
    <w:rPr>
      <w:b/>
      <w:sz w:val="30"/>
      <w:szCs w:val="20"/>
    </w:rPr>
  </w:style>
  <w:style w:type="paragraph" w:customStyle="1" w:styleId="DLP23">
    <w:name w:val="DLP2.3"/>
    <w:basedOn w:val="afffc"/>
    <w:uiPriority w:val="99"/>
    <w:rsid w:val="004E7083"/>
    <w:pPr>
      <w:keepNext/>
      <w:keepLines/>
      <w:numPr>
        <w:numId w:val="53"/>
      </w:numPr>
      <w:spacing w:before="260" w:after="260" w:line="416" w:lineRule="auto"/>
      <w:ind w:left="900" w:firstLineChars="200" w:firstLine="200"/>
      <w:outlineLvl w:val="1"/>
    </w:pPr>
    <w:rPr>
      <w:b/>
      <w:bCs/>
      <w:sz w:val="32"/>
      <w:szCs w:val="32"/>
      <w:lang w:val="zh-CN"/>
    </w:rPr>
  </w:style>
  <w:style w:type="paragraph" w:customStyle="1" w:styleId="DLP33">
    <w:name w:val="DLP3.3"/>
    <w:basedOn w:val="afffc"/>
    <w:uiPriority w:val="99"/>
    <w:rsid w:val="004E7083"/>
    <w:pPr>
      <w:keepNext/>
      <w:keepLines/>
      <w:numPr>
        <w:numId w:val="54"/>
      </w:numPr>
      <w:spacing w:before="260" w:after="260" w:line="416" w:lineRule="auto"/>
      <w:ind w:left="1200" w:firstLineChars="200" w:firstLine="200"/>
      <w:outlineLvl w:val="2"/>
    </w:pPr>
    <w:rPr>
      <w:b/>
      <w:sz w:val="30"/>
      <w:szCs w:val="20"/>
    </w:rPr>
  </w:style>
  <w:style w:type="paragraph" w:customStyle="1" w:styleId="222">
    <w:name w:val="222"/>
    <w:basedOn w:val="afffc"/>
    <w:uiPriority w:val="99"/>
    <w:rsid w:val="004E7083"/>
    <w:pPr>
      <w:numPr>
        <w:numId w:val="55"/>
      </w:numPr>
      <w:autoSpaceDE w:val="0"/>
      <w:autoSpaceDN w:val="0"/>
      <w:adjustRightInd w:val="0"/>
      <w:ind w:left="1200" w:firstLineChars="200" w:firstLine="200"/>
      <w:jc w:val="left"/>
    </w:pPr>
    <w:rPr>
      <w:b/>
      <w:szCs w:val="20"/>
    </w:rPr>
  </w:style>
  <w:style w:type="paragraph" w:customStyle="1" w:styleId="DLP25">
    <w:name w:val="DLP2.5"/>
    <w:basedOn w:val="afffc"/>
    <w:uiPriority w:val="99"/>
    <w:rsid w:val="004E7083"/>
    <w:pPr>
      <w:keepNext/>
      <w:keepLines/>
      <w:numPr>
        <w:numId w:val="56"/>
      </w:numPr>
      <w:spacing w:before="260" w:after="260" w:line="416" w:lineRule="auto"/>
      <w:ind w:left="1200" w:firstLineChars="200" w:firstLine="200"/>
      <w:outlineLvl w:val="1"/>
    </w:pPr>
    <w:rPr>
      <w:b/>
      <w:bCs/>
      <w:sz w:val="32"/>
      <w:szCs w:val="32"/>
    </w:rPr>
  </w:style>
  <w:style w:type="paragraph" w:customStyle="1" w:styleId="DLP26">
    <w:name w:val="DLP2.6"/>
    <w:basedOn w:val="DLP24"/>
    <w:uiPriority w:val="99"/>
    <w:rsid w:val="004E7083"/>
    <w:pPr>
      <w:numPr>
        <w:numId w:val="57"/>
      </w:numPr>
      <w:spacing w:line="416" w:lineRule="auto"/>
      <w:ind w:left="919" w:hanging="720"/>
    </w:pPr>
  </w:style>
  <w:style w:type="paragraph" w:customStyle="1" w:styleId="333">
    <w:name w:val="333"/>
    <w:basedOn w:val="afffc"/>
    <w:uiPriority w:val="99"/>
    <w:rsid w:val="004E7083"/>
    <w:pPr>
      <w:numPr>
        <w:numId w:val="58"/>
      </w:numPr>
      <w:tabs>
        <w:tab w:val="clear" w:pos="840"/>
        <w:tab w:val="left" w:pos="420"/>
      </w:tabs>
      <w:adjustRightInd w:val="0"/>
      <w:ind w:left="420" w:firstLineChars="200" w:firstLine="200"/>
      <w:textAlignment w:val="baseline"/>
    </w:pPr>
    <w:rPr>
      <w:szCs w:val="20"/>
    </w:rPr>
  </w:style>
  <w:style w:type="paragraph" w:customStyle="1" w:styleId="DLP27">
    <w:name w:val="DLP2.7"/>
    <w:basedOn w:val="afffc"/>
    <w:uiPriority w:val="99"/>
    <w:rsid w:val="004E7083"/>
    <w:pPr>
      <w:keepNext/>
      <w:keepLines/>
      <w:numPr>
        <w:numId w:val="59"/>
      </w:numPr>
      <w:spacing w:before="260" w:after="260" w:line="416" w:lineRule="auto"/>
      <w:ind w:left="1200" w:firstLineChars="200" w:firstLine="200"/>
      <w:outlineLvl w:val="1"/>
    </w:pPr>
    <w:rPr>
      <w:b/>
      <w:bCs/>
      <w:sz w:val="32"/>
      <w:szCs w:val="32"/>
    </w:rPr>
  </w:style>
  <w:style w:type="paragraph" w:customStyle="1" w:styleId="DLP28">
    <w:name w:val="DLP2.8"/>
    <w:basedOn w:val="afffc"/>
    <w:uiPriority w:val="99"/>
    <w:rsid w:val="004E7083"/>
    <w:pPr>
      <w:keepNext/>
      <w:keepLines/>
      <w:numPr>
        <w:numId w:val="60"/>
      </w:numPr>
      <w:spacing w:before="260" w:after="260" w:line="416" w:lineRule="auto"/>
      <w:ind w:left="1200" w:firstLineChars="200" w:firstLine="200"/>
      <w:outlineLvl w:val="1"/>
    </w:pPr>
    <w:rPr>
      <w:b/>
      <w:bCs/>
      <w:sz w:val="32"/>
      <w:szCs w:val="32"/>
    </w:rPr>
  </w:style>
  <w:style w:type="paragraph" w:customStyle="1" w:styleId="style22px">
    <w:name w:val="style_22px"/>
    <w:basedOn w:val="afffc"/>
    <w:uiPriority w:val="99"/>
    <w:rsid w:val="004E7083"/>
    <w:pPr>
      <w:widowControl/>
      <w:spacing w:line="330" w:lineRule="atLeast"/>
      <w:ind w:firstLineChars="200" w:firstLine="200"/>
      <w:jc w:val="left"/>
    </w:pPr>
    <w:rPr>
      <w:rFonts w:ascii="宋体" w:hAnsi="宋体" w:cs="宋体"/>
      <w:szCs w:val="24"/>
    </w:rPr>
  </w:style>
  <w:style w:type="paragraph" w:customStyle="1" w:styleId="-9">
    <w:name w:val="正文-段落"/>
    <w:uiPriority w:val="99"/>
    <w:rsid w:val="004E7083"/>
    <w:pPr>
      <w:spacing w:line="360" w:lineRule="auto"/>
      <w:ind w:firstLineChars="200" w:firstLine="200"/>
    </w:pPr>
    <w:rPr>
      <w:rFonts w:cs="宋体"/>
      <w:sz w:val="24"/>
      <w:szCs w:val="24"/>
      <w:lang w:val="en-GB"/>
    </w:rPr>
  </w:style>
  <w:style w:type="character" w:customStyle="1" w:styleId="2Char1">
    <w:name w:val="目录 2 Char1"/>
    <w:aliases w:val="toc2 Char,for level 2 heading Char,Entry for level two headings Char,toc21 Char,for level 2 heading1 Char,Entry for level two headings1 Char,toc22 Char,for level 2 heading2 Char,Entry for level two headings2 Char,HS-目录 2 Char"/>
    <w:link w:val="27"/>
    <w:uiPriority w:val="39"/>
    <w:rsid w:val="004E7083"/>
    <w:rPr>
      <w:sz w:val="21"/>
      <w:szCs w:val="21"/>
    </w:rPr>
  </w:style>
  <w:style w:type="character" w:customStyle="1" w:styleId="line-space1">
    <w:name w:val="line-space1"/>
    <w:rsid w:val="004E7083"/>
  </w:style>
  <w:style w:type="paragraph" w:customStyle="1" w:styleId="afffffffffffffffffb">
    <w:name w:val="大标题"/>
    <w:basedOn w:val="afffc"/>
    <w:link w:val="Charfffd"/>
    <w:rsid w:val="004E7083"/>
    <w:pPr>
      <w:ind w:firstLineChars="200" w:firstLine="200"/>
      <w:outlineLvl w:val="0"/>
    </w:pPr>
    <w:rPr>
      <w:rFonts w:ascii="宋体" w:hAnsi="宋体"/>
      <w:b/>
      <w:bCs/>
      <w:sz w:val="44"/>
      <w:szCs w:val="44"/>
    </w:rPr>
  </w:style>
  <w:style w:type="paragraph" w:customStyle="1" w:styleId="afffffffffffffffffc">
    <w:name w:val="小标题"/>
    <w:basedOn w:val="23"/>
    <w:link w:val="Charfffe"/>
    <w:rsid w:val="004E7083"/>
    <w:pPr>
      <w:widowControl/>
      <w:numPr>
        <w:ilvl w:val="0"/>
        <w:numId w:val="0"/>
      </w:numPr>
      <w:spacing w:beforeLines="50" w:before="260" w:afterLines="50" w:after="260"/>
    </w:pPr>
    <w:rPr>
      <w:rFonts w:ascii="宋体" w:hAnsi="宋体"/>
      <w:noProof/>
      <w:sz w:val="32"/>
      <w:szCs w:val="32"/>
      <w:lang w:bidi="ar-SA"/>
    </w:rPr>
  </w:style>
  <w:style w:type="character" w:customStyle="1" w:styleId="Charfffd">
    <w:name w:val="大标题 Char"/>
    <w:link w:val="afffffffffffffffffb"/>
    <w:rsid w:val="004E7083"/>
    <w:rPr>
      <w:rFonts w:ascii="宋体" w:hAnsi="宋体"/>
      <w:b/>
      <w:bCs/>
      <w:sz w:val="44"/>
      <w:szCs w:val="44"/>
    </w:rPr>
  </w:style>
  <w:style w:type="character" w:customStyle="1" w:styleId="Charfffe">
    <w:name w:val="小标题 Char"/>
    <w:link w:val="afffffffffffffffffc"/>
    <w:rsid w:val="004E7083"/>
    <w:rPr>
      <w:rFonts w:ascii="宋体" w:hAnsi="宋体"/>
      <w:b/>
      <w:bCs/>
      <w:noProof/>
      <w:kern w:val="2"/>
      <w:sz w:val="32"/>
      <w:szCs w:val="32"/>
    </w:rPr>
  </w:style>
  <w:style w:type="character" w:customStyle="1" w:styleId="2Char4">
    <w:name w:val="正文2 Char"/>
    <w:link w:val="2fa"/>
    <w:rsid w:val="004E7083"/>
    <w:rPr>
      <w:rFonts w:ascii="Calibri" w:hAnsi="Calibri" w:cs="宋体"/>
      <w:sz w:val="21"/>
      <w:szCs w:val="21"/>
    </w:rPr>
  </w:style>
  <w:style w:type="paragraph" w:customStyle="1" w:styleId="afffffffffffffffffd">
    <w:name w:val="二标题"/>
    <w:basedOn w:val="23"/>
    <w:link w:val="Charffff"/>
    <w:rsid w:val="004E7083"/>
    <w:pPr>
      <w:widowControl/>
      <w:numPr>
        <w:ilvl w:val="0"/>
        <w:numId w:val="0"/>
      </w:numPr>
      <w:spacing w:beforeLines="50" w:before="260" w:afterLines="50" w:after="260"/>
    </w:pPr>
    <w:rPr>
      <w:rFonts w:ascii="宋体" w:hAnsi="宋体"/>
      <w:noProof/>
      <w:sz w:val="32"/>
      <w:szCs w:val="32"/>
      <w:lang w:bidi="ar-SA"/>
    </w:rPr>
  </w:style>
  <w:style w:type="character" w:customStyle="1" w:styleId="Charffff">
    <w:name w:val="二标题 Char"/>
    <w:link w:val="afffffffffffffffffd"/>
    <w:rsid w:val="004E7083"/>
    <w:rPr>
      <w:rFonts w:ascii="宋体" w:hAnsi="宋体"/>
      <w:b/>
      <w:bCs/>
      <w:noProof/>
      <w:kern w:val="2"/>
      <w:sz w:val="32"/>
      <w:szCs w:val="32"/>
    </w:rPr>
  </w:style>
  <w:style w:type="paragraph" w:customStyle="1" w:styleId="CM20">
    <w:name w:val="CM20"/>
    <w:basedOn w:val="Default"/>
    <w:next w:val="Default"/>
    <w:uiPriority w:val="99"/>
    <w:rsid w:val="004E7083"/>
    <w:pPr>
      <w:spacing w:after="115"/>
    </w:pPr>
    <w:rPr>
      <w:rFonts w:ascii=".a..DD.." w:eastAsia=".a..DD.." w:hAnsi="Times New Roman" w:cs="Times New Roman"/>
      <w:color w:val="auto"/>
    </w:rPr>
  </w:style>
  <w:style w:type="paragraph" w:customStyle="1" w:styleId="3h3H3l3CT3BOD0sect123l3toc3hea">
    <w:name w:val="样式 标题 3第二层条第三层h3H3l3CT目录标题 3BOD 0sect1.2.3l3+toc 3hea..."/>
    <w:basedOn w:val="31"/>
    <w:rsid w:val="004E7083"/>
    <w:pPr>
      <w:widowControl/>
      <w:numPr>
        <w:ilvl w:val="0"/>
        <w:numId w:val="0"/>
      </w:numPr>
      <w:tabs>
        <w:tab w:val="left" w:pos="720"/>
      </w:tabs>
      <w:adjustRightInd w:val="0"/>
      <w:spacing w:beforeLines="200" w:before="260" w:afterLines="200" w:after="260" w:line="240" w:lineRule="auto"/>
      <w:ind w:left="720" w:right="238" w:hanging="720"/>
      <w:jc w:val="left"/>
    </w:pPr>
    <w:rPr>
      <w:rFonts w:ascii="Calibri" w:eastAsia="黑体" w:hAnsi="Calibri"/>
      <w:bCs w:val="0"/>
      <w:sz w:val="30"/>
      <w:szCs w:val="30"/>
      <w:lang w:val="en-GB" w:bidi="mn-Mong-CN"/>
    </w:rPr>
  </w:style>
  <w:style w:type="paragraph" w:customStyle="1" w:styleId="-a">
    <w:name w:val="德山-正文"/>
    <w:basedOn w:val="afffc"/>
    <w:uiPriority w:val="99"/>
    <w:rsid w:val="004E7083"/>
    <w:pPr>
      <w:spacing w:beforeLines="50" w:afterLines="50"/>
      <w:ind w:firstLineChars="200" w:firstLine="200"/>
    </w:pPr>
    <w:rPr>
      <w:rFonts w:ascii="Calibri" w:hAnsi="Calibri"/>
    </w:rPr>
  </w:style>
  <w:style w:type="paragraph" w:customStyle="1" w:styleId="Normal1">
    <w:name w:val="Normal1"/>
    <w:basedOn w:val="afffc"/>
    <w:rsid w:val="004E7083"/>
    <w:pPr>
      <w:widowControl/>
      <w:numPr>
        <w:numId w:val="61"/>
      </w:numPr>
      <w:tabs>
        <w:tab w:val="clear" w:pos="960"/>
      </w:tabs>
      <w:ind w:left="1280" w:firstLineChars="200" w:firstLine="200"/>
      <w:jc w:val="left"/>
    </w:pPr>
    <w:rPr>
      <w:rFonts w:eastAsia="楷体"/>
      <w:szCs w:val="20"/>
    </w:rPr>
  </w:style>
  <w:style w:type="paragraph" w:customStyle="1" w:styleId="0856">
    <w:name w:val="样式 正文文本 + 宋体 首行缩进:  0.85 厘米 段前: 6 磅"/>
    <w:next w:val="affff6"/>
    <w:uiPriority w:val="99"/>
    <w:rsid w:val="004E7083"/>
    <w:pPr>
      <w:adjustRightInd w:val="0"/>
      <w:spacing w:line="360" w:lineRule="auto"/>
      <w:ind w:firstLineChars="200" w:firstLine="480"/>
    </w:pPr>
    <w:rPr>
      <w:rFonts w:ascii="宋体" w:hAnsi="宋体" w:cs="宋体"/>
      <w:sz w:val="24"/>
    </w:rPr>
  </w:style>
  <w:style w:type="character" w:customStyle="1" w:styleId="68">
    <w:name w:val="访问过的超链接6"/>
    <w:rsid w:val="004E7083"/>
    <w:rPr>
      <w:color w:val="800080"/>
      <w:u w:val="single"/>
    </w:rPr>
  </w:style>
  <w:style w:type="character" w:customStyle="1" w:styleId="69">
    <w:name w:val="批注引用6"/>
    <w:rsid w:val="004E7083"/>
    <w:rPr>
      <w:sz w:val="21"/>
      <w:szCs w:val="21"/>
    </w:rPr>
  </w:style>
  <w:style w:type="character" w:customStyle="1" w:styleId="6a">
    <w:name w:val="页码6"/>
    <w:rsid w:val="004E7083"/>
  </w:style>
  <w:style w:type="paragraph" w:customStyle="1" w:styleId="CharCharCharCharCharCharCharCharCharCharCharCharCharCharChar5">
    <w:name w:val="Char Char Char Char Char Char Char Char Char Char Char Char Char Char Char5"/>
    <w:basedOn w:val="affff2"/>
    <w:uiPriority w:val="99"/>
    <w:rsid w:val="004E7083"/>
    <w:pPr>
      <w:shd w:val="clear" w:color="auto" w:fill="000080"/>
      <w:spacing w:line="436" w:lineRule="exact"/>
      <w:ind w:firstLineChars="200" w:firstLine="200"/>
    </w:pPr>
    <w:rPr>
      <w:rFonts w:ascii="Tahoma" w:hAnsi="Tahoma"/>
      <w:b/>
      <w:kern w:val="2"/>
    </w:rPr>
  </w:style>
  <w:style w:type="paragraph" w:customStyle="1" w:styleId="CharCharChar40">
    <w:name w:val="Char Char Char4"/>
    <w:basedOn w:val="afffc"/>
    <w:uiPriority w:val="99"/>
    <w:rsid w:val="004E7083"/>
    <w:pPr>
      <w:tabs>
        <w:tab w:val="right" w:pos="-2120"/>
      </w:tabs>
      <w:snapToGrid w:val="0"/>
      <w:ind w:firstLineChars="200" w:firstLine="200"/>
    </w:pPr>
    <w:rPr>
      <w:rFonts w:ascii="Tahoma" w:hAnsi="Tahoma"/>
      <w:spacing w:val="6"/>
      <w:szCs w:val="20"/>
    </w:rPr>
  </w:style>
  <w:style w:type="paragraph" w:customStyle="1" w:styleId="6b">
    <w:name w:val="图表目录6"/>
    <w:basedOn w:val="afffc"/>
    <w:next w:val="afffc"/>
    <w:uiPriority w:val="99"/>
    <w:rsid w:val="004E7083"/>
    <w:pPr>
      <w:ind w:firstLineChars="200" w:firstLine="200"/>
    </w:pPr>
    <w:rPr>
      <w:rFonts w:ascii="Arial" w:hAnsi="Arial"/>
      <w:szCs w:val="28"/>
    </w:rPr>
  </w:style>
  <w:style w:type="paragraph" w:customStyle="1" w:styleId="6c">
    <w:name w:val="文档结构图6"/>
    <w:basedOn w:val="afffc"/>
    <w:uiPriority w:val="99"/>
    <w:rsid w:val="004E7083"/>
    <w:pPr>
      <w:shd w:val="clear" w:color="auto" w:fill="000080"/>
      <w:ind w:firstLineChars="200" w:firstLine="200"/>
    </w:pPr>
    <w:rPr>
      <w:rFonts w:ascii="Arial" w:hAnsi="Arial"/>
      <w:sz w:val="28"/>
      <w:szCs w:val="28"/>
      <w:shd w:val="clear" w:color="auto" w:fill="000080"/>
    </w:rPr>
  </w:style>
  <w:style w:type="paragraph" w:customStyle="1" w:styleId="Char1CharCharChar6">
    <w:name w:val="Char1 Char Char Char6"/>
    <w:basedOn w:val="afffc"/>
    <w:uiPriority w:val="99"/>
    <w:rsid w:val="004E7083"/>
    <w:pPr>
      <w:ind w:firstLineChars="200" w:firstLine="200"/>
    </w:pPr>
    <w:rPr>
      <w:rFonts w:ascii="Tahoma" w:hAnsi="Tahoma"/>
      <w:szCs w:val="20"/>
    </w:rPr>
  </w:style>
  <w:style w:type="paragraph" w:customStyle="1" w:styleId="CharChar1CharCharCharCharCharCharCharCharCharCharCharCharCharChar5">
    <w:name w:val="Char Char1 Char Char Char Char Char Char Char Char Char Char Char Char Char Char5"/>
    <w:basedOn w:val="afffc"/>
    <w:uiPriority w:val="99"/>
    <w:rsid w:val="004E7083"/>
    <w:pPr>
      <w:widowControl/>
      <w:spacing w:after="160" w:line="240" w:lineRule="exact"/>
      <w:ind w:firstLineChars="200" w:firstLine="200"/>
      <w:jc w:val="left"/>
    </w:pPr>
    <w:rPr>
      <w:szCs w:val="20"/>
    </w:rPr>
  </w:style>
  <w:style w:type="paragraph" w:customStyle="1" w:styleId="CharChar1CharCharCharCharCharCharChar6">
    <w:name w:val="Char Char1 Char Char Char Char Char Char Char6"/>
    <w:basedOn w:val="afffc"/>
    <w:uiPriority w:val="99"/>
    <w:rsid w:val="004E7083"/>
    <w:pPr>
      <w:ind w:firstLineChars="200" w:firstLine="200"/>
    </w:pPr>
    <w:rPr>
      <w:rFonts w:ascii="Tahoma" w:hAnsi="Tahoma"/>
      <w:szCs w:val="20"/>
    </w:rPr>
  </w:style>
  <w:style w:type="paragraph" w:customStyle="1" w:styleId="76">
    <w:name w:val="正文文本7"/>
    <w:basedOn w:val="afffc"/>
    <w:uiPriority w:val="99"/>
    <w:rsid w:val="004E7083"/>
    <w:pPr>
      <w:widowControl/>
      <w:overflowPunct w:val="0"/>
      <w:autoSpaceDE w:val="0"/>
      <w:autoSpaceDN w:val="0"/>
      <w:adjustRightInd w:val="0"/>
      <w:spacing w:after="120"/>
      <w:ind w:firstLineChars="200" w:firstLine="200"/>
      <w:jc w:val="left"/>
      <w:textAlignment w:val="baseline"/>
    </w:pPr>
    <w:rPr>
      <w:sz w:val="28"/>
    </w:rPr>
  </w:style>
  <w:style w:type="paragraph" w:customStyle="1" w:styleId="6d">
    <w:name w:val="页眉6"/>
    <w:basedOn w:val="afffc"/>
    <w:uiPriority w:val="99"/>
    <w:rsid w:val="004E7083"/>
    <w:pPr>
      <w:pBdr>
        <w:bottom w:val="single" w:sz="6" w:space="1" w:color="auto"/>
      </w:pBdr>
      <w:tabs>
        <w:tab w:val="center" w:pos="4153"/>
        <w:tab w:val="right" w:pos="8306"/>
      </w:tabs>
      <w:snapToGrid w:val="0"/>
      <w:ind w:firstLineChars="200" w:firstLine="200"/>
      <w:jc w:val="center"/>
    </w:pPr>
    <w:rPr>
      <w:rFonts w:ascii="Arial" w:hAnsi="Arial"/>
      <w:sz w:val="18"/>
      <w:szCs w:val="18"/>
    </w:rPr>
  </w:style>
  <w:style w:type="paragraph" w:customStyle="1" w:styleId="6e">
    <w:name w:val="批注框文本6"/>
    <w:basedOn w:val="afffc"/>
    <w:uiPriority w:val="99"/>
    <w:rsid w:val="004E7083"/>
    <w:pPr>
      <w:ind w:firstLineChars="200" w:firstLine="200"/>
    </w:pPr>
    <w:rPr>
      <w:rFonts w:ascii="Arial" w:hAnsi="Arial"/>
      <w:sz w:val="18"/>
      <w:szCs w:val="18"/>
    </w:rPr>
  </w:style>
  <w:style w:type="paragraph" w:customStyle="1" w:styleId="CharCharCharCharCharCharCharCharCharCharCharCharCharCharChar1Char5">
    <w:name w:val="Char Char Char Char Char Char Char Char Char Char Char Char Char Char Char1 Char5"/>
    <w:basedOn w:val="afffc"/>
    <w:uiPriority w:val="99"/>
    <w:rsid w:val="004E7083"/>
    <w:pPr>
      <w:widowControl/>
      <w:spacing w:after="160" w:line="240" w:lineRule="exact"/>
      <w:ind w:firstLineChars="200" w:firstLine="200"/>
      <w:jc w:val="left"/>
    </w:pPr>
    <w:rPr>
      <w:rFonts w:ascii="Verdana" w:hAnsi="Verdana"/>
      <w:sz w:val="20"/>
      <w:szCs w:val="20"/>
      <w:lang w:eastAsia="en-US"/>
    </w:rPr>
  </w:style>
  <w:style w:type="paragraph" w:customStyle="1" w:styleId="Char160">
    <w:name w:val="Char16"/>
    <w:basedOn w:val="afffc"/>
    <w:uiPriority w:val="99"/>
    <w:rsid w:val="004E7083"/>
    <w:pPr>
      <w:widowControl/>
      <w:spacing w:after="160" w:line="240" w:lineRule="exact"/>
      <w:ind w:firstLineChars="200" w:firstLine="200"/>
      <w:jc w:val="left"/>
    </w:pPr>
    <w:rPr>
      <w:rFonts w:ascii="Verdana" w:hAnsi="Verdana"/>
      <w:szCs w:val="20"/>
      <w:lang w:eastAsia="en-US"/>
    </w:rPr>
  </w:style>
  <w:style w:type="paragraph" w:customStyle="1" w:styleId="6f">
    <w:name w:val="日期6"/>
    <w:basedOn w:val="afffc"/>
    <w:next w:val="afffc"/>
    <w:uiPriority w:val="99"/>
    <w:rsid w:val="004E7083"/>
    <w:pPr>
      <w:ind w:firstLineChars="200" w:firstLine="200"/>
    </w:pPr>
    <w:rPr>
      <w:rFonts w:ascii="Arial" w:hAnsi="Arial"/>
      <w:sz w:val="28"/>
      <w:szCs w:val="28"/>
    </w:rPr>
  </w:style>
  <w:style w:type="paragraph" w:customStyle="1" w:styleId="CharCharChar1CharCharCharChar5">
    <w:name w:val="Char Char Char1 Char Char Char Char5"/>
    <w:basedOn w:val="afffc"/>
    <w:uiPriority w:val="99"/>
    <w:rsid w:val="004E7083"/>
    <w:pPr>
      <w:widowControl/>
      <w:spacing w:after="160" w:line="240" w:lineRule="exact"/>
      <w:ind w:firstLineChars="200" w:firstLine="200"/>
      <w:jc w:val="left"/>
    </w:pPr>
    <w:rPr>
      <w:rFonts w:ascii="Verdana" w:eastAsia="仿宋_GB2312" w:hAnsi="Verdana"/>
      <w:szCs w:val="20"/>
      <w:lang w:eastAsia="en-US"/>
    </w:rPr>
  </w:style>
  <w:style w:type="paragraph" w:customStyle="1" w:styleId="6f0">
    <w:name w:val="页脚6"/>
    <w:basedOn w:val="afffc"/>
    <w:uiPriority w:val="99"/>
    <w:rsid w:val="004E7083"/>
    <w:pPr>
      <w:tabs>
        <w:tab w:val="center" w:pos="4153"/>
        <w:tab w:val="right" w:pos="8306"/>
      </w:tabs>
      <w:snapToGrid w:val="0"/>
      <w:ind w:firstLineChars="200" w:firstLine="200"/>
      <w:jc w:val="left"/>
    </w:pPr>
    <w:rPr>
      <w:rFonts w:ascii="Arial" w:hAnsi="Arial"/>
      <w:sz w:val="18"/>
      <w:szCs w:val="18"/>
    </w:rPr>
  </w:style>
  <w:style w:type="paragraph" w:customStyle="1" w:styleId="6f1">
    <w:name w:val="批注文字6"/>
    <w:basedOn w:val="afffc"/>
    <w:uiPriority w:val="99"/>
    <w:rsid w:val="004E7083"/>
    <w:pPr>
      <w:ind w:firstLineChars="200" w:firstLine="200"/>
      <w:jc w:val="left"/>
    </w:pPr>
    <w:rPr>
      <w:rFonts w:ascii="Arial" w:hAnsi="Arial"/>
      <w:sz w:val="28"/>
      <w:szCs w:val="28"/>
    </w:rPr>
  </w:style>
  <w:style w:type="paragraph" w:customStyle="1" w:styleId="CharCharCharCharCharCharCharCharCharCharCharCharCharCharCharChar6">
    <w:name w:val="Char Char Char Char Char Char Char Char Char Char Char Char Char Char Char Char6"/>
    <w:basedOn w:val="afffc"/>
    <w:uiPriority w:val="99"/>
    <w:rsid w:val="004E7083"/>
    <w:pPr>
      <w:ind w:firstLineChars="200" w:firstLine="200"/>
    </w:pPr>
    <w:rPr>
      <w:rFonts w:ascii="Tahoma" w:hAnsi="Tahoma"/>
      <w:szCs w:val="20"/>
    </w:rPr>
  </w:style>
  <w:style w:type="paragraph" w:customStyle="1" w:styleId="6f2">
    <w:name w:val="修订6"/>
    <w:uiPriority w:val="99"/>
    <w:rsid w:val="004E7083"/>
    <w:rPr>
      <w:rFonts w:ascii="Arial" w:hAnsi="Arial"/>
      <w:sz w:val="28"/>
      <w:szCs w:val="28"/>
    </w:rPr>
  </w:style>
  <w:style w:type="paragraph" w:customStyle="1" w:styleId="160">
    <w:name w:val="索引 16"/>
    <w:basedOn w:val="afffc"/>
    <w:next w:val="afffc"/>
    <w:uiPriority w:val="99"/>
    <w:rsid w:val="004E7083"/>
    <w:pPr>
      <w:ind w:firstLineChars="200" w:firstLine="200"/>
    </w:pPr>
    <w:rPr>
      <w:szCs w:val="24"/>
    </w:rPr>
  </w:style>
  <w:style w:type="paragraph" w:customStyle="1" w:styleId="CharCharCharCharCharChar1Char6">
    <w:name w:val="Char Char Char Char Char Char1 Char6"/>
    <w:basedOn w:val="afffc"/>
    <w:uiPriority w:val="99"/>
    <w:rsid w:val="004E7083"/>
    <w:pPr>
      <w:widowControl/>
      <w:spacing w:after="160" w:line="240" w:lineRule="exact"/>
      <w:ind w:firstLineChars="200" w:firstLine="200"/>
      <w:jc w:val="left"/>
    </w:pPr>
    <w:rPr>
      <w:rFonts w:ascii="Verdana" w:hAnsi="Verdana"/>
      <w:szCs w:val="20"/>
      <w:lang w:eastAsia="en-US"/>
    </w:rPr>
  </w:style>
  <w:style w:type="paragraph" w:customStyle="1" w:styleId="6f3">
    <w:name w:val="批注主题6"/>
    <w:basedOn w:val="6f1"/>
    <w:next w:val="6f1"/>
    <w:uiPriority w:val="99"/>
    <w:rsid w:val="004E7083"/>
    <w:rPr>
      <w:b/>
      <w:bCs/>
    </w:rPr>
  </w:style>
  <w:style w:type="paragraph" w:customStyle="1" w:styleId="CharCharCharCharCharChar1CharCharCharCharCharCharCharCharCharCharCharCharCharCharCharCharChar6">
    <w:name w:val="Char Char Char Char Char Char1 Char Char Char Char Char Char Char Char Char Char Char Char Char Char Char Char Char6"/>
    <w:basedOn w:val="afffc"/>
    <w:uiPriority w:val="99"/>
    <w:rsid w:val="004E7083"/>
    <w:pPr>
      <w:widowControl/>
      <w:spacing w:after="160" w:line="240" w:lineRule="exact"/>
      <w:ind w:firstLineChars="200" w:firstLine="200"/>
      <w:jc w:val="left"/>
    </w:pPr>
    <w:rPr>
      <w:rFonts w:ascii="Verdana" w:eastAsia="仿宋_GB2312" w:hAnsi="Verdana"/>
      <w:kern w:val="10"/>
      <w:szCs w:val="24"/>
      <w:lang w:eastAsia="en-US"/>
    </w:rPr>
  </w:style>
  <w:style w:type="paragraph" w:customStyle="1" w:styleId="88">
    <w:name w:val="正文8"/>
    <w:uiPriority w:val="99"/>
    <w:rsid w:val="004E7083"/>
    <w:pPr>
      <w:widowControl w:val="0"/>
      <w:adjustRightInd w:val="0"/>
      <w:spacing w:line="0" w:lineRule="atLeast"/>
    </w:pPr>
  </w:style>
  <w:style w:type="paragraph" w:customStyle="1" w:styleId="6f4">
    <w:name w:val="列出段落6"/>
    <w:basedOn w:val="afffc"/>
    <w:uiPriority w:val="99"/>
    <w:rsid w:val="004E7083"/>
    <w:pPr>
      <w:ind w:firstLineChars="200" w:firstLine="420"/>
    </w:pPr>
    <w:rPr>
      <w:szCs w:val="24"/>
    </w:rPr>
  </w:style>
  <w:style w:type="paragraph" w:customStyle="1" w:styleId="CharCharCharCharCharChar3">
    <w:name w:val="Char Char Char Char Char Char3"/>
    <w:basedOn w:val="afffc"/>
    <w:uiPriority w:val="99"/>
    <w:rsid w:val="004E7083"/>
    <w:pPr>
      <w:ind w:firstLineChars="200" w:firstLine="200"/>
    </w:pPr>
    <w:rPr>
      <w:rFonts w:ascii="Tahoma" w:hAnsi="Tahoma"/>
      <w:szCs w:val="20"/>
    </w:rPr>
  </w:style>
  <w:style w:type="paragraph" w:customStyle="1" w:styleId="3ff8">
    <w:name w:val="标题3"/>
    <w:basedOn w:val="afffc"/>
    <w:rsid w:val="004E7083"/>
    <w:pPr>
      <w:widowControl/>
      <w:spacing w:before="100" w:beforeAutospacing="1" w:after="100" w:afterAutospacing="1"/>
      <w:ind w:firstLineChars="200" w:firstLine="200"/>
      <w:jc w:val="left"/>
    </w:pPr>
    <w:rPr>
      <w:rFonts w:ascii="宋体" w:hAnsi="宋体" w:cs="宋体"/>
      <w:szCs w:val="24"/>
    </w:rPr>
  </w:style>
  <w:style w:type="paragraph" w:customStyle="1" w:styleId="89">
    <w:name w:val="正文文本8"/>
    <w:basedOn w:val="afffc"/>
    <w:uiPriority w:val="99"/>
    <w:rsid w:val="004E7083"/>
    <w:pPr>
      <w:widowControl/>
      <w:spacing w:before="120" w:after="120"/>
      <w:ind w:firstLineChars="200" w:firstLine="200"/>
      <w:jc w:val="left"/>
    </w:pPr>
    <w:rPr>
      <w:rFonts w:ascii="Arial" w:hAnsi="Arial"/>
      <w:sz w:val="22"/>
      <w:szCs w:val="24"/>
      <w:lang w:eastAsia="en-US"/>
    </w:rPr>
  </w:style>
  <w:style w:type="paragraph" w:customStyle="1" w:styleId="2fff9">
    <w:name w:val="题注2"/>
    <w:basedOn w:val="afffc"/>
    <w:uiPriority w:val="99"/>
    <w:rsid w:val="004E7083"/>
    <w:pPr>
      <w:widowControl/>
      <w:spacing w:before="100" w:beforeAutospacing="1" w:after="100" w:afterAutospacing="1"/>
      <w:ind w:firstLineChars="200" w:firstLine="200"/>
      <w:jc w:val="left"/>
    </w:pPr>
    <w:rPr>
      <w:rFonts w:ascii="宋体" w:hAnsi="宋体" w:cs="宋体"/>
      <w:color w:val="000000"/>
      <w:sz w:val="22"/>
    </w:rPr>
  </w:style>
  <w:style w:type="paragraph" w:customStyle="1" w:styleId="CharCharCharCharCharCharCharCharCharChar1">
    <w:name w:val="Char Char Char Char Char Char Char Char Char Char1"/>
    <w:basedOn w:val="afffc"/>
    <w:uiPriority w:val="99"/>
    <w:rsid w:val="004E7083"/>
    <w:pPr>
      <w:ind w:firstLineChars="200" w:firstLine="200"/>
    </w:pPr>
    <w:rPr>
      <w:szCs w:val="24"/>
    </w:rPr>
  </w:style>
  <w:style w:type="paragraph" w:customStyle="1" w:styleId="320">
    <w:name w:val="标题 32"/>
    <w:basedOn w:val="Default"/>
    <w:next w:val="Default"/>
    <w:uiPriority w:val="99"/>
    <w:rsid w:val="004E7083"/>
    <w:rPr>
      <w:rFonts w:ascii="Arial" w:hAnsi="Arial" w:cs="Times New Roman"/>
      <w:color w:val="auto"/>
      <w:szCs w:val="20"/>
    </w:rPr>
  </w:style>
  <w:style w:type="paragraph" w:customStyle="1" w:styleId="CharCharChar1CharCharChar1">
    <w:name w:val="Char Char Char1 Char Char Char1"/>
    <w:basedOn w:val="afffc"/>
    <w:uiPriority w:val="99"/>
    <w:rsid w:val="004E7083"/>
    <w:pPr>
      <w:widowControl/>
      <w:spacing w:after="160" w:line="240" w:lineRule="exact"/>
      <w:ind w:firstLineChars="200" w:firstLine="200"/>
      <w:jc w:val="left"/>
    </w:pPr>
    <w:rPr>
      <w:rFonts w:ascii="Arial" w:eastAsia="Times New Roman" w:hAnsi="Arial" w:cs="Verdana"/>
      <w:b/>
      <w:szCs w:val="20"/>
      <w:lang w:eastAsia="en-US"/>
    </w:rPr>
  </w:style>
  <w:style w:type="paragraph" w:customStyle="1" w:styleId="CharCharCharChar6">
    <w:name w:val="Char Char Char Char6"/>
    <w:basedOn w:val="afffc"/>
    <w:uiPriority w:val="99"/>
    <w:rsid w:val="004E7083"/>
    <w:pPr>
      <w:ind w:firstLineChars="200" w:firstLine="200"/>
    </w:pPr>
  </w:style>
  <w:style w:type="character" w:customStyle="1" w:styleId="77">
    <w:name w:val="访问过的超链接7"/>
    <w:rsid w:val="004E7083"/>
    <w:rPr>
      <w:color w:val="800080"/>
      <w:u w:val="single"/>
    </w:rPr>
  </w:style>
  <w:style w:type="character" w:customStyle="1" w:styleId="78">
    <w:name w:val="批注引用7"/>
    <w:rsid w:val="004E7083"/>
    <w:rPr>
      <w:sz w:val="21"/>
      <w:szCs w:val="21"/>
    </w:rPr>
  </w:style>
  <w:style w:type="character" w:customStyle="1" w:styleId="79">
    <w:name w:val="页码7"/>
    <w:rsid w:val="004E7083"/>
  </w:style>
  <w:style w:type="paragraph" w:customStyle="1" w:styleId="CharCharCharCharCharCharCharCharCharCharCharCharCharCharChar6">
    <w:name w:val="Char Char Char Char Char Char Char Char Char Char Char Char Char Char Char6"/>
    <w:basedOn w:val="affff2"/>
    <w:uiPriority w:val="99"/>
    <w:rsid w:val="004E7083"/>
    <w:pPr>
      <w:shd w:val="clear" w:color="auto" w:fill="000080"/>
      <w:spacing w:line="436" w:lineRule="exact"/>
      <w:ind w:firstLineChars="200" w:firstLine="200"/>
    </w:pPr>
    <w:rPr>
      <w:rFonts w:ascii="Tahoma" w:hAnsi="Tahoma"/>
      <w:b/>
      <w:kern w:val="2"/>
    </w:rPr>
  </w:style>
  <w:style w:type="paragraph" w:customStyle="1" w:styleId="CharCharChar5">
    <w:name w:val="Char Char Char5"/>
    <w:basedOn w:val="afffc"/>
    <w:uiPriority w:val="99"/>
    <w:rsid w:val="004E7083"/>
    <w:pPr>
      <w:tabs>
        <w:tab w:val="right" w:pos="-2120"/>
      </w:tabs>
      <w:snapToGrid w:val="0"/>
      <w:ind w:firstLineChars="200" w:firstLine="200"/>
    </w:pPr>
    <w:rPr>
      <w:rFonts w:ascii="Tahoma" w:hAnsi="Tahoma"/>
      <w:spacing w:val="6"/>
      <w:szCs w:val="20"/>
    </w:rPr>
  </w:style>
  <w:style w:type="paragraph" w:customStyle="1" w:styleId="7a">
    <w:name w:val="图表目录7"/>
    <w:basedOn w:val="afffc"/>
    <w:next w:val="afffc"/>
    <w:uiPriority w:val="99"/>
    <w:rsid w:val="004E7083"/>
    <w:pPr>
      <w:ind w:firstLineChars="200" w:firstLine="200"/>
    </w:pPr>
    <w:rPr>
      <w:rFonts w:ascii="Arial" w:hAnsi="Arial"/>
      <w:szCs w:val="28"/>
    </w:rPr>
  </w:style>
  <w:style w:type="paragraph" w:customStyle="1" w:styleId="7b">
    <w:name w:val="文档结构图7"/>
    <w:basedOn w:val="afffc"/>
    <w:uiPriority w:val="99"/>
    <w:rsid w:val="004E7083"/>
    <w:pPr>
      <w:shd w:val="clear" w:color="auto" w:fill="000080"/>
      <w:ind w:firstLineChars="200" w:firstLine="200"/>
    </w:pPr>
    <w:rPr>
      <w:rFonts w:ascii="Arial" w:hAnsi="Arial"/>
      <w:sz w:val="28"/>
      <w:szCs w:val="28"/>
      <w:shd w:val="clear" w:color="auto" w:fill="000080"/>
    </w:rPr>
  </w:style>
  <w:style w:type="paragraph" w:customStyle="1" w:styleId="Char1CharCharChar7">
    <w:name w:val="Char1 Char Char Char7"/>
    <w:basedOn w:val="afffc"/>
    <w:uiPriority w:val="99"/>
    <w:rsid w:val="004E7083"/>
    <w:pPr>
      <w:ind w:firstLineChars="200" w:firstLine="200"/>
    </w:pPr>
    <w:rPr>
      <w:rFonts w:ascii="Tahoma" w:hAnsi="Tahoma"/>
      <w:szCs w:val="20"/>
    </w:rPr>
  </w:style>
  <w:style w:type="paragraph" w:customStyle="1" w:styleId="CharChar1CharCharCharCharCharCharCharCharCharCharCharCharCharChar6">
    <w:name w:val="Char Char1 Char Char Char Char Char Char Char Char Char Char Char Char Char Char6"/>
    <w:basedOn w:val="afffc"/>
    <w:uiPriority w:val="99"/>
    <w:rsid w:val="004E7083"/>
    <w:pPr>
      <w:widowControl/>
      <w:spacing w:after="160" w:line="240" w:lineRule="exact"/>
      <w:ind w:firstLineChars="200" w:firstLine="200"/>
      <w:jc w:val="left"/>
    </w:pPr>
    <w:rPr>
      <w:szCs w:val="20"/>
    </w:rPr>
  </w:style>
  <w:style w:type="paragraph" w:customStyle="1" w:styleId="CharChar1CharCharCharCharCharCharChar7">
    <w:name w:val="Char Char1 Char Char Char Char Char Char Char7"/>
    <w:basedOn w:val="afffc"/>
    <w:uiPriority w:val="99"/>
    <w:rsid w:val="004E7083"/>
    <w:pPr>
      <w:ind w:firstLineChars="200" w:firstLine="200"/>
    </w:pPr>
    <w:rPr>
      <w:rFonts w:ascii="Tahoma" w:hAnsi="Tahoma"/>
      <w:szCs w:val="20"/>
    </w:rPr>
  </w:style>
  <w:style w:type="paragraph" w:customStyle="1" w:styleId="95">
    <w:name w:val="正文文本9"/>
    <w:basedOn w:val="afffc"/>
    <w:link w:val="afffffffffffffffffe"/>
    <w:uiPriority w:val="99"/>
    <w:rsid w:val="004E7083"/>
    <w:pPr>
      <w:widowControl/>
      <w:overflowPunct w:val="0"/>
      <w:autoSpaceDE w:val="0"/>
      <w:autoSpaceDN w:val="0"/>
      <w:adjustRightInd w:val="0"/>
      <w:spacing w:after="120"/>
      <w:ind w:firstLineChars="200" w:firstLine="200"/>
      <w:jc w:val="left"/>
      <w:textAlignment w:val="baseline"/>
    </w:pPr>
    <w:rPr>
      <w:sz w:val="28"/>
    </w:rPr>
  </w:style>
  <w:style w:type="paragraph" w:customStyle="1" w:styleId="7c">
    <w:name w:val="页眉7"/>
    <w:basedOn w:val="afffc"/>
    <w:uiPriority w:val="99"/>
    <w:rsid w:val="004E7083"/>
    <w:pPr>
      <w:pBdr>
        <w:bottom w:val="single" w:sz="6" w:space="1" w:color="auto"/>
      </w:pBdr>
      <w:tabs>
        <w:tab w:val="center" w:pos="4153"/>
        <w:tab w:val="right" w:pos="8306"/>
      </w:tabs>
      <w:snapToGrid w:val="0"/>
      <w:ind w:firstLineChars="200" w:firstLine="200"/>
      <w:jc w:val="center"/>
    </w:pPr>
    <w:rPr>
      <w:rFonts w:ascii="Arial" w:hAnsi="Arial"/>
      <w:sz w:val="18"/>
      <w:szCs w:val="18"/>
    </w:rPr>
  </w:style>
  <w:style w:type="paragraph" w:customStyle="1" w:styleId="7d">
    <w:name w:val="批注框文本7"/>
    <w:basedOn w:val="afffc"/>
    <w:uiPriority w:val="99"/>
    <w:rsid w:val="004E7083"/>
    <w:pPr>
      <w:ind w:firstLineChars="200" w:firstLine="200"/>
    </w:pPr>
    <w:rPr>
      <w:rFonts w:ascii="Arial" w:hAnsi="Arial"/>
      <w:sz w:val="18"/>
      <w:szCs w:val="18"/>
    </w:rPr>
  </w:style>
  <w:style w:type="paragraph" w:customStyle="1" w:styleId="CharCharCharCharCharCharCharCharCharCharCharCharCharCharChar1Char6">
    <w:name w:val="Char Char Char Char Char Char Char Char Char Char Char Char Char Char Char1 Char6"/>
    <w:basedOn w:val="afffc"/>
    <w:uiPriority w:val="99"/>
    <w:rsid w:val="004E7083"/>
    <w:pPr>
      <w:widowControl/>
      <w:spacing w:after="160" w:line="240" w:lineRule="exact"/>
      <w:ind w:firstLineChars="200" w:firstLine="200"/>
      <w:jc w:val="left"/>
    </w:pPr>
    <w:rPr>
      <w:rFonts w:ascii="Verdana" w:hAnsi="Verdana"/>
      <w:sz w:val="20"/>
      <w:szCs w:val="20"/>
      <w:lang w:eastAsia="en-US"/>
    </w:rPr>
  </w:style>
  <w:style w:type="paragraph" w:customStyle="1" w:styleId="Char170">
    <w:name w:val="Char17"/>
    <w:basedOn w:val="afffc"/>
    <w:uiPriority w:val="99"/>
    <w:rsid w:val="004E7083"/>
    <w:pPr>
      <w:widowControl/>
      <w:spacing w:after="160" w:line="240" w:lineRule="exact"/>
      <w:ind w:firstLineChars="200" w:firstLine="200"/>
      <w:jc w:val="left"/>
    </w:pPr>
    <w:rPr>
      <w:rFonts w:ascii="Verdana" w:hAnsi="Verdana"/>
      <w:szCs w:val="20"/>
      <w:lang w:eastAsia="en-US"/>
    </w:rPr>
  </w:style>
  <w:style w:type="paragraph" w:customStyle="1" w:styleId="7e">
    <w:name w:val="日期7"/>
    <w:basedOn w:val="afffc"/>
    <w:next w:val="afffc"/>
    <w:uiPriority w:val="99"/>
    <w:rsid w:val="004E7083"/>
    <w:pPr>
      <w:ind w:firstLineChars="200" w:firstLine="200"/>
    </w:pPr>
    <w:rPr>
      <w:rFonts w:ascii="Arial" w:hAnsi="Arial"/>
      <w:sz w:val="28"/>
      <w:szCs w:val="28"/>
    </w:rPr>
  </w:style>
  <w:style w:type="paragraph" w:customStyle="1" w:styleId="CharCharChar1CharCharCharChar6">
    <w:name w:val="Char Char Char1 Char Char Char Char6"/>
    <w:basedOn w:val="afffc"/>
    <w:uiPriority w:val="99"/>
    <w:rsid w:val="004E7083"/>
    <w:pPr>
      <w:widowControl/>
      <w:spacing w:after="160" w:line="240" w:lineRule="exact"/>
      <w:ind w:firstLineChars="200" w:firstLine="200"/>
      <w:jc w:val="left"/>
    </w:pPr>
    <w:rPr>
      <w:rFonts w:ascii="Verdana" w:eastAsia="仿宋_GB2312" w:hAnsi="Verdana"/>
      <w:szCs w:val="20"/>
      <w:lang w:eastAsia="en-US"/>
    </w:rPr>
  </w:style>
  <w:style w:type="paragraph" w:customStyle="1" w:styleId="7f">
    <w:name w:val="页脚7"/>
    <w:basedOn w:val="afffc"/>
    <w:uiPriority w:val="99"/>
    <w:rsid w:val="004E7083"/>
    <w:pPr>
      <w:tabs>
        <w:tab w:val="center" w:pos="4153"/>
        <w:tab w:val="right" w:pos="8306"/>
      </w:tabs>
      <w:snapToGrid w:val="0"/>
      <w:ind w:firstLineChars="200" w:firstLine="200"/>
      <w:jc w:val="left"/>
    </w:pPr>
    <w:rPr>
      <w:rFonts w:ascii="Arial" w:hAnsi="Arial"/>
      <w:sz w:val="18"/>
      <w:szCs w:val="18"/>
    </w:rPr>
  </w:style>
  <w:style w:type="paragraph" w:customStyle="1" w:styleId="7f0">
    <w:name w:val="批注文字7"/>
    <w:basedOn w:val="afffc"/>
    <w:uiPriority w:val="99"/>
    <w:rsid w:val="004E7083"/>
    <w:pPr>
      <w:ind w:firstLineChars="200" w:firstLine="200"/>
      <w:jc w:val="left"/>
    </w:pPr>
    <w:rPr>
      <w:rFonts w:ascii="Arial" w:hAnsi="Arial"/>
      <w:sz w:val="28"/>
      <w:szCs w:val="28"/>
    </w:rPr>
  </w:style>
  <w:style w:type="paragraph" w:customStyle="1" w:styleId="CharCharCharCharCharCharCharCharCharCharCharCharCharCharCharChar7">
    <w:name w:val="Char Char Char Char Char Char Char Char Char Char Char Char Char Char Char Char7"/>
    <w:basedOn w:val="afffc"/>
    <w:uiPriority w:val="99"/>
    <w:rsid w:val="004E7083"/>
    <w:pPr>
      <w:ind w:firstLineChars="200" w:firstLine="200"/>
    </w:pPr>
    <w:rPr>
      <w:rFonts w:ascii="Tahoma" w:hAnsi="Tahoma"/>
      <w:szCs w:val="20"/>
    </w:rPr>
  </w:style>
  <w:style w:type="paragraph" w:customStyle="1" w:styleId="7f1">
    <w:name w:val="修订7"/>
    <w:uiPriority w:val="99"/>
    <w:rsid w:val="004E7083"/>
    <w:rPr>
      <w:rFonts w:ascii="Arial" w:hAnsi="Arial"/>
      <w:sz w:val="28"/>
      <w:szCs w:val="28"/>
    </w:rPr>
  </w:style>
  <w:style w:type="paragraph" w:customStyle="1" w:styleId="170">
    <w:name w:val="索引 17"/>
    <w:basedOn w:val="afffc"/>
    <w:next w:val="afffc"/>
    <w:uiPriority w:val="99"/>
    <w:rsid w:val="004E7083"/>
    <w:pPr>
      <w:ind w:firstLineChars="200" w:firstLine="200"/>
    </w:pPr>
    <w:rPr>
      <w:szCs w:val="24"/>
    </w:rPr>
  </w:style>
  <w:style w:type="paragraph" w:customStyle="1" w:styleId="CharCharCharCharCharChar1Char7">
    <w:name w:val="Char Char Char Char Char Char1 Char7"/>
    <w:basedOn w:val="afffc"/>
    <w:uiPriority w:val="99"/>
    <w:rsid w:val="004E7083"/>
    <w:pPr>
      <w:widowControl/>
      <w:spacing w:after="160" w:line="240" w:lineRule="exact"/>
      <w:ind w:firstLineChars="200" w:firstLine="200"/>
      <w:jc w:val="left"/>
    </w:pPr>
    <w:rPr>
      <w:rFonts w:ascii="Verdana" w:hAnsi="Verdana"/>
      <w:szCs w:val="20"/>
      <w:lang w:eastAsia="en-US"/>
    </w:rPr>
  </w:style>
  <w:style w:type="paragraph" w:customStyle="1" w:styleId="7f2">
    <w:name w:val="批注主题7"/>
    <w:basedOn w:val="7f0"/>
    <w:next w:val="7f0"/>
    <w:uiPriority w:val="99"/>
    <w:rsid w:val="004E7083"/>
    <w:rPr>
      <w:b/>
      <w:bCs/>
    </w:rPr>
  </w:style>
  <w:style w:type="paragraph" w:customStyle="1" w:styleId="CharCharCharCharCharChar1CharCharCharCharCharCharCharCharCharCharCharCharCharCharCharCharChar7">
    <w:name w:val="Char Char Char Char Char Char1 Char Char Char Char Char Char Char Char Char Char Char Char Char Char Char Char Char7"/>
    <w:basedOn w:val="afffc"/>
    <w:uiPriority w:val="99"/>
    <w:rsid w:val="004E7083"/>
    <w:pPr>
      <w:widowControl/>
      <w:spacing w:after="160" w:line="240" w:lineRule="exact"/>
      <w:ind w:firstLineChars="200" w:firstLine="200"/>
      <w:jc w:val="left"/>
    </w:pPr>
    <w:rPr>
      <w:rFonts w:ascii="Verdana" w:eastAsia="仿宋_GB2312" w:hAnsi="Verdana"/>
      <w:kern w:val="10"/>
      <w:szCs w:val="24"/>
      <w:lang w:eastAsia="en-US"/>
    </w:rPr>
  </w:style>
  <w:style w:type="paragraph" w:customStyle="1" w:styleId="96">
    <w:name w:val="正文9"/>
    <w:uiPriority w:val="99"/>
    <w:rsid w:val="004E7083"/>
    <w:pPr>
      <w:widowControl w:val="0"/>
      <w:adjustRightInd w:val="0"/>
      <w:spacing w:line="0" w:lineRule="atLeast"/>
    </w:pPr>
  </w:style>
  <w:style w:type="paragraph" w:customStyle="1" w:styleId="7f3">
    <w:name w:val="列出段落7"/>
    <w:basedOn w:val="afffc"/>
    <w:uiPriority w:val="99"/>
    <w:rsid w:val="004E7083"/>
    <w:pPr>
      <w:ind w:firstLineChars="200" w:firstLine="420"/>
    </w:pPr>
    <w:rPr>
      <w:szCs w:val="24"/>
    </w:rPr>
  </w:style>
  <w:style w:type="paragraph" w:customStyle="1" w:styleId="CharCharCharCharCharChar4">
    <w:name w:val="Char Char Char Char Char Char4"/>
    <w:basedOn w:val="afffc"/>
    <w:uiPriority w:val="99"/>
    <w:rsid w:val="004E7083"/>
    <w:pPr>
      <w:ind w:firstLineChars="200" w:firstLine="200"/>
    </w:pPr>
    <w:rPr>
      <w:rFonts w:ascii="Tahoma" w:hAnsi="Tahoma"/>
      <w:szCs w:val="20"/>
    </w:rPr>
  </w:style>
  <w:style w:type="paragraph" w:customStyle="1" w:styleId="5fa">
    <w:name w:val="标题5"/>
    <w:basedOn w:val="afffc"/>
    <w:link w:val="5Char2"/>
    <w:rsid w:val="004E7083"/>
    <w:pPr>
      <w:widowControl/>
      <w:spacing w:before="100" w:beforeAutospacing="1" w:after="100" w:afterAutospacing="1"/>
      <w:ind w:firstLineChars="200" w:firstLine="200"/>
      <w:jc w:val="left"/>
    </w:pPr>
    <w:rPr>
      <w:rFonts w:ascii="宋体" w:hAnsi="宋体" w:cs="宋体"/>
      <w:szCs w:val="24"/>
    </w:rPr>
  </w:style>
  <w:style w:type="paragraph" w:customStyle="1" w:styleId="101">
    <w:name w:val="正文文本10"/>
    <w:basedOn w:val="afffc"/>
    <w:uiPriority w:val="99"/>
    <w:rsid w:val="004E7083"/>
    <w:pPr>
      <w:widowControl/>
      <w:spacing w:before="120" w:after="120"/>
      <w:ind w:firstLineChars="200" w:firstLine="200"/>
      <w:jc w:val="left"/>
    </w:pPr>
    <w:rPr>
      <w:rFonts w:ascii="Arial" w:hAnsi="Arial"/>
      <w:sz w:val="22"/>
      <w:szCs w:val="24"/>
      <w:lang w:eastAsia="en-US"/>
    </w:rPr>
  </w:style>
  <w:style w:type="paragraph" w:customStyle="1" w:styleId="3ff9">
    <w:name w:val="题注3"/>
    <w:basedOn w:val="afffc"/>
    <w:uiPriority w:val="99"/>
    <w:rsid w:val="004E7083"/>
    <w:pPr>
      <w:widowControl/>
      <w:spacing w:before="100" w:beforeAutospacing="1" w:after="100" w:afterAutospacing="1"/>
      <w:ind w:firstLineChars="200" w:firstLine="200"/>
      <w:jc w:val="left"/>
    </w:pPr>
    <w:rPr>
      <w:rFonts w:ascii="宋体" w:hAnsi="宋体" w:cs="宋体"/>
      <w:color w:val="000000"/>
      <w:sz w:val="22"/>
    </w:rPr>
  </w:style>
  <w:style w:type="paragraph" w:customStyle="1" w:styleId="CharCharCharCharCharCharCharCharCharChar2">
    <w:name w:val="Char Char Char Char Char Char Char Char Char Char2"/>
    <w:basedOn w:val="afffc"/>
    <w:uiPriority w:val="99"/>
    <w:rsid w:val="004E7083"/>
    <w:pPr>
      <w:ind w:firstLineChars="200" w:firstLine="200"/>
    </w:pPr>
    <w:rPr>
      <w:szCs w:val="24"/>
    </w:rPr>
  </w:style>
  <w:style w:type="paragraph" w:customStyle="1" w:styleId="330">
    <w:name w:val="标题 33"/>
    <w:basedOn w:val="Default"/>
    <w:next w:val="Default"/>
    <w:uiPriority w:val="99"/>
    <w:rsid w:val="004E7083"/>
    <w:rPr>
      <w:rFonts w:ascii="Arial" w:hAnsi="Arial" w:cs="Times New Roman"/>
      <w:color w:val="auto"/>
      <w:szCs w:val="20"/>
    </w:rPr>
  </w:style>
  <w:style w:type="paragraph" w:customStyle="1" w:styleId="CharCharChar1CharCharChar2">
    <w:name w:val="Char Char Char1 Char Char Char2"/>
    <w:basedOn w:val="afffc"/>
    <w:uiPriority w:val="99"/>
    <w:rsid w:val="004E7083"/>
    <w:pPr>
      <w:widowControl/>
      <w:spacing w:after="160" w:line="240" w:lineRule="exact"/>
      <w:ind w:firstLineChars="200" w:firstLine="200"/>
      <w:jc w:val="left"/>
    </w:pPr>
    <w:rPr>
      <w:rFonts w:ascii="Arial" w:eastAsia="Times New Roman" w:hAnsi="Arial" w:cs="Verdana"/>
      <w:b/>
      <w:szCs w:val="20"/>
      <w:lang w:eastAsia="en-US"/>
    </w:rPr>
  </w:style>
  <w:style w:type="paragraph" w:customStyle="1" w:styleId="CharCharCharChar7">
    <w:name w:val="Char Char Char Char7"/>
    <w:basedOn w:val="afffc"/>
    <w:uiPriority w:val="99"/>
    <w:rsid w:val="004E7083"/>
    <w:pPr>
      <w:ind w:firstLineChars="200" w:firstLine="200"/>
    </w:pPr>
  </w:style>
  <w:style w:type="paragraph" w:customStyle="1" w:styleId="3Level3HeadH3sect123Heading3-oldChar333Char">
    <w:name w:val="样式 标题 3Level 3 HeadH3sect1.2.3Heading 3 - oldChar 333 Char..."/>
    <w:basedOn w:val="41"/>
    <w:next w:val="41"/>
    <w:rsid w:val="004E7083"/>
    <w:pPr>
      <w:numPr>
        <w:ilvl w:val="0"/>
        <w:numId w:val="0"/>
      </w:numPr>
      <w:tabs>
        <w:tab w:val="left" w:pos="1224"/>
      </w:tabs>
      <w:spacing w:before="280" w:after="290" w:line="376" w:lineRule="auto"/>
      <w:ind w:left="1224" w:hanging="864"/>
    </w:pPr>
    <w:rPr>
      <w:rFonts w:ascii="仿宋_GB2312" w:eastAsia="仿宋_GB2312" w:hAnsi="仿宋_GB2312"/>
      <w:b w:val="0"/>
      <w:sz w:val="28"/>
      <w:szCs w:val="24"/>
    </w:rPr>
  </w:style>
  <w:style w:type="paragraph" w:customStyle="1" w:styleId="2fffa">
    <w:name w:val="样式 正文缩进 + 首行缩进:  2 字符"/>
    <w:basedOn w:val="affff0"/>
    <w:link w:val="2Char9"/>
    <w:rsid w:val="004E7083"/>
    <w:pPr>
      <w:ind w:firstLine="200"/>
    </w:pPr>
    <w:rPr>
      <w:rFonts w:hAnsi="Times New Roman"/>
      <w:kern w:val="2"/>
      <w:szCs w:val="20"/>
    </w:rPr>
  </w:style>
  <w:style w:type="paragraph" w:customStyle="1" w:styleId="3110">
    <w:name w:val="样式 标题 3 + 段前: 1 行 段后: 1 行"/>
    <w:basedOn w:val="31"/>
    <w:rsid w:val="004E7083"/>
    <w:pPr>
      <w:numPr>
        <w:ilvl w:val="0"/>
        <w:numId w:val="0"/>
      </w:numPr>
      <w:spacing w:beforeLines="100" w:before="260" w:afterLines="100" w:after="260"/>
    </w:pPr>
    <w:rPr>
      <w:rFonts w:ascii="Arial" w:eastAsia="黑体" w:hAnsi="Arial" w:cs="宋体"/>
      <w:color w:val="000000"/>
      <w:spacing w:val="10"/>
      <w:sz w:val="30"/>
      <w:szCs w:val="30"/>
    </w:rPr>
  </w:style>
  <w:style w:type="character" w:customStyle="1" w:styleId="JustifiedChar">
    <w:name w:val="Justified Char"/>
    <w:aliases w:val="plain paragraph Char,pp Char,Block text Char,t Char,BODY TEXT Char,text Char,sp Char,sbs Char,block text Char,bt4 Char,body text4 Char,bt5 Char,body text5 Char,bt1 Char,body text1 Char,txt1 Char,T1 Char,Title 1 Char,Text Char"/>
    <w:locked/>
    <w:rsid w:val="004E7083"/>
    <w:rPr>
      <w:rFonts w:eastAsia="宋体"/>
      <w:kern w:val="2"/>
      <w:sz w:val="21"/>
      <w:szCs w:val="24"/>
      <w:lang w:val="en-US" w:eastAsia="zh-CN" w:bidi="ar-SA"/>
    </w:rPr>
  </w:style>
  <w:style w:type="paragraph" w:customStyle="1" w:styleId="223">
    <w:name w:val="样式 样式 首行缩进 + 首行缩进:  2 字符 + 首行缩进:  2 字符"/>
    <w:basedOn w:val="afffc"/>
    <w:rsid w:val="004E7083"/>
    <w:pPr>
      <w:ind w:firstLineChars="200" w:firstLine="200"/>
    </w:pPr>
    <w:rPr>
      <w:rFonts w:eastAsia="Arial" w:cs="宋体"/>
      <w:szCs w:val="20"/>
    </w:rPr>
  </w:style>
  <w:style w:type="paragraph" w:customStyle="1" w:styleId="01">
    <w:name w:val="样式 正文文本缩进 + 左  0 字符"/>
    <w:basedOn w:val="affffff7"/>
    <w:link w:val="0Char"/>
    <w:rsid w:val="004E7083"/>
    <w:pPr>
      <w:spacing w:after="0"/>
      <w:ind w:leftChars="0" w:left="0" w:firstLineChars="250" w:firstLine="250"/>
    </w:pPr>
    <w:rPr>
      <w:szCs w:val="20"/>
    </w:rPr>
  </w:style>
  <w:style w:type="paragraph" w:customStyle="1" w:styleId="affffffffffffffffff">
    <w:name w:val="字元 字元"/>
    <w:basedOn w:val="afffc"/>
    <w:rsid w:val="004E7083"/>
    <w:pPr>
      <w:widowControl/>
      <w:spacing w:after="160" w:line="240" w:lineRule="exact"/>
      <w:ind w:firstLineChars="200" w:firstLine="200"/>
      <w:jc w:val="left"/>
    </w:pPr>
    <w:rPr>
      <w:rFonts w:ascii="Verdana" w:eastAsia="仿宋_GB2312" w:hAnsi="Verdana"/>
      <w:szCs w:val="20"/>
      <w:lang w:eastAsia="en-US"/>
    </w:rPr>
  </w:style>
  <w:style w:type="character" w:customStyle="1" w:styleId="0Char">
    <w:name w:val="样式 正文文本缩进 + 左  0 字符 Char"/>
    <w:link w:val="01"/>
    <w:rsid w:val="004E7083"/>
    <w:rPr>
      <w:sz w:val="24"/>
    </w:rPr>
  </w:style>
  <w:style w:type="character" w:customStyle="1" w:styleId="2Char9">
    <w:name w:val="样式 正文缩进 + 首行缩进:  2 字符 Char"/>
    <w:link w:val="2fffa"/>
    <w:rsid w:val="004E7083"/>
    <w:rPr>
      <w:kern w:val="2"/>
      <w:sz w:val="24"/>
    </w:rPr>
  </w:style>
  <w:style w:type="paragraph" w:customStyle="1" w:styleId="jhTitle2">
    <w:name w:val="jhTitle2"/>
    <w:basedOn w:val="23"/>
    <w:next w:val="afffc"/>
    <w:rsid w:val="004E7083"/>
    <w:pPr>
      <w:numPr>
        <w:numId w:val="62"/>
      </w:numPr>
      <w:spacing w:beforeLines="50" w:before="260" w:afterLines="50" w:after="260"/>
      <w:ind w:leftChars="-3" w:left="-3" w:hangingChars="2" w:hanging="2"/>
    </w:pPr>
    <w:rPr>
      <w:rFonts w:ascii="Arial" w:eastAsia="黑体" w:hAnsi="Arial"/>
      <w:b w:val="0"/>
      <w:noProof/>
      <w:sz w:val="32"/>
      <w:szCs w:val="32"/>
      <w:lang w:bidi="ar-SA"/>
    </w:rPr>
  </w:style>
  <w:style w:type="paragraph" w:customStyle="1" w:styleId="jhTitle3">
    <w:name w:val="jhTitle3"/>
    <w:basedOn w:val="31"/>
    <w:next w:val="afffc"/>
    <w:rsid w:val="004E7083"/>
    <w:pPr>
      <w:numPr>
        <w:ilvl w:val="0"/>
        <w:numId w:val="0"/>
      </w:numPr>
      <w:spacing w:beforeLines="50" w:before="260" w:afterLines="50" w:after="260"/>
      <w:ind w:leftChars="-4" w:left="-4" w:hangingChars="3" w:hanging="3"/>
    </w:pPr>
    <w:rPr>
      <w:rFonts w:ascii="Calibri" w:eastAsia="黑体" w:hAnsi="Calibri"/>
      <w:bCs w:val="0"/>
      <w:color w:val="000000"/>
      <w:sz w:val="30"/>
    </w:rPr>
  </w:style>
  <w:style w:type="paragraph" w:customStyle="1" w:styleId="jhTitle4">
    <w:name w:val="jhTitle4"/>
    <w:basedOn w:val="41"/>
    <w:next w:val="afffc"/>
    <w:rsid w:val="004E7083"/>
    <w:pPr>
      <w:numPr>
        <w:ilvl w:val="0"/>
        <w:numId w:val="0"/>
      </w:numPr>
      <w:spacing w:before="50" w:after="100"/>
      <w:ind w:leftChars="-5" w:left="-5" w:hangingChars="4" w:hanging="4"/>
      <w:jc w:val="left"/>
    </w:pPr>
    <w:rPr>
      <w:rFonts w:ascii="Calibri" w:hAnsi="Calibri"/>
      <w:sz w:val="32"/>
      <w:szCs w:val="24"/>
    </w:rPr>
  </w:style>
  <w:style w:type="paragraph" w:customStyle="1" w:styleId="jhTitle5">
    <w:name w:val="jhTitle5"/>
    <w:basedOn w:val="50"/>
    <w:rsid w:val="004E7083"/>
    <w:pPr>
      <w:numPr>
        <w:numId w:val="62"/>
      </w:numPr>
      <w:tabs>
        <w:tab w:val="left" w:pos="360"/>
      </w:tabs>
      <w:spacing w:beforeLines="50" w:before="280" w:afterLines="50" w:after="290"/>
      <w:ind w:leftChars="-6" w:left="992" w:hangingChars="5" w:hanging="992"/>
    </w:pPr>
    <w:rPr>
      <w:sz w:val="32"/>
      <w:szCs w:val="24"/>
    </w:rPr>
  </w:style>
  <w:style w:type="paragraph" w:customStyle="1" w:styleId="25">
    <w:name w:val="数字编号2"/>
    <w:basedOn w:val="afffc"/>
    <w:rsid w:val="004E7083"/>
    <w:pPr>
      <w:numPr>
        <w:numId w:val="63"/>
      </w:numPr>
      <w:tabs>
        <w:tab w:val="clear" w:pos="620"/>
      </w:tabs>
      <w:ind w:left="1200" w:hangingChars="200" w:hanging="200"/>
    </w:pPr>
    <w:rPr>
      <w:szCs w:val="24"/>
    </w:rPr>
  </w:style>
  <w:style w:type="paragraph" w:customStyle="1" w:styleId="tytytyty">
    <w:name w:val="tytytyty"/>
    <w:basedOn w:val="afffc"/>
    <w:link w:val="tytytytyChar"/>
    <w:rsid w:val="004E7083"/>
    <w:pPr>
      <w:ind w:leftChars="171" w:left="359" w:firstLineChars="200" w:firstLine="480"/>
    </w:pPr>
    <w:rPr>
      <w:szCs w:val="24"/>
    </w:rPr>
  </w:style>
  <w:style w:type="character" w:customStyle="1" w:styleId="tytytytyChar">
    <w:name w:val="tytytyty Char"/>
    <w:link w:val="tytytyty"/>
    <w:qFormat/>
    <w:rsid w:val="004E7083"/>
    <w:rPr>
      <w:sz w:val="24"/>
      <w:szCs w:val="24"/>
    </w:rPr>
  </w:style>
  <w:style w:type="paragraph" w:customStyle="1" w:styleId="affffffffffffffffff0">
    <w:name w:val="表格文本居左 + 加粗"/>
    <w:basedOn w:val="affffffffffffffffff1"/>
    <w:next w:val="affffffffffffffffff1"/>
    <w:rsid w:val="004E7083"/>
    <w:rPr>
      <w:b/>
      <w:bCs/>
    </w:rPr>
  </w:style>
  <w:style w:type="paragraph" w:customStyle="1" w:styleId="affffffffffffffffff1">
    <w:name w:val="表格文本居左"/>
    <w:basedOn w:val="afffc"/>
    <w:link w:val="Charffff0"/>
    <w:rsid w:val="004E7083"/>
    <w:pPr>
      <w:spacing w:before="60" w:after="60"/>
      <w:ind w:firstLineChars="200" w:firstLine="200"/>
      <w:jc w:val="left"/>
    </w:pPr>
    <w:rPr>
      <w:szCs w:val="24"/>
    </w:rPr>
  </w:style>
  <w:style w:type="character" w:customStyle="1" w:styleId="Charffff0">
    <w:name w:val="表格文本居左 Char"/>
    <w:link w:val="affffffffffffffffff1"/>
    <w:rsid w:val="004E7083"/>
    <w:rPr>
      <w:sz w:val="24"/>
      <w:szCs w:val="24"/>
    </w:rPr>
  </w:style>
  <w:style w:type="paragraph" w:customStyle="1" w:styleId="affffffffffffffffff2">
    <w:name w:val="首页版本号"/>
    <w:basedOn w:val="afffc"/>
    <w:rsid w:val="004E7083"/>
    <w:pPr>
      <w:ind w:firstLineChars="200" w:firstLine="200"/>
      <w:jc w:val="center"/>
    </w:pPr>
    <w:rPr>
      <w:rFonts w:ascii="宋体" w:hAnsi="宋体" w:cs="宋体"/>
      <w:sz w:val="32"/>
      <w:szCs w:val="20"/>
    </w:rPr>
  </w:style>
  <w:style w:type="paragraph" w:customStyle="1" w:styleId="affffffffffffffffff3">
    <w:name w:val="首页署名"/>
    <w:basedOn w:val="affffffffffffffffff4"/>
    <w:rsid w:val="004E7083"/>
    <w:rPr>
      <w:b/>
      <w:bCs/>
      <w:sz w:val="36"/>
    </w:rPr>
  </w:style>
  <w:style w:type="paragraph" w:customStyle="1" w:styleId="affffffffffffffffff4">
    <w:name w:val="首页册名"/>
    <w:basedOn w:val="afffc"/>
    <w:rsid w:val="004E7083"/>
    <w:pPr>
      <w:ind w:firstLineChars="200" w:firstLine="200"/>
      <w:jc w:val="center"/>
    </w:pPr>
    <w:rPr>
      <w:sz w:val="44"/>
      <w:szCs w:val="24"/>
    </w:rPr>
  </w:style>
  <w:style w:type="paragraph" w:customStyle="1" w:styleId="affffffffffffffffff5">
    <w:name w:val="目录及更改履历"/>
    <w:basedOn w:val="afffc"/>
    <w:rsid w:val="004E7083"/>
    <w:pPr>
      <w:spacing w:before="156" w:after="156"/>
      <w:ind w:firstLineChars="200" w:firstLine="200"/>
      <w:jc w:val="center"/>
    </w:pPr>
    <w:rPr>
      <w:rFonts w:ascii="黑体" w:eastAsia="黑体" w:hAnsi="Arial" w:cs="Arial"/>
      <w:sz w:val="28"/>
      <w:szCs w:val="26"/>
    </w:rPr>
  </w:style>
  <w:style w:type="paragraph" w:customStyle="1" w:styleId="affffffffffffffffff6">
    <w:name w:val="表格文本居中"/>
    <w:basedOn w:val="afffc"/>
    <w:rsid w:val="004E7083"/>
    <w:pPr>
      <w:ind w:firstLineChars="200" w:firstLine="200"/>
      <w:jc w:val="center"/>
    </w:pPr>
    <w:rPr>
      <w:szCs w:val="24"/>
    </w:rPr>
  </w:style>
  <w:style w:type="paragraph" w:customStyle="1" w:styleId="affffffffffffffffff7">
    <w:name w:val="首页项目名称"/>
    <w:basedOn w:val="afffc"/>
    <w:next w:val="afffffd"/>
    <w:rsid w:val="004E7083"/>
    <w:pPr>
      <w:spacing w:line="312" w:lineRule="atLeast"/>
      <w:ind w:firstLineChars="200" w:firstLine="200"/>
      <w:jc w:val="center"/>
    </w:pPr>
    <w:rPr>
      <w:rFonts w:ascii="Arial" w:hAnsi="Arial" w:cs="宋体"/>
      <w:b/>
      <w:bCs/>
      <w:sz w:val="52"/>
      <w:szCs w:val="20"/>
    </w:rPr>
  </w:style>
  <w:style w:type="paragraph" w:customStyle="1" w:styleId="21">
    <w:name w:val="表格文本编号2"/>
    <w:basedOn w:val="1fffff6"/>
    <w:rsid w:val="004E7083"/>
    <w:pPr>
      <w:numPr>
        <w:numId w:val="64"/>
      </w:numPr>
      <w:tabs>
        <w:tab w:val="clear" w:pos="704"/>
        <w:tab w:val="left" w:pos="360"/>
        <w:tab w:val="left" w:pos="420"/>
        <w:tab w:val="left" w:pos="1134"/>
      </w:tabs>
      <w:ind w:leftChars="100" w:left="520" w:hanging="420"/>
    </w:pPr>
    <w:rPr>
      <w:szCs w:val="21"/>
    </w:rPr>
  </w:style>
  <w:style w:type="paragraph" w:customStyle="1" w:styleId="1fffff6">
    <w:name w:val="表格文本编号1"/>
    <w:basedOn w:val="affffffffffffffffff1"/>
    <w:rsid w:val="004E7083"/>
    <w:pPr>
      <w:tabs>
        <w:tab w:val="left" w:pos="284"/>
      </w:tabs>
      <w:ind w:left="284" w:hanging="284"/>
    </w:pPr>
  </w:style>
  <w:style w:type="paragraph" w:customStyle="1" w:styleId="3ffa">
    <w:name w:val="表格文本编号3"/>
    <w:basedOn w:val="21"/>
    <w:rsid w:val="004E7083"/>
    <w:pPr>
      <w:numPr>
        <w:numId w:val="0"/>
      </w:numPr>
      <w:tabs>
        <w:tab w:val="clear" w:pos="704"/>
      </w:tabs>
    </w:pPr>
  </w:style>
  <w:style w:type="paragraph" w:customStyle="1" w:styleId="affffffffffffffffff8">
    <w:name w:val="举例说明"/>
    <w:basedOn w:val="afffc"/>
    <w:next w:val="afffffd"/>
    <w:rsid w:val="004E7083"/>
    <w:pPr>
      <w:ind w:firstLineChars="200" w:firstLine="200"/>
    </w:pPr>
    <w:rPr>
      <w:rFonts w:ascii="宋体" w:hAnsi="宋体" w:cs="宋体"/>
      <w:color w:val="0000FF"/>
      <w:szCs w:val="24"/>
    </w:rPr>
  </w:style>
  <w:style w:type="paragraph" w:customStyle="1" w:styleId="affffffffffffffffff9">
    <w:name w:val="正文首行缩进 + 加重"/>
    <w:basedOn w:val="afffffd"/>
    <w:link w:val="Charffff1"/>
    <w:rsid w:val="004E7083"/>
    <w:pPr>
      <w:spacing w:after="0"/>
      <w:ind w:firstLineChars="200" w:firstLine="482"/>
      <w:jc w:val="both"/>
    </w:pPr>
    <w:rPr>
      <w:b/>
      <w:bCs/>
    </w:rPr>
  </w:style>
  <w:style w:type="character" w:customStyle="1" w:styleId="Charffff1">
    <w:name w:val="正文首行缩进 + 加重 Char"/>
    <w:link w:val="affffffffffffffffff9"/>
    <w:rsid w:val="004E7083"/>
    <w:rPr>
      <w:rFonts w:ascii="宋体" w:hAnsi="宋体"/>
      <w:b/>
      <w:bCs/>
      <w:sz w:val="24"/>
      <w:szCs w:val="24"/>
    </w:rPr>
  </w:style>
  <w:style w:type="paragraph" w:customStyle="1" w:styleId="affffffffffffffffffa">
    <w:name w:val="图表居中"/>
    <w:basedOn w:val="afffc"/>
    <w:next w:val="afffffd"/>
    <w:rsid w:val="004E7083"/>
    <w:pPr>
      <w:spacing w:after="120"/>
      <w:ind w:firstLineChars="200" w:firstLine="200"/>
      <w:jc w:val="center"/>
    </w:pPr>
    <w:rPr>
      <w:rFonts w:cs="宋体"/>
      <w:b/>
      <w:szCs w:val="20"/>
    </w:rPr>
  </w:style>
  <w:style w:type="paragraph" w:customStyle="1" w:styleId="z-1">
    <w:name w:val="z-窗体顶端1"/>
    <w:basedOn w:val="afffc"/>
    <w:next w:val="afffc"/>
    <w:link w:val="z-"/>
    <w:rsid w:val="004E7083"/>
    <w:pPr>
      <w:widowControl/>
      <w:pBdr>
        <w:bottom w:val="single" w:sz="6" w:space="1" w:color="auto"/>
      </w:pBdr>
      <w:ind w:firstLineChars="200" w:firstLine="200"/>
      <w:jc w:val="center"/>
    </w:pPr>
    <w:rPr>
      <w:rFonts w:ascii="Arial" w:hAnsi="Arial"/>
      <w:vanish/>
      <w:sz w:val="16"/>
      <w:szCs w:val="16"/>
    </w:rPr>
  </w:style>
  <w:style w:type="character" w:customStyle="1" w:styleId="z-Char">
    <w:name w:val="z-窗体顶端 Char"/>
    <w:basedOn w:val="afffd"/>
    <w:rsid w:val="004E7083"/>
    <w:rPr>
      <w:rFonts w:ascii="Arial" w:hAnsi="Arial" w:cs="Arial"/>
      <w:vanish/>
      <w:sz w:val="16"/>
      <w:szCs w:val="16"/>
    </w:rPr>
  </w:style>
  <w:style w:type="character" w:customStyle="1" w:styleId="z-">
    <w:name w:val="z-窗体顶端字符"/>
    <w:basedOn w:val="afffd"/>
    <w:link w:val="z-1"/>
    <w:rsid w:val="004E7083"/>
    <w:rPr>
      <w:rFonts w:ascii="Arial" w:hAnsi="Arial"/>
      <w:vanish/>
      <w:sz w:val="16"/>
      <w:szCs w:val="16"/>
    </w:rPr>
  </w:style>
  <w:style w:type="paragraph" w:customStyle="1" w:styleId="z-10">
    <w:name w:val="z-窗体底端1"/>
    <w:basedOn w:val="afffc"/>
    <w:next w:val="afffc"/>
    <w:link w:val="z-0"/>
    <w:rsid w:val="004E7083"/>
    <w:pPr>
      <w:widowControl/>
      <w:pBdr>
        <w:top w:val="single" w:sz="6" w:space="1" w:color="auto"/>
      </w:pBdr>
      <w:ind w:firstLineChars="200" w:firstLine="200"/>
      <w:jc w:val="center"/>
    </w:pPr>
    <w:rPr>
      <w:rFonts w:ascii="Arial" w:hAnsi="Arial"/>
      <w:vanish/>
      <w:sz w:val="16"/>
      <w:szCs w:val="16"/>
    </w:rPr>
  </w:style>
  <w:style w:type="character" w:customStyle="1" w:styleId="z-Char0">
    <w:name w:val="z-窗体底端 Char"/>
    <w:basedOn w:val="afffd"/>
    <w:rsid w:val="004E7083"/>
    <w:rPr>
      <w:rFonts w:ascii="Arial" w:hAnsi="Arial" w:cs="Arial"/>
      <w:vanish/>
      <w:sz w:val="16"/>
      <w:szCs w:val="16"/>
    </w:rPr>
  </w:style>
  <w:style w:type="character" w:customStyle="1" w:styleId="z-0">
    <w:name w:val="z-窗体底端字符"/>
    <w:basedOn w:val="afffd"/>
    <w:link w:val="z-10"/>
    <w:rsid w:val="004E7083"/>
    <w:rPr>
      <w:rFonts w:ascii="Arial" w:hAnsi="Arial"/>
      <w:vanish/>
      <w:sz w:val="16"/>
      <w:szCs w:val="16"/>
    </w:rPr>
  </w:style>
  <w:style w:type="paragraph" w:customStyle="1" w:styleId="affffffffffffffffffb">
    <w:name w:val="表格正文居左"/>
    <w:basedOn w:val="afffc"/>
    <w:link w:val="Charffff2"/>
    <w:rsid w:val="004E7083"/>
    <w:pPr>
      <w:spacing w:before="60" w:after="60"/>
      <w:ind w:firstLineChars="200" w:firstLine="200"/>
    </w:pPr>
    <w:rPr>
      <w:szCs w:val="24"/>
    </w:rPr>
  </w:style>
  <w:style w:type="character" w:customStyle="1" w:styleId="Charffff2">
    <w:name w:val="表格正文居左 Char"/>
    <w:link w:val="affffffffffffffffffb"/>
    <w:rsid w:val="004E7083"/>
    <w:rPr>
      <w:sz w:val="24"/>
      <w:szCs w:val="24"/>
    </w:rPr>
  </w:style>
  <w:style w:type="paragraph" w:customStyle="1" w:styleId="116">
    <w:name w:val="样式 正文首行缩进 + 首行缩进:  1 字符1"/>
    <w:basedOn w:val="afffc"/>
    <w:rsid w:val="004E7083"/>
    <w:pPr>
      <w:widowControl/>
      <w:ind w:firstLineChars="200" w:firstLine="480"/>
    </w:pPr>
    <w:rPr>
      <w:rFonts w:cs="宋体"/>
      <w:szCs w:val="20"/>
      <w:lang w:eastAsia="en-US" w:bidi="he-IL"/>
    </w:rPr>
  </w:style>
  <w:style w:type="paragraph" w:customStyle="1" w:styleId="affffffffffffffffffc">
    <w:name w:val="正文图形居中"/>
    <w:basedOn w:val="afffc"/>
    <w:rsid w:val="004E7083"/>
    <w:pPr>
      <w:ind w:firstLineChars="200" w:firstLine="200"/>
      <w:jc w:val="center"/>
    </w:pPr>
    <w:rPr>
      <w:szCs w:val="24"/>
    </w:rPr>
  </w:style>
  <w:style w:type="paragraph" w:customStyle="1" w:styleId="2fffb">
    <w:name w:val="2级项目编号"/>
    <w:basedOn w:val="afffc"/>
    <w:rsid w:val="004E7083"/>
    <w:pPr>
      <w:tabs>
        <w:tab w:val="left" w:pos="780"/>
      </w:tabs>
      <w:ind w:left="780" w:firstLineChars="200" w:hanging="360"/>
    </w:pPr>
    <w:rPr>
      <w:rFonts w:ascii="宋体" w:hAnsi="宋体"/>
      <w:szCs w:val="24"/>
    </w:rPr>
  </w:style>
  <w:style w:type="paragraph" w:customStyle="1" w:styleId="2fffc">
    <w:name w:val="正文首行缩进2"/>
    <w:basedOn w:val="afffc"/>
    <w:link w:val="2Chara"/>
    <w:rsid w:val="004E7083"/>
    <w:pPr>
      <w:ind w:firstLineChars="200" w:firstLine="200"/>
    </w:pPr>
    <w:rPr>
      <w:szCs w:val="20"/>
    </w:rPr>
  </w:style>
  <w:style w:type="character" w:customStyle="1" w:styleId="2Chara">
    <w:name w:val="正文首行缩进2 Char"/>
    <w:link w:val="2fffc"/>
    <w:rsid w:val="004E7083"/>
    <w:rPr>
      <w:sz w:val="24"/>
    </w:rPr>
  </w:style>
  <w:style w:type="paragraph" w:customStyle="1" w:styleId="affffffffffffffffffd">
    <w:name w:val="图名称"/>
    <w:basedOn w:val="afffc"/>
    <w:next w:val="afffc"/>
    <w:link w:val="Charffff3"/>
    <w:rsid w:val="004E7083"/>
    <w:pPr>
      <w:ind w:firstLineChars="200" w:firstLine="200"/>
      <w:jc w:val="center"/>
    </w:pPr>
    <w:rPr>
      <w:b/>
      <w:szCs w:val="24"/>
    </w:rPr>
  </w:style>
  <w:style w:type="character" w:customStyle="1" w:styleId="Charffff3">
    <w:name w:val="图名称 Char"/>
    <w:link w:val="affffffffffffffffffd"/>
    <w:rsid w:val="004E7083"/>
    <w:rPr>
      <w:b/>
      <w:sz w:val="24"/>
      <w:szCs w:val="24"/>
    </w:rPr>
  </w:style>
  <w:style w:type="character" w:customStyle="1" w:styleId="Charfff9">
    <w:name w:val="标准正文 Char"/>
    <w:link w:val="affffffffffffffffc"/>
    <w:rsid w:val="004E7083"/>
    <w:rPr>
      <w:sz w:val="24"/>
    </w:rPr>
  </w:style>
  <w:style w:type="paragraph" w:customStyle="1" w:styleId="affffffffffffffffffe">
    <w:name w:val="正文项目 +圆点"/>
    <w:basedOn w:val="afffc"/>
    <w:rsid w:val="004E7083"/>
    <w:pPr>
      <w:tabs>
        <w:tab w:val="left" w:pos="1365"/>
      </w:tabs>
      <w:ind w:left="1365" w:firstLineChars="200" w:hanging="420"/>
    </w:pPr>
    <w:rPr>
      <w:szCs w:val="24"/>
    </w:rPr>
  </w:style>
  <w:style w:type="paragraph" w:customStyle="1" w:styleId="CharCharCharCharCharCharCharCharCharCharChar">
    <w:name w:val="Char Char Char Char Char Char Char Char Char Char Char"/>
    <w:basedOn w:val="afffc"/>
    <w:rsid w:val="004E7083"/>
    <w:pPr>
      <w:tabs>
        <w:tab w:val="left" w:pos="432"/>
      </w:tabs>
      <w:ind w:left="432" w:firstLineChars="200" w:hanging="432"/>
    </w:pPr>
    <w:rPr>
      <w:szCs w:val="24"/>
    </w:rPr>
  </w:style>
  <w:style w:type="character" w:customStyle="1" w:styleId="Char1CharChar1">
    <w:name w:val="Char1 Char Char1"/>
    <w:rsid w:val="004E7083"/>
    <w:rPr>
      <w:rFonts w:ascii="Arial" w:eastAsia="黑体" w:hAnsi="Arial" w:cs="Arial"/>
      <w:kern w:val="2"/>
      <w:lang w:val="en-US" w:eastAsia="zh-CN" w:bidi="ar-SA"/>
    </w:rPr>
  </w:style>
  <w:style w:type="paragraph" w:customStyle="1" w:styleId="afffffffffffffffffff">
    <w:name w:val="样式 正文小四缩进两字符"/>
    <w:basedOn w:val="afffc"/>
    <w:rsid w:val="004E7083"/>
    <w:pPr>
      <w:ind w:firstLineChars="200" w:firstLine="200"/>
    </w:pPr>
    <w:rPr>
      <w:rFonts w:ascii="Arial" w:hAnsi="Arial"/>
      <w:szCs w:val="24"/>
    </w:rPr>
  </w:style>
  <w:style w:type="paragraph" w:customStyle="1" w:styleId="1fffff7">
    <w:name w:val="标书正文1"/>
    <w:basedOn w:val="afffc"/>
    <w:rsid w:val="004E7083"/>
    <w:pPr>
      <w:autoSpaceDE w:val="0"/>
      <w:autoSpaceDN w:val="0"/>
      <w:adjustRightInd w:val="0"/>
      <w:ind w:firstLineChars="200" w:firstLine="480"/>
    </w:pPr>
    <w:rPr>
      <w:rFonts w:ascii="宋体" w:hAnsi="宋体" w:cs="Arial"/>
      <w:szCs w:val="24"/>
    </w:rPr>
  </w:style>
  <w:style w:type="paragraph" w:customStyle="1" w:styleId="ymtext">
    <w:name w:val="ymtext"/>
    <w:basedOn w:val="afffc"/>
    <w:rsid w:val="004E7083"/>
    <w:pPr>
      <w:widowControl/>
      <w:spacing w:line="480" w:lineRule="atLeast"/>
      <w:ind w:firstLineChars="200" w:firstLine="504"/>
    </w:pPr>
    <w:rPr>
      <w:rFonts w:ascii="宋体" w:hAnsi="宋体"/>
      <w:szCs w:val="20"/>
    </w:rPr>
  </w:style>
  <w:style w:type="paragraph" w:customStyle="1" w:styleId="VRTS-BodyText">
    <w:name w:val="_VRTS-Body Text"/>
    <w:basedOn w:val="afffc"/>
    <w:link w:val="VRTS-BodyTextChar"/>
    <w:rsid w:val="004E7083"/>
    <w:pPr>
      <w:widowControl/>
      <w:ind w:firstLineChars="200" w:firstLine="200"/>
      <w:jc w:val="left"/>
    </w:pPr>
    <w:rPr>
      <w:rFonts w:ascii="Arial" w:hAnsi="Arial"/>
      <w:sz w:val="20"/>
      <w:szCs w:val="24"/>
      <w:lang w:eastAsia="en-US"/>
    </w:rPr>
  </w:style>
  <w:style w:type="character" w:customStyle="1" w:styleId="VRTS-BodyTextChar">
    <w:name w:val="_VRTS-Body Text Char"/>
    <w:link w:val="VRTS-BodyText"/>
    <w:qFormat/>
    <w:rsid w:val="004E7083"/>
    <w:rPr>
      <w:rFonts w:ascii="Arial" w:hAnsi="Arial"/>
      <w:szCs w:val="24"/>
      <w:lang w:eastAsia="en-US"/>
    </w:rPr>
  </w:style>
  <w:style w:type="paragraph" w:customStyle="1" w:styleId="ListBullet1">
    <w:name w:val="List Bullet1"/>
    <w:basedOn w:val="afffc"/>
    <w:rsid w:val="004E7083"/>
    <w:pPr>
      <w:widowControl/>
      <w:spacing w:before="240" w:after="120" w:line="288" w:lineRule="auto"/>
      <w:ind w:left="630" w:right="57" w:firstLineChars="200" w:firstLine="200"/>
      <w:jc w:val="left"/>
    </w:pPr>
    <w:rPr>
      <w:szCs w:val="24"/>
    </w:rPr>
  </w:style>
  <w:style w:type="paragraph" w:customStyle="1" w:styleId="ParaCharCharChar">
    <w:name w:val="默认段落字体 Para Char Char Char"/>
    <w:basedOn w:val="afffc"/>
    <w:rsid w:val="004E7083"/>
    <w:pPr>
      <w:tabs>
        <w:tab w:val="left" w:pos="0"/>
      </w:tabs>
      <w:ind w:left="432" w:firstLineChars="200" w:hanging="432"/>
    </w:pPr>
    <w:rPr>
      <w:szCs w:val="24"/>
    </w:rPr>
  </w:style>
  <w:style w:type="paragraph" w:customStyle="1" w:styleId="HD1">
    <w:name w:val="HD正文1"/>
    <w:basedOn w:val="afffc"/>
    <w:next w:val="affffff7"/>
    <w:rsid w:val="004E7083"/>
    <w:pPr>
      <w:autoSpaceDE w:val="0"/>
      <w:autoSpaceDN w:val="0"/>
      <w:adjustRightInd w:val="0"/>
      <w:ind w:firstLineChars="200" w:firstLine="510"/>
    </w:pPr>
    <w:rPr>
      <w:rFonts w:ascii="仿宋_GB2312" w:eastAsia="仿宋_GB2312" w:hAnsi="Arial"/>
      <w:color w:val="000000"/>
      <w:sz w:val="28"/>
      <w:szCs w:val="20"/>
    </w:rPr>
  </w:style>
  <w:style w:type="paragraph" w:customStyle="1" w:styleId="figuredescription0">
    <w:name w:val="figuredescription"/>
    <w:basedOn w:val="afffc"/>
    <w:rsid w:val="004E7083"/>
    <w:pPr>
      <w:widowControl/>
      <w:spacing w:before="100" w:beforeAutospacing="1" w:after="100" w:afterAutospacing="1"/>
      <w:ind w:firstLineChars="200" w:firstLine="200"/>
      <w:jc w:val="left"/>
    </w:pPr>
    <w:rPr>
      <w:rFonts w:ascii="宋体" w:hAnsi="宋体" w:cs="宋体"/>
      <w:szCs w:val="24"/>
    </w:rPr>
  </w:style>
  <w:style w:type="paragraph" w:customStyle="1" w:styleId="4ff0">
    <w:name w:val="标题4后正文"/>
    <w:basedOn w:val="afffc"/>
    <w:rsid w:val="004E7083"/>
    <w:pPr>
      <w:adjustRightInd w:val="0"/>
      <w:snapToGrid w:val="0"/>
      <w:ind w:leftChars="600" w:left="1260" w:firstLineChars="200" w:firstLine="480"/>
    </w:pPr>
    <w:rPr>
      <w:rFonts w:ascii="宋体" w:hAnsi="宋体"/>
    </w:rPr>
  </w:style>
  <w:style w:type="paragraph" w:customStyle="1" w:styleId="DefaultText0">
    <w:name w:val="样式 Default Text + 加粗 右"/>
    <w:basedOn w:val="afffc"/>
    <w:rsid w:val="004E7083"/>
    <w:pPr>
      <w:widowControl/>
      <w:overflowPunct w:val="0"/>
      <w:autoSpaceDE w:val="0"/>
      <w:autoSpaceDN w:val="0"/>
      <w:adjustRightInd w:val="0"/>
      <w:ind w:firstLineChars="200" w:firstLine="482"/>
      <w:jc w:val="center"/>
      <w:textAlignment w:val="baseline"/>
    </w:pPr>
    <w:rPr>
      <w:rFonts w:ascii="Arial" w:eastAsia="黑体" w:hAnsi="Arial" w:cs="宋体"/>
      <w:bCs/>
      <w:sz w:val="36"/>
      <w:szCs w:val="36"/>
    </w:rPr>
  </w:style>
  <w:style w:type="character" w:customStyle="1" w:styleId="contentblack">
    <w:name w:val="content_black"/>
    <w:rsid w:val="004E7083"/>
  </w:style>
  <w:style w:type="paragraph" w:customStyle="1" w:styleId="24">
    <w:name w:val="小标号2"/>
    <w:basedOn w:val="affffffffffffffffc"/>
    <w:rsid w:val="004E7083"/>
    <w:pPr>
      <w:numPr>
        <w:numId w:val="65"/>
      </w:numPr>
      <w:tabs>
        <w:tab w:val="clear" w:pos="900"/>
        <w:tab w:val="left" w:pos="360"/>
        <w:tab w:val="left" w:pos="425"/>
        <w:tab w:val="left" w:pos="620"/>
        <w:tab w:val="left" w:pos="704"/>
        <w:tab w:val="left" w:pos="960"/>
        <w:tab w:val="left" w:pos="1020"/>
      </w:tabs>
      <w:snapToGrid/>
      <w:ind w:left="0" w:firstLine="482"/>
    </w:pPr>
    <w:rPr>
      <w:rFonts w:cs="宋体"/>
    </w:rPr>
  </w:style>
  <w:style w:type="paragraph" w:customStyle="1" w:styleId="G1">
    <w:name w:val="G_标题1"/>
    <w:basedOn w:val="afffc"/>
    <w:next w:val="afffc"/>
    <w:rsid w:val="004E7083"/>
    <w:pPr>
      <w:widowControl/>
      <w:numPr>
        <w:numId w:val="66"/>
      </w:numPr>
      <w:tabs>
        <w:tab w:val="clear" w:pos="720"/>
      </w:tabs>
      <w:spacing w:beforeLines="200" w:afterLines="200"/>
      <w:ind w:left="1200" w:firstLineChars="200" w:firstLine="200"/>
      <w:jc w:val="center"/>
      <w:outlineLvl w:val="0"/>
    </w:pPr>
    <w:rPr>
      <w:rFonts w:eastAsia="黑体"/>
      <w:b/>
      <w:sz w:val="32"/>
      <w:szCs w:val="20"/>
    </w:rPr>
  </w:style>
  <w:style w:type="paragraph" w:customStyle="1" w:styleId="G2">
    <w:name w:val="G_标题2"/>
    <w:basedOn w:val="afffc"/>
    <w:next w:val="afffc"/>
    <w:rsid w:val="004E7083"/>
    <w:pPr>
      <w:widowControl/>
      <w:numPr>
        <w:ilvl w:val="1"/>
        <w:numId w:val="66"/>
      </w:numPr>
      <w:tabs>
        <w:tab w:val="clear" w:pos="720"/>
        <w:tab w:val="left" w:pos="540"/>
      </w:tabs>
      <w:spacing w:beforeLines="100" w:afterLines="100"/>
      <w:ind w:left="1320" w:firstLineChars="200" w:firstLine="200"/>
      <w:jc w:val="left"/>
      <w:outlineLvl w:val="1"/>
    </w:pPr>
    <w:rPr>
      <w:rFonts w:eastAsia="黑体"/>
      <w:b/>
      <w:sz w:val="28"/>
      <w:szCs w:val="20"/>
    </w:rPr>
  </w:style>
  <w:style w:type="paragraph" w:customStyle="1" w:styleId="G3">
    <w:name w:val="G_标题3"/>
    <w:basedOn w:val="G2"/>
    <w:next w:val="afffc"/>
    <w:rsid w:val="004E7083"/>
    <w:pPr>
      <w:numPr>
        <w:ilvl w:val="2"/>
      </w:numPr>
      <w:ind w:left="1740" w:hanging="420"/>
      <w:outlineLvl w:val="2"/>
    </w:pPr>
  </w:style>
  <w:style w:type="paragraph" w:customStyle="1" w:styleId="G4">
    <w:name w:val="G_标题4"/>
    <w:basedOn w:val="G3"/>
    <w:next w:val="afffc"/>
    <w:rsid w:val="004E7083"/>
    <w:pPr>
      <w:numPr>
        <w:ilvl w:val="3"/>
      </w:numPr>
      <w:spacing w:before="312" w:after="312"/>
      <w:ind w:left="2160" w:hanging="420"/>
      <w:outlineLvl w:val="3"/>
    </w:pPr>
  </w:style>
  <w:style w:type="paragraph" w:customStyle="1" w:styleId="G5">
    <w:name w:val="G_标题5"/>
    <w:basedOn w:val="G4"/>
    <w:next w:val="afffc"/>
    <w:rsid w:val="004E7083"/>
    <w:pPr>
      <w:numPr>
        <w:ilvl w:val="4"/>
      </w:numPr>
      <w:ind w:left="2580" w:hanging="420"/>
      <w:outlineLvl w:val="4"/>
    </w:pPr>
  </w:style>
  <w:style w:type="paragraph" w:customStyle="1" w:styleId="CSS10">
    <w:name w:val="CSS1级编号"/>
    <w:basedOn w:val="afffc"/>
    <w:rsid w:val="004E7083"/>
    <w:pPr>
      <w:tabs>
        <w:tab w:val="left" w:pos="1280"/>
      </w:tabs>
      <w:ind w:left="1280" w:firstLineChars="200" w:hanging="720"/>
    </w:pPr>
    <w:rPr>
      <w:szCs w:val="24"/>
    </w:rPr>
  </w:style>
  <w:style w:type="paragraph" w:customStyle="1" w:styleId="-b">
    <w:name w:val="表头的样式-自定义"/>
    <w:rsid w:val="004E7083"/>
    <w:pPr>
      <w:jc w:val="center"/>
    </w:pPr>
    <w:rPr>
      <w:rFonts w:eastAsia="黑体" w:cs="宋体"/>
      <w:sz w:val="32"/>
    </w:rPr>
  </w:style>
  <w:style w:type="paragraph" w:customStyle="1" w:styleId="-3939">
    <w:name w:val="样式 表内容样式（左对齐）-自定义 + 段前: 3.9 磅 段后: 3.9 磅"/>
    <w:basedOn w:val="afffc"/>
    <w:rsid w:val="004E7083"/>
    <w:pPr>
      <w:widowControl/>
      <w:spacing w:before="78" w:after="78"/>
      <w:ind w:firstLineChars="200" w:firstLine="200"/>
      <w:jc w:val="left"/>
    </w:pPr>
    <w:rPr>
      <w:rFonts w:cs="宋体"/>
      <w:szCs w:val="20"/>
    </w:rPr>
  </w:style>
  <w:style w:type="paragraph" w:customStyle="1" w:styleId="02">
    <w:name w:val="`02 表样式"/>
    <w:basedOn w:val="afffc"/>
    <w:rsid w:val="004E7083"/>
    <w:pPr>
      <w:ind w:firstLineChars="200" w:firstLine="200"/>
      <w:jc w:val="center"/>
    </w:pPr>
  </w:style>
  <w:style w:type="paragraph" w:customStyle="1" w:styleId="1f2">
    <w:name w:val="`1) 样式"/>
    <w:basedOn w:val="afffc"/>
    <w:rsid w:val="004E7083"/>
    <w:pPr>
      <w:numPr>
        <w:numId w:val="67"/>
      </w:numPr>
      <w:ind w:left="900" w:firstLineChars="200" w:firstLine="200"/>
    </w:pPr>
    <w:rPr>
      <w:rFonts w:ascii="宋体" w:hAnsi="宋体"/>
      <w:szCs w:val="24"/>
      <w:lang w:bidi="he-IL"/>
    </w:rPr>
  </w:style>
  <w:style w:type="paragraph" w:customStyle="1" w:styleId="afffffffffffffffffff0">
    <w:name w:val="正文正文"/>
    <w:basedOn w:val="afffc"/>
    <w:link w:val="Charffff4"/>
    <w:rsid w:val="004E7083"/>
    <w:pPr>
      <w:spacing w:afterLines="50"/>
      <w:ind w:firstLineChars="200" w:firstLine="480"/>
    </w:pPr>
    <w:rPr>
      <w:rFonts w:ascii="Arial" w:hAnsi="Arial"/>
    </w:rPr>
  </w:style>
  <w:style w:type="character" w:customStyle="1" w:styleId="Charffff4">
    <w:name w:val="正文正文 Char"/>
    <w:link w:val="afffffffffffffffffff0"/>
    <w:rsid w:val="004E7083"/>
    <w:rPr>
      <w:rFonts w:ascii="Arial" w:hAnsi="Arial"/>
      <w:sz w:val="24"/>
      <w:szCs w:val="21"/>
    </w:rPr>
  </w:style>
  <w:style w:type="paragraph" w:customStyle="1" w:styleId="3TimesNewRoman">
    <w:name w:val="样式 标题 3 + (西文) Times New Roman (中文) 黑体 非加粗"/>
    <w:basedOn w:val="31"/>
    <w:rsid w:val="004E7083"/>
    <w:pPr>
      <w:numPr>
        <w:numId w:val="68"/>
      </w:numPr>
      <w:spacing w:beforeLines="50" w:before="260" w:afterLines="50" w:after="260" w:line="240" w:lineRule="auto"/>
      <w:ind w:leftChars="-4" w:left="-4" w:hangingChars="3" w:hanging="3"/>
    </w:pPr>
    <w:rPr>
      <w:rFonts w:ascii="黑体" w:eastAsia="黑体"/>
      <w:b w:val="0"/>
      <w:color w:val="000000"/>
    </w:rPr>
  </w:style>
  <w:style w:type="paragraph" w:customStyle="1" w:styleId="-c">
    <w:name w:val="正文样式-自定义"/>
    <w:basedOn w:val="afffc"/>
    <w:rsid w:val="004E7083"/>
    <w:pPr>
      <w:ind w:firstLineChars="200" w:firstLine="480"/>
    </w:pPr>
    <w:rPr>
      <w:rFonts w:cs="宋体"/>
      <w:szCs w:val="20"/>
    </w:rPr>
  </w:style>
  <w:style w:type="paragraph" w:customStyle="1" w:styleId="afffffffffffffffffff1">
    <w:name w:val="` 文档正文"/>
    <w:basedOn w:val="afffc"/>
    <w:rsid w:val="004E7083"/>
    <w:pPr>
      <w:ind w:firstLineChars="200" w:firstLine="480"/>
    </w:pPr>
    <w:rPr>
      <w:rFonts w:cs="宋体"/>
      <w:szCs w:val="20"/>
    </w:rPr>
  </w:style>
  <w:style w:type="paragraph" w:customStyle="1" w:styleId="3Level3HeadH3sect123Heading3-oldChar333Char1">
    <w:name w:val="样式 标题 3Level 3 HeadH3sect1.2.3Heading 3 - oldChar 333 Char...1"/>
    <w:basedOn w:val="31"/>
    <w:rsid w:val="004E7083"/>
    <w:pPr>
      <w:numPr>
        <w:ilvl w:val="0"/>
        <w:numId w:val="0"/>
      </w:numPr>
      <w:spacing w:beforeLines="50" w:before="260" w:afterLines="50" w:after="260" w:line="415" w:lineRule="auto"/>
      <w:outlineLvl w:val="3"/>
    </w:pPr>
    <w:rPr>
      <w:rFonts w:ascii="仿宋_GB2312" w:eastAsia="仿宋_GB2312" w:hAnsi="仿宋_GB2312"/>
      <w:bCs w:val="0"/>
      <w:color w:val="000000"/>
    </w:rPr>
  </w:style>
  <w:style w:type="character" w:customStyle="1" w:styleId="SoDAField">
    <w:name w:val="SoDA Field"/>
    <w:rsid w:val="004E7083"/>
    <w:rPr>
      <w:color w:val="0000FF"/>
      <w:sz w:val="20"/>
    </w:rPr>
  </w:style>
  <w:style w:type="paragraph" w:customStyle="1" w:styleId="Charffff5">
    <w:name w:val="正文一 Char"/>
    <w:basedOn w:val="afffc"/>
    <w:link w:val="CharCharfd"/>
    <w:rsid w:val="004E7083"/>
    <w:pPr>
      <w:snapToGrid w:val="0"/>
      <w:spacing w:beforeLines="40"/>
      <w:ind w:firstLineChars="200" w:firstLine="200"/>
    </w:pPr>
  </w:style>
  <w:style w:type="character" w:customStyle="1" w:styleId="CharCharfd">
    <w:name w:val="正文一 Char Char"/>
    <w:link w:val="Charffff5"/>
    <w:rsid w:val="004E7083"/>
    <w:rPr>
      <w:sz w:val="24"/>
      <w:szCs w:val="21"/>
    </w:rPr>
  </w:style>
  <w:style w:type="paragraph" w:customStyle="1" w:styleId="Tabletext1">
    <w:name w:val="Table text"/>
    <w:rsid w:val="004E7083"/>
    <w:rPr>
      <w:rFonts w:ascii="Helvetica" w:hAnsi="Helvetica"/>
      <w:sz w:val="16"/>
      <w:lang w:val="en-GB" w:eastAsia="en-US"/>
    </w:rPr>
  </w:style>
  <w:style w:type="paragraph" w:customStyle="1" w:styleId="DecimalAligned">
    <w:name w:val="Decimal Aligned"/>
    <w:basedOn w:val="afffc"/>
    <w:uiPriority w:val="40"/>
    <w:rsid w:val="004E7083"/>
    <w:pPr>
      <w:widowControl/>
      <w:tabs>
        <w:tab w:val="decimal" w:pos="360"/>
      </w:tabs>
      <w:spacing w:after="200" w:line="276" w:lineRule="auto"/>
      <w:ind w:firstLineChars="200" w:firstLine="200"/>
      <w:jc w:val="left"/>
    </w:pPr>
    <w:rPr>
      <w:rFonts w:ascii="Calibri" w:eastAsia="Calibri" w:hAnsi="Calibri"/>
      <w:sz w:val="22"/>
    </w:rPr>
  </w:style>
  <w:style w:type="table" w:customStyle="1" w:styleId="-11">
    <w:name w:val="浅色底纹 - 强调文字颜色 11"/>
    <w:basedOn w:val="afffe"/>
    <w:qFormat/>
    <w:rsid w:val="004E7083"/>
    <w:rPr>
      <w:rFonts w:ascii="Calibri" w:hAnsi="Calibri"/>
      <w:color w:val="4F81BD"/>
      <w:sz w:val="22"/>
      <w:szCs w:val="21"/>
    </w:rPr>
    <w:tblPr>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31">
    <w:name w:val="浅色列表 - 强调文字颜色 31"/>
    <w:basedOn w:val="afffe"/>
    <w:uiPriority w:val="61"/>
    <w:qFormat/>
    <w:rsid w:val="004E7083"/>
    <w:rPr>
      <w:rFonts w:ascii="Calibri" w:hAnsi="Calibri"/>
      <w:sz w:val="22"/>
      <w:szCs w:val="21"/>
    </w:rPr>
    <w:tblPr>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paragraph" w:customStyle="1" w:styleId="p11">
    <w:name w:val="p11"/>
    <w:basedOn w:val="afffc"/>
    <w:rsid w:val="004E7083"/>
    <w:pPr>
      <w:widowControl/>
      <w:spacing w:before="100" w:beforeAutospacing="1" w:after="100" w:afterAutospacing="1" w:line="376" w:lineRule="atLeast"/>
      <w:ind w:firstLineChars="200" w:firstLine="480"/>
      <w:jc w:val="left"/>
    </w:pPr>
    <w:rPr>
      <w:rFonts w:ascii="宋体" w:eastAsia="华文中宋" w:hAnsi="宋体" w:cs="宋体"/>
      <w:spacing w:val="13"/>
      <w:sz w:val="15"/>
      <w:szCs w:val="15"/>
    </w:rPr>
  </w:style>
  <w:style w:type="character" w:customStyle="1" w:styleId="smalltitle1">
    <w:name w:val="smalltitle1"/>
    <w:rsid w:val="004E7083"/>
    <w:rPr>
      <w:rFonts w:ascii="ˎ̥" w:hAnsi="ˎ̥" w:hint="default"/>
      <w:b/>
      <w:bCs/>
      <w:color w:val="33CCFF"/>
      <w:sz w:val="19"/>
      <w:szCs w:val="19"/>
    </w:rPr>
  </w:style>
  <w:style w:type="table" w:customStyle="1" w:styleId="117">
    <w:name w:val="浅色底纹11"/>
    <w:basedOn w:val="afffe"/>
    <w:qFormat/>
    <w:rsid w:val="004E7083"/>
    <w:rPr>
      <w:rFonts w:ascii="Calibri" w:hAnsi="Calibri"/>
      <w:color w:val="000000"/>
      <w:sz w:val="21"/>
      <w:szCs w:val="21"/>
    </w:rPr>
    <w:tblPr>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zw">
    <w:name w:val="zw"/>
    <w:basedOn w:val="afffc"/>
    <w:rsid w:val="004E7083"/>
    <w:pPr>
      <w:widowControl/>
      <w:spacing w:before="30"/>
      <w:ind w:left="100" w:right="100" w:firstLineChars="200" w:firstLine="200"/>
    </w:pPr>
    <w:rPr>
      <w:rFonts w:ascii="方正书宋简体" w:eastAsia="方正书宋简体" w:hAnsi="宋体"/>
      <w:color w:val="000000"/>
    </w:rPr>
  </w:style>
  <w:style w:type="character" w:customStyle="1" w:styleId="grame">
    <w:name w:val="grame"/>
    <w:rsid w:val="004E7083"/>
  </w:style>
  <w:style w:type="paragraph" w:customStyle="1" w:styleId="afffffffffffffffffff2">
    <w:name w:val="标书表格"/>
    <w:rsid w:val="004E7083"/>
    <w:pPr>
      <w:widowControl w:val="0"/>
      <w:snapToGrid w:val="0"/>
      <w:jc w:val="both"/>
    </w:pPr>
    <w:rPr>
      <w:rFonts w:ascii="宋体" w:hAnsi="宋体" w:cs="宋体"/>
      <w:sz w:val="21"/>
      <w:szCs w:val="18"/>
    </w:rPr>
  </w:style>
  <w:style w:type="character" w:customStyle="1" w:styleId="Charffff6">
    <w:name w:val="图表名称 Char"/>
    <w:link w:val="afffffffffffffffffff3"/>
    <w:locked/>
    <w:rsid w:val="004E7083"/>
    <w:rPr>
      <w:szCs w:val="24"/>
    </w:rPr>
  </w:style>
  <w:style w:type="paragraph" w:customStyle="1" w:styleId="afffffffffffffffffff3">
    <w:name w:val="图表名称"/>
    <w:basedOn w:val="afffc"/>
    <w:link w:val="Charffff6"/>
    <w:rsid w:val="004E7083"/>
    <w:pPr>
      <w:spacing w:before="120"/>
      <w:ind w:firstLineChars="200" w:firstLine="200"/>
      <w:jc w:val="center"/>
    </w:pPr>
    <w:rPr>
      <w:sz w:val="20"/>
      <w:szCs w:val="24"/>
    </w:rPr>
  </w:style>
  <w:style w:type="character" w:customStyle="1" w:styleId="CharChar60">
    <w:name w:val="Char Char6"/>
    <w:rsid w:val="004E7083"/>
    <w:rPr>
      <w:b/>
      <w:bCs/>
      <w:kern w:val="2"/>
      <w:sz w:val="32"/>
      <w:szCs w:val="32"/>
    </w:rPr>
  </w:style>
  <w:style w:type="character" w:customStyle="1" w:styleId="Charffff7">
    <w:name w:val="图 Char"/>
    <w:aliases w:val="列出段落 Char,正文一级小标题 Char,列出段落12 Char,列出段落4 Char,正文段落1 Char,符号列表 Char,Bullet List Char,FooterText Char,numbered Char,List Paragraph1 Char,Paragraphe de liste1 Char,lp1 Char,List Char,符号1.1（天云科技） Char,1.2.3标题 Char,列出段落11 Char,List11 Char,List111 Char"/>
    <w:uiPriority w:val="34"/>
    <w:qFormat/>
    <w:rsid w:val="004E7083"/>
    <w:rPr>
      <w:rFonts w:ascii="Times New Roman" w:eastAsia="宋体" w:hAnsi="Times New Roman" w:cs="Times New Roman"/>
      <w:sz w:val="28"/>
      <w:szCs w:val="24"/>
    </w:rPr>
  </w:style>
  <w:style w:type="paragraph" w:customStyle="1" w:styleId="afffffffffffffffffff4">
    <w:name w:val="论文正文"/>
    <w:basedOn w:val="afffc"/>
    <w:link w:val="Charffff8"/>
    <w:rsid w:val="004E7083"/>
    <w:pPr>
      <w:spacing w:line="400" w:lineRule="exact"/>
      <w:ind w:firstLineChars="200" w:firstLine="200"/>
    </w:pPr>
    <w:rPr>
      <w:rFonts w:ascii="宋体" w:hAnsi="宋体"/>
      <w:szCs w:val="24"/>
    </w:rPr>
  </w:style>
  <w:style w:type="character" w:customStyle="1" w:styleId="Charffff8">
    <w:name w:val="论文正文 Char"/>
    <w:link w:val="afffffffffffffffffff4"/>
    <w:rsid w:val="004E7083"/>
    <w:rPr>
      <w:rFonts w:ascii="宋体" w:hAnsi="宋体"/>
      <w:sz w:val="24"/>
      <w:szCs w:val="24"/>
    </w:rPr>
  </w:style>
  <w:style w:type="paragraph" w:customStyle="1" w:styleId="afffffffffffffffffff5">
    <w:name w:val="图表注"/>
    <w:basedOn w:val="afffffffffffffffffff4"/>
    <w:rsid w:val="004E7083"/>
    <w:pPr>
      <w:ind w:firstLine="440"/>
      <w:jc w:val="center"/>
    </w:pPr>
    <w:rPr>
      <w:rFonts w:hAnsi="Times New Roman"/>
      <w:sz w:val="22"/>
    </w:rPr>
  </w:style>
  <w:style w:type="character" w:customStyle="1" w:styleId="3Char6">
    <w:name w:val="样式 标题 3 + 黑体 四号 非加粗 Char"/>
    <w:link w:val="3ffb"/>
    <w:rsid w:val="004E7083"/>
    <w:rPr>
      <w:rFonts w:ascii="黑体" w:eastAsia="黑体" w:hAnsi="黑体"/>
      <w:b/>
      <w:bCs/>
      <w:sz w:val="30"/>
      <w:szCs w:val="32"/>
    </w:rPr>
  </w:style>
  <w:style w:type="paragraph" w:customStyle="1" w:styleId="3ffb">
    <w:name w:val="样式 标题 3 + 黑体 四号 非加粗"/>
    <w:basedOn w:val="31"/>
    <w:link w:val="3Char6"/>
    <w:rsid w:val="004E7083"/>
    <w:pPr>
      <w:numPr>
        <w:ilvl w:val="0"/>
        <w:numId w:val="0"/>
      </w:numPr>
      <w:spacing w:beforeLines="50" w:before="260" w:afterLines="50" w:after="260"/>
      <w:ind w:left="720"/>
    </w:pPr>
    <w:rPr>
      <w:rFonts w:ascii="黑体" w:eastAsia="黑体" w:hAnsi="黑体"/>
      <w:kern w:val="0"/>
      <w:sz w:val="30"/>
      <w:szCs w:val="32"/>
    </w:rPr>
  </w:style>
  <w:style w:type="character" w:customStyle="1" w:styleId="t1">
    <w:name w:val="t1"/>
    <w:rsid w:val="004E7083"/>
    <w:rPr>
      <w:color w:val="990000"/>
    </w:rPr>
  </w:style>
  <w:style w:type="character" w:customStyle="1" w:styleId="m1">
    <w:name w:val="m1"/>
    <w:rsid w:val="004E7083"/>
    <w:rPr>
      <w:color w:val="0000FF"/>
    </w:rPr>
  </w:style>
  <w:style w:type="character" w:customStyle="1" w:styleId="highlight1">
    <w:name w:val="highlight1"/>
    <w:rsid w:val="004E7083"/>
    <w:rPr>
      <w:shd w:val="clear" w:color="auto" w:fill="FFFF00"/>
    </w:rPr>
  </w:style>
  <w:style w:type="character" w:customStyle="1" w:styleId="fontcid1">
    <w:name w:val="font_cid1"/>
    <w:rsid w:val="004E7083"/>
    <w:rPr>
      <w:color w:val="999999"/>
      <w:sz w:val="27"/>
      <w:szCs w:val="27"/>
    </w:rPr>
  </w:style>
  <w:style w:type="character" w:customStyle="1" w:styleId="shorttext">
    <w:name w:val="short_text"/>
    <w:rsid w:val="004E7083"/>
  </w:style>
  <w:style w:type="paragraph" w:customStyle="1" w:styleId="p15">
    <w:name w:val="p15"/>
    <w:basedOn w:val="afffc"/>
    <w:rsid w:val="004E7083"/>
    <w:pPr>
      <w:widowControl/>
      <w:ind w:firstLineChars="200" w:firstLine="200"/>
    </w:pPr>
    <w:rPr>
      <w:rFonts w:ascii="宋体" w:hAnsi="宋体" w:cs="宋体"/>
    </w:rPr>
  </w:style>
  <w:style w:type="character" w:customStyle="1" w:styleId="ttag">
    <w:name w:val="t_tag"/>
    <w:rsid w:val="004E7083"/>
  </w:style>
  <w:style w:type="character" w:customStyle="1" w:styleId="CharCharfe">
    <w:name w:val="段 Char Char"/>
    <w:rsid w:val="004E7083"/>
    <w:rPr>
      <w:rFonts w:ascii="宋体" w:hAnsi="Times New Roman"/>
      <w:sz w:val="21"/>
      <w:lang w:val="en-US" w:eastAsia="zh-CN"/>
    </w:rPr>
  </w:style>
  <w:style w:type="character" w:customStyle="1" w:styleId="hps">
    <w:name w:val="hps"/>
    <w:rsid w:val="004E7083"/>
  </w:style>
  <w:style w:type="character" w:customStyle="1" w:styleId="high-light-bg">
    <w:name w:val="high-light-bg"/>
    <w:rsid w:val="004E7083"/>
  </w:style>
  <w:style w:type="character" w:customStyle="1" w:styleId="afffffffffffffffffff6">
    <w:name w:val="活动属性描述文字"/>
    <w:rsid w:val="004E7083"/>
    <w:rPr>
      <w:color w:val="auto"/>
    </w:rPr>
  </w:style>
  <w:style w:type="paragraph" w:customStyle="1" w:styleId="afffffffffffffffffff7">
    <w:name w:val="封面标准英文名称"/>
    <w:rsid w:val="004E7083"/>
    <w:pPr>
      <w:widowControl w:val="0"/>
      <w:spacing w:before="370" w:line="400" w:lineRule="exact"/>
      <w:jc w:val="center"/>
    </w:pPr>
    <w:rPr>
      <w:sz w:val="28"/>
    </w:rPr>
  </w:style>
  <w:style w:type="character" w:customStyle="1" w:styleId="CharChar42">
    <w:name w:val="Char Char42"/>
    <w:rsid w:val="004E7083"/>
    <w:rPr>
      <w:b/>
      <w:bCs/>
      <w:kern w:val="2"/>
      <w:sz w:val="32"/>
      <w:szCs w:val="32"/>
    </w:rPr>
  </w:style>
  <w:style w:type="character" w:customStyle="1" w:styleId="CharChar122">
    <w:name w:val="Char Char122"/>
    <w:rsid w:val="004E7083"/>
    <w:rPr>
      <w:rFonts w:ascii="Calibri" w:eastAsia="宋体" w:hAnsi="Calibri"/>
      <w:kern w:val="2"/>
      <w:sz w:val="18"/>
      <w:szCs w:val="18"/>
      <w:lang w:bidi="ar-SA"/>
    </w:rPr>
  </w:style>
  <w:style w:type="character" w:customStyle="1" w:styleId="CharChar62">
    <w:name w:val="Char Char62"/>
    <w:rsid w:val="004E7083"/>
    <w:rPr>
      <w:b/>
      <w:bCs/>
      <w:kern w:val="2"/>
      <w:sz w:val="32"/>
      <w:szCs w:val="32"/>
    </w:rPr>
  </w:style>
  <w:style w:type="character" w:customStyle="1" w:styleId="CharChar52">
    <w:name w:val="Char Char52"/>
    <w:rsid w:val="004E7083"/>
    <w:rPr>
      <w:kern w:val="2"/>
      <w:sz w:val="18"/>
      <w:szCs w:val="18"/>
    </w:rPr>
  </w:style>
  <w:style w:type="paragraph" w:customStyle="1" w:styleId="CharChar1Char2">
    <w:name w:val="Char Char1 Char2"/>
    <w:basedOn w:val="afffc"/>
    <w:uiPriority w:val="99"/>
    <w:rsid w:val="004E7083"/>
    <w:pPr>
      <w:ind w:firstLineChars="200" w:firstLine="200"/>
    </w:pPr>
    <w:rPr>
      <w:rFonts w:ascii="宋体" w:hAnsi="宋体" w:cs="Courier New"/>
      <w:sz w:val="32"/>
      <w:szCs w:val="32"/>
    </w:rPr>
  </w:style>
  <w:style w:type="paragraph" w:customStyle="1" w:styleId="afffffffffffffffffff8">
    <w:name w:val="封面标准文稿类别"/>
    <w:uiPriority w:val="99"/>
    <w:rsid w:val="004E7083"/>
    <w:pPr>
      <w:spacing w:before="440" w:line="400" w:lineRule="exact"/>
      <w:jc w:val="center"/>
    </w:pPr>
    <w:rPr>
      <w:rFonts w:ascii="宋体"/>
      <w:sz w:val="24"/>
    </w:rPr>
  </w:style>
  <w:style w:type="paragraph" w:customStyle="1" w:styleId="afffffffffffffffffff9">
    <w:name w:val="封面标准文稿编辑信息"/>
    <w:uiPriority w:val="99"/>
    <w:rsid w:val="004E7083"/>
    <w:pPr>
      <w:spacing w:before="180" w:line="180" w:lineRule="exact"/>
      <w:jc w:val="center"/>
    </w:pPr>
    <w:rPr>
      <w:rFonts w:ascii="宋体"/>
      <w:sz w:val="21"/>
    </w:rPr>
  </w:style>
  <w:style w:type="paragraph" w:customStyle="1" w:styleId="afffffffffffffffffffa">
    <w:name w:val="标准书眉_奇数页"/>
    <w:next w:val="afffc"/>
    <w:uiPriority w:val="99"/>
    <w:rsid w:val="004E7083"/>
    <w:pPr>
      <w:tabs>
        <w:tab w:val="center" w:pos="4154"/>
        <w:tab w:val="right" w:pos="8306"/>
      </w:tabs>
      <w:spacing w:after="120"/>
      <w:jc w:val="right"/>
    </w:pPr>
    <w:rPr>
      <w:sz w:val="21"/>
    </w:rPr>
  </w:style>
  <w:style w:type="paragraph" w:customStyle="1" w:styleId="afffffffffffffffffffb">
    <w:name w:val="标准书眉一"/>
    <w:uiPriority w:val="99"/>
    <w:rsid w:val="004E7083"/>
    <w:pPr>
      <w:jc w:val="both"/>
    </w:pPr>
  </w:style>
  <w:style w:type="character" w:customStyle="1" w:styleId="afffffffffffffffffffc">
    <w:name w:val="发布"/>
    <w:rsid w:val="004E7083"/>
    <w:rPr>
      <w:rFonts w:ascii="黑体" w:eastAsia="黑体"/>
      <w:spacing w:val="22"/>
      <w:w w:val="100"/>
      <w:position w:val="3"/>
      <w:sz w:val="28"/>
    </w:rPr>
  </w:style>
  <w:style w:type="paragraph" w:customStyle="1" w:styleId="afffffffffffffffffffd">
    <w:name w:val="其他发布部门"/>
    <w:basedOn w:val="afffc"/>
    <w:rsid w:val="004E7083"/>
    <w:pPr>
      <w:framePr w:w="7433" w:h="585" w:hRule="exact" w:hSpace="180" w:vSpace="180" w:wrap="around" w:hAnchor="margin" w:xAlign="center" w:y="14401" w:anchorLock="1"/>
      <w:widowControl/>
      <w:spacing w:line="0" w:lineRule="atLeast"/>
      <w:ind w:firstLineChars="200" w:firstLine="200"/>
      <w:jc w:val="center"/>
    </w:pPr>
    <w:rPr>
      <w:rFonts w:ascii="黑体" w:eastAsia="黑体"/>
      <w:spacing w:val="20"/>
      <w:w w:val="135"/>
      <w:sz w:val="36"/>
      <w:szCs w:val="20"/>
    </w:rPr>
  </w:style>
  <w:style w:type="paragraph" w:customStyle="1" w:styleId="afffffffffffffffffffe">
    <w:name w:val="实施日期"/>
    <w:basedOn w:val="affffffffffffffffffff"/>
    <w:uiPriority w:val="99"/>
    <w:rsid w:val="004E7083"/>
    <w:pPr>
      <w:framePr w:hSpace="0" w:wrap="around" w:xAlign="right"/>
      <w:jc w:val="right"/>
    </w:pPr>
  </w:style>
  <w:style w:type="paragraph" w:customStyle="1" w:styleId="affffffffffffffffffff">
    <w:name w:val="发布日期"/>
    <w:uiPriority w:val="99"/>
    <w:rsid w:val="004E7083"/>
    <w:pPr>
      <w:framePr w:w="4000" w:h="473" w:hRule="exact" w:hSpace="180" w:vSpace="180" w:wrap="around" w:hAnchor="margin" w:y="13511" w:anchorLock="1"/>
    </w:pPr>
    <w:rPr>
      <w:rFonts w:eastAsia="黑体"/>
      <w:sz w:val="28"/>
    </w:rPr>
  </w:style>
  <w:style w:type="paragraph" w:customStyle="1" w:styleId="1fffff8">
    <w:name w:val="封面标准号1"/>
    <w:uiPriority w:val="99"/>
    <w:rsid w:val="004E7083"/>
    <w:pPr>
      <w:widowControl w:val="0"/>
      <w:kinsoku w:val="0"/>
      <w:overflowPunct w:val="0"/>
      <w:autoSpaceDE w:val="0"/>
      <w:autoSpaceDN w:val="0"/>
      <w:spacing w:before="308"/>
      <w:jc w:val="right"/>
      <w:textAlignment w:val="center"/>
    </w:pPr>
    <w:rPr>
      <w:sz w:val="28"/>
    </w:rPr>
  </w:style>
  <w:style w:type="paragraph" w:customStyle="1" w:styleId="affffffffffffffffffff0">
    <w:name w:val="标准标志"/>
    <w:next w:val="afffc"/>
    <w:uiPriority w:val="99"/>
    <w:rsid w:val="004E7083"/>
    <w:pPr>
      <w:framePr w:w="2268" w:h="1392" w:hRule="exact" w:wrap="around" w:hAnchor="margin" w:x="6748" w:y="171" w:anchorLock="1"/>
      <w:shd w:val="solid" w:color="FFFFFF" w:fill="FFFFFF"/>
      <w:spacing w:line="0" w:lineRule="atLeast"/>
      <w:jc w:val="right"/>
    </w:pPr>
    <w:rPr>
      <w:b/>
      <w:w w:val="130"/>
      <w:sz w:val="96"/>
    </w:rPr>
  </w:style>
  <w:style w:type="paragraph" w:customStyle="1" w:styleId="affffffffffffffffffff1">
    <w:name w:val="其他标准称谓"/>
    <w:uiPriority w:val="99"/>
    <w:rsid w:val="004E7083"/>
    <w:pPr>
      <w:spacing w:line="0" w:lineRule="atLeast"/>
      <w:jc w:val="distribute"/>
    </w:pPr>
    <w:rPr>
      <w:rFonts w:ascii="黑体" w:eastAsia="黑体" w:hAnsi="宋体"/>
      <w:sz w:val="52"/>
    </w:rPr>
  </w:style>
  <w:style w:type="paragraph" w:customStyle="1" w:styleId="affffffffffffffffffff2">
    <w:name w:val="文献分类号"/>
    <w:uiPriority w:val="99"/>
    <w:rsid w:val="004E7083"/>
    <w:pPr>
      <w:framePr w:hSpace="180" w:vSpace="180" w:wrap="around" w:hAnchor="margin" w:y="1" w:anchorLock="1"/>
      <w:widowControl w:val="0"/>
      <w:textAlignment w:val="center"/>
    </w:pPr>
    <w:rPr>
      <w:rFonts w:eastAsia="黑体"/>
      <w:sz w:val="21"/>
    </w:rPr>
  </w:style>
  <w:style w:type="paragraph" w:customStyle="1" w:styleId="CharChar1Char1">
    <w:name w:val="Char Char1 Char1"/>
    <w:basedOn w:val="afffc"/>
    <w:rsid w:val="004E7083"/>
    <w:pPr>
      <w:ind w:firstLineChars="200" w:firstLine="200"/>
    </w:pPr>
    <w:rPr>
      <w:rFonts w:ascii="宋体" w:hAnsi="宋体" w:cs="Courier New"/>
      <w:sz w:val="32"/>
      <w:szCs w:val="32"/>
    </w:rPr>
  </w:style>
  <w:style w:type="character" w:customStyle="1" w:styleId="CharChar41">
    <w:name w:val="Char Char41"/>
    <w:rsid w:val="004E7083"/>
    <w:rPr>
      <w:b/>
      <w:bCs/>
      <w:kern w:val="2"/>
      <w:sz w:val="32"/>
      <w:szCs w:val="32"/>
    </w:rPr>
  </w:style>
  <w:style w:type="character" w:customStyle="1" w:styleId="CharChar121">
    <w:name w:val="Char Char121"/>
    <w:rsid w:val="004E7083"/>
    <w:rPr>
      <w:rFonts w:ascii="Calibri" w:eastAsia="宋体" w:hAnsi="Calibri"/>
      <w:kern w:val="2"/>
      <w:sz w:val="18"/>
      <w:szCs w:val="18"/>
      <w:lang w:bidi="ar-SA"/>
    </w:rPr>
  </w:style>
  <w:style w:type="character" w:customStyle="1" w:styleId="CharChar61">
    <w:name w:val="Char Char61"/>
    <w:rsid w:val="004E7083"/>
    <w:rPr>
      <w:b/>
      <w:bCs/>
      <w:kern w:val="2"/>
      <w:sz w:val="32"/>
      <w:szCs w:val="32"/>
    </w:rPr>
  </w:style>
  <w:style w:type="character" w:customStyle="1" w:styleId="CharChar51">
    <w:name w:val="Char Char51"/>
    <w:rsid w:val="004E7083"/>
    <w:rPr>
      <w:kern w:val="2"/>
      <w:sz w:val="18"/>
      <w:szCs w:val="18"/>
    </w:rPr>
  </w:style>
  <w:style w:type="character" w:customStyle="1" w:styleId="style37">
    <w:name w:val="style37"/>
    <w:rsid w:val="004E7083"/>
  </w:style>
  <w:style w:type="table" w:customStyle="1" w:styleId="-110">
    <w:name w:val="浅色底纹 - 着色 11"/>
    <w:basedOn w:val="afffe"/>
    <w:uiPriority w:val="60"/>
    <w:qFormat/>
    <w:rsid w:val="004E7083"/>
    <w:rPr>
      <w:rFonts w:ascii="Calibri" w:hAnsi="Calibri"/>
      <w:color w:val="4F81BD"/>
      <w:sz w:val="22"/>
      <w:szCs w:val="21"/>
    </w:rPr>
    <w:tblPr>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310">
    <w:name w:val="浅色列表 - 着色 31"/>
    <w:basedOn w:val="afffe"/>
    <w:uiPriority w:val="61"/>
    <w:qFormat/>
    <w:rsid w:val="004E7083"/>
    <w:rPr>
      <w:rFonts w:ascii="Calibri" w:hAnsi="Calibri"/>
      <w:sz w:val="22"/>
      <w:szCs w:val="21"/>
    </w:rPr>
    <w:tblPr>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paragraph" w:customStyle="1" w:styleId="pic-info">
    <w:name w:val="pic-info"/>
    <w:basedOn w:val="afffc"/>
    <w:rsid w:val="004E7083"/>
    <w:pPr>
      <w:widowControl/>
      <w:spacing w:before="100" w:beforeAutospacing="1" w:after="100" w:afterAutospacing="1"/>
      <w:ind w:firstLineChars="200" w:firstLine="200"/>
      <w:jc w:val="left"/>
    </w:pPr>
    <w:rPr>
      <w:rFonts w:ascii="宋体" w:hAnsi="宋体" w:cs="宋体"/>
      <w:szCs w:val="24"/>
    </w:rPr>
  </w:style>
  <w:style w:type="paragraph" w:customStyle="1" w:styleId="affffffffffffffffffff3">
    <w:name w:val="图标"/>
    <w:basedOn w:val="afffc"/>
    <w:rsid w:val="004E7083"/>
    <w:pPr>
      <w:spacing w:before="60" w:after="60"/>
      <w:ind w:firstLineChars="200" w:firstLine="200"/>
      <w:jc w:val="center"/>
    </w:pPr>
    <w:rPr>
      <w:b/>
      <w:szCs w:val="24"/>
    </w:rPr>
  </w:style>
  <w:style w:type="character" w:customStyle="1" w:styleId="Char1f6">
    <w:name w:val="签名 Char1"/>
    <w:rsid w:val="004E7083"/>
    <w:rPr>
      <w:rFonts w:ascii="Times New Roman" w:eastAsia="宋体" w:hAnsi="Times New Roman" w:cs="Times New Roman"/>
      <w:szCs w:val="24"/>
    </w:rPr>
  </w:style>
  <w:style w:type="character" w:customStyle="1" w:styleId="Char111">
    <w:name w:val="题注 Char11"/>
    <w:aliases w:val="题注 Char Char1,Char1 Char11,Char Char Char Char Char Char11,表 Char11,图表说明 Char11,Caption Char Char11,Caption Char1 Char Char11,Caption Char Char Char Char11,信息主题 Char11,题注(图注) Char11,Char Char Char Char Char Char61,题注(图注) + 居中 Char11"/>
    <w:locked/>
    <w:rsid w:val="004E7083"/>
    <w:rPr>
      <w:rFonts w:ascii="Arial" w:eastAsia="黑体" w:hAnsi="Arial" w:cs="Arial" w:hint="default"/>
      <w:sz w:val="20"/>
      <w:szCs w:val="20"/>
    </w:rPr>
  </w:style>
  <w:style w:type="character" w:customStyle="1" w:styleId="Char1f7">
    <w:name w:val="信息标题 Char1"/>
    <w:rsid w:val="004E7083"/>
    <w:rPr>
      <w:rFonts w:ascii="Cambria" w:eastAsia="宋体" w:hAnsi="Cambria" w:cs="Times New Roman"/>
      <w:sz w:val="24"/>
      <w:szCs w:val="24"/>
      <w:shd w:val="pct20" w:color="auto" w:fill="auto"/>
    </w:rPr>
  </w:style>
  <w:style w:type="character" w:customStyle="1" w:styleId="Char1f8">
    <w:name w:val="注释标题 Char1"/>
    <w:rsid w:val="004E7083"/>
    <w:rPr>
      <w:rFonts w:ascii="Times New Roman" w:eastAsia="宋体" w:hAnsi="Times New Roman" w:cs="Times New Roman"/>
      <w:szCs w:val="24"/>
    </w:rPr>
  </w:style>
  <w:style w:type="character" w:customStyle="1" w:styleId="Char1f9">
    <w:name w:val="副标题 Char1"/>
    <w:uiPriority w:val="11"/>
    <w:rsid w:val="004E7083"/>
    <w:rPr>
      <w:rFonts w:ascii="Cambria" w:eastAsia="宋体" w:hAnsi="Cambria" w:cs="Times New Roman"/>
      <w:b/>
      <w:bCs/>
      <w:kern w:val="28"/>
      <w:sz w:val="32"/>
      <w:szCs w:val="32"/>
    </w:rPr>
  </w:style>
  <w:style w:type="paragraph" w:customStyle="1" w:styleId="alignc">
    <w:name w:val="alignc"/>
    <w:basedOn w:val="afffc"/>
    <w:uiPriority w:val="99"/>
    <w:rsid w:val="004E7083"/>
    <w:pPr>
      <w:ind w:firstLineChars="200" w:firstLine="200"/>
      <w:jc w:val="center"/>
    </w:pPr>
    <w:rPr>
      <w:szCs w:val="20"/>
    </w:rPr>
  </w:style>
  <w:style w:type="paragraph" w:customStyle="1" w:styleId="1fffff9">
    <w:name w:val="样式 1） + 自动设置"/>
    <w:basedOn w:val="afffc"/>
    <w:link w:val="1Char3"/>
    <w:rsid w:val="004E7083"/>
    <w:pPr>
      <w:tabs>
        <w:tab w:val="left" w:pos="900"/>
      </w:tabs>
      <w:spacing w:line="340" w:lineRule="exact"/>
      <w:ind w:left="900" w:firstLineChars="200" w:hanging="420"/>
    </w:pPr>
    <w:rPr>
      <w:rFonts w:ascii="宋体" w:hAnsi="宋体"/>
      <w:bCs/>
      <w:spacing w:val="-10"/>
      <w:szCs w:val="20"/>
    </w:rPr>
  </w:style>
  <w:style w:type="character" w:customStyle="1" w:styleId="1Char3">
    <w:name w:val="样式 1） + 自动设置 Char"/>
    <w:link w:val="1fffff9"/>
    <w:rsid w:val="004E7083"/>
    <w:rPr>
      <w:rFonts w:ascii="宋体" w:hAnsi="宋体"/>
      <w:bCs/>
      <w:spacing w:val="-10"/>
      <w:sz w:val="24"/>
    </w:rPr>
  </w:style>
  <w:style w:type="paragraph" w:customStyle="1" w:styleId="ac">
    <w:name w:val="功能点"/>
    <w:basedOn w:val="afffc"/>
    <w:rsid w:val="004E7083"/>
    <w:pPr>
      <w:numPr>
        <w:numId w:val="69"/>
      </w:numPr>
      <w:autoSpaceDE w:val="0"/>
      <w:autoSpaceDN w:val="0"/>
      <w:adjustRightInd w:val="0"/>
      <w:spacing w:beforeLines="50" w:afterLines="50" w:line="340" w:lineRule="exact"/>
      <w:ind w:left="980" w:firstLineChars="200" w:firstLine="200"/>
    </w:pPr>
    <w:rPr>
      <w:rFonts w:ascii="宋体" w:hAnsi="宋体"/>
      <w:b/>
      <w:color w:val="000000"/>
      <w:spacing w:val="-10"/>
      <w:lang w:eastAsia="zh-TW"/>
    </w:rPr>
  </w:style>
  <w:style w:type="paragraph" w:customStyle="1" w:styleId="050530505">
    <w:name w:val="样式 样式 功能点 + 微软雅黑 段前: 0.5 行 段后: 0.5 行3 + 段前: 0.5 行 段后: 0.5 行"/>
    <w:basedOn w:val="afffc"/>
    <w:rsid w:val="004E7083"/>
    <w:pPr>
      <w:tabs>
        <w:tab w:val="left" w:pos="1200"/>
      </w:tabs>
      <w:autoSpaceDE w:val="0"/>
      <w:autoSpaceDN w:val="0"/>
      <w:adjustRightInd w:val="0"/>
      <w:spacing w:beforeLines="50" w:afterLines="50" w:line="340" w:lineRule="exact"/>
      <w:ind w:leftChars="400" w:left="400" w:hangingChars="200" w:hanging="200"/>
    </w:pPr>
    <w:rPr>
      <w:rFonts w:ascii="微软雅黑" w:eastAsia="微软雅黑" w:hAnsi="微软雅黑" w:cs="宋体"/>
      <w:b/>
      <w:color w:val="000000"/>
      <w:spacing w:val="-10"/>
      <w:szCs w:val="28"/>
      <w:lang w:eastAsia="zh-TW"/>
    </w:rPr>
  </w:style>
  <w:style w:type="paragraph" w:customStyle="1" w:styleId="ParaCharCharCharCharCharCharCharCharChar">
    <w:name w:val="默认段落字体 Para Char Char Char Char Char Char Char Char Char"/>
    <w:basedOn w:val="afffc"/>
    <w:rsid w:val="004E7083"/>
    <w:pPr>
      <w:widowControl/>
      <w:adjustRightInd w:val="0"/>
      <w:snapToGrid w:val="0"/>
      <w:ind w:right="420" w:firstLineChars="200" w:firstLine="200"/>
      <w:jc w:val="left"/>
      <w:textAlignment w:val="baseline"/>
    </w:pPr>
    <w:rPr>
      <w:rFonts w:ascii="Tahoma" w:hAnsi="Tahoma"/>
      <w:color w:val="000000"/>
      <w:szCs w:val="28"/>
    </w:rPr>
  </w:style>
  <w:style w:type="character" w:customStyle="1" w:styleId="valuecontainer">
    <w:name w:val="valuecontainer"/>
    <w:rsid w:val="004E7083"/>
  </w:style>
  <w:style w:type="character" w:customStyle="1" w:styleId="DefaultChar">
    <w:name w:val="Default Char"/>
    <w:link w:val="Default"/>
    <w:qFormat/>
    <w:rsid w:val="004E7083"/>
    <w:rPr>
      <w:rFonts w:ascii="宋体" w:hAnsiTheme="minorHAnsi" w:cs="宋体"/>
      <w:color w:val="000000"/>
      <w:sz w:val="24"/>
      <w:szCs w:val="24"/>
    </w:rPr>
  </w:style>
  <w:style w:type="paragraph" w:customStyle="1" w:styleId="POBA">
    <w:name w:val="POBA段落"/>
    <w:basedOn w:val="afffc"/>
    <w:rsid w:val="004E7083"/>
    <w:pPr>
      <w:adjustRightInd w:val="0"/>
      <w:spacing w:before="100" w:beforeAutospacing="1" w:after="100" w:afterAutospacing="1" w:line="312" w:lineRule="auto"/>
      <w:ind w:firstLineChars="200" w:firstLine="480"/>
      <w:jc w:val="left"/>
      <w:textAlignment w:val="baseline"/>
    </w:pPr>
    <w:rPr>
      <w:rFonts w:cs="宋体"/>
      <w:szCs w:val="20"/>
    </w:rPr>
  </w:style>
  <w:style w:type="character" w:customStyle="1" w:styleId="155">
    <w:name w:val="15"/>
    <w:rsid w:val="004E7083"/>
    <w:rPr>
      <w:rFonts w:ascii="Times New Roman" w:hAnsi="Times New Roman" w:cs="Times New Roman" w:hint="default"/>
      <w:b/>
      <w:bCs/>
      <w:sz w:val="32"/>
      <w:szCs w:val="32"/>
    </w:rPr>
  </w:style>
  <w:style w:type="character" w:customStyle="1" w:styleId="HTML10">
    <w:name w:val="HTML 代码1"/>
    <w:rsid w:val="004E7083"/>
    <w:rPr>
      <w:rFonts w:ascii="Arial Unicode MS" w:eastAsia="Arial Unicode MS" w:hAnsi="Arial Unicode MS"/>
      <w:sz w:val="20"/>
    </w:rPr>
  </w:style>
  <w:style w:type="character" w:customStyle="1" w:styleId="2CharChar3">
    <w:name w:val="样式 首行缩进:  2 字符 Char Char"/>
    <w:link w:val="2Charb"/>
    <w:rsid w:val="004E7083"/>
    <w:rPr>
      <w:sz w:val="24"/>
    </w:rPr>
  </w:style>
  <w:style w:type="paragraph" w:customStyle="1" w:styleId="2Charb">
    <w:name w:val="样式 首行缩进:  2 字符 Char"/>
    <w:basedOn w:val="afffc"/>
    <w:link w:val="2CharChar3"/>
    <w:rsid w:val="004E7083"/>
    <w:pPr>
      <w:ind w:firstLineChars="200" w:firstLine="480"/>
    </w:pPr>
    <w:rPr>
      <w:szCs w:val="20"/>
    </w:rPr>
  </w:style>
  <w:style w:type="paragraph" w:customStyle="1" w:styleId="1fffffa">
    <w:name w:val="1 标题"/>
    <w:basedOn w:val="14"/>
    <w:rsid w:val="004E7083"/>
    <w:pPr>
      <w:numPr>
        <w:numId w:val="0"/>
      </w:numPr>
      <w:tabs>
        <w:tab w:val="left" w:pos="0"/>
      </w:tabs>
      <w:spacing w:beforeLines="0" w:before="160" w:afterLines="0" w:after="160" w:line="240" w:lineRule="auto"/>
      <w:ind w:left="1246" w:hanging="420"/>
    </w:pPr>
    <w:rPr>
      <w:rFonts w:ascii="Times New Roman" w:hAnsi="Times New Roman"/>
      <w:snapToGrid w:val="0"/>
      <w:sz w:val="28"/>
      <w:szCs w:val="32"/>
    </w:rPr>
  </w:style>
  <w:style w:type="paragraph" w:customStyle="1" w:styleId="affffffffffffffffffff4">
    <w:name w:val="签署页文字"/>
    <w:basedOn w:val="afffc"/>
    <w:rsid w:val="004E7083"/>
    <w:pPr>
      <w:spacing w:before="480" w:line="240" w:lineRule="atLeast"/>
      <w:ind w:left="420" w:firstLineChars="200" w:firstLine="200"/>
      <w:jc w:val="left"/>
    </w:pPr>
    <w:rPr>
      <w:rFonts w:ascii="Arial" w:hAnsi="Arial" w:cs="宋体"/>
      <w:snapToGrid w:val="0"/>
      <w:sz w:val="30"/>
      <w:szCs w:val="20"/>
    </w:rPr>
  </w:style>
  <w:style w:type="paragraph" w:customStyle="1" w:styleId="affffffffffffffffffff5">
    <w:name w:val="单位名称"/>
    <w:basedOn w:val="afffc"/>
    <w:rsid w:val="004E7083"/>
    <w:pPr>
      <w:spacing w:before="240" w:after="40" w:line="240" w:lineRule="atLeast"/>
      <w:ind w:firstLineChars="200" w:firstLine="200"/>
      <w:jc w:val="center"/>
    </w:pPr>
    <w:rPr>
      <w:rFonts w:ascii="黑体" w:eastAsia="黑体" w:hAnsi="黑体"/>
      <w:b/>
      <w:bCs/>
      <w:snapToGrid w:val="0"/>
      <w:spacing w:val="6"/>
      <w:sz w:val="36"/>
      <w:szCs w:val="20"/>
    </w:rPr>
  </w:style>
  <w:style w:type="paragraph" w:customStyle="1" w:styleId="affffffffffffffffffff6">
    <w:name w:val="正文 + 宋体"/>
    <w:aliases w:val="红色"/>
    <w:basedOn w:val="afffc"/>
    <w:rsid w:val="004E7083"/>
    <w:pPr>
      <w:snapToGrid w:val="0"/>
      <w:ind w:firstLineChars="200" w:firstLine="200"/>
    </w:pPr>
    <w:rPr>
      <w:szCs w:val="24"/>
    </w:rPr>
  </w:style>
  <w:style w:type="paragraph" w:customStyle="1" w:styleId="1111">
    <w:name w:val="1.1.1.1 标题"/>
    <w:basedOn w:val="1fffffa"/>
    <w:rsid w:val="004E7083"/>
    <w:pPr>
      <w:spacing w:before="0" w:after="0" w:line="240" w:lineRule="atLeast"/>
      <w:outlineLvl w:val="3"/>
    </w:pPr>
    <w:rPr>
      <w:rFonts w:eastAsia="宋体"/>
      <w:b w:val="0"/>
      <w:sz w:val="24"/>
    </w:rPr>
  </w:style>
  <w:style w:type="paragraph" w:customStyle="1" w:styleId="affffffffffffffffffff7">
    <w:name w:val="正文格式（小四）"/>
    <w:basedOn w:val="afffc"/>
    <w:rsid w:val="004E7083"/>
    <w:pPr>
      <w:spacing w:line="240" w:lineRule="atLeast"/>
      <w:ind w:firstLineChars="200" w:firstLine="482"/>
      <w:jc w:val="left"/>
    </w:pPr>
    <w:rPr>
      <w:rFonts w:ascii="Arial" w:hAnsi="Arial"/>
      <w:snapToGrid w:val="0"/>
      <w:kern w:val="24"/>
      <w:szCs w:val="24"/>
    </w:rPr>
  </w:style>
  <w:style w:type="paragraph" w:customStyle="1" w:styleId="213">
    <w:name w:val="正文文本缩进 21"/>
    <w:basedOn w:val="afffc"/>
    <w:rsid w:val="004E7083"/>
    <w:pPr>
      <w:ind w:left="480" w:firstLineChars="200" w:firstLine="200"/>
    </w:pPr>
    <w:rPr>
      <w:rFonts w:ascii="Arial" w:hAnsi="Arial"/>
      <w:snapToGrid w:val="0"/>
      <w:szCs w:val="24"/>
    </w:rPr>
  </w:style>
  <w:style w:type="paragraph" w:customStyle="1" w:styleId="affffffffffffffffffff8">
    <w:name w:val="文件名称"/>
    <w:basedOn w:val="afffc"/>
    <w:rsid w:val="004E7083"/>
    <w:pPr>
      <w:spacing w:line="300" w:lineRule="auto"/>
      <w:ind w:firstLineChars="200" w:firstLine="200"/>
      <w:jc w:val="center"/>
    </w:pPr>
    <w:rPr>
      <w:rFonts w:ascii="Arial" w:eastAsia="黑体" w:hAnsi="Arial"/>
      <w:b/>
      <w:snapToGrid w:val="0"/>
      <w:spacing w:val="-4"/>
      <w:sz w:val="52"/>
      <w:szCs w:val="20"/>
    </w:rPr>
  </w:style>
  <w:style w:type="paragraph" w:customStyle="1" w:styleId="1110">
    <w:name w:val="1.1.1 标题"/>
    <w:basedOn w:val="14"/>
    <w:rsid w:val="004E7083"/>
    <w:pPr>
      <w:numPr>
        <w:numId w:val="0"/>
      </w:numPr>
      <w:tabs>
        <w:tab w:val="left" w:pos="0"/>
      </w:tabs>
      <w:spacing w:beforeLines="0" w:before="0" w:afterLines="0" w:after="0" w:line="240" w:lineRule="auto"/>
      <w:ind w:left="1246" w:hanging="420"/>
      <w:outlineLvl w:val="2"/>
    </w:pPr>
    <w:rPr>
      <w:rFonts w:ascii="Times New Roman" w:hAnsi="Times New Roman"/>
      <w:b w:val="0"/>
      <w:snapToGrid w:val="0"/>
      <w:sz w:val="24"/>
      <w:szCs w:val="32"/>
    </w:rPr>
  </w:style>
  <w:style w:type="paragraph" w:customStyle="1" w:styleId="tablecoloumn">
    <w:name w:val="tablecoloumn"/>
    <w:basedOn w:val="affff3"/>
    <w:rsid w:val="004E7083"/>
    <w:pPr>
      <w:keepNext/>
      <w:keepLines/>
      <w:spacing w:after="40" w:line="240" w:lineRule="atLeast"/>
      <w:ind w:left="72"/>
      <w:jc w:val="left"/>
    </w:pPr>
    <w:rPr>
      <w:rFonts w:ascii="Arial" w:hAnsi="Arial"/>
      <w:b/>
      <w:snapToGrid w:val="0"/>
      <w:sz w:val="20"/>
      <w:szCs w:val="20"/>
    </w:rPr>
  </w:style>
  <w:style w:type="paragraph" w:customStyle="1" w:styleId="ParaCharCharCharCharCharCharCharCharChar1CharCharCharChar">
    <w:name w:val="默认段落字体 Para Char Char Char Char Char Char Char Char Char1 Char Char Char Char"/>
    <w:basedOn w:val="afffc"/>
    <w:rsid w:val="004E7083"/>
    <w:pPr>
      <w:ind w:firstLineChars="200" w:firstLine="200"/>
    </w:pPr>
    <w:rPr>
      <w:rFonts w:hint="eastAsia"/>
      <w:b/>
      <w:sz w:val="36"/>
      <w:szCs w:val="20"/>
    </w:rPr>
  </w:style>
  <w:style w:type="paragraph" w:customStyle="1" w:styleId="affffffffffffffffffff9">
    <w:name w:val="年月日"/>
    <w:basedOn w:val="afffc"/>
    <w:rsid w:val="004E7083"/>
    <w:pPr>
      <w:spacing w:line="240" w:lineRule="atLeast"/>
      <w:ind w:firstLineChars="200" w:firstLine="200"/>
      <w:jc w:val="center"/>
    </w:pPr>
    <w:rPr>
      <w:rFonts w:ascii="黑体" w:eastAsia="黑体" w:hAnsi="Arial" w:cs="宋体"/>
      <w:b/>
      <w:bCs/>
      <w:snapToGrid w:val="0"/>
      <w:sz w:val="32"/>
      <w:szCs w:val="20"/>
    </w:rPr>
  </w:style>
  <w:style w:type="paragraph" w:customStyle="1" w:styleId="TableRow">
    <w:name w:val="Table Row"/>
    <w:basedOn w:val="afffc"/>
    <w:rsid w:val="004E7083"/>
    <w:pPr>
      <w:spacing w:before="60" w:after="60" w:line="240" w:lineRule="atLeast"/>
      <w:ind w:firstLineChars="200" w:firstLine="200"/>
      <w:jc w:val="left"/>
    </w:pPr>
    <w:rPr>
      <w:rFonts w:ascii="Arial" w:hAnsi="Arial"/>
      <w:b/>
      <w:snapToGrid w:val="0"/>
      <w:sz w:val="20"/>
      <w:szCs w:val="20"/>
    </w:rPr>
  </w:style>
  <w:style w:type="paragraph" w:customStyle="1" w:styleId="affffffffffffffffffffa">
    <w:name w:val="标准编号（封面）"/>
    <w:basedOn w:val="afffc"/>
    <w:rsid w:val="004E7083"/>
    <w:pPr>
      <w:spacing w:line="240" w:lineRule="atLeast"/>
      <w:ind w:firstLineChars="200" w:firstLine="200"/>
      <w:jc w:val="center"/>
    </w:pPr>
    <w:rPr>
      <w:rFonts w:ascii="Arial" w:eastAsia="黑体" w:hAnsi="Arial" w:cs="宋体"/>
      <w:b/>
      <w:bCs/>
      <w:snapToGrid w:val="0"/>
      <w:sz w:val="30"/>
      <w:szCs w:val="20"/>
    </w:rPr>
  </w:style>
  <w:style w:type="paragraph" w:customStyle="1" w:styleId="InfoBlue">
    <w:name w:val="InfoBlue"/>
    <w:basedOn w:val="afffc"/>
    <w:next w:val="affff3"/>
    <w:rsid w:val="004E7083"/>
    <w:pPr>
      <w:tabs>
        <w:tab w:val="left" w:pos="540"/>
        <w:tab w:val="left" w:pos="1260"/>
      </w:tabs>
      <w:ind w:firstLineChars="200" w:firstLine="480"/>
      <w:jc w:val="left"/>
    </w:pPr>
    <w:rPr>
      <w:rFonts w:ascii="仿宋_GB2312" w:eastAsia="仿宋_GB2312" w:hAnsi="Arial"/>
      <w:iCs/>
      <w:snapToGrid w:val="0"/>
      <w:szCs w:val="24"/>
    </w:rPr>
  </w:style>
  <w:style w:type="paragraph" w:customStyle="1" w:styleId="1fffffb">
    <w:name w:val="引文目录标题1"/>
    <w:basedOn w:val="afffc"/>
    <w:next w:val="afffc"/>
    <w:rsid w:val="004E7083"/>
    <w:pPr>
      <w:snapToGrid w:val="0"/>
      <w:spacing w:before="120"/>
      <w:ind w:firstLineChars="200" w:firstLine="200"/>
    </w:pPr>
    <w:rPr>
      <w:rFonts w:ascii="Arial" w:hAnsi="Arial" w:cs="Arial"/>
      <w:szCs w:val="24"/>
    </w:rPr>
  </w:style>
  <w:style w:type="paragraph" w:customStyle="1" w:styleId="affffffffffffffffffffb">
    <w:name w:val="密级（秘密、机密、绝密）"/>
    <w:basedOn w:val="afffc"/>
    <w:rsid w:val="004E7083"/>
    <w:pPr>
      <w:spacing w:line="240" w:lineRule="atLeast"/>
      <w:ind w:firstLineChars="200" w:firstLine="200"/>
      <w:jc w:val="left"/>
    </w:pPr>
    <w:rPr>
      <w:rFonts w:ascii="Arial" w:eastAsia="黑体" w:hAnsi="Arial"/>
      <w:snapToGrid w:val="0"/>
      <w:spacing w:val="-4"/>
      <w:sz w:val="36"/>
      <w:szCs w:val="32"/>
    </w:rPr>
  </w:style>
  <w:style w:type="paragraph" w:customStyle="1" w:styleId="118">
    <w:name w:val="1.1 标题"/>
    <w:basedOn w:val="14"/>
    <w:rsid w:val="004E7083"/>
    <w:pPr>
      <w:numPr>
        <w:numId w:val="0"/>
      </w:numPr>
      <w:tabs>
        <w:tab w:val="left" w:pos="0"/>
      </w:tabs>
      <w:spacing w:beforeLines="0" w:before="120" w:afterLines="0" w:after="120" w:line="240" w:lineRule="auto"/>
      <w:ind w:left="1246" w:hanging="420"/>
      <w:outlineLvl w:val="1"/>
    </w:pPr>
    <w:rPr>
      <w:rFonts w:ascii="Times New Roman" w:hAnsi="Times New Roman"/>
      <w:snapToGrid w:val="0"/>
      <w:sz w:val="24"/>
      <w:szCs w:val="32"/>
    </w:rPr>
  </w:style>
  <w:style w:type="paragraph" w:customStyle="1" w:styleId="1fffffc">
    <w:name w:val="普通(网站)1"/>
    <w:basedOn w:val="afffc"/>
    <w:rsid w:val="004E7083"/>
    <w:pPr>
      <w:widowControl/>
      <w:spacing w:before="100" w:beforeAutospacing="1" w:after="100" w:afterAutospacing="1"/>
      <w:ind w:firstLineChars="200" w:firstLine="200"/>
      <w:jc w:val="left"/>
    </w:pPr>
    <w:rPr>
      <w:rFonts w:ascii="宋体" w:hAnsi="宋体" w:cs="宋体"/>
      <w:sz w:val="18"/>
      <w:szCs w:val="18"/>
    </w:rPr>
  </w:style>
  <w:style w:type="paragraph" w:customStyle="1" w:styleId="CharChar1CharCharCharCharCharCharCharChar">
    <w:name w:val="Char Char1 Char Char Char Char Char Char Char Char"/>
    <w:basedOn w:val="afffc"/>
    <w:next w:val="afffc"/>
    <w:rsid w:val="004E7083"/>
    <w:pPr>
      <w:adjustRightInd w:val="0"/>
      <w:spacing w:after="160" w:line="240" w:lineRule="exact"/>
      <w:ind w:firstLineChars="200" w:firstLine="567"/>
      <w:textAlignment w:val="baseline"/>
    </w:pPr>
    <w:rPr>
      <w:spacing w:val="8"/>
      <w:sz w:val="26"/>
      <w:szCs w:val="20"/>
    </w:rPr>
  </w:style>
  <w:style w:type="character" w:customStyle="1" w:styleId="affffffffffffffffffffc">
    <w:name w:val="公文发出日期"/>
    <w:rsid w:val="004E7083"/>
    <w:rPr>
      <w:rFonts w:ascii="仿宋_GB2312"/>
      <w:sz w:val="28"/>
    </w:rPr>
  </w:style>
  <w:style w:type="character" w:customStyle="1" w:styleId="affffffffffffffffffffd">
    <w:name w:val="公文标题"/>
    <w:rsid w:val="004E7083"/>
    <w:rPr>
      <w:sz w:val="44"/>
    </w:rPr>
  </w:style>
  <w:style w:type="character" w:customStyle="1" w:styleId="affffffffffffffffffffe">
    <w:name w:val="公文文号"/>
    <w:rsid w:val="004E7083"/>
    <w:rPr>
      <w:rFonts w:ascii="仿宋_GB2312"/>
      <w:sz w:val="28"/>
    </w:rPr>
  </w:style>
  <w:style w:type="character" w:customStyle="1" w:styleId="CharCharff">
    <w:name w:val="表蕊居中 Char Char"/>
    <w:link w:val="afffffffffffffffffffff"/>
    <w:rsid w:val="004E7083"/>
    <w:rPr>
      <w:spacing w:val="8"/>
      <w:szCs w:val="28"/>
    </w:rPr>
  </w:style>
  <w:style w:type="paragraph" w:customStyle="1" w:styleId="afffffffffffffffffffff">
    <w:name w:val="表蕊居中"/>
    <w:link w:val="CharCharff"/>
    <w:rsid w:val="004E7083"/>
    <w:pPr>
      <w:spacing w:line="320" w:lineRule="exact"/>
      <w:jc w:val="center"/>
    </w:pPr>
    <w:rPr>
      <w:spacing w:val="8"/>
      <w:szCs w:val="28"/>
    </w:rPr>
  </w:style>
  <w:style w:type="paragraph" w:customStyle="1" w:styleId="Q">
    <w:name w:val="Q"/>
    <w:rsid w:val="004E7083"/>
    <w:pPr>
      <w:spacing w:beforeLines="80" w:afterLines="80" w:line="360" w:lineRule="auto"/>
      <w:ind w:firstLineChars="200" w:firstLine="200"/>
    </w:pPr>
    <w:rPr>
      <w:rFonts w:ascii="Arial" w:hAnsi="Arial"/>
      <w:bCs/>
      <w:sz w:val="24"/>
      <w:szCs w:val="28"/>
    </w:rPr>
  </w:style>
  <w:style w:type="character" w:customStyle="1" w:styleId="opt">
    <w:name w:val="opt"/>
    <w:rsid w:val="004E7083"/>
  </w:style>
  <w:style w:type="character" w:customStyle="1" w:styleId="index">
    <w:name w:val="index"/>
    <w:rsid w:val="004E7083"/>
  </w:style>
  <w:style w:type="character" w:customStyle="1" w:styleId="Char29">
    <w:name w:val="引用 Char2"/>
    <w:basedOn w:val="afffd"/>
    <w:uiPriority w:val="29"/>
    <w:rsid w:val="004E7083"/>
    <w:rPr>
      <w:rFonts w:ascii="Times New Roman" w:eastAsia="宋体" w:hAnsi="Times New Roman" w:cs="Times New Roman"/>
      <w:i/>
      <w:iCs/>
      <w:color w:val="000000"/>
      <w:kern w:val="2"/>
      <w:sz w:val="21"/>
      <w:szCs w:val="24"/>
    </w:rPr>
  </w:style>
  <w:style w:type="character" w:customStyle="1" w:styleId="Char2a">
    <w:name w:val="明显引用 Char2"/>
    <w:basedOn w:val="afffd"/>
    <w:uiPriority w:val="30"/>
    <w:rsid w:val="004E7083"/>
    <w:rPr>
      <w:rFonts w:ascii="Times New Roman" w:eastAsia="宋体" w:hAnsi="Times New Roman" w:cs="Times New Roman"/>
      <w:b/>
      <w:bCs/>
      <w:i/>
      <w:iCs/>
      <w:color w:val="4F81BD"/>
      <w:kern w:val="2"/>
      <w:sz w:val="21"/>
      <w:szCs w:val="24"/>
    </w:rPr>
  </w:style>
  <w:style w:type="paragraph" w:customStyle="1" w:styleId="CharChar7CharCharCharChar">
    <w:name w:val="Char Char7 Char Char Char Char"/>
    <w:basedOn w:val="afffc"/>
    <w:rsid w:val="004E7083"/>
    <w:pPr>
      <w:widowControl/>
      <w:spacing w:after="100" w:afterAutospacing="1" w:line="240" w:lineRule="exact"/>
      <w:ind w:firstLineChars="200" w:firstLine="200"/>
      <w:jc w:val="left"/>
    </w:pPr>
    <w:rPr>
      <w:rFonts w:ascii="Verdana" w:eastAsia="仿宋_GB2312" w:hAnsi="Verdana"/>
      <w:szCs w:val="20"/>
      <w:lang w:eastAsia="en-US"/>
    </w:rPr>
  </w:style>
  <w:style w:type="paragraph" w:customStyle="1" w:styleId="afffffffffffffffffffff0">
    <w:name w:val="哈哈正文"/>
    <w:basedOn w:val="afffc"/>
    <w:link w:val="Charffff9"/>
    <w:rsid w:val="004E7083"/>
    <w:pPr>
      <w:ind w:firstLineChars="200" w:firstLine="200"/>
    </w:pPr>
    <w:rPr>
      <w:rFonts w:ascii="宋体" w:hAnsi="宋体"/>
      <w:szCs w:val="20"/>
    </w:rPr>
  </w:style>
  <w:style w:type="character" w:customStyle="1" w:styleId="Charffff9">
    <w:name w:val="哈哈正文 Char"/>
    <w:link w:val="afffffffffffffffffffff0"/>
    <w:rsid w:val="004E7083"/>
    <w:rPr>
      <w:rFonts w:ascii="宋体" w:hAnsi="宋体"/>
      <w:sz w:val="24"/>
    </w:rPr>
  </w:style>
  <w:style w:type="character" w:customStyle="1" w:styleId="ask-title2">
    <w:name w:val="ask-title2"/>
    <w:rsid w:val="004E7083"/>
  </w:style>
  <w:style w:type="paragraph" w:customStyle="1" w:styleId="afffffffffffffffffffff1">
    <w:name w:val="国内正文"/>
    <w:basedOn w:val="afffc"/>
    <w:rsid w:val="004E7083"/>
    <w:pPr>
      <w:ind w:firstLineChars="200" w:firstLine="200"/>
    </w:pPr>
    <w:rPr>
      <w:sz w:val="28"/>
      <w:szCs w:val="28"/>
    </w:rPr>
  </w:style>
  <w:style w:type="character" w:customStyle="1" w:styleId="Char1b">
    <w:name w:val="表格文字 Char1"/>
    <w:link w:val="afffffffffff9"/>
    <w:rsid w:val="004E7083"/>
    <w:rPr>
      <w:rFonts w:ascii="宋体"/>
      <w:sz w:val="24"/>
      <w:szCs w:val="24"/>
    </w:rPr>
  </w:style>
  <w:style w:type="paragraph" w:customStyle="1" w:styleId="afffffffffffffffffffff2">
    <w:name w:val="税务投标表题注"/>
    <w:basedOn w:val="afffc"/>
    <w:link w:val="Charffffa"/>
    <w:rsid w:val="004E7083"/>
    <w:pPr>
      <w:adjustRightInd w:val="0"/>
      <w:ind w:firstLineChars="200" w:firstLine="200"/>
      <w:jc w:val="center"/>
    </w:pPr>
    <w:rPr>
      <w:b/>
      <w:spacing w:val="5"/>
      <w:szCs w:val="24"/>
    </w:rPr>
  </w:style>
  <w:style w:type="character" w:customStyle="1" w:styleId="Charffffa">
    <w:name w:val="税务投标表题注 Char"/>
    <w:link w:val="afffffffffffffffffffff2"/>
    <w:rsid w:val="004E7083"/>
    <w:rPr>
      <w:b/>
      <w:spacing w:val="5"/>
      <w:sz w:val="24"/>
      <w:szCs w:val="24"/>
    </w:rPr>
  </w:style>
  <w:style w:type="paragraph" w:customStyle="1" w:styleId="msonormalcxspmiddle">
    <w:name w:val="msonormalcxspmiddle"/>
    <w:basedOn w:val="afffc"/>
    <w:rsid w:val="004E7083"/>
    <w:pPr>
      <w:widowControl/>
      <w:spacing w:before="100" w:beforeAutospacing="1" w:after="100" w:afterAutospacing="1"/>
      <w:ind w:firstLineChars="200" w:firstLine="200"/>
      <w:jc w:val="left"/>
    </w:pPr>
    <w:rPr>
      <w:rFonts w:ascii="宋体" w:hAnsi="宋体" w:cs="宋体" w:hint="eastAsia"/>
      <w:szCs w:val="24"/>
    </w:rPr>
  </w:style>
  <w:style w:type="paragraph" w:customStyle="1" w:styleId="Heading3">
    <w:name w:val="Heading3 + 华文楷体"/>
    <w:aliases w:val="Underline,Left:  0.3&quot;,Hanging:  0.85&quot;"/>
    <w:basedOn w:val="23"/>
    <w:semiHidden/>
    <w:rsid w:val="004E7083"/>
    <w:pPr>
      <w:keepLines w:val="0"/>
      <w:widowControl/>
      <w:numPr>
        <w:numId w:val="70"/>
      </w:numPr>
      <w:tabs>
        <w:tab w:val="left" w:pos="1260"/>
        <w:tab w:val="left" w:pos="3658"/>
      </w:tabs>
      <w:spacing w:line="240" w:lineRule="auto"/>
      <w:ind w:leftChars="-3" w:left="-3" w:hangingChars="2" w:hanging="2"/>
      <w:jc w:val="left"/>
    </w:pPr>
    <w:rPr>
      <w:rFonts w:ascii="华文楷体" w:eastAsia="华文楷体" w:hAnsi="华文楷体"/>
      <w:noProof/>
      <w:sz w:val="24"/>
      <w:szCs w:val="24"/>
      <w:lang w:bidi="ar-SA"/>
    </w:rPr>
  </w:style>
  <w:style w:type="character" w:customStyle="1" w:styleId="Charffffb">
    <w:name w:val="无间隔 Char"/>
    <w:aliases w:val="HS 表格 Char"/>
    <w:rsid w:val="004E7083"/>
    <w:rPr>
      <w:rFonts w:ascii="Calibri" w:hAnsi="Calibri"/>
      <w:sz w:val="22"/>
      <w:szCs w:val="22"/>
    </w:rPr>
  </w:style>
  <w:style w:type="paragraph" w:customStyle="1" w:styleId="Char100">
    <w:name w:val="Char10"/>
    <w:basedOn w:val="afffc"/>
    <w:rsid w:val="004E7083"/>
    <w:pPr>
      <w:keepNext/>
      <w:widowControl/>
      <w:tabs>
        <w:tab w:val="left" w:pos="425"/>
      </w:tabs>
      <w:autoSpaceDE w:val="0"/>
      <w:autoSpaceDN w:val="0"/>
      <w:adjustRightInd w:val="0"/>
      <w:spacing w:before="80" w:after="80"/>
      <w:ind w:firstLineChars="200" w:hanging="425"/>
    </w:pPr>
    <w:rPr>
      <w:szCs w:val="24"/>
    </w:rPr>
  </w:style>
  <w:style w:type="paragraph" w:customStyle="1" w:styleId="TOC2">
    <w:name w:val="TOC 标题2"/>
    <w:basedOn w:val="14"/>
    <w:next w:val="afffc"/>
    <w:rsid w:val="004E7083"/>
    <w:pPr>
      <w:keepLines/>
      <w:widowControl/>
      <w:numPr>
        <w:numId w:val="0"/>
      </w:numPr>
      <w:spacing w:beforeLines="0" w:before="480" w:afterLines="0" w:after="0" w:line="276" w:lineRule="auto"/>
      <w:outlineLvl w:val="9"/>
    </w:pPr>
    <w:rPr>
      <w:rFonts w:ascii="Cambria" w:eastAsia="宋体" w:hAnsi="Cambria" w:cs="黑体"/>
      <w:color w:val="365F90"/>
      <w:sz w:val="28"/>
      <w:szCs w:val="28"/>
    </w:rPr>
  </w:style>
  <w:style w:type="paragraph" w:customStyle="1" w:styleId="97">
    <w:name w:val="列出段落9"/>
    <w:basedOn w:val="afffc"/>
    <w:rsid w:val="004E7083"/>
    <w:pPr>
      <w:widowControl/>
      <w:ind w:firstLineChars="200" w:firstLine="420"/>
    </w:pPr>
    <w:rPr>
      <w:szCs w:val="24"/>
    </w:rPr>
  </w:style>
  <w:style w:type="paragraph" w:customStyle="1" w:styleId="321">
    <w:name w:val="正文文本 32"/>
    <w:basedOn w:val="afffc"/>
    <w:rsid w:val="004E7083"/>
    <w:pPr>
      <w:widowControl/>
      <w:spacing w:after="120"/>
      <w:ind w:firstLineChars="200" w:firstLine="200"/>
    </w:pPr>
    <w:rPr>
      <w:sz w:val="16"/>
      <w:szCs w:val="16"/>
    </w:rPr>
  </w:style>
  <w:style w:type="paragraph" w:customStyle="1" w:styleId="CharCharChar11">
    <w:name w:val="Char Char Char11"/>
    <w:basedOn w:val="afffc"/>
    <w:rsid w:val="004E7083"/>
    <w:pPr>
      <w:ind w:firstLineChars="200" w:firstLine="200"/>
    </w:pPr>
    <w:rPr>
      <w:szCs w:val="20"/>
    </w:rPr>
  </w:style>
  <w:style w:type="paragraph" w:customStyle="1" w:styleId="8a">
    <w:name w:val="文档结构图8"/>
    <w:basedOn w:val="afffc"/>
    <w:rsid w:val="004E7083"/>
    <w:pPr>
      <w:widowControl/>
      <w:ind w:firstLineChars="200" w:firstLine="200"/>
    </w:pPr>
    <w:rPr>
      <w:rFonts w:ascii="宋体"/>
      <w:sz w:val="18"/>
      <w:szCs w:val="18"/>
    </w:rPr>
  </w:style>
  <w:style w:type="paragraph" w:customStyle="1" w:styleId="2fffd">
    <w:name w:val="纯文本2"/>
    <w:basedOn w:val="afffc"/>
    <w:rsid w:val="004E7083"/>
    <w:pPr>
      <w:widowControl/>
      <w:ind w:firstLineChars="200" w:firstLine="200"/>
    </w:pPr>
    <w:rPr>
      <w:rFonts w:ascii="宋体" w:hAnsi="Courier New"/>
    </w:rPr>
  </w:style>
  <w:style w:type="paragraph" w:customStyle="1" w:styleId="2fffe">
    <w:name w:val="正文文本缩进2"/>
    <w:basedOn w:val="afffc"/>
    <w:rsid w:val="004E7083"/>
    <w:pPr>
      <w:widowControl/>
      <w:spacing w:after="120"/>
      <w:ind w:leftChars="200" w:left="420" w:firstLineChars="200" w:firstLine="200"/>
    </w:pPr>
    <w:rPr>
      <w:szCs w:val="24"/>
    </w:rPr>
  </w:style>
  <w:style w:type="paragraph" w:customStyle="1" w:styleId="CharCharCharCharCharCharCharCharCharCharCharCharCharCharCharChar13">
    <w:name w:val="Char Char Char Char Char Char Char Char Char Char Char Char Char Char Char Char13"/>
    <w:basedOn w:val="afffc"/>
    <w:rsid w:val="004E7083"/>
    <w:pPr>
      <w:tabs>
        <w:tab w:val="left" w:pos="360"/>
      </w:tabs>
      <w:ind w:firstLineChars="200" w:firstLine="200"/>
    </w:pPr>
    <w:rPr>
      <w:szCs w:val="24"/>
    </w:rPr>
  </w:style>
  <w:style w:type="paragraph" w:customStyle="1" w:styleId="Char250">
    <w:name w:val="Char25"/>
    <w:basedOn w:val="afffc"/>
    <w:rsid w:val="004E7083"/>
    <w:pPr>
      <w:tabs>
        <w:tab w:val="left" w:pos="360"/>
      </w:tabs>
      <w:ind w:firstLineChars="200" w:firstLine="200"/>
      <w:jc w:val="center"/>
    </w:pPr>
    <w:rPr>
      <w:rFonts w:ascii="宋体" w:hAnsi="宋体"/>
      <w:szCs w:val="24"/>
    </w:rPr>
  </w:style>
  <w:style w:type="paragraph" w:customStyle="1" w:styleId="CharChar1Char7">
    <w:name w:val="Char Char1 Char7"/>
    <w:basedOn w:val="afffc"/>
    <w:rsid w:val="004E7083"/>
    <w:pPr>
      <w:widowControl/>
      <w:spacing w:after="160" w:line="240" w:lineRule="exact"/>
      <w:ind w:firstLineChars="200" w:firstLine="200"/>
      <w:jc w:val="left"/>
    </w:pPr>
    <w:rPr>
      <w:rFonts w:ascii="Verdana" w:hAnsi="Verdana"/>
      <w:sz w:val="20"/>
      <w:szCs w:val="20"/>
      <w:lang w:eastAsia="en-US"/>
    </w:rPr>
  </w:style>
  <w:style w:type="paragraph" w:customStyle="1" w:styleId="CharCharCharCharCharChar1CharCharCharCharCharCharCharCharCharCharCharCharCharCharCharCharChar13">
    <w:name w:val="Char Char Char Char Char Char1 Char Char Char Char Char Char Char Char Char Char Char Char Char Char Char Char Char13"/>
    <w:basedOn w:val="afffc"/>
    <w:rsid w:val="004E7083"/>
    <w:pPr>
      <w:widowControl/>
      <w:spacing w:after="160" w:line="240" w:lineRule="exact"/>
      <w:ind w:firstLineChars="200" w:firstLine="200"/>
      <w:jc w:val="left"/>
    </w:pPr>
    <w:rPr>
      <w:rFonts w:ascii="Verdana" w:eastAsia="仿宋_GB2312" w:hAnsi="Verdana"/>
      <w:szCs w:val="24"/>
      <w:lang w:eastAsia="en-US"/>
    </w:rPr>
  </w:style>
  <w:style w:type="paragraph" w:customStyle="1" w:styleId="Style180">
    <w:name w:val="_Style 180"/>
    <w:basedOn w:val="affff2"/>
    <w:rsid w:val="004E7083"/>
    <w:pPr>
      <w:shd w:val="clear" w:color="auto" w:fill="000080"/>
      <w:ind w:firstLineChars="200" w:firstLine="200"/>
    </w:pPr>
    <w:rPr>
      <w:rFonts w:ascii="Times New Roman"/>
      <w:kern w:val="2"/>
      <w:sz w:val="28"/>
      <w:szCs w:val="20"/>
    </w:rPr>
  </w:style>
  <w:style w:type="character" w:customStyle="1" w:styleId="Char3b">
    <w:name w:val="纯文本 Char3"/>
    <w:aliases w:val="普通文字 Char2,普通文字1 Char1,普通文字2 Char1,普通文字3 Char1,普通文字4 Char1,普通文字5 Char1,普通文字6 Char1,普通文字11 Char1,普通文字21 Char1,普通文字31 Char1,普通文字41 Char1,普通文字7 Char1,普通文字 Char Char2,纯文本 Char Char Char1,小 Char1,Texte Char1,正 文 1 Char1,普通文字 + Times New Roman Char"/>
    <w:rsid w:val="004E7083"/>
    <w:rPr>
      <w:rFonts w:ascii="宋体" w:hAnsi="Courier New"/>
      <w:kern w:val="2"/>
      <w:sz w:val="21"/>
    </w:rPr>
  </w:style>
  <w:style w:type="paragraph" w:customStyle="1" w:styleId="-21">
    <w:name w:val="章-标题2"/>
    <w:basedOn w:val="23"/>
    <w:next w:val="afffc"/>
    <w:link w:val="-2Char"/>
    <w:rsid w:val="004E7083"/>
    <w:pPr>
      <w:widowControl/>
      <w:numPr>
        <w:ilvl w:val="0"/>
        <w:numId w:val="0"/>
      </w:numPr>
      <w:spacing w:before="260" w:after="260" w:line="416" w:lineRule="auto"/>
      <w:ind w:leftChars="-3" w:left="-3" w:hangingChars="2" w:hanging="2"/>
    </w:pPr>
    <w:rPr>
      <w:rFonts w:ascii="Arial" w:eastAsia="黑体" w:hAnsi="Arial"/>
      <w:noProof/>
      <w:sz w:val="24"/>
      <w:szCs w:val="32"/>
      <w:lang w:bidi="ar-SA"/>
    </w:rPr>
  </w:style>
  <w:style w:type="character" w:customStyle="1" w:styleId="-2Char">
    <w:name w:val="章-标题2 Char"/>
    <w:link w:val="-21"/>
    <w:rsid w:val="004E7083"/>
    <w:rPr>
      <w:rFonts w:ascii="Arial" w:eastAsia="黑体" w:hAnsi="Arial"/>
      <w:b/>
      <w:bCs/>
      <w:noProof/>
      <w:kern w:val="2"/>
      <w:sz w:val="24"/>
      <w:szCs w:val="32"/>
    </w:rPr>
  </w:style>
  <w:style w:type="paragraph" w:customStyle="1" w:styleId="10">
    <w:name w:val="章标题1"/>
    <w:basedOn w:val="14"/>
    <w:next w:val="23"/>
    <w:link w:val="1Char10"/>
    <w:rsid w:val="004E7083"/>
    <w:pPr>
      <w:keepLines/>
      <w:widowControl/>
      <w:numPr>
        <w:numId w:val="71"/>
      </w:numPr>
      <w:spacing w:beforeLines="0" w:before="340" w:afterLines="0" w:after="330"/>
      <w:ind w:leftChars="-4" w:left="0" w:hangingChars="1" w:hanging="1"/>
    </w:pPr>
    <w:rPr>
      <w:rFonts w:ascii="Times New Roman" w:eastAsia="宋体" w:hAnsi="Times New Roman"/>
      <w:kern w:val="44"/>
      <w:sz w:val="44"/>
      <w:szCs w:val="44"/>
    </w:rPr>
  </w:style>
  <w:style w:type="character" w:customStyle="1" w:styleId="1Char10">
    <w:name w:val="章标题1 Char1"/>
    <w:link w:val="10"/>
    <w:rsid w:val="004E7083"/>
    <w:rPr>
      <w:rFonts w:cs="Arial"/>
      <w:b/>
      <w:bCs/>
      <w:kern w:val="44"/>
      <w:sz w:val="44"/>
      <w:szCs w:val="44"/>
    </w:rPr>
  </w:style>
  <w:style w:type="paragraph" w:customStyle="1" w:styleId="-32">
    <w:name w:val="章-标题3"/>
    <w:basedOn w:val="31"/>
    <w:next w:val="afffc"/>
    <w:link w:val="-3Char"/>
    <w:rsid w:val="004E7083"/>
    <w:pPr>
      <w:widowControl/>
      <w:numPr>
        <w:ilvl w:val="0"/>
        <w:numId w:val="0"/>
      </w:numPr>
      <w:spacing w:before="260" w:after="260"/>
      <w:ind w:leftChars="-4" w:left="720" w:hangingChars="3" w:hanging="432"/>
    </w:pPr>
    <w:rPr>
      <w:rFonts w:hAnsi="Times New Roman"/>
      <w:sz w:val="30"/>
      <w:szCs w:val="32"/>
    </w:rPr>
  </w:style>
  <w:style w:type="character" w:customStyle="1" w:styleId="-3Char">
    <w:name w:val="章-标题3 Char"/>
    <w:link w:val="-32"/>
    <w:rsid w:val="004E7083"/>
    <w:rPr>
      <w:b/>
      <w:bCs/>
      <w:kern w:val="2"/>
      <w:sz w:val="30"/>
      <w:szCs w:val="32"/>
    </w:rPr>
  </w:style>
  <w:style w:type="paragraph" w:customStyle="1" w:styleId="-41">
    <w:name w:val="章-标题4"/>
    <w:basedOn w:val="41"/>
    <w:link w:val="-4Char"/>
    <w:rsid w:val="004E7083"/>
    <w:pPr>
      <w:widowControl/>
      <w:numPr>
        <w:ilvl w:val="0"/>
        <w:numId w:val="0"/>
      </w:numPr>
      <w:spacing w:before="280" w:after="290"/>
      <w:ind w:leftChars="-5" w:left="864" w:hangingChars="4" w:hanging="144"/>
    </w:pPr>
    <w:rPr>
      <w:rFonts w:ascii="Cambria" w:hAnsi="Cambria" w:cs="黑体"/>
      <w:sz w:val="28"/>
    </w:rPr>
  </w:style>
  <w:style w:type="character" w:customStyle="1" w:styleId="-4Char">
    <w:name w:val="章-标题4 Char"/>
    <w:link w:val="-41"/>
    <w:rsid w:val="004E7083"/>
    <w:rPr>
      <w:rFonts w:ascii="Cambria" w:hAnsi="Cambria" w:cs="黑体"/>
      <w:b/>
      <w:bCs/>
      <w:kern w:val="2"/>
      <w:sz w:val="28"/>
      <w:szCs w:val="28"/>
    </w:rPr>
  </w:style>
  <w:style w:type="paragraph" w:customStyle="1" w:styleId="afffffffffffffffffffff3">
    <w:name w:val="标题样式"/>
    <w:basedOn w:val="afffc"/>
    <w:rsid w:val="004E7083"/>
    <w:pPr>
      <w:tabs>
        <w:tab w:val="left" w:pos="420"/>
      </w:tabs>
      <w:ind w:firstLineChars="200" w:firstLine="200"/>
    </w:pPr>
    <w:rPr>
      <w:rFonts w:ascii="宋体" w:hAnsi="宋体"/>
      <w:szCs w:val="24"/>
    </w:rPr>
  </w:style>
  <w:style w:type="paragraph" w:customStyle="1" w:styleId="afffffffffffffffffffff4">
    <w:name w:val="正文+宋体"/>
    <w:basedOn w:val="afffc"/>
    <w:rsid w:val="004E7083"/>
    <w:pPr>
      <w:tabs>
        <w:tab w:val="left" w:pos="900"/>
      </w:tabs>
      <w:ind w:left="1135" w:firstLineChars="200" w:hanging="425"/>
    </w:pPr>
    <w:rPr>
      <w:rFonts w:ascii="宋体" w:hAnsi="宋体"/>
      <w:szCs w:val="24"/>
    </w:rPr>
  </w:style>
  <w:style w:type="paragraph" w:customStyle="1" w:styleId="Char90">
    <w:name w:val="Char9"/>
    <w:basedOn w:val="afffc"/>
    <w:rsid w:val="004E7083"/>
    <w:pPr>
      <w:keepNext/>
      <w:widowControl/>
      <w:tabs>
        <w:tab w:val="left" w:pos="425"/>
      </w:tabs>
      <w:autoSpaceDE w:val="0"/>
      <w:autoSpaceDN w:val="0"/>
      <w:adjustRightInd w:val="0"/>
      <w:spacing w:before="80" w:after="80"/>
      <w:ind w:firstLineChars="200" w:hanging="425"/>
    </w:pPr>
    <w:rPr>
      <w:rFonts w:eastAsia="仿宋"/>
      <w:szCs w:val="24"/>
    </w:rPr>
  </w:style>
  <w:style w:type="paragraph" w:customStyle="1" w:styleId="156">
    <w:name w:val="列出段落15"/>
    <w:basedOn w:val="afffc"/>
    <w:rsid w:val="004E7083"/>
    <w:pPr>
      <w:ind w:firstLineChars="200" w:firstLine="420"/>
    </w:pPr>
    <w:rPr>
      <w:rFonts w:eastAsia="仿宋"/>
      <w:szCs w:val="24"/>
    </w:rPr>
  </w:style>
  <w:style w:type="paragraph" w:customStyle="1" w:styleId="TOC14">
    <w:name w:val="TOC 标题14"/>
    <w:basedOn w:val="14"/>
    <w:next w:val="afffc"/>
    <w:rsid w:val="004E7083"/>
    <w:pPr>
      <w:keepLines/>
      <w:widowControl/>
      <w:numPr>
        <w:numId w:val="0"/>
      </w:numPr>
      <w:tabs>
        <w:tab w:val="left" w:pos="420"/>
      </w:tabs>
      <w:spacing w:beforeLines="0" w:before="340" w:afterLines="0" w:after="330"/>
      <w:ind w:left="420" w:hanging="420"/>
    </w:pPr>
    <w:rPr>
      <w:rFonts w:ascii="Times New Roman" w:eastAsia="宋体" w:hAnsi="Times New Roman"/>
      <w:kern w:val="44"/>
      <w:sz w:val="44"/>
      <w:szCs w:val="44"/>
    </w:rPr>
  </w:style>
  <w:style w:type="paragraph" w:customStyle="1" w:styleId="3120">
    <w:name w:val="正文文本 312"/>
    <w:basedOn w:val="afffc"/>
    <w:rsid w:val="004E7083"/>
    <w:pPr>
      <w:widowControl/>
      <w:wordWrap w:val="0"/>
      <w:spacing w:after="120"/>
      <w:ind w:firstLineChars="200" w:firstLine="200"/>
    </w:pPr>
    <w:rPr>
      <w:sz w:val="16"/>
      <w:szCs w:val="16"/>
    </w:rPr>
  </w:style>
  <w:style w:type="paragraph" w:customStyle="1" w:styleId="CharCharChar100">
    <w:name w:val="Char Char Char10"/>
    <w:basedOn w:val="afffc"/>
    <w:rsid w:val="004E7083"/>
    <w:pPr>
      <w:wordWrap w:val="0"/>
      <w:ind w:firstLineChars="200" w:firstLine="200"/>
    </w:pPr>
    <w:rPr>
      <w:szCs w:val="20"/>
    </w:rPr>
  </w:style>
  <w:style w:type="paragraph" w:customStyle="1" w:styleId="131">
    <w:name w:val="文档结构图13"/>
    <w:basedOn w:val="afffc"/>
    <w:rsid w:val="004E7083"/>
    <w:pPr>
      <w:widowControl/>
      <w:wordWrap w:val="0"/>
      <w:ind w:firstLineChars="200" w:firstLine="200"/>
    </w:pPr>
    <w:rPr>
      <w:rFonts w:ascii="宋体"/>
      <w:sz w:val="18"/>
      <w:szCs w:val="18"/>
    </w:rPr>
  </w:style>
  <w:style w:type="paragraph" w:customStyle="1" w:styleId="122">
    <w:name w:val="纯文本12"/>
    <w:basedOn w:val="afffc"/>
    <w:rsid w:val="004E7083"/>
    <w:pPr>
      <w:widowControl/>
      <w:wordWrap w:val="0"/>
      <w:ind w:firstLineChars="200" w:firstLine="200"/>
    </w:pPr>
    <w:rPr>
      <w:rFonts w:ascii="宋体" w:hAnsi="Courier New"/>
    </w:rPr>
  </w:style>
  <w:style w:type="paragraph" w:customStyle="1" w:styleId="124">
    <w:name w:val="正文文本缩进12"/>
    <w:basedOn w:val="afffc"/>
    <w:rsid w:val="004E7083"/>
    <w:pPr>
      <w:widowControl/>
      <w:wordWrap w:val="0"/>
      <w:spacing w:after="120"/>
      <w:ind w:leftChars="200" w:left="420" w:firstLineChars="200" w:firstLine="200"/>
    </w:pPr>
    <w:rPr>
      <w:rFonts w:ascii="Calibri" w:hAnsi="Calibri"/>
    </w:rPr>
  </w:style>
  <w:style w:type="paragraph" w:customStyle="1" w:styleId="CharCharCharCharCharCharCharCharCharCharCharCharCharCharCharChar12">
    <w:name w:val="Char Char Char Char Char Char Char Char Char Char Char Char Char Char Char Char12"/>
    <w:basedOn w:val="afffc"/>
    <w:rsid w:val="004E7083"/>
    <w:pPr>
      <w:tabs>
        <w:tab w:val="left" w:pos="360"/>
      </w:tabs>
      <w:wordWrap w:val="0"/>
      <w:ind w:firstLineChars="200" w:firstLine="200"/>
    </w:pPr>
    <w:rPr>
      <w:szCs w:val="24"/>
    </w:rPr>
  </w:style>
  <w:style w:type="paragraph" w:customStyle="1" w:styleId="Char240">
    <w:name w:val="Char24"/>
    <w:basedOn w:val="afffc"/>
    <w:rsid w:val="004E7083"/>
    <w:pPr>
      <w:tabs>
        <w:tab w:val="left" w:pos="360"/>
      </w:tabs>
      <w:wordWrap w:val="0"/>
      <w:ind w:firstLineChars="200" w:firstLine="200"/>
      <w:jc w:val="center"/>
    </w:pPr>
    <w:rPr>
      <w:rFonts w:ascii="宋体" w:hAnsi="宋体"/>
      <w:szCs w:val="24"/>
    </w:rPr>
  </w:style>
  <w:style w:type="paragraph" w:customStyle="1" w:styleId="CharChar1Char6">
    <w:name w:val="Char Char1 Char6"/>
    <w:basedOn w:val="afffc"/>
    <w:rsid w:val="004E7083"/>
    <w:pPr>
      <w:widowControl/>
      <w:wordWrap w:val="0"/>
      <w:spacing w:after="160" w:line="240" w:lineRule="exact"/>
      <w:ind w:firstLineChars="200" w:firstLine="200"/>
      <w:jc w:val="left"/>
    </w:pPr>
    <w:rPr>
      <w:rFonts w:ascii="Verdana" w:hAnsi="Verdana"/>
      <w:sz w:val="20"/>
      <w:szCs w:val="20"/>
      <w:lang w:eastAsia="en-US"/>
    </w:rPr>
  </w:style>
  <w:style w:type="paragraph" w:customStyle="1" w:styleId="CharCharCharCharCharChar1CharCharCharCharCharCharCharCharCharCharCharCharCharCharCharCharChar12">
    <w:name w:val="Char Char Char Char Char Char1 Char Char Char Char Char Char Char Char Char Char Char Char Char Char Char Char Char12"/>
    <w:basedOn w:val="afffc"/>
    <w:rsid w:val="004E7083"/>
    <w:pPr>
      <w:widowControl/>
      <w:wordWrap w:val="0"/>
      <w:spacing w:after="160" w:line="240" w:lineRule="exact"/>
      <w:ind w:firstLineChars="200" w:firstLine="200"/>
      <w:jc w:val="left"/>
    </w:pPr>
    <w:rPr>
      <w:rFonts w:ascii="Verdana" w:eastAsia="仿宋_GB2312" w:hAnsi="Verdana"/>
      <w:szCs w:val="24"/>
      <w:lang w:eastAsia="en-US"/>
    </w:rPr>
  </w:style>
  <w:style w:type="paragraph" w:customStyle="1" w:styleId="CharCharCharCharCharCharCharCharCharCharCharChar1Char">
    <w:name w:val="Char Char Char Char Char Char Char Char Char Char Char Char1 Char"/>
    <w:basedOn w:val="afffc"/>
    <w:rsid w:val="004E7083"/>
    <w:pPr>
      <w:snapToGrid w:val="0"/>
      <w:ind w:firstLineChars="200" w:firstLine="200"/>
    </w:pPr>
    <w:rPr>
      <w:rFonts w:eastAsia="仿宋_GB2312"/>
      <w:szCs w:val="24"/>
    </w:rPr>
  </w:style>
  <w:style w:type="character" w:customStyle="1" w:styleId="2Charc">
    <w:name w:val="目录 2 Char"/>
    <w:uiPriority w:val="39"/>
    <w:rsid w:val="004E7083"/>
    <w:rPr>
      <w:kern w:val="2"/>
      <w:sz w:val="24"/>
      <w:szCs w:val="24"/>
    </w:rPr>
  </w:style>
  <w:style w:type="character" w:customStyle="1" w:styleId="Char2b">
    <w:name w:val="正文文本缩进 Char2"/>
    <w:uiPriority w:val="99"/>
    <w:semiHidden/>
    <w:rsid w:val="004E7083"/>
    <w:rPr>
      <w:rFonts w:ascii="Times New Roman" w:eastAsia="宋体" w:hAnsi="Times New Roman" w:cs="Times New Roman"/>
      <w:kern w:val="0"/>
      <w:sz w:val="24"/>
      <w:szCs w:val="24"/>
    </w:rPr>
  </w:style>
  <w:style w:type="character" w:customStyle="1" w:styleId="Char2c">
    <w:name w:val="脚注文本 Char2"/>
    <w:uiPriority w:val="99"/>
    <w:semiHidden/>
    <w:rsid w:val="004E7083"/>
    <w:rPr>
      <w:sz w:val="18"/>
      <w:szCs w:val="18"/>
    </w:rPr>
  </w:style>
  <w:style w:type="character" w:customStyle="1" w:styleId="3Char30">
    <w:name w:val="正文文本 3 Char3"/>
    <w:uiPriority w:val="99"/>
    <w:semiHidden/>
    <w:rsid w:val="004E7083"/>
    <w:rPr>
      <w:sz w:val="16"/>
      <w:szCs w:val="16"/>
    </w:rPr>
  </w:style>
  <w:style w:type="character" w:customStyle="1" w:styleId="Char2d">
    <w:name w:val="签名 Char2"/>
    <w:uiPriority w:val="99"/>
    <w:semiHidden/>
    <w:rsid w:val="004E7083"/>
    <w:rPr>
      <w:sz w:val="24"/>
      <w:szCs w:val="24"/>
    </w:rPr>
  </w:style>
  <w:style w:type="character" w:customStyle="1" w:styleId="2Char20">
    <w:name w:val="正文文本缩进 2 Char2"/>
    <w:uiPriority w:val="99"/>
    <w:rsid w:val="004E7083"/>
    <w:rPr>
      <w:rFonts w:ascii="Times New Roman" w:eastAsia="宋体" w:hAnsi="Times New Roman" w:cs="Times New Roman"/>
      <w:kern w:val="0"/>
      <w:sz w:val="24"/>
      <w:szCs w:val="24"/>
    </w:rPr>
  </w:style>
  <w:style w:type="character" w:customStyle="1" w:styleId="3Char21">
    <w:name w:val="正文文本缩进 3 Char2"/>
    <w:uiPriority w:val="99"/>
    <w:semiHidden/>
    <w:rsid w:val="004E7083"/>
    <w:rPr>
      <w:sz w:val="16"/>
      <w:szCs w:val="16"/>
    </w:rPr>
  </w:style>
  <w:style w:type="character" w:customStyle="1" w:styleId="Char2e">
    <w:name w:val="正文文本 Char2"/>
    <w:uiPriority w:val="99"/>
    <w:rsid w:val="004E7083"/>
    <w:rPr>
      <w:rFonts w:ascii="Times New Roman" w:eastAsia="宋体" w:hAnsi="Times New Roman" w:cs="Times New Roman"/>
      <w:kern w:val="0"/>
      <w:sz w:val="24"/>
      <w:szCs w:val="24"/>
    </w:rPr>
  </w:style>
  <w:style w:type="character" w:customStyle="1" w:styleId="Char3c">
    <w:name w:val="称呼 Char3"/>
    <w:uiPriority w:val="99"/>
    <w:semiHidden/>
    <w:rsid w:val="004E7083"/>
    <w:rPr>
      <w:sz w:val="24"/>
      <w:szCs w:val="24"/>
    </w:rPr>
  </w:style>
  <w:style w:type="character" w:customStyle="1" w:styleId="Char3d">
    <w:name w:val="文档结构图 Char3"/>
    <w:uiPriority w:val="99"/>
    <w:rsid w:val="004E7083"/>
    <w:rPr>
      <w:rFonts w:ascii="宋体" w:eastAsia="宋体" w:hAnsi="Times New Roman" w:cs="Times New Roman"/>
      <w:kern w:val="0"/>
      <w:sz w:val="18"/>
      <w:szCs w:val="18"/>
    </w:rPr>
  </w:style>
  <w:style w:type="character" w:customStyle="1" w:styleId="Char3e">
    <w:name w:val="日期 Char3"/>
    <w:uiPriority w:val="99"/>
    <w:semiHidden/>
    <w:rsid w:val="004E7083"/>
    <w:rPr>
      <w:rFonts w:ascii="Times New Roman" w:eastAsia="宋体" w:hAnsi="Times New Roman" w:cs="Times New Roman"/>
      <w:kern w:val="0"/>
      <w:sz w:val="24"/>
      <w:szCs w:val="24"/>
    </w:rPr>
  </w:style>
  <w:style w:type="character" w:customStyle="1" w:styleId="Char2f">
    <w:name w:val="批注文字 Char2"/>
    <w:uiPriority w:val="99"/>
    <w:rsid w:val="004E7083"/>
    <w:rPr>
      <w:rFonts w:ascii="Times New Roman" w:eastAsia="宋体" w:hAnsi="Times New Roman" w:cs="Times New Roman"/>
      <w:kern w:val="0"/>
      <w:sz w:val="24"/>
      <w:szCs w:val="24"/>
    </w:rPr>
  </w:style>
  <w:style w:type="character" w:customStyle="1" w:styleId="Char3f">
    <w:name w:val="批注主题 Char3"/>
    <w:uiPriority w:val="99"/>
    <w:rsid w:val="004E7083"/>
    <w:rPr>
      <w:rFonts w:ascii="Times New Roman" w:eastAsia="宋体" w:hAnsi="Times New Roman" w:cs="Times New Roman"/>
      <w:b/>
      <w:bCs/>
      <w:kern w:val="0"/>
      <w:sz w:val="24"/>
      <w:szCs w:val="24"/>
    </w:rPr>
  </w:style>
  <w:style w:type="character" w:customStyle="1" w:styleId="2Char21">
    <w:name w:val="正文首行缩进 2 Char2"/>
    <w:aliases w:val="正文首行缩进 2 Char1 Char,正文首行缩进 2 Char Char Char,正文首行缩进 2 Char Char1"/>
    <w:uiPriority w:val="99"/>
    <w:rsid w:val="004E7083"/>
    <w:rPr>
      <w:rFonts w:ascii="宋体" w:hAnsi="宋体"/>
      <w:sz w:val="24"/>
      <w:szCs w:val="24"/>
    </w:rPr>
  </w:style>
  <w:style w:type="character" w:customStyle="1" w:styleId="Char2f0">
    <w:name w:val="副标题 Char2"/>
    <w:uiPriority w:val="11"/>
    <w:rsid w:val="004E7083"/>
    <w:rPr>
      <w:rFonts w:ascii="Cambria" w:hAnsi="Cambria" w:cs="Times New Roman"/>
      <w:b/>
      <w:bCs/>
      <w:kern w:val="28"/>
      <w:sz w:val="32"/>
      <w:szCs w:val="32"/>
    </w:rPr>
  </w:style>
  <w:style w:type="character" w:customStyle="1" w:styleId="Char2f1">
    <w:name w:val="注释标题 Char2"/>
    <w:uiPriority w:val="99"/>
    <w:semiHidden/>
    <w:rsid w:val="004E7083"/>
    <w:rPr>
      <w:sz w:val="24"/>
      <w:szCs w:val="24"/>
    </w:rPr>
  </w:style>
  <w:style w:type="character" w:customStyle="1" w:styleId="Char3f0">
    <w:name w:val="正文首行缩进 Char3"/>
    <w:uiPriority w:val="99"/>
    <w:semiHidden/>
    <w:rsid w:val="004E7083"/>
    <w:rPr>
      <w:rFonts w:ascii="宋体" w:eastAsia="仿宋" w:hAnsi="宋体" w:cs="Times New Roman"/>
      <w:color w:val="000000"/>
      <w:kern w:val="10"/>
      <w:sz w:val="24"/>
      <w:szCs w:val="24"/>
    </w:rPr>
  </w:style>
  <w:style w:type="character" w:customStyle="1" w:styleId="2Char22">
    <w:name w:val="正文文本 2 Char2"/>
    <w:uiPriority w:val="99"/>
    <w:rsid w:val="004E7083"/>
    <w:rPr>
      <w:rFonts w:ascii="Times New Roman" w:eastAsia="宋体" w:hAnsi="Times New Roman" w:cs="Times New Roman"/>
      <w:kern w:val="0"/>
      <w:sz w:val="24"/>
      <w:szCs w:val="24"/>
    </w:rPr>
  </w:style>
  <w:style w:type="character" w:customStyle="1" w:styleId="Char2f2">
    <w:name w:val="信息标题 Char2"/>
    <w:uiPriority w:val="99"/>
    <w:semiHidden/>
    <w:rsid w:val="004E7083"/>
    <w:rPr>
      <w:rFonts w:ascii="Cambria" w:eastAsia="宋体" w:hAnsi="Cambria" w:cs="Times New Roman"/>
      <w:sz w:val="24"/>
      <w:szCs w:val="24"/>
      <w:shd w:val="pct20" w:color="auto" w:fill="auto"/>
    </w:rPr>
  </w:style>
  <w:style w:type="character" w:customStyle="1" w:styleId="HTMLChar2">
    <w:name w:val="HTML 预设格式 Char2"/>
    <w:uiPriority w:val="99"/>
    <w:semiHidden/>
    <w:rsid w:val="004E7083"/>
    <w:rPr>
      <w:rFonts w:ascii="Courier New" w:hAnsi="Courier New" w:cs="Courier New"/>
    </w:rPr>
  </w:style>
  <w:style w:type="character" w:customStyle="1" w:styleId="Char3f1">
    <w:name w:val="标题 Char3"/>
    <w:uiPriority w:val="10"/>
    <w:rsid w:val="004E7083"/>
    <w:rPr>
      <w:rFonts w:ascii="Cambria" w:hAnsi="Cambria" w:cs="Times New Roman"/>
      <w:b/>
      <w:bCs/>
      <w:sz w:val="32"/>
      <w:szCs w:val="32"/>
    </w:rPr>
  </w:style>
  <w:style w:type="paragraph" w:customStyle="1" w:styleId="CharCharCharCharCharChar1CharCharCharCharCharCharCharCharCharCharCharCharCharCharCharCharChar11">
    <w:name w:val="Char Char Char Char Char Char1 Char Char Char Char Char Char Char Char Char Char Char Char Char Char Char Char Char11"/>
    <w:basedOn w:val="afffc"/>
    <w:rsid w:val="004E7083"/>
    <w:pPr>
      <w:widowControl/>
      <w:spacing w:after="160" w:line="240" w:lineRule="exact"/>
      <w:ind w:firstLineChars="200" w:firstLine="200"/>
      <w:jc w:val="left"/>
    </w:pPr>
    <w:rPr>
      <w:rFonts w:ascii="Verdana" w:eastAsia="仿宋_GB2312" w:hAnsi="Verdana"/>
      <w:szCs w:val="24"/>
      <w:lang w:eastAsia="en-US"/>
    </w:rPr>
  </w:style>
  <w:style w:type="paragraph" w:customStyle="1" w:styleId="Char80">
    <w:name w:val="Char8"/>
    <w:basedOn w:val="afffc"/>
    <w:rsid w:val="004E7083"/>
    <w:pPr>
      <w:ind w:firstLineChars="200" w:firstLine="200"/>
      <w:jc w:val="center"/>
    </w:pPr>
    <w:rPr>
      <w:rFonts w:ascii="宋体" w:hAnsi="宋体"/>
      <w:bCs/>
      <w:color w:val="000000"/>
    </w:rPr>
  </w:style>
  <w:style w:type="paragraph" w:customStyle="1" w:styleId="125">
    <w:name w:val="文档结构图12"/>
    <w:basedOn w:val="afffc"/>
    <w:rsid w:val="004E7083"/>
    <w:pPr>
      <w:shd w:val="clear" w:color="auto" w:fill="000080"/>
      <w:ind w:firstLineChars="200" w:firstLine="200"/>
    </w:pPr>
    <w:rPr>
      <w:rFonts w:ascii="Arial" w:hAnsi="Arial"/>
      <w:sz w:val="28"/>
      <w:szCs w:val="28"/>
      <w:shd w:val="clear" w:color="auto" w:fill="000080"/>
    </w:rPr>
  </w:style>
  <w:style w:type="paragraph" w:customStyle="1" w:styleId="CharChar1Char5">
    <w:name w:val="Char Char1 Char5"/>
    <w:basedOn w:val="afffc"/>
    <w:rsid w:val="004E7083"/>
    <w:pPr>
      <w:widowControl/>
      <w:spacing w:after="160" w:line="240" w:lineRule="exact"/>
      <w:ind w:firstLineChars="200" w:firstLine="200"/>
      <w:jc w:val="left"/>
    </w:pPr>
    <w:rPr>
      <w:rFonts w:ascii="Verdana" w:hAnsi="Verdana"/>
      <w:sz w:val="20"/>
      <w:szCs w:val="20"/>
      <w:lang w:eastAsia="en-US"/>
    </w:rPr>
  </w:style>
  <w:style w:type="paragraph" w:customStyle="1" w:styleId="132">
    <w:name w:val="列出段落13"/>
    <w:basedOn w:val="afffc"/>
    <w:uiPriority w:val="34"/>
    <w:rsid w:val="004E7083"/>
    <w:pPr>
      <w:ind w:firstLineChars="200" w:firstLine="420"/>
    </w:pPr>
    <w:rPr>
      <w:rFonts w:ascii="Calibri" w:eastAsia="仿宋" w:hAnsi="Calibri"/>
    </w:rPr>
  </w:style>
  <w:style w:type="paragraph" w:customStyle="1" w:styleId="CharCharCharCharCharCharCharCharCharCharCharCharCharCharCharChar11">
    <w:name w:val="Char Char Char Char Char Char Char Char Char Char Char Char Char Char Char Char11"/>
    <w:basedOn w:val="afffc"/>
    <w:rsid w:val="004E7083"/>
    <w:pPr>
      <w:widowControl/>
      <w:spacing w:after="160" w:line="240" w:lineRule="exact"/>
      <w:ind w:firstLineChars="200" w:firstLine="200"/>
      <w:jc w:val="left"/>
      <w:textAlignment w:val="baseline"/>
    </w:pPr>
    <w:rPr>
      <w:rFonts w:ascii="Verdana" w:eastAsia="仿宋" w:hAnsi="Verdana"/>
      <w:color w:val="000000"/>
      <w:sz w:val="20"/>
      <w:szCs w:val="20"/>
      <w:u w:color="000000"/>
      <w:lang w:eastAsia="en-US"/>
    </w:rPr>
  </w:style>
  <w:style w:type="paragraph" w:customStyle="1" w:styleId="CharCharChar9">
    <w:name w:val="Char Char Char9"/>
    <w:basedOn w:val="afffc"/>
    <w:rsid w:val="004E7083"/>
    <w:pPr>
      <w:widowControl/>
      <w:spacing w:after="160" w:line="240" w:lineRule="exact"/>
      <w:ind w:firstLineChars="200" w:firstLine="200"/>
      <w:jc w:val="left"/>
    </w:pPr>
    <w:rPr>
      <w:rFonts w:ascii="Verdana" w:eastAsia="仿宋_GB2312" w:hAnsi="Verdana"/>
      <w:szCs w:val="20"/>
      <w:lang w:eastAsia="en-US"/>
    </w:rPr>
  </w:style>
  <w:style w:type="paragraph" w:customStyle="1" w:styleId="CharChar44">
    <w:name w:val="Char Char44"/>
    <w:basedOn w:val="afffc"/>
    <w:rsid w:val="004E7083"/>
    <w:pPr>
      <w:ind w:firstLineChars="200" w:firstLine="200"/>
    </w:pPr>
  </w:style>
  <w:style w:type="paragraph" w:customStyle="1" w:styleId="Char230">
    <w:name w:val="Char23"/>
    <w:basedOn w:val="afffc"/>
    <w:rsid w:val="004E7083"/>
    <w:pPr>
      <w:tabs>
        <w:tab w:val="left" w:pos="360"/>
      </w:tabs>
      <w:ind w:firstLineChars="200" w:firstLine="200"/>
      <w:jc w:val="center"/>
    </w:pPr>
    <w:rPr>
      <w:rFonts w:ascii="宋体" w:hAnsi="宋体"/>
      <w:szCs w:val="24"/>
    </w:rPr>
  </w:style>
  <w:style w:type="character" w:customStyle="1" w:styleId="z-Char1">
    <w:name w:val="z-窗体顶端 Char1"/>
    <w:rsid w:val="004E7083"/>
    <w:rPr>
      <w:rFonts w:ascii="Arial" w:hAnsi="Arial" w:cs="Arial"/>
      <w:vanish/>
      <w:sz w:val="16"/>
      <w:szCs w:val="16"/>
    </w:rPr>
  </w:style>
  <w:style w:type="character" w:customStyle="1" w:styleId="z-Char10">
    <w:name w:val="z-窗体底端 Char1"/>
    <w:rsid w:val="004E7083"/>
    <w:rPr>
      <w:rFonts w:ascii="Arial" w:hAnsi="Arial" w:cs="Arial"/>
      <w:vanish/>
      <w:sz w:val="16"/>
      <w:szCs w:val="16"/>
    </w:rPr>
  </w:style>
  <w:style w:type="paragraph" w:customStyle="1" w:styleId="TOC13">
    <w:name w:val="TOC 标题13"/>
    <w:basedOn w:val="14"/>
    <w:next w:val="afffc"/>
    <w:rsid w:val="004E7083"/>
    <w:pPr>
      <w:keepLines/>
      <w:widowControl/>
      <w:numPr>
        <w:numId w:val="0"/>
      </w:numPr>
      <w:tabs>
        <w:tab w:val="left" w:pos="420"/>
      </w:tabs>
      <w:spacing w:beforeLines="0" w:before="340" w:afterLines="0" w:after="330"/>
      <w:ind w:left="420" w:hanging="420"/>
    </w:pPr>
    <w:rPr>
      <w:rFonts w:ascii="Times New Roman" w:eastAsia="宋体" w:hAnsi="Times New Roman"/>
      <w:kern w:val="44"/>
      <w:sz w:val="44"/>
      <w:szCs w:val="44"/>
    </w:rPr>
  </w:style>
  <w:style w:type="paragraph" w:customStyle="1" w:styleId="119">
    <w:name w:val="纯文本11"/>
    <w:basedOn w:val="afffc"/>
    <w:rsid w:val="004E7083"/>
    <w:pPr>
      <w:ind w:firstLineChars="200" w:firstLine="200"/>
    </w:pPr>
    <w:rPr>
      <w:rFonts w:ascii="微软雅黑" w:eastAsia="微软雅黑" w:hAnsi="微软雅黑"/>
      <w:snapToGrid w:val="0"/>
      <w:sz w:val="20"/>
      <w:szCs w:val="20"/>
    </w:rPr>
  </w:style>
  <w:style w:type="paragraph" w:customStyle="1" w:styleId="11a">
    <w:name w:val="正文文本缩进11"/>
    <w:basedOn w:val="afffc"/>
    <w:rsid w:val="004E7083"/>
    <w:pPr>
      <w:spacing w:line="240" w:lineRule="atLeast"/>
      <w:ind w:left="720" w:firstLineChars="200" w:firstLine="200"/>
      <w:jc w:val="left"/>
    </w:pPr>
    <w:rPr>
      <w:rFonts w:ascii="Arial" w:hAnsi="Arial"/>
      <w:i/>
      <w:iCs/>
      <w:snapToGrid w:val="0"/>
      <w:color w:val="0000FF"/>
      <w:sz w:val="20"/>
      <w:szCs w:val="20"/>
      <w:u w:val="single"/>
    </w:rPr>
  </w:style>
  <w:style w:type="paragraph" w:customStyle="1" w:styleId="3111">
    <w:name w:val="正文文本 311"/>
    <w:basedOn w:val="afffc"/>
    <w:rsid w:val="004E7083"/>
    <w:pPr>
      <w:widowControl/>
      <w:spacing w:after="120"/>
      <w:ind w:firstLineChars="200" w:firstLine="200"/>
    </w:pPr>
    <w:rPr>
      <w:sz w:val="16"/>
      <w:szCs w:val="16"/>
    </w:rPr>
  </w:style>
  <w:style w:type="paragraph" w:customStyle="1" w:styleId="Char70">
    <w:name w:val="Char7"/>
    <w:basedOn w:val="afffc"/>
    <w:rsid w:val="004E7083"/>
    <w:pPr>
      <w:ind w:firstLineChars="200" w:firstLine="200"/>
      <w:jc w:val="left"/>
    </w:pPr>
    <w:rPr>
      <w:rFonts w:ascii="宋体" w:hAnsi="宋体"/>
      <w:bCs/>
      <w:color w:val="000000"/>
    </w:rPr>
  </w:style>
  <w:style w:type="character" w:customStyle="1" w:styleId="op-map-singlepoint-info-right1">
    <w:name w:val="op-map-singlepoint-info-right1"/>
    <w:rsid w:val="004E7083"/>
  </w:style>
  <w:style w:type="character" w:customStyle="1" w:styleId="c-gap-right2">
    <w:name w:val="c-gap-right2"/>
    <w:rsid w:val="004E7083"/>
  </w:style>
  <w:style w:type="paragraph" w:customStyle="1" w:styleId="CharChar1Char4">
    <w:name w:val="Char Char1 Char4"/>
    <w:basedOn w:val="afffc"/>
    <w:rsid w:val="004E7083"/>
    <w:pPr>
      <w:widowControl/>
      <w:spacing w:after="160" w:line="240" w:lineRule="exact"/>
      <w:ind w:firstLineChars="200" w:firstLine="200"/>
      <w:jc w:val="left"/>
    </w:pPr>
    <w:rPr>
      <w:rFonts w:ascii="Verdana" w:hAnsi="Verdana"/>
      <w:sz w:val="20"/>
      <w:szCs w:val="20"/>
      <w:lang w:eastAsia="en-US"/>
    </w:rPr>
  </w:style>
  <w:style w:type="paragraph" w:customStyle="1" w:styleId="CharCharChar8">
    <w:name w:val="Char Char Char8"/>
    <w:basedOn w:val="afffc"/>
    <w:rsid w:val="004E7083"/>
    <w:pPr>
      <w:widowControl/>
      <w:spacing w:after="160" w:line="240" w:lineRule="exact"/>
      <w:ind w:firstLineChars="200" w:firstLine="200"/>
      <w:jc w:val="left"/>
    </w:pPr>
    <w:rPr>
      <w:rFonts w:ascii="Verdana" w:eastAsia="仿宋_GB2312" w:hAnsi="Verdana"/>
      <w:szCs w:val="20"/>
      <w:lang w:eastAsia="en-US"/>
    </w:rPr>
  </w:style>
  <w:style w:type="paragraph" w:customStyle="1" w:styleId="11b">
    <w:name w:val="文档结构图11"/>
    <w:basedOn w:val="afffc"/>
    <w:rsid w:val="004E7083"/>
    <w:pPr>
      <w:shd w:val="clear" w:color="auto" w:fill="000080"/>
      <w:ind w:firstLineChars="200" w:firstLine="200"/>
    </w:pPr>
    <w:rPr>
      <w:rFonts w:ascii="Arial" w:hAnsi="Arial"/>
      <w:sz w:val="28"/>
      <w:szCs w:val="28"/>
      <w:shd w:val="clear" w:color="auto" w:fill="000080"/>
    </w:rPr>
  </w:style>
  <w:style w:type="paragraph" w:customStyle="1" w:styleId="CharCharCharCharCharChar1CharCharCharCharCharCharCharCharCharCharCharCharCharCharCharCharChar10">
    <w:name w:val="Char Char Char Char Char Char1 Char Char Char Char Char Char Char Char Char Char Char Char Char Char Char Char Char10"/>
    <w:basedOn w:val="afffc"/>
    <w:uiPriority w:val="99"/>
    <w:rsid w:val="004E7083"/>
    <w:pPr>
      <w:widowControl/>
      <w:spacing w:after="160" w:line="240" w:lineRule="exact"/>
      <w:ind w:firstLineChars="200" w:firstLine="200"/>
      <w:jc w:val="left"/>
    </w:pPr>
    <w:rPr>
      <w:rFonts w:ascii="Verdana" w:eastAsia="仿宋_GB2312" w:hAnsi="Verdana"/>
      <w:szCs w:val="24"/>
      <w:lang w:eastAsia="en-US"/>
    </w:rPr>
  </w:style>
  <w:style w:type="paragraph" w:customStyle="1" w:styleId="Char220">
    <w:name w:val="Char22"/>
    <w:basedOn w:val="afffc"/>
    <w:uiPriority w:val="99"/>
    <w:rsid w:val="004E7083"/>
    <w:pPr>
      <w:tabs>
        <w:tab w:val="left" w:pos="360"/>
      </w:tabs>
      <w:ind w:firstLineChars="200" w:firstLine="200"/>
      <w:jc w:val="center"/>
    </w:pPr>
    <w:rPr>
      <w:rFonts w:ascii="宋体" w:hAnsi="宋体"/>
      <w:szCs w:val="24"/>
    </w:rPr>
  </w:style>
  <w:style w:type="paragraph" w:customStyle="1" w:styleId="CharCharCharCharCharCharCharCharCharCharCharCharCharCharCharChar10">
    <w:name w:val="Char Char Char Char Char Char Char Char Char Char Char Char Char Char Char Char10"/>
    <w:basedOn w:val="afffc"/>
    <w:rsid w:val="004E7083"/>
    <w:pPr>
      <w:tabs>
        <w:tab w:val="left" w:pos="360"/>
      </w:tabs>
      <w:ind w:firstLineChars="200" w:firstLine="200"/>
    </w:pPr>
    <w:rPr>
      <w:szCs w:val="24"/>
    </w:rPr>
  </w:style>
  <w:style w:type="paragraph" w:customStyle="1" w:styleId="TOC12">
    <w:name w:val="TOC 标题12"/>
    <w:basedOn w:val="14"/>
    <w:next w:val="afffc"/>
    <w:rsid w:val="004E7083"/>
    <w:pPr>
      <w:keepLines/>
      <w:widowControl/>
      <w:numPr>
        <w:numId w:val="0"/>
      </w:numPr>
      <w:spacing w:beforeLines="0" w:before="480" w:afterLines="0" w:after="0" w:line="276" w:lineRule="auto"/>
      <w:outlineLvl w:val="9"/>
    </w:pPr>
    <w:rPr>
      <w:rFonts w:ascii="Cambria" w:eastAsia="宋体" w:hAnsi="Cambria"/>
      <w:b w:val="0"/>
      <w:color w:val="365F91"/>
      <w:sz w:val="28"/>
      <w:szCs w:val="28"/>
    </w:rPr>
  </w:style>
  <w:style w:type="character" w:customStyle="1" w:styleId="t2">
    <w:name w:val="t2"/>
    <w:rsid w:val="004E7083"/>
    <w:rPr>
      <w:color w:val="000000"/>
      <w:sz w:val="21"/>
      <w:szCs w:val="21"/>
    </w:rPr>
  </w:style>
  <w:style w:type="character" w:customStyle="1" w:styleId="t3">
    <w:name w:val="t3"/>
    <w:rsid w:val="004E7083"/>
    <w:rPr>
      <w:color w:val="FFFFFF"/>
      <w:sz w:val="21"/>
      <w:szCs w:val="21"/>
    </w:rPr>
  </w:style>
  <w:style w:type="character" w:customStyle="1" w:styleId="t4">
    <w:name w:val="t4"/>
    <w:rsid w:val="004E7083"/>
    <w:rPr>
      <w:color w:val="FFFFFF"/>
      <w:sz w:val="21"/>
      <w:szCs w:val="21"/>
    </w:rPr>
  </w:style>
  <w:style w:type="character" w:customStyle="1" w:styleId="t5">
    <w:name w:val="t5"/>
    <w:rsid w:val="004E7083"/>
    <w:rPr>
      <w:color w:val="990000"/>
    </w:rPr>
  </w:style>
  <w:style w:type="character" w:customStyle="1" w:styleId="t6">
    <w:name w:val="t6"/>
    <w:rsid w:val="004E7083"/>
    <w:rPr>
      <w:color w:val="FFFFFF"/>
      <w:sz w:val="18"/>
      <w:szCs w:val="18"/>
    </w:rPr>
  </w:style>
  <w:style w:type="character" w:customStyle="1" w:styleId="t7">
    <w:name w:val="t7"/>
    <w:rsid w:val="004E7083"/>
    <w:rPr>
      <w:color w:val="000000"/>
      <w:sz w:val="21"/>
      <w:szCs w:val="21"/>
    </w:rPr>
  </w:style>
  <w:style w:type="character" w:customStyle="1" w:styleId="t8">
    <w:name w:val="t8"/>
    <w:rsid w:val="004E7083"/>
    <w:rPr>
      <w:color w:val="FFFFFF"/>
      <w:sz w:val="18"/>
      <w:szCs w:val="18"/>
    </w:rPr>
  </w:style>
  <w:style w:type="character" w:customStyle="1" w:styleId="t9">
    <w:name w:val="t9"/>
    <w:rsid w:val="004E7083"/>
    <w:rPr>
      <w:rFonts w:ascii="Arial" w:hAnsi="Arial" w:cs="Arial"/>
      <w:color w:val="FFFFFF"/>
      <w:sz w:val="18"/>
      <w:szCs w:val="18"/>
    </w:rPr>
  </w:style>
  <w:style w:type="character" w:customStyle="1" w:styleId="t10">
    <w:name w:val="t10"/>
    <w:rsid w:val="004E7083"/>
  </w:style>
  <w:style w:type="character" w:customStyle="1" w:styleId="t11">
    <w:name w:val="t11"/>
    <w:rsid w:val="004E7083"/>
  </w:style>
  <w:style w:type="character" w:customStyle="1" w:styleId="t12">
    <w:name w:val="t12"/>
    <w:rsid w:val="004E7083"/>
  </w:style>
  <w:style w:type="character" w:customStyle="1" w:styleId="t13">
    <w:name w:val="t13"/>
    <w:rsid w:val="004E7083"/>
    <w:rPr>
      <w:color w:val="FFFFFF"/>
      <w:sz w:val="18"/>
      <w:szCs w:val="18"/>
    </w:rPr>
  </w:style>
  <w:style w:type="character" w:customStyle="1" w:styleId="t14">
    <w:name w:val="t14"/>
    <w:rsid w:val="004E7083"/>
    <w:rPr>
      <w:color w:val="FFFFFF"/>
      <w:sz w:val="18"/>
      <w:szCs w:val="18"/>
    </w:rPr>
  </w:style>
  <w:style w:type="character" w:customStyle="1" w:styleId="t15">
    <w:name w:val="t15"/>
    <w:rsid w:val="004E7083"/>
    <w:rPr>
      <w:color w:val="FFFFFF"/>
      <w:sz w:val="18"/>
      <w:szCs w:val="18"/>
    </w:rPr>
  </w:style>
  <w:style w:type="character" w:customStyle="1" w:styleId="t16">
    <w:name w:val="t16"/>
    <w:rsid w:val="004E7083"/>
    <w:rPr>
      <w:color w:val="FFFFFF"/>
      <w:sz w:val="21"/>
      <w:szCs w:val="21"/>
    </w:rPr>
  </w:style>
  <w:style w:type="character" w:customStyle="1" w:styleId="t17">
    <w:name w:val="t17"/>
    <w:rsid w:val="004E7083"/>
    <w:rPr>
      <w:color w:val="FFFFFF"/>
      <w:sz w:val="18"/>
      <w:szCs w:val="18"/>
    </w:rPr>
  </w:style>
  <w:style w:type="character" w:customStyle="1" w:styleId="t20">
    <w:name w:val="t_2"/>
    <w:rsid w:val="004E7083"/>
    <w:rPr>
      <w:b/>
      <w:color w:val="990000"/>
      <w:sz w:val="21"/>
      <w:szCs w:val="21"/>
    </w:rPr>
  </w:style>
  <w:style w:type="character" w:customStyle="1" w:styleId="t21">
    <w:name w:val="t_21"/>
    <w:rsid w:val="004E7083"/>
    <w:rPr>
      <w:b/>
      <w:color w:val="990000"/>
      <w:sz w:val="21"/>
      <w:szCs w:val="21"/>
    </w:rPr>
  </w:style>
  <w:style w:type="character" w:customStyle="1" w:styleId="txt2">
    <w:name w:val="txt_2"/>
    <w:rsid w:val="004E7083"/>
  </w:style>
  <w:style w:type="character" w:customStyle="1" w:styleId="discinfo">
    <w:name w:val="discinfo"/>
    <w:rsid w:val="004E7083"/>
    <w:rPr>
      <w:color w:val="999999"/>
      <w:sz w:val="18"/>
      <w:szCs w:val="18"/>
    </w:rPr>
  </w:style>
  <w:style w:type="character" w:customStyle="1" w:styleId="itext">
    <w:name w:val="itext"/>
    <w:rsid w:val="004E7083"/>
    <w:rPr>
      <w:color w:val="FFFFFF"/>
      <w:sz w:val="18"/>
      <w:szCs w:val="18"/>
    </w:rPr>
  </w:style>
  <w:style w:type="character" w:customStyle="1" w:styleId="itext1">
    <w:name w:val="itext1"/>
    <w:rsid w:val="004E7083"/>
    <w:rPr>
      <w:color w:val="FFFFFF"/>
      <w:sz w:val="18"/>
      <w:szCs w:val="18"/>
    </w:rPr>
  </w:style>
  <w:style w:type="character" w:customStyle="1" w:styleId="itext2">
    <w:name w:val="itext2"/>
    <w:rsid w:val="004E7083"/>
    <w:rPr>
      <w:color w:val="FFFFFF"/>
      <w:sz w:val="18"/>
      <w:szCs w:val="18"/>
    </w:rPr>
  </w:style>
  <w:style w:type="character" w:customStyle="1" w:styleId="playicon">
    <w:name w:val="playicon"/>
    <w:rsid w:val="004E7083"/>
  </w:style>
  <w:style w:type="character" w:customStyle="1" w:styleId="playicon1">
    <w:name w:val="playicon1"/>
    <w:rsid w:val="004E7083"/>
  </w:style>
  <w:style w:type="character" w:customStyle="1" w:styleId="playicon2">
    <w:name w:val="playicon2"/>
    <w:rsid w:val="004E7083"/>
  </w:style>
  <w:style w:type="character" w:customStyle="1" w:styleId="details">
    <w:name w:val="details"/>
    <w:rsid w:val="004E7083"/>
  </w:style>
  <w:style w:type="character" w:customStyle="1" w:styleId="txt31">
    <w:name w:val="txt_31"/>
    <w:rsid w:val="004E7083"/>
    <w:rPr>
      <w:sz w:val="18"/>
      <w:szCs w:val="18"/>
    </w:rPr>
  </w:style>
  <w:style w:type="character" w:customStyle="1" w:styleId="txt11">
    <w:name w:val="txt_11"/>
    <w:rsid w:val="004E7083"/>
    <w:rPr>
      <w:b/>
      <w:sz w:val="21"/>
      <w:szCs w:val="21"/>
      <w:bdr w:val="single" w:sz="6" w:space="0" w:color="E5E5E5"/>
    </w:rPr>
  </w:style>
  <w:style w:type="character" w:customStyle="1" w:styleId="redstar">
    <w:name w:val="redstar"/>
    <w:rsid w:val="004E7083"/>
    <w:rPr>
      <w:rFonts w:ascii="Arail" w:eastAsia="Arail" w:hAnsi="Arail" w:cs="Arail"/>
      <w:color w:val="990000"/>
      <w:sz w:val="18"/>
      <w:szCs w:val="18"/>
    </w:rPr>
  </w:style>
  <w:style w:type="character" w:customStyle="1" w:styleId="redstar1">
    <w:name w:val="redstar1"/>
    <w:rsid w:val="004E7083"/>
    <w:rPr>
      <w:rFonts w:ascii="Arail" w:eastAsia="Arail" w:hAnsi="Arail" w:cs="Arail" w:hint="default"/>
      <w:color w:val="990000"/>
      <w:sz w:val="15"/>
      <w:szCs w:val="15"/>
    </w:rPr>
  </w:style>
  <w:style w:type="character" w:customStyle="1" w:styleId="redstar2">
    <w:name w:val="redstar2"/>
    <w:rsid w:val="004E7083"/>
    <w:rPr>
      <w:rFonts w:ascii="Arail" w:eastAsia="Arail" w:hAnsi="Arail" w:cs="Arail" w:hint="default"/>
      <w:color w:val="990000"/>
      <w:sz w:val="18"/>
      <w:szCs w:val="18"/>
    </w:rPr>
  </w:style>
  <w:style w:type="character" w:customStyle="1" w:styleId="redstar3">
    <w:name w:val="redstar3"/>
    <w:rsid w:val="004E7083"/>
    <w:rPr>
      <w:rFonts w:ascii="Arail" w:eastAsia="Arail" w:hAnsi="Arail" w:cs="Arail" w:hint="default"/>
      <w:color w:val="990000"/>
      <w:sz w:val="18"/>
      <w:szCs w:val="18"/>
    </w:rPr>
  </w:style>
  <w:style w:type="character" w:customStyle="1" w:styleId="redstar4">
    <w:name w:val="redstar4"/>
    <w:rsid w:val="004E7083"/>
    <w:rPr>
      <w:rFonts w:ascii="Arail" w:eastAsia="Arail" w:hAnsi="Arail" w:cs="Arail" w:hint="default"/>
      <w:color w:val="990000"/>
      <w:sz w:val="18"/>
      <w:szCs w:val="18"/>
    </w:rPr>
  </w:style>
  <w:style w:type="character" w:customStyle="1" w:styleId="redstar5">
    <w:name w:val="redstar5"/>
    <w:rsid w:val="004E7083"/>
    <w:rPr>
      <w:rFonts w:ascii="Arail" w:eastAsia="Arail" w:hAnsi="Arail" w:cs="Arail" w:hint="default"/>
      <w:color w:val="990000"/>
      <w:sz w:val="18"/>
      <w:szCs w:val="18"/>
    </w:rPr>
  </w:style>
  <w:style w:type="character" w:customStyle="1" w:styleId="redstar6">
    <w:name w:val="redstar6"/>
    <w:rsid w:val="004E7083"/>
    <w:rPr>
      <w:color w:val="990000"/>
    </w:rPr>
  </w:style>
  <w:style w:type="character" w:customStyle="1" w:styleId="redstar7">
    <w:name w:val="redstar7"/>
    <w:rsid w:val="004E7083"/>
    <w:rPr>
      <w:rFonts w:ascii="Arail" w:eastAsia="Arail" w:hAnsi="Arail" w:cs="Arail" w:hint="default"/>
      <w:color w:val="990000"/>
      <w:sz w:val="18"/>
      <w:szCs w:val="18"/>
    </w:rPr>
  </w:style>
  <w:style w:type="character" w:customStyle="1" w:styleId="more110">
    <w:name w:val="more110"/>
    <w:rsid w:val="004E7083"/>
  </w:style>
  <w:style w:type="character" w:customStyle="1" w:styleId="c3331">
    <w:name w:val="c3331"/>
    <w:rsid w:val="004E7083"/>
    <w:rPr>
      <w:color w:val="333333"/>
    </w:rPr>
  </w:style>
  <w:style w:type="character" w:customStyle="1" w:styleId="warning">
    <w:name w:val="warning"/>
    <w:rsid w:val="004E7083"/>
    <w:rPr>
      <w:color w:val="999999"/>
      <w:sz w:val="18"/>
      <w:szCs w:val="18"/>
    </w:rPr>
  </w:style>
  <w:style w:type="character" w:customStyle="1" w:styleId="warning1">
    <w:name w:val="warning1"/>
    <w:rsid w:val="004E7083"/>
    <w:rPr>
      <w:color w:val="999999"/>
      <w:sz w:val="18"/>
      <w:szCs w:val="18"/>
    </w:rPr>
  </w:style>
  <w:style w:type="character" w:customStyle="1" w:styleId="filesize">
    <w:name w:val="filesize"/>
    <w:rsid w:val="004E7083"/>
    <w:rPr>
      <w:color w:val="999999"/>
    </w:rPr>
  </w:style>
  <w:style w:type="character" w:customStyle="1" w:styleId="filesize1">
    <w:name w:val="filesize1"/>
    <w:rsid w:val="004E7083"/>
  </w:style>
  <w:style w:type="character" w:customStyle="1" w:styleId="filesize2">
    <w:name w:val="filesize2"/>
    <w:rsid w:val="004E7083"/>
    <w:rPr>
      <w:color w:val="999999"/>
    </w:rPr>
  </w:style>
  <w:style w:type="character" w:customStyle="1" w:styleId="filesize3">
    <w:name w:val="filesize3"/>
    <w:rsid w:val="004E7083"/>
    <w:rPr>
      <w:color w:val="999999"/>
    </w:rPr>
  </w:style>
  <w:style w:type="character" w:customStyle="1" w:styleId="huan">
    <w:name w:val="huan"/>
    <w:rsid w:val="004E7083"/>
  </w:style>
  <w:style w:type="character" w:customStyle="1" w:styleId="pinglundate">
    <w:name w:val="pinglundate"/>
    <w:rsid w:val="004E7083"/>
    <w:rPr>
      <w:rFonts w:ascii="Arial" w:hAnsi="Arial" w:cs="Arial"/>
      <w:color w:val="999999"/>
      <w:sz w:val="18"/>
      <w:szCs w:val="18"/>
    </w:rPr>
  </w:style>
  <w:style w:type="character" w:customStyle="1" w:styleId="resulttotal">
    <w:name w:val="result_total"/>
    <w:rsid w:val="004E7083"/>
    <w:rPr>
      <w:color w:val="999999"/>
      <w:sz w:val="18"/>
      <w:szCs w:val="18"/>
    </w:rPr>
  </w:style>
  <w:style w:type="character" w:customStyle="1" w:styleId="t18">
    <w:name w:val="t_1"/>
    <w:rsid w:val="004E7083"/>
    <w:rPr>
      <w:b/>
      <w:color w:val="990000"/>
      <w:sz w:val="19"/>
      <w:szCs w:val="19"/>
    </w:rPr>
  </w:style>
  <w:style w:type="character" w:customStyle="1" w:styleId="t110">
    <w:name w:val="t_11"/>
    <w:rsid w:val="004E7083"/>
    <w:rPr>
      <w:color w:val="FFFFFF"/>
      <w:sz w:val="21"/>
      <w:szCs w:val="21"/>
    </w:rPr>
  </w:style>
  <w:style w:type="character" w:customStyle="1" w:styleId="highlight">
    <w:name w:val="highlight"/>
    <w:rsid w:val="004E7083"/>
    <w:rPr>
      <w:color w:val="990000"/>
    </w:rPr>
  </w:style>
  <w:style w:type="character" w:customStyle="1" w:styleId="highlight2">
    <w:name w:val="highlight2"/>
    <w:rsid w:val="004E7083"/>
    <w:rPr>
      <w:color w:val="990000"/>
    </w:rPr>
  </w:style>
  <w:style w:type="character" w:customStyle="1" w:styleId="highlight3">
    <w:name w:val="highlight3"/>
    <w:rsid w:val="004E7083"/>
    <w:rPr>
      <w:color w:val="990000"/>
    </w:rPr>
  </w:style>
  <w:style w:type="character" w:customStyle="1" w:styleId="highlight4">
    <w:name w:val="highlight4"/>
    <w:rsid w:val="004E7083"/>
    <w:rPr>
      <w:color w:val="990000"/>
    </w:rPr>
  </w:style>
  <w:style w:type="character" w:customStyle="1" w:styleId="r1">
    <w:name w:val="r1"/>
    <w:rsid w:val="004E7083"/>
  </w:style>
  <w:style w:type="character" w:customStyle="1" w:styleId="r2">
    <w:name w:val="r2"/>
    <w:rsid w:val="004E7083"/>
  </w:style>
  <w:style w:type="character" w:customStyle="1" w:styleId="r3">
    <w:name w:val="r3"/>
    <w:rsid w:val="004E7083"/>
  </w:style>
  <w:style w:type="character" w:customStyle="1" w:styleId="r4">
    <w:name w:val="r4"/>
    <w:rsid w:val="004E7083"/>
  </w:style>
  <w:style w:type="character" w:customStyle="1" w:styleId="r5">
    <w:name w:val="r5"/>
    <w:rsid w:val="004E7083"/>
  </w:style>
  <w:style w:type="character" w:customStyle="1" w:styleId="r6">
    <w:name w:val="r6"/>
    <w:rsid w:val="004E7083"/>
  </w:style>
  <w:style w:type="character" w:customStyle="1" w:styleId="r7">
    <w:name w:val="r7"/>
    <w:rsid w:val="004E7083"/>
  </w:style>
  <w:style w:type="character" w:customStyle="1" w:styleId="r8">
    <w:name w:val="r8"/>
    <w:rsid w:val="004E7083"/>
  </w:style>
  <w:style w:type="character" w:customStyle="1" w:styleId="r9">
    <w:name w:val="r9"/>
    <w:rsid w:val="004E7083"/>
  </w:style>
  <w:style w:type="character" w:customStyle="1" w:styleId="r10">
    <w:name w:val="r10"/>
    <w:rsid w:val="004E7083"/>
  </w:style>
  <w:style w:type="character" w:customStyle="1" w:styleId="r11">
    <w:name w:val="r11"/>
    <w:rsid w:val="004E7083"/>
  </w:style>
  <w:style w:type="character" w:customStyle="1" w:styleId="r12">
    <w:name w:val="r12"/>
    <w:rsid w:val="004E7083"/>
  </w:style>
  <w:style w:type="character" w:customStyle="1" w:styleId="r13">
    <w:name w:val="r13"/>
    <w:rsid w:val="004E7083"/>
  </w:style>
  <w:style w:type="character" w:customStyle="1" w:styleId="r14">
    <w:name w:val="r14"/>
    <w:rsid w:val="004E7083"/>
  </w:style>
  <w:style w:type="character" w:customStyle="1" w:styleId="r15">
    <w:name w:val="r15"/>
    <w:rsid w:val="004E7083"/>
  </w:style>
  <w:style w:type="character" w:customStyle="1" w:styleId="r16">
    <w:name w:val="r16"/>
    <w:rsid w:val="004E7083"/>
  </w:style>
  <w:style w:type="character" w:customStyle="1" w:styleId="r17">
    <w:name w:val="r17"/>
    <w:rsid w:val="004E7083"/>
  </w:style>
  <w:style w:type="character" w:customStyle="1" w:styleId="msg">
    <w:name w:val="msg"/>
    <w:rsid w:val="004E7083"/>
  </w:style>
  <w:style w:type="character" w:customStyle="1" w:styleId="txt27">
    <w:name w:val="txt27"/>
    <w:rsid w:val="004E7083"/>
  </w:style>
  <w:style w:type="character" w:customStyle="1" w:styleId="txt28">
    <w:name w:val="txt28"/>
    <w:rsid w:val="004E7083"/>
    <w:rPr>
      <w:color w:val="666666"/>
      <w:sz w:val="18"/>
      <w:szCs w:val="18"/>
    </w:rPr>
  </w:style>
  <w:style w:type="character" w:customStyle="1" w:styleId="txt29">
    <w:name w:val="txt29"/>
    <w:rsid w:val="004E7083"/>
    <w:rPr>
      <w:color w:val="999999"/>
    </w:rPr>
  </w:style>
  <w:style w:type="character" w:customStyle="1" w:styleId="txt30">
    <w:name w:val="txt30"/>
    <w:rsid w:val="004E7083"/>
    <w:rPr>
      <w:b/>
      <w:color w:val="333333"/>
      <w:sz w:val="21"/>
      <w:szCs w:val="21"/>
    </w:rPr>
  </w:style>
  <w:style w:type="character" w:customStyle="1" w:styleId="txt310">
    <w:name w:val="txt31"/>
    <w:rsid w:val="004E7083"/>
  </w:style>
  <w:style w:type="character" w:customStyle="1" w:styleId="txt32">
    <w:name w:val="txt32"/>
    <w:rsid w:val="004E7083"/>
    <w:rPr>
      <w:sz w:val="18"/>
      <w:szCs w:val="18"/>
    </w:rPr>
  </w:style>
  <w:style w:type="character" w:customStyle="1" w:styleId="txt33">
    <w:name w:val="txt33"/>
    <w:rsid w:val="004E7083"/>
  </w:style>
  <w:style w:type="character" w:customStyle="1" w:styleId="txt34">
    <w:name w:val="txt34"/>
    <w:rsid w:val="004E7083"/>
    <w:rPr>
      <w:color w:val="666666"/>
    </w:rPr>
  </w:style>
  <w:style w:type="character" w:customStyle="1" w:styleId="txt35">
    <w:name w:val="txt35"/>
    <w:rsid w:val="004E7083"/>
    <w:rPr>
      <w:color w:val="666666"/>
      <w:sz w:val="18"/>
      <w:szCs w:val="18"/>
    </w:rPr>
  </w:style>
  <w:style w:type="character" w:customStyle="1" w:styleId="txt36">
    <w:name w:val="txt36"/>
    <w:rsid w:val="004E7083"/>
    <w:rPr>
      <w:color w:val="666666"/>
    </w:rPr>
  </w:style>
  <w:style w:type="character" w:customStyle="1" w:styleId="txt37">
    <w:name w:val="txt37"/>
    <w:rsid w:val="004E7083"/>
    <w:rPr>
      <w:color w:val="666666"/>
    </w:rPr>
  </w:style>
  <w:style w:type="character" w:customStyle="1" w:styleId="newsdate">
    <w:name w:val="news_date"/>
    <w:rsid w:val="004E7083"/>
    <w:rPr>
      <w:rFonts w:ascii="Arial" w:hAnsi="Arial" w:cs="Arial"/>
      <w:color w:val="999999"/>
      <w:sz w:val="18"/>
      <w:szCs w:val="18"/>
    </w:rPr>
  </w:style>
  <w:style w:type="character" w:customStyle="1" w:styleId="graytext">
    <w:name w:val="graytext"/>
    <w:rsid w:val="004E7083"/>
    <w:rPr>
      <w:color w:val="666666"/>
      <w:sz w:val="36"/>
      <w:szCs w:val="36"/>
    </w:rPr>
  </w:style>
  <w:style w:type="character" w:customStyle="1" w:styleId="redtext">
    <w:name w:val="redtext"/>
    <w:rsid w:val="004E7083"/>
    <w:rPr>
      <w:color w:val="990000"/>
      <w:sz w:val="36"/>
      <w:szCs w:val="36"/>
    </w:rPr>
  </w:style>
  <w:style w:type="character" w:customStyle="1" w:styleId="redtext1">
    <w:name w:val="redtext1"/>
    <w:rsid w:val="004E7083"/>
    <w:rPr>
      <w:color w:val="990000"/>
    </w:rPr>
  </w:style>
  <w:style w:type="character" w:customStyle="1" w:styleId="redtext2">
    <w:name w:val="redtext2"/>
    <w:rsid w:val="004E7083"/>
    <w:rPr>
      <w:color w:val="990000"/>
      <w:sz w:val="36"/>
      <w:szCs w:val="36"/>
    </w:rPr>
  </w:style>
  <w:style w:type="character" w:customStyle="1" w:styleId="gsltitle">
    <w:name w:val="gsl_title"/>
    <w:rsid w:val="004E7083"/>
    <w:rPr>
      <w:sz w:val="21"/>
      <w:szCs w:val="21"/>
    </w:rPr>
  </w:style>
  <w:style w:type="character" w:customStyle="1" w:styleId="gsltitle1">
    <w:name w:val="gsl_title1"/>
    <w:rsid w:val="004E7083"/>
    <w:rPr>
      <w:sz w:val="21"/>
      <w:szCs w:val="21"/>
    </w:rPr>
  </w:style>
  <w:style w:type="character" w:customStyle="1" w:styleId="w107">
    <w:name w:val="w107"/>
    <w:rsid w:val="004E7083"/>
  </w:style>
  <w:style w:type="character" w:customStyle="1" w:styleId="w87">
    <w:name w:val="w87"/>
    <w:rsid w:val="004E7083"/>
  </w:style>
  <w:style w:type="character" w:customStyle="1" w:styleId="call">
    <w:name w:val="call"/>
    <w:rsid w:val="004E7083"/>
    <w:rPr>
      <w:color w:val="999999"/>
      <w:sz w:val="21"/>
      <w:szCs w:val="21"/>
    </w:rPr>
  </w:style>
  <w:style w:type="character" w:customStyle="1" w:styleId="call1">
    <w:name w:val="call1"/>
    <w:rsid w:val="004E7083"/>
    <w:rPr>
      <w:color w:val="666666"/>
      <w:sz w:val="18"/>
      <w:szCs w:val="18"/>
    </w:rPr>
  </w:style>
  <w:style w:type="character" w:customStyle="1" w:styleId="c999">
    <w:name w:val="c999"/>
    <w:rsid w:val="004E7083"/>
    <w:rPr>
      <w:color w:val="999999"/>
      <w:sz w:val="18"/>
      <w:szCs w:val="18"/>
    </w:rPr>
  </w:style>
  <w:style w:type="character" w:customStyle="1" w:styleId="dot1">
    <w:name w:val="dot1"/>
    <w:rsid w:val="004E7083"/>
    <w:rPr>
      <w:rFonts w:ascii="Arial" w:hAnsi="Arial" w:cs="Arial"/>
      <w:color w:val="000000"/>
      <w:sz w:val="18"/>
      <w:szCs w:val="18"/>
    </w:rPr>
  </w:style>
  <w:style w:type="character" w:customStyle="1" w:styleId="graymessage">
    <w:name w:val="graymessage"/>
    <w:rsid w:val="004E7083"/>
    <w:rPr>
      <w:color w:val="999999"/>
      <w:sz w:val="18"/>
      <w:szCs w:val="18"/>
    </w:rPr>
  </w:style>
  <w:style w:type="character" w:customStyle="1" w:styleId="graymessage1">
    <w:name w:val="graymessage1"/>
    <w:rsid w:val="004E7083"/>
    <w:rPr>
      <w:color w:val="999999"/>
      <w:sz w:val="18"/>
      <w:szCs w:val="18"/>
    </w:rPr>
  </w:style>
  <w:style w:type="character" w:customStyle="1" w:styleId="graymessageshort">
    <w:name w:val="graymessageshort"/>
    <w:rsid w:val="004E7083"/>
    <w:rPr>
      <w:color w:val="999999"/>
      <w:sz w:val="18"/>
      <w:szCs w:val="18"/>
    </w:rPr>
  </w:style>
  <w:style w:type="character" w:customStyle="1" w:styleId="blacknum">
    <w:name w:val="blacknum"/>
    <w:rsid w:val="004E7083"/>
    <w:rPr>
      <w:rFonts w:ascii="Arial" w:hAnsi="Arial" w:cs="Arial"/>
      <w:b/>
      <w:color w:val="000000"/>
    </w:rPr>
  </w:style>
  <w:style w:type="character" w:customStyle="1" w:styleId="linkxls">
    <w:name w:val="link_xls"/>
    <w:rsid w:val="004E7083"/>
  </w:style>
  <w:style w:type="character" w:customStyle="1" w:styleId="noresult">
    <w:name w:val="noresult"/>
    <w:rsid w:val="004E7083"/>
    <w:rPr>
      <w:color w:val="000000"/>
      <w:sz w:val="21"/>
      <w:szCs w:val="21"/>
    </w:rPr>
  </w:style>
  <w:style w:type="character" w:customStyle="1" w:styleId="on12">
    <w:name w:val="on12"/>
    <w:rsid w:val="004E7083"/>
    <w:rPr>
      <w:color w:val="990000"/>
    </w:rPr>
  </w:style>
  <w:style w:type="character" w:customStyle="1" w:styleId="on13">
    <w:name w:val="on13"/>
    <w:rsid w:val="004E7083"/>
    <w:rPr>
      <w:color w:val="E50000"/>
    </w:rPr>
  </w:style>
  <w:style w:type="character" w:customStyle="1" w:styleId="text10">
    <w:name w:val="text10"/>
    <w:rsid w:val="004E7083"/>
    <w:rPr>
      <w:color w:val="666666"/>
      <w:sz w:val="18"/>
      <w:szCs w:val="18"/>
    </w:rPr>
  </w:style>
  <w:style w:type="character" w:customStyle="1" w:styleId="text11">
    <w:name w:val="text11"/>
    <w:rsid w:val="004E7083"/>
  </w:style>
  <w:style w:type="character" w:customStyle="1" w:styleId="text12">
    <w:name w:val="text12"/>
    <w:rsid w:val="004E7083"/>
  </w:style>
  <w:style w:type="character" w:customStyle="1" w:styleId="star">
    <w:name w:val="star"/>
    <w:rsid w:val="004E7083"/>
    <w:rPr>
      <w:rFonts w:ascii="Arial" w:hAnsi="Arial" w:cs="Arial"/>
      <w:color w:val="990000"/>
    </w:rPr>
  </w:style>
  <w:style w:type="character" w:customStyle="1" w:styleId="bt7">
    <w:name w:val="bt7"/>
    <w:rsid w:val="004E7083"/>
    <w:rPr>
      <w:color w:val="333333"/>
      <w:sz w:val="21"/>
      <w:szCs w:val="21"/>
    </w:rPr>
  </w:style>
  <w:style w:type="character" w:customStyle="1" w:styleId="bt8">
    <w:name w:val="bt8"/>
    <w:rsid w:val="004E7083"/>
    <w:rPr>
      <w:color w:val="C50000"/>
      <w:sz w:val="21"/>
      <w:szCs w:val="21"/>
    </w:rPr>
  </w:style>
  <w:style w:type="character" w:customStyle="1" w:styleId="bt9">
    <w:name w:val="bt9"/>
    <w:rsid w:val="004E7083"/>
    <w:rPr>
      <w:color w:val="C50000"/>
      <w:sz w:val="21"/>
      <w:szCs w:val="21"/>
    </w:rPr>
  </w:style>
  <w:style w:type="character" w:customStyle="1" w:styleId="bt10">
    <w:name w:val="bt10"/>
    <w:rsid w:val="004E7083"/>
    <w:rPr>
      <w:color w:val="C50000"/>
      <w:sz w:val="21"/>
      <w:szCs w:val="21"/>
    </w:rPr>
  </w:style>
  <w:style w:type="character" w:customStyle="1" w:styleId="nr">
    <w:name w:val="nr"/>
    <w:rsid w:val="004E7083"/>
    <w:rPr>
      <w:color w:val="999999"/>
    </w:rPr>
  </w:style>
  <w:style w:type="character" w:customStyle="1" w:styleId="nr1">
    <w:name w:val="nr1"/>
    <w:rsid w:val="004E7083"/>
    <w:rPr>
      <w:color w:val="666666"/>
    </w:rPr>
  </w:style>
  <w:style w:type="character" w:customStyle="1" w:styleId="nr2">
    <w:name w:val="nr2"/>
    <w:rsid w:val="004E7083"/>
    <w:rPr>
      <w:color w:val="666666"/>
    </w:rPr>
  </w:style>
  <w:style w:type="character" w:customStyle="1" w:styleId="nr3">
    <w:name w:val="nr3"/>
    <w:rsid w:val="004E7083"/>
    <w:rPr>
      <w:color w:val="666666"/>
    </w:rPr>
  </w:style>
  <w:style w:type="character" w:customStyle="1" w:styleId="nr4">
    <w:name w:val="nr4"/>
    <w:rsid w:val="004E7083"/>
    <w:rPr>
      <w:color w:val="666666"/>
    </w:rPr>
  </w:style>
  <w:style w:type="character" w:customStyle="1" w:styleId="name">
    <w:name w:val="name"/>
    <w:rsid w:val="004E7083"/>
  </w:style>
  <w:style w:type="character" w:customStyle="1" w:styleId="name1">
    <w:name w:val="name1"/>
    <w:rsid w:val="004E7083"/>
  </w:style>
  <w:style w:type="character" w:customStyle="1" w:styleId="img22">
    <w:name w:val="img22"/>
    <w:rsid w:val="004E7083"/>
  </w:style>
  <w:style w:type="character" w:customStyle="1" w:styleId="img23">
    <w:name w:val="img23"/>
    <w:rsid w:val="004E7083"/>
  </w:style>
  <w:style w:type="character" w:customStyle="1" w:styleId="img24">
    <w:name w:val="img24"/>
    <w:rsid w:val="004E7083"/>
    <w:rPr>
      <w:bdr w:val="single" w:sz="6" w:space="0" w:color="CCCCCC"/>
    </w:rPr>
  </w:style>
  <w:style w:type="character" w:customStyle="1" w:styleId="rssdate">
    <w:name w:val="rss_date"/>
    <w:rsid w:val="004E7083"/>
    <w:rPr>
      <w:color w:val="999999"/>
      <w:sz w:val="21"/>
      <w:szCs w:val="21"/>
    </w:rPr>
  </w:style>
  <w:style w:type="character" w:customStyle="1" w:styleId="enpubtitle">
    <w:name w:val="en_pubtitle"/>
    <w:rsid w:val="004E7083"/>
  </w:style>
  <w:style w:type="character" w:customStyle="1" w:styleId="email">
    <w:name w:val="email"/>
    <w:rsid w:val="004E7083"/>
  </w:style>
  <w:style w:type="character" w:customStyle="1" w:styleId="bt11">
    <w:name w:val="bt11"/>
    <w:rsid w:val="004E7083"/>
    <w:rPr>
      <w:b/>
      <w:color w:val="333333"/>
    </w:rPr>
  </w:style>
  <w:style w:type="character" w:customStyle="1" w:styleId="bt21">
    <w:name w:val="bt21"/>
    <w:rsid w:val="004E7083"/>
    <w:rPr>
      <w:color w:val="333333"/>
    </w:rPr>
  </w:style>
  <w:style w:type="character" w:customStyle="1" w:styleId="morebtn">
    <w:name w:val="more_btn"/>
    <w:rsid w:val="004E7083"/>
  </w:style>
  <w:style w:type="character" w:customStyle="1" w:styleId="btn11">
    <w:name w:val="btn11"/>
    <w:rsid w:val="004E7083"/>
  </w:style>
  <w:style w:type="character" w:customStyle="1" w:styleId="btn12">
    <w:name w:val="btn12"/>
    <w:rsid w:val="004E7083"/>
  </w:style>
  <w:style w:type="character" w:customStyle="1" w:styleId="tele">
    <w:name w:val="tele"/>
    <w:rsid w:val="004E7083"/>
  </w:style>
  <w:style w:type="character" w:customStyle="1" w:styleId="margino">
    <w:name w:val="margino"/>
    <w:rsid w:val="004E7083"/>
  </w:style>
  <w:style w:type="character" w:customStyle="1" w:styleId="mt">
    <w:name w:val="mt"/>
    <w:rsid w:val="004E7083"/>
  </w:style>
  <w:style w:type="character" w:customStyle="1" w:styleId="soll">
    <w:name w:val="sol_l"/>
    <w:rsid w:val="004E7083"/>
  </w:style>
  <w:style w:type="character" w:customStyle="1" w:styleId="time3">
    <w:name w:val="time3"/>
    <w:rsid w:val="004E7083"/>
    <w:rPr>
      <w:color w:val="999999"/>
      <w:sz w:val="18"/>
      <w:szCs w:val="18"/>
    </w:rPr>
  </w:style>
  <w:style w:type="character" w:customStyle="1" w:styleId="txt112">
    <w:name w:val="txt112"/>
    <w:rsid w:val="004E7083"/>
    <w:rPr>
      <w:sz w:val="18"/>
      <w:szCs w:val="18"/>
    </w:rPr>
  </w:style>
  <w:style w:type="character" w:customStyle="1" w:styleId="txt210">
    <w:name w:val="txt210"/>
    <w:rsid w:val="004E7083"/>
    <w:rPr>
      <w:color w:val="999999"/>
      <w:sz w:val="30"/>
      <w:szCs w:val="30"/>
    </w:rPr>
  </w:style>
  <w:style w:type="character" w:customStyle="1" w:styleId="w0">
    <w:name w:val="w"/>
    <w:rsid w:val="004E7083"/>
  </w:style>
  <w:style w:type="character" w:customStyle="1" w:styleId="l8">
    <w:name w:val="l8"/>
    <w:rsid w:val="004E7083"/>
  </w:style>
  <w:style w:type="character" w:customStyle="1" w:styleId="title404">
    <w:name w:val="title_404"/>
    <w:rsid w:val="004E7083"/>
    <w:rPr>
      <w:color w:val="333333"/>
      <w:sz w:val="36"/>
      <w:szCs w:val="36"/>
    </w:rPr>
  </w:style>
  <w:style w:type="character" w:customStyle="1" w:styleId="t19">
    <w:name w:val="t19"/>
    <w:rsid w:val="004E7083"/>
  </w:style>
  <w:style w:type="character" w:customStyle="1" w:styleId="t210">
    <w:name w:val="t21"/>
    <w:rsid w:val="004E7083"/>
  </w:style>
  <w:style w:type="character" w:customStyle="1" w:styleId="cont">
    <w:name w:val="cont"/>
    <w:rsid w:val="004E7083"/>
    <w:rPr>
      <w:color w:val="E0E0E0"/>
      <w:sz w:val="18"/>
      <w:szCs w:val="18"/>
    </w:rPr>
  </w:style>
  <w:style w:type="character" w:customStyle="1" w:styleId="f10">
    <w:name w:val="f10"/>
    <w:rsid w:val="004E7083"/>
    <w:rPr>
      <w:color w:val="FFFFFF"/>
      <w:sz w:val="15"/>
      <w:szCs w:val="15"/>
    </w:rPr>
  </w:style>
  <w:style w:type="character" w:customStyle="1" w:styleId="icon1">
    <w:name w:val="icon1"/>
    <w:rsid w:val="004E7083"/>
  </w:style>
  <w:style w:type="character" w:customStyle="1" w:styleId="gaojispan">
    <w:name w:val="gaojispan"/>
    <w:rsid w:val="004E7083"/>
  </w:style>
  <w:style w:type="character" w:customStyle="1" w:styleId="prol">
    <w:name w:val="pro_l"/>
    <w:rsid w:val="004E7083"/>
  </w:style>
  <w:style w:type="character" w:customStyle="1" w:styleId="evel">
    <w:name w:val="eve_l"/>
    <w:rsid w:val="004E7083"/>
  </w:style>
  <w:style w:type="character" w:customStyle="1" w:styleId="pror">
    <w:name w:val="pro_r"/>
    <w:rsid w:val="004E7083"/>
  </w:style>
  <w:style w:type="character" w:customStyle="1" w:styleId="solr">
    <w:name w:val="sol_r"/>
    <w:rsid w:val="004E7083"/>
  </w:style>
  <w:style w:type="character" w:customStyle="1" w:styleId="ever">
    <w:name w:val="eve_r"/>
    <w:rsid w:val="004E7083"/>
  </w:style>
  <w:style w:type="character" w:customStyle="1" w:styleId="point">
    <w:name w:val="point"/>
    <w:rsid w:val="004E7083"/>
    <w:rPr>
      <w:color w:val="E50000"/>
    </w:rPr>
  </w:style>
  <w:style w:type="character" w:customStyle="1" w:styleId="point1">
    <w:name w:val="point1"/>
    <w:rsid w:val="004E7083"/>
    <w:rPr>
      <w:color w:val="E0E0E0"/>
      <w:sz w:val="21"/>
      <w:szCs w:val="21"/>
    </w:rPr>
  </w:style>
  <w:style w:type="character" w:customStyle="1" w:styleId="tel">
    <w:name w:val="tel"/>
    <w:rsid w:val="004E7083"/>
  </w:style>
  <w:style w:type="character" w:customStyle="1" w:styleId="y">
    <w:name w:val="y"/>
    <w:rsid w:val="004E7083"/>
    <w:rPr>
      <w:color w:val="333333"/>
    </w:rPr>
  </w:style>
  <w:style w:type="character" w:customStyle="1" w:styleId="linkdoc">
    <w:name w:val="link_doc"/>
    <w:rsid w:val="004E7083"/>
  </w:style>
  <w:style w:type="character" w:customStyle="1" w:styleId="linkppt">
    <w:name w:val="link_ppt"/>
    <w:rsid w:val="004E7083"/>
  </w:style>
  <w:style w:type="character" w:customStyle="1" w:styleId="linkpdf">
    <w:name w:val="link_pdf"/>
    <w:rsid w:val="004E7083"/>
  </w:style>
  <w:style w:type="character" w:customStyle="1" w:styleId="linktxt">
    <w:name w:val="link_txt"/>
    <w:rsid w:val="004E7083"/>
  </w:style>
  <w:style w:type="character" w:customStyle="1" w:styleId="linkflv">
    <w:name w:val="link_flv"/>
    <w:rsid w:val="004E7083"/>
  </w:style>
  <w:style w:type="character" w:customStyle="1" w:styleId="linkzip">
    <w:name w:val="link_zip"/>
    <w:rsid w:val="004E7083"/>
  </w:style>
  <w:style w:type="character" w:customStyle="1" w:styleId="call2">
    <w:name w:val="call2"/>
    <w:rsid w:val="004E7083"/>
    <w:rPr>
      <w:color w:val="666666"/>
      <w:sz w:val="18"/>
      <w:szCs w:val="18"/>
    </w:rPr>
  </w:style>
  <w:style w:type="character" w:customStyle="1" w:styleId="time">
    <w:name w:val="time"/>
    <w:rsid w:val="004E7083"/>
    <w:rPr>
      <w:color w:val="999999"/>
      <w:sz w:val="18"/>
      <w:szCs w:val="18"/>
    </w:rPr>
  </w:style>
  <w:style w:type="character" w:customStyle="1" w:styleId="dot">
    <w:name w:val="dot"/>
    <w:rsid w:val="004E7083"/>
    <w:rPr>
      <w:rFonts w:ascii="Arial" w:hAnsi="Arial" w:cs="Arial"/>
      <w:color w:val="000000"/>
      <w:sz w:val="18"/>
      <w:szCs w:val="18"/>
    </w:rPr>
  </w:style>
  <w:style w:type="character" w:customStyle="1" w:styleId="c3332">
    <w:name w:val="c3332"/>
    <w:rsid w:val="004E7083"/>
    <w:rPr>
      <w:color w:val="333333"/>
    </w:rPr>
  </w:style>
  <w:style w:type="character" w:customStyle="1" w:styleId="graytext2">
    <w:name w:val="graytext2"/>
    <w:rsid w:val="004E7083"/>
    <w:rPr>
      <w:color w:val="666666"/>
      <w:sz w:val="36"/>
      <w:szCs w:val="36"/>
    </w:rPr>
  </w:style>
  <w:style w:type="character" w:customStyle="1" w:styleId="img19">
    <w:name w:val="img19"/>
    <w:rsid w:val="004E7083"/>
  </w:style>
  <w:style w:type="character" w:customStyle="1" w:styleId="img20">
    <w:name w:val="img20"/>
    <w:rsid w:val="004E7083"/>
  </w:style>
  <w:style w:type="character" w:customStyle="1" w:styleId="img21">
    <w:name w:val="img21"/>
    <w:rsid w:val="004E7083"/>
    <w:rPr>
      <w:bdr w:val="single" w:sz="6" w:space="0" w:color="CCCCCC"/>
    </w:rPr>
  </w:style>
  <w:style w:type="character" w:customStyle="1" w:styleId="bt12">
    <w:name w:val="bt12"/>
    <w:rsid w:val="004E7083"/>
    <w:rPr>
      <w:color w:val="C50000"/>
      <w:sz w:val="21"/>
      <w:szCs w:val="21"/>
    </w:rPr>
  </w:style>
  <w:style w:type="character" w:customStyle="1" w:styleId="btn13">
    <w:name w:val="btn13"/>
    <w:rsid w:val="004E7083"/>
  </w:style>
  <w:style w:type="character" w:customStyle="1" w:styleId="txt21">
    <w:name w:val="txt_21"/>
    <w:rsid w:val="004E7083"/>
  </w:style>
  <w:style w:type="character" w:customStyle="1" w:styleId="cont1">
    <w:name w:val="cont1"/>
    <w:rsid w:val="004E7083"/>
    <w:rPr>
      <w:color w:val="E0E0E0"/>
      <w:sz w:val="21"/>
      <w:szCs w:val="21"/>
    </w:rPr>
  </w:style>
  <w:style w:type="character" w:customStyle="1" w:styleId="bt1">
    <w:name w:val="bt1"/>
    <w:rsid w:val="004E7083"/>
    <w:rPr>
      <w:color w:val="C50000"/>
      <w:sz w:val="21"/>
      <w:szCs w:val="21"/>
    </w:rPr>
  </w:style>
  <w:style w:type="character" w:customStyle="1" w:styleId="bt2">
    <w:name w:val="bt2"/>
    <w:rsid w:val="004E7083"/>
    <w:rPr>
      <w:color w:val="C50000"/>
      <w:sz w:val="21"/>
      <w:szCs w:val="21"/>
    </w:rPr>
  </w:style>
  <w:style w:type="character" w:customStyle="1" w:styleId="bt3">
    <w:name w:val="bt3"/>
    <w:rsid w:val="004E7083"/>
    <w:rPr>
      <w:color w:val="C50000"/>
      <w:sz w:val="21"/>
      <w:szCs w:val="21"/>
    </w:rPr>
  </w:style>
  <w:style w:type="character" w:customStyle="1" w:styleId="txt23">
    <w:name w:val="txt23"/>
    <w:rsid w:val="004E7083"/>
  </w:style>
  <w:style w:type="character" w:customStyle="1" w:styleId="txt24">
    <w:name w:val="txt24"/>
    <w:rsid w:val="004E7083"/>
  </w:style>
  <w:style w:type="character" w:customStyle="1" w:styleId="txt25">
    <w:name w:val="txt25"/>
    <w:rsid w:val="004E7083"/>
    <w:rPr>
      <w:color w:val="666666"/>
      <w:sz w:val="18"/>
      <w:szCs w:val="18"/>
    </w:rPr>
  </w:style>
  <w:style w:type="character" w:customStyle="1" w:styleId="txt26">
    <w:name w:val="txt26"/>
    <w:rsid w:val="004E7083"/>
    <w:rPr>
      <w:color w:val="999999"/>
    </w:rPr>
  </w:style>
  <w:style w:type="character" w:customStyle="1" w:styleId="t180">
    <w:name w:val="t18"/>
    <w:rsid w:val="004E7083"/>
  </w:style>
  <w:style w:type="character" w:customStyle="1" w:styleId="c9991">
    <w:name w:val="c9991"/>
    <w:rsid w:val="004E7083"/>
    <w:rPr>
      <w:color w:val="999999"/>
      <w:sz w:val="18"/>
      <w:szCs w:val="18"/>
    </w:rPr>
  </w:style>
  <w:style w:type="character" w:customStyle="1" w:styleId="c3333">
    <w:name w:val="c3333"/>
    <w:rsid w:val="004E7083"/>
    <w:rPr>
      <w:color w:val="333333"/>
    </w:rPr>
  </w:style>
  <w:style w:type="character" w:customStyle="1" w:styleId="msg1">
    <w:name w:val="msg1"/>
    <w:rsid w:val="004E7083"/>
  </w:style>
  <w:style w:type="character" w:customStyle="1" w:styleId="btn14">
    <w:name w:val="btn14"/>
    <w:rsid w:val="004E7083"/>
  </w:style>
  <w:style w:type="character" w:customStyle="1" w:styleId="txt12">
    <w:name w:val="txt_12"/>
    <w:rsid w:val="004E7083"/>
    <w:rPr>
      <w:b/>
      <w:sz w:val="21"/>
      <w:szCs w:val="21"/>
      <w:bdr w:val="single" w:sz="6" w:space="0" w:color="E5E5E5"/>
    </w:rPr>
  </w:style>
  <w:style w:type="character" w:customStyle="1" w:styleId="txt22">
    <w:name w:val="txt_22"/>
    <w:rsid w:val="004E7083"/>
  </w:style>
  <w:style w:type="character" w:customStyle="1" w:styleId="txt4">
    <w:name w:val="txt4"/>
    <w:rsid w:val="004E7083"/>
    <w:rPr>
      <w:b/>
      <w:color w:val="333333"/>
      <w:sz w:val="21"/>
      <w:szCs w:val="21"/>
    </w:rPr>
  </w:style>
  <w:style w:type="character" w:customStyle="1" w:styleId="txt5">
    <w:name w:val="txt5"/>
    <w:rsid w:val="004E7083"/>
  </w:style>
  <w:style w:type="character" w:customStyle="1" w:styleId="txt6">
    <w:name w:val="txt6"/>
    <w:rsid w:val="004E7083"/>
    <w:rPr>
      <w:color w:val="999999"/>
    </w:rPr>
  </w:style>
  <w:style w:type="character" w:customStyle="1" w:styleId="txt7">
    <w:name w:val="txt7"/>
    <w:rsid w:val="004E7083"/>
    <w:rPr>
      <w:color w:val="666666"/>
      <w:sz w:val="18"/>
      <w:szCs w:val="18"/>
    </w:rPr>
  </w:style>
  <w:style w:type="character" w:customStyle="1" w:styleId="txt8">
    <w:name w:val="txt8"/>
    <w:rsid w:val="004E7083"/>
  </w:style>
  <w:style w:type="character" w:customStyle="1" w:styleId="txt9">
    <w:name w:val="txt9"/>
    <w:rsid w:val="004E7083"/>
  </w:style>
  <w:style w:type="character" w:customStyle="1" w:styleId="txt10">
    <w:name w:val="txt10"/>
    <w:rsid w:val="004E7083"/>
    <w:rPr>
      <w:color w:val="666666"/>
    </w:rPr>
  </w:style>
  <w:style w:type="character" w:customStyle="1" w:styleId="txt110">
    <w:name w:val="txt11"/>
    <w:rsid w:val="004E7083"/>
    <w:rPr>
      <w:color w:val="666666"/>
    </w:rPr>
  </w:style>
  <w:style w:type="character" w:customStyle="1" w:styleId="txt120">
    <w:name w:val="txt12"/>
    <w:rsid w:val="004E7083"/>
    <w:rPr>
      <w:color w:val="666666"/>
    </w:rPr>
  </w:style>
  <w:style w:type="character" w:customStyle="1" w:styleId="img12">
    <w:name w:val="img12"/>
    <w:rsid w:val="004E7083"/>
  </w:style>
  <w:style w:type="character" w:customStyle="1" w:styleId="img13">
    <w:name w:val="img13"/>
    <w:rsid w:val="004E7083"/>
  </w:style>
  <w:style w:type="character" w:customStyle="1" w:styleId="img14">
    <w:name w:val="img14"/>
    <w:rsid w:val="004E7083"/>
    <w:rPr>
      <w:bdr w:val="single" w:sz="6" w:space="0" w:color="CCCCCC"/>
    </w:rPr>
  </w:style>
  <w:style w:type="character" w:customStyle="1" w:styleId="btn">
    <w:name w:val="btn"/>
    <w:rsid w:val="004E7083"/>
    <w:rPr>
      <w:sz w:val="18"/>
      <w:szCs w:val="18"/>
    </w:rPr>
  </w:style>
  <w:style w:type="character" w:customStyle="1" w:styleId="btn1">
    <w:name w:val="btn1"/>
    <w:rsid w:val="004E7083"/>
    <w:rPr>
      <w:color w:val="666666"/>
      <w:sz w:val="18"/>
      <w:szCs w:val="18"/>
    </w:rPr>
  </w:style>
  <w:style w:type="character" w:customStyle="1" w:styleId="graytext1">
    <w:name w:val="graytext1"/>
    <w:rsid w:val="004E7083"/>
    <w:rPr>
      <w:color w:val="666666"/>
      <w:sz w:val="36"/>
      <w:szCs w:val="36"/>
    </w:rPr>
  </w:style>
  <w:style w:type="character" w:customStyle="1" w:styleId="txt20">
    <w:name w:val="txt2"/>
    <w:rsid w:val="004E7083"/>
  </w:style>
  <w:style w:type="character" w:customStyle="1" w:styleId="txt3">
    <w:name w:val="txt3"/>
    <w:rsid w:val="004E7083"/>
  </w:style>
  <w:style w:type="character" w:customStyle="1" w:styleId="img15">
    <w:name w:val="img15"/>
    <w:rsid w:val="004E7083"/>
  </w:style>
  <w:style w:type="character" w:customStyle="1" w:styleId="btn15">
    <w:name w:val="btn15"/>
    <w:rsid w:val="004E7083"/>
  </w:style>
  <w:style w:type="character" w:customStyle="1" w:styleId="bt4">
    <w:name w:val="bt4"/>
    <w:rsid w:val="004E7083"/>
    <w:rPr>
      <w:color w:val="C50000"/>
      <w:sz w:val="21"/>
      <w:szCs w:val="21"/>
    </w:rPr>
  </w:style>
  <w:style w:type="character" w:customStyle="1" w:styleId="txt111">
    <w:name w:val="txt111"/>
    <w:rsid w:val="004E7083"/>
    <w:rPr>
      <w:sz w:val="18"/>
      <w:szCs w:val="18"/>
    </w:rPr>
  </w:style>
  <w:style w:type="character" w:customStyle="1" w:styleId="txt38">
    <w:name w:val="txt38"/>
    <w:rsid w:val="004E7083"/>
    <w:rPr>
      <w:color w:val="666666"/>
    </w:rPr>
  </w:style>
  <w:style w:type="character" w:customStyle="1" w:styleId="txt39">
    <w:name w:val="txt39"/>
    <w:rsid w:val="004E7083"/>
    <w:rPr>
      <w:color w:val="666666"/>
    </w:rPr>
  </w:style>
  <w:style w:type="character" w:customStyle="1" w:styleId="on">
    <w:name w:val="on"/>
    <w:rsid w:val="004E7083"/>
    <w:rPr>
      <w:color w:val="990000"/>
    </w:rPr>
  </w:style>
  <w:style w:type="character" w:customStyle="1" w:styleId="on1">
    <w:name w:val="on1"/>
    <w:rsid w:val="004E7083"/>
    <w:rPr>
      <w:color w:val="E50000"/>
    </w:rPr>
  </w:style>
  <w:style w:type="character" w:customStyle="1" w:styleId="bt5">
    <w:name w:val="bt5"/>
    <w:rsid w:val="004E7083"/>
    <w:rPr>
      <w:color w:val="C50000"/>
      <w:sz w:val="21"/>
      <w:szCs w:val="21"/>
    </w:rPr>
  </w:style>
  <w:style w:type="character" w:customStyle="1" w:styleId="bt6">
    <w:name w:val="bt6"/>
    <w:rsid w:val="004E7083"/>
    <w:rPr>
      <w:color w:val="333333"/>
      <w:sz w:val="21"/>
      <w:szCs w:val="21"/>
    </w:rPr>
  </w:style>
  <w:style w:type="character" w:customStyle="1" w:styleId="txt1100">
    <w:name w:val="txt110"/>
    <w:rsid w:val="004E7083"/>
    <w:rPr>
      <w:sz w:val="18"/>
      <w:szCs w:val="18"/>
    </w:rPr>
  </w:style>
  <w:style w:type="character" w:customStyle="1" w:styleId="time1">
    <w:name w:val="time1"/>
    <w:rsid w:val="004E7083"/>
    <w:rPr>
      <w:color w:val="999999"/>
      <w:sz w:val="18"/>
      <w:szCs w:val="18"/>
    </w:rPr>
  </w:style>
  <w:style w:type="character" w:customStyle="1" w:styleId="hover41">
    <w:name w:val="hover41"/>
    <w:rsid w:val="004E7083"/>
    <w:rPr>
      <w:color w:val="FF6600"/>
      <w:u w:val="single"/>
    </w:rPr>
  </w:style>
  <w:style w:type="character" w:customStyle="1" w:styleId="hover42">
    <w:name w:val="hover42"/>
    <w:rsid w:val="004E7083"/>
    <w:rPr>
      <w:color w:val="FF6600"/>
      <w:u w:val="single"/>
    </w:rPr>
  </w:style>
  <w:style w:type="character" w:customStyle="1" w:styleId="hover43">
    <w:name w:val="hover43"/>
    <w:rsid w:val="004E7083"/>
    <w:rPr>
      <w:color w:val="FFFFFF"/>
      <w:shd w:val="clear" w:color="auto" w:fill="FF6600"/>
    </w:rPr>
  </w:style>
  <w:style w:type="character" w:customStyle="1" w:styleId="bdsmore">
    <w:name w:val="bds_more"/>
    <w:rsid w:val="004E7083"/>
    <w:rPr>
      <w:rFonts w:ascii="Arial" w:hAnsi="Arial" w:cs="Arial"/>
    </w:rPr>
  </w:style>
  <w:style w:type="character" w:customStyle="1" w:styleId="bdsmore4">
    <w:name w:val="bds_more4"/>
    <w:rsid w:val="004E7083"/>
    <w:rPr>
      <w:rFonts w:ascii="Arial" w:hAnsi="Arial" w:cs="Arial"/>
    </w:rPr>
  </w:style>
  <w:style w:type="character" w:customStyle="1" w:styleId="hover44">
    <w:name w:val="hover44"/>
    <w:rsid w:val="004E7083"/>
    <w:rPr>
      <w:color w:val="FF6600"/>
      <w:u w:val="single"/>
    </w:rPr>
  </w:style>
  <w:style w:type="table" w:customStyle="1" w:styleId="5-11">
    <w:name w:val="网格表 5 深色 - 着色 11"/>
    <w:basedOn w:val="afffe"/>
    <w:uiPriority w:val="50"/>
    <w:qFormat/>
    <w:rsid w:val="004E7083"/>
    <w:rPr>
      <w:rFonts w:ascii="Calibri" w:hAnsi="Calibri"/>
      <w:sz w:val="21"/>
      <w:szCs w:val="21"/>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paragraph" w:customStyle="1" w:styleId="Char60">
    <w:name w:val="Char6"/>
    <w:basedOn w:val="afffc"/>
    <w:rsid w:val="004E7083"/>
    <w:pPr>
      <w:keepNext/>
      <w:widowControl/>
      <w:tabs>
        <w:tab w:val="left" w:pos="425"/>
      </w:tabs>
      <w:autoSpaceDE w:val="0"/>
      <w:autoSpaceDN w:val="0"/>
      <w:adjustRightInd w:val="0"/>
      <w:spacing w:before="80" w:after="80"/>
      <w:ind w:firstLineChars="200" w:hanging="425"/>
    </w:pPr>
    <w:rPr>
      <w:szCs w:val="24"/>
    </w:rPr>
  </w:style>
  <w:style w:type="paragraph" w:customStyle="1" w:styleId="910">
    <w:name w:val="列出段落91"/>
    <w:basedOn w:val="afffc"/>
    <w:rsid w:val="004E7083"/>
    <w:pPr>
      <w:widowControl/>
      <w:ind w:firstLineChars="200" w:firstLine="420"/>
    </w:pPr>
    <w:rPr>
      <w:szCs w:val="24"/>
    </w:rPr>
  </w:style>
  <w:style w:type="paragraph" w:customStyle="1" w:styleId="3210">
    <w:name w:val="正文文本 321"/>
    <w:basedOn w:val="afffc"/>
    <w:rsid w:val="004E7083"/>
    <w:pPr>
      <w:widowControl/>
      <w:spacing w:after="120"/>
      <w:ind w:firstLineChars="200" w:firstLine="200"/>
    </w:pPr>
    <w:rPr>
      <w:sz w:val="16"/>
      <w:szCs w:val="16"/>
    </w:rPr>
  </w:style>
  <w:style w:type="paragraph" w:customStyle="1" w:styleId="CharCharChar7">
    <w:name w:val="Char Char Char7"/>
    <w:basedOn w:val="afffc"/>
    <w:rsid w:val="004E7083"/>
    <w:pPr>
      <w:ind w:firstLineChars="200" w:firstLine="200"/>
    </w:pPr>
    <w:rPr>
      <w:szCs w:val="20"/>
    </w:rPr>
  </w:style>
  <w:style w:type="paragraph" w:customStyle="1" w:styleId="810">
    <w:name w:val="文档结构图81"/>
    <w:basedOn w:val="afffc"/>
    <w:rsid w:val="004E7083"/>
    <w:pPr>
      <w:widowControl/>
      <w:ind w:firstLineChars="200" w:firstLine="200"/>
    </w:pPr>
    <w:rPr>
      <w:rFonts w:ascii="宋体"/>
      <w:sz w:val="18"/>
      <w:szCs w:val="18"/>
    </w:rPr>
  </w:style>
  <w:style w:type="paragraph" w:customStyle="1" w:styleId="214">
    <w:name w:val="纯文本21"/>
    <w:basedOn w:val="afffc"/>
    <w:rsid w:val="004E7083"/>
    <w:pPr>
      <w:widowControl/>
      <w:ind w:firstLineChars="200" w:firstLine="200"/>
    </w:pPr>
    <w:rPr>
      <w:rFonts w:ascii="宋体" w:hAnsi="Courier New"/>
      <w:sz w:val="20"/>
    </w:rPr>
  </w:style>
  <w:style w:type="paragraph" w:customStyle="1" w:styleId="215">
    <w:name w:val="正文文本缩进21"/>
    <w:basedOn w:val="afffc"/>
    <w:rsid w:val="004E7083"/>
    <w:pPr>
      <w:widowControl/>
      <w:spacing w:after="120"/>
      <w:ind w:leftChars="200" w:left="420" w:firstLineChars="200" w:firstLine="200"/>
    </w:pPr>
    <w:rPr>
      <w:szCs w:val="24"/>
    </w:rPr>
  </w:style>
  <w:style w:type="paragraph" w:customStyle="1" w:styleId="CharCharCharCharCharCharCharCharCharCharCharCharCharCharCharChar9">
    <w:name w:val="Char Char Char Char Char Char Char Char Char Char Char Char Char Char Char Char9"/>
    <w:basedOn w:val="afffc"/>
    <w:rsid w:val="004E7083"/>
    <w:pPr>
      <w:tabs>
        <w:tab w:val="left" w:pos="360"/>
      </w:tabs>
      <w:ind w:firstLineChars="200" w:firstLine="200"/>
    </w:pPr>
    <w:rPr>
      <w:szCs w:val="24"/>
    </w:rPr>
  </w:style>
  <w:style w:type="paragraph" w:customStyle="1" w:styleId="Char210">
    <w:name w:val="Char21"/>
    <w:basedOn w:val="afffc"/>
    <w:rsid w:val="004E7083"/>
    <w:pPr>
      <w:tabs>
        <w:tab w:val="left" w:pos="360"/>
      </w:tabs>
      <w:ind w:firstLineChars="200" w:firstLine="200"/>
      <w:jc w:val="center"/>
    </w:pPr>
    <w:rPr>
      <w:rFonts w:ascii="宋体" w:hAnsi="宋体"/>
      <w:szCs w:val="24"/>
    </w:rPr>
  </w:style>
  <w:style w:type="paragraph" w:customStyle="1" w:styleId="CharChar1Char3">
    <w:name w:val="Char Char1 Char3"/>
    <w:basedOn w:val="afffc"/>
    <w:rsid w:val="004E7083"/>
    <w:pPr>
      <w:widowControl/>
      <w:spacing w:after="160" w:line="240" w:lineRule="exact"/>
      <w:ind w:firstLineChars="200" w:firstLine="200"/>
      <w:jc w:val="left"/>
    </w:pPr>
    <w:rPr>
      <w:rFonts w:ascii="Verdana" w:hAnsi="Verdana"/>
      <w:sz w:val="20"/>
      <w:szCs w:val="20"/>
      <w:lang w:eastAsia="en-US"/>
    </w:rPr>
  </w:style>
  <w:style w:type="paragraph" w:customStyle="1" w:styleId="CharCharCharCharCharChar1CharCharCharCharCharCharCharCharCharCharCharCharCharCharCharCharChar9">
    <w:name w:val="Char Char Char Char Char Char1 Char Char Char Char Char Char Char Char Char Char Char Char Char Char Char Char Char9"/>
    <w:basedOn w:val="afffc"/>
    <w:rsid w:val="004E7083"/>
    <w:pPr>
      <w:widowControl/>
      <w:spacing w:after="160" w:line="240" w:lineRule="exact"/>
      <w:ind w:firstLineChars="200" w:firstLine="200"/>
      <w:jc w:val="left"/>
    </w:pPr>
    <w:rPr>
      <w:rFonts w:ascii="Verdana" w:eastAsia="仿宋_GB2312" w:hAnsi="Verdana"/>
      <w:szCs w:val="24"/>
      <w:lang w:eastAsia="en-US"/>
    </w:rPr>
  </w:style>
  <w:style w:type="paragraph" w:customStyle="1" w:styleId="CharChar43">
    <w:name w:val="Char Char43"/>
    <w:basedOn w:val="afffc"/>
    <w:rsid w:val="004E7083"/>
    <w:pPr>
      <w:ind w:firstLineChars="200" w:firstLine="200"/>
    </w:pPr>
  </w:style>
  <w:style w:type="paragraph" w:customStyle="1" w:styleId="af9">
    <w:name w:val="列项——（一级）"/>
    <w:rsid w:val="004E7083"/>
    <w:pPr>
      <w:widowControl w:val="0"/>
      <w:numPr>
        <w:numId w:val="72"/>
      </w:numPr>
      <w:jc w:val="both"/>
    </w:pPr>
    <w:rPr>
      <w:rFonts w:ascii="宋体"/>
      <w:sz w:val="21"/>
    </w:rPr>
  </w:style>
  <w:style w:type="paragraph" w:customStyle="1" w:styleId="afa">
    <w:name w:val="列项●（二级）"/>
    <w:rsid w:val="004E7083"/>
    <w:pPr>
      <w:numPr>
        <w:ilvl w:val="1"/>
        <w:numId w:val="72"/>
      </w:numPr>
      <w:tabs>
        <w:tab w:val="left" w:pos="840"/>
      </w:tabs>
      <w:jc w:val="both"/>
    </w:pPr>
    <w:rPr>
      <w:rFonts w:ascii="宋体"/>
      <w:sz w:val="21"/>
    </w:rPr>
  </w:style>
  <w:style w:type="paragraph" w:customStyle="1" w:styleId="afffffffffffffffffffff5">
    <w:name w:val="数字编号列项（二级）"/>
    <w:rsid w:val="004E7083"/>
    <w:pPr>
      <w:tabs>
        <w:tab w:val="left" w:pos="1260"/>
      </w:tabs>
      <w:ind w:left="1259" w:hanging="419"/>
      <w:jc w:val="both"/>
    </w:pPr>
    <w:rPr>
      <w:rFonts w:ascii="宋体"/>
      <w:sz w:val="21"/>
    </w:rPr>
  </w:style>
  <w:style w:type="paragraph" w:customStyle="1" w:styleId="afb">
    <w:name w:val="列项◆（三级）"/>
    <w:basedOn w:val="afffc"/>
    <w:rsid w:val="004E7083"/>
    <w:pPr>
      <w:numPr>
        <w:ilvl w:val="2"/>
        <w:numId w:val="72"/>
      </w:numPr>
      <w:tabs>
        <w:tab w:val="clear" w:pos="1678"/>
        <w:tab w:val="left" w:pos="1260"/>
      </w:tabs>
      <w:ind w:left="1260" w:firstLineChars="200" w:firstLine="0"/>
    </w:pPr>
    <w:rPr>
      <w:rFonts w:ascii="宋体"/>
    </w:rPr>
  </w:style>
  <w:style w:type="paragraph" w:customStyle="1" w:styleId="afffffffffffffffffffff6">
    <w:name w:val="标准书脚_奇数页"/>
    <w:rsid w:val="004E7083"/>
    <w:pPr>
      <w:spacing w:before="120"/>
      <w:ind w:right="198"/>
      <w:jc w:val="right"/>
    </w:pPr>
    <w:rPr>
      <w:rFonts w:ascii="宋体"/>
      <w:sz w:val="18"/>
      <w:szCs w:val="18"/>
    </w:rPr>
  </w:style>
  <w:style w:type="paragraph" w:customStyle="1" w:styleId="2ffff">
    <w:name w:val="封面标准号2"/>
    <w:rsid w:val="004E7083"/>
    <w:pPr>
      <w:framePr w:w="9140" w:h="1242" w:hRule="exact" w:hSpace="284" w:wrap="around" w:vAnchor="page" w:hAnchor="page" w:x="1645" w:y="2910" w:anchorLock="1"/>
      <w:spacing w:before="357" w:line="280" w:lineRule="exact"/>
      <w:jc w:val="right"/>
    </w:pPr>
    <w:rPr>
      <w:rFonts w:ascii="黑体" w:eastAsia="黑体"/>
      <w:sz w:val="28"/>
      <w:szCs w:val="28"/>
    </w:rPr>
  </w:style>
  <w:style w:type="paragraph" w:customStyle="1" w:styleId="afffffffffffffffffffff7">
    <w:name w:val="目次、标准名称标题"/>
    <w:basedOn w:val="afffc"/>
    <w:next w:val="41"/>
    <w:rsid w:val="004E7083"/>
    <w:pPr>
      <w:keepNext/>
      <w:pageBreakBefore/>
      <w:widowControl/>
      <w:shd w:val="clear" w:color="FFFFFF" w:fill="FFFFFF"/>
      <w:spacing w:before="640" w:after="560" w:line="460" w:lineRule="exact"/>
      <w:ind w:firstLineChars="200" w:firstLine="200"/>
      <w:jc w:val="center"/>
      <w:outlineLvl w:val="0"/>
    </w:pPr>
    <w:rPr>
      <w:rFonts w:ascii="黑体" w:eastAsia="黑体"/>
      <w:sz w:val="32"/>
      <w:szCs w:val="20"/>
    </w:rPr>
  </w:style>
  <w:style w:type="paragraph" w:customStyle="1" w:styleId="a8">
    <w:name w:val="示例"/>
    <w:next w:val="afffffffffffffffffffff8"/>
    <w:rsid w:val="004E7083"/>
    <w:pPr>
      <w:widowControl w:val="0"/>
      <w:numPr>
        <w:numId w:val="73"/>
      </w:numPr>
      <w:jc w:val="both"/>
    </w:pPr>
    <w:rPr>
      <w:rFonts w:ascii="宋体"/>
      <w:sz w:val="18"/>
      <w:szCs w:val="18"/>
    </w:rPr>
  </w:style>
  <w:style w:type="paragraph" w:customStyle="1" w:styleId="afffffffffffffffffffff8">
    <w:name w:val="示例内容"/>
    <w:rsid w:val="004E7083"/>
    <w:pPr>
      <w:ind w:firstLineChars="200" w:firstLine="200"/>
    </w:pPr>
    <w:rPr>
      <w:rFonts w:ascii="宋体"/>
      <w:sz w:val="18"/>
      <w:szCs w:val="18"/>
    </w:rPr>
  </w:style>
  <w:style w:type="paragraph" w:customStyle="1" w:styleId="afff8">
    <w:name w:val="注："/>
    <w:next w:val="41"/>
    <w:rsid w:val="004E7083"/>
    <w:pPr>
      <w:widowControl w:val="0"/>
      <w:numPr>
        <w:numId w:val="74"/>
      </w:numPr>
      <w:autoSpaceDE w:val="0"/>
      <w:autoSpaceDN w:val="0"/>
      <w:jc w:val="both"/>
    </w:pPr>
    <w:rPr>
      <w:rFonts w:ascii="宋体"/>
      <w:sz w:val="18"/>
      <w:szCs w:val="18"/>
    </w:rPr>
  </w:style>
  <w:style w:type="paragraph" w:customStyle="1" w:styleId="a6">
    <w:name w:val="注×："/>
    <w:rsid w:val="004E7083"/>
    <w:pPr>
      <w:widowControl w:val="0"/>
      <w:numPr>
        <w:numId w:val="75"/>
      </w:numPr>
      <w:autoSpaceDE w:val="0"/>
      <w:autoSpaceDN w:val="0"/>
      <w:jc w:val="both"/>
    </w:pPr>
    <w:rPr>
      <w:rFonts w:ascii="宋体"/>
      <w:sz w:val="18"/>
      <w:szCs w:val="18"/>
    </w:rPr>
  </w:style>
  <w:style w:type="paragraph" w:customStyle="1" w:styleId="afffffffffffffffffffff9">
    <w:name w:val="编号列项（三级）"/>
    <w:rsid w:val="004E7083"/>
    <w:rPr>
      <w:rFonts w:ascii="宋体"/>
      <w:sz w:val="21"/>
    </w:rPr>
  </w:style>
  <w:style w:type="paragraph" w:customStyle="1" w:styleId="aff2">
    <w:name w:val="示例×："/>
    <w:basedOn w:val="afff0"/>
    <w:rsid w:val="004E7083"/>
    <w:pPr>
      <w:numPr>
        <w:ilvl w:val="0"/>
        <w:numId w:val="76"/>
      </w:numPr>
      <w:spacing w:beforeLines="0" w:before="0" w:afterLines="0" w:after="0"/>
      <w:outlineLvl w:val="9"/>
    </w:pPr>
    <w:rPr>
      <w:rFonts w:ascii="宋体" w:eastAsia="宋体" w:hAnsi="Times New Roman"/>
      <w:color w:val="auto"/>
      <w:sz w:val="18"/>
      <w:szCs w:val="18"/>
    </w:rPr>
  </w:style>
  <w:style w:type="paragraph" w:customStyle="1" w:styleId="a3">
    <w:name w:val="二级无"/>
    <w:basedOn w:val="afff1"/>
    <w:rsid w:val="004E7083"/>
    <w:pPr>
      <w:numPr>
        <w:numId w:val="77"/>
      </w:numPr>
      <w:jc w:val="left"/>
    </w:pPr>
    <w:rPr>
      <w:rFonts w:ascii="宋体" w:eastAsia="宋体" w:hAnsi="Times New Roman"/>
      <w:color w:val="auto"/>
      <w:szCs w:val="21"/>
    </w:rPr>
  </w:style>
  <w:style w:type="paragraph" w:customStyle="1" w:styleId="af6">
    <w:name w:val="注：（正文）"/>
    <w:basedOn w:val="afff8"/>
    <w:next w:val="41"/>
    <w:rsid w:val="004E7083"/>
    <w:pPr>
      <w:numPr>
        <w:numId w:val="78"/>
      </w:numPr>
    </w:pPr>
  </w:style>
  <w:style w:type="paragraph" w:customStyle="1" w:styleId="af5">
    <w:name w:val="注×：（正文）"/>
    <w:rsid w:val="004E7083"/>
    <w:pPr>
      <w:numPr>
        <w:numId w:val="79"/>
      </w:numPr>
      <w:jc w:val="both"/>
    </w:pPr>
    <w:rPr>
      <w:rFonts w:ascii="宋体"/>
      <w:sz w:val="18"/>
      <w:szCs w:val="18"/>
    </w:rPr>
  </w:style>
  <w:style w:type="paragraph" w:customStyle="1" w:styleId="afffffffffffffffffffffa">
    <w:name w:val="标准称谓"/>
    <w:next w:val="afffc"/>
    <w:rsid w:val="004E7083"/>
    <w:pPr>
      <w:framePr w:w="9639" w:h="624" w:hRule="exact" w:hSpace="181" w:vSpace="181" w:wrap="around" w:vAnchor="page" w:hAnchor="page" w:x="1419" w:y="2286" w:anchorLock="1"/>
      <w:widowControl w:val="0"/>
      <w:kinsoku w:val="0"/>
      <w:overflowPunct w:val="0"/>
      <w:autoSpaceDE w:val="0"/>
      <w:autoSpaceDN w:val="0"/>
      <w:spacing w:line="0" w:lineRule="atLeast"/>
      <w:jc w:val="distribute"/>
    </w:pPr>
    <w:rPr>
      <w:rFonts w:ascii="宋体"/>
      <w:b/>
      <w:bCs/>
      <w:spacing w:val="20"/>
      <w:w w:val="148"/>
      <w:sz w:val="48"/>
    </w:rPr>
  </w:style>
  <w:style w:type="paragraph" w:customStyle="1" w:styleId="afffffffffffffffffffffb">
    <w:name w:val="标准书脚_偶数页"/>
    <w:rsid w:val="004E7083"/>
    <w:pPr>
      <w:spacing w:before="120"/>
      <w:ind w:left="221"/>
    </w:pPr>
    <w:rPr>
      <w:rFonts w:ascii="宋体"/>
      <w:sz w:val="18"/>
      <w:szCs w:val="18"/>
    </w:rPr>
  </w:style>
  <w:style w:type="paragraph" w:customStyle="1" w:styleId="afffffffffffffffffffffc">
    <w:name w:val="标准书眉_偶数页"/>
    <w:basedOn w:val="afffffffffffffffffffa"/>
    <w:next w:val="afffc"/>
    <w:rsid w:val="004E7083"/>
    <w:pPr>
      <w:spacing w:after="220"/>
      <w:jc w:val="left"/>
    </w:pPr>
    <w:rPr>
      <w:rFonts w:ascii="黑体" w:eastAsia="黑体"/>
      <w:szCs w:val="21"/>
    </w:rPr>
  </w:style>
  <w:style w:type="paragraph" w:customStyle="1" w:styleId="afffffffffffffffffffffd">
    <w:name w:val="参考文献"/>
    <w:basedOn w:val="afffc"/>
    <w:next w:val="41"/>
    <w:rsid w:val="004E7083"/>
    <w:pPr>
      <w:keepNext/>
      <w:pageBreakBefore/>
      <w:widowControl/>
      <w:shd w:val="clear" w:color="FFFFFF" w:fill="FFFFFF"/>
      <w:spacing w:before="640" w:after="200"/>
      <w:ind w:firstLineChars="200" w:firstLine="200"/>
      <w:jc w:val="center"/>
      <w:outlineLvl w:val="0"/>
    </w:pPr>
    <w:rPr>
      <w:rFonts w:ascii="黑体" w:eastAsia="黑体"/>
      <w:szCs w:val="20"/>
    </w:rPr>
  </w:style>
  <w:style w:type="paragraph" w:customStyle="1" w:styleId="afffffffffffffffffffffe">
    <w:name w:val="参考文献、索引标题"/>
    <w:basedOn w:val="afffc"/>
    <w:next w:val="41"/>
    <w:rsid w:val="004E7083"/>
    <w:pPr>
      <w:keepNext/>
      <w:pageBreakBefore/>
      <w:widowControl/>
      <w:shd w:val="clear" w:color="FFFFFF" w:fill="FFFFFF"/>
      <w:spacing w:before="640" w:after="200"/>
      <w:ind w:firstLineChars="200" w:firstLine="200"/>
      <w:jc w:val="center"/>
      <w:outlineLvl w:val="0"/>
    </w:pPr>
    <w:rPr>
      <w:rFonts w:ascii="黑体" w:eastAsia="黑体"/>
      <w:szCs w:val="20"/>
    </w:rPr>
  </w:style>
  <w:style w:type="paragraph" w:customStyle="1" w:styleId="affffffffffffffffffffff">
    <w:name w:val="发布部门"/>
    <w:next w:val="41"/>
    <w:rsid w:val="004E7083"/>
    <w:pPr>
      <w:framePr w:w="7938" w:h="1134" w:hRule="exact" w:hSpace="125" w:vSpace="181" w:wrap="around" w:vAnchor="page" w:hAnchor="page" w:x="2150" w:y="14630" w:anchorLock="1"/>
      <w:jc w:val="center"/>
    </w:pPr>
    <w:rPr>
      <w:rFonts w:ascii="宋体"/>
      <w:b/>
      <w:spacing w:val="20"/>
      <w:w w:val="135"/>
      <w:sz w:val="28"/>
    </w:rPr>
  </w:style>
  <w:style w:type="paragraph" w:customStyle="1" w:styleId="affffffffffffffffffffff0">
    <w:name w:val="封面标准代替信息"/>
    <w:rsid w:val="004E7083"/>
    <w:pPr>
      <w:framePr w:w="9140" w:h="1242" w:hRule="exact" w:hSpace="284" w:wrap="around" w:vAnchor="page" w:hAnchor="page" w:x="1645" w:y="2910" w:anchorLock="1"/>
      <w:spacing w:before="57" w:line="280" w:lineRule="exact"/>
      <w:jc w:val="right"/>
    </w:pPr>
    <w:rPr>
      <w:rFonts w:ascii="宋体"/>
      <w:sz w:val="21"/>
      <w:szCs w:val="21"/>
    </w:rPr>
  </w:style>
  <w:style w:type="paragraph" w:customStyle="1" w:styleId="affffffffffffffffffffff1">
    <w:name w:val="封面标准名称"/>
    <w:rsid w:val="004E7083"/>
    <w:pPr>
      <w:framePr w:w="9639" w:h="6917" w:hRule="exact" w:wrap="around" w:vAnchor="page" w:hAnchor="page" w:xAlign="center" w:y="6408" w:anchorLock="1"/>
      <w:widowControl w:val="0"/>
      <w:spacing w:line="680" w:lineRule="exact"/>
      <w:jc w:val="center"/>
      <w:textAlignment w:val="center"/>
    </w:pPr>
    <w:rPr>
      <w:rFonts w:ascii="黑体" w:eastAsia="黑体"/>
      <w:sz w:val="52"/>
    </w:rPr>
  </w:style>
  <w:style w:type="paragraph" w:customStyle="1" w:styleId="affffffffffffffffffffff2">
    <w:name w:val="封面一致性程度标识"/>
    <w:basedOn w:val="afffffffffffffffffff7"/>
    <w:rsid w:val="004E7083"/>
    <w:pPr>
      <w:framePr w:w="9639" w:h="6917" w:hRule="exact" w:wrap="around" w:vAnchor="page" w:hAnchor="page" w:xAlign="center" w:y="6408" w:anchorLock="1"/>
      <w:spacing w:before="440"/>
      <w:textAlignment w:val="center"/>
    </w:pPr>
    <w:rPr>
      <w:rFonts w:ascii="宋体"/>
      <w:szCs w:val="28"/>
    </w:rPr>
  </w:style>
  <w:style w:type="paragraph" w:customStyle="1" w:styleId="affffffffffffffffffffff3">
    <w:name w:val="封面正文"/>
    <w:rsid w:val="004E7083"/>
    <w:pPr>
      <w:jc w:val="both"/>
    </w:pPr>
  </w:style>
  <w:style w:type="paragraph" w:customStyle="1" w:styleId="affffffffffffffffffffff4">
    <w:name w:val="附录标识"/>
    <w:basedOn w:val="afffc"/>
    <w:next w:val="41"/>
    <w:rsid w:val="004E7083"/>
    <w:pPr>
      <w:keepNext/>
      <w:widowControl/>
      <w:shd w:val="clear" w:color="FFFFFF" w:fill="FFFFFF"/>
      <w:tabs>
        <w:tab w:val="left" w:pos="360"/>
        <w:tab w:val="left" w:pos="6405"/>
      </w:tabs>
      <w:spacing w:before="640" w:after="280"/>
      <w:ind w:firstLineChars="200" w:firstLine="200"/>
      <w:jc w:val="center"/>
      <w:outlineLvl w:val="0"/>
    </w:pPr>
    <w:rPr>
      <w:rFonts w:ascii="黑体" w:eastAsia="黑体"/>
      <w:szCs w:val="20"/>
    </w:rPr>
  </w:style>
  <w:style w:type="paragraph" w:customStyle="1" w:styleId="affffffffffffffffffffff5">
    <w:name w:val="附录标题"/>
    <w:basedOn w:val="41"/>
    <w:next w:val="41"/>
    <w:rsid w:val="004E7083"/>
    <w:pPr>
      <w:keepNext w:val="0"/>
      <w:keepLines w:val="0"/>
      <w:widowControl/>
      <w:numPr>
        <w:ilvl w:val="0"/>
        <w:numId w:val="0"/>
      </w:numPr>
      <w:tabs>
        <w:tab w:val="center" w:pos="4201"/>
        <w:tab w:val="right" w:leader="dot" w:pos="9298"/>
      </w:tabs>
      <w:autoSpaceDE w:val="0"/>
      <w:autoSpaceDN w:val="0"/>
      <w:spacing w:line="240" w:lineRule="auto"/>
      <w:jc w:val="center"/>
      <w:outlineLvl w:val="9"/>
    </w:pPr>
    <w:rPr>
      <w:rFonts w:ascii="黑体" w:eastAsia="黑体"/>
      <w:b w:val="0"/>
      <w:bCs w:val="0"/>
      <w:sz w:val="21"/>
      <w:szCs w:val="20"/>
    </w:rPr>
  </w:style>
  <w:style w:type="paragraph" w:customStyle="1" w:styleId="affffffffffffffffffffff6">
    <w:name w:val="附录表标号"/>
    <w:basedOn w:val="afffc"/>
    <w:next w:val="41"/>
    <w:rsid w:val="004E7083"/>
    <w:pPr>
      <w:spacing w:line="14" w:lineRule="exact"/>
      <w:ind w:left="811" w:firstLineChars="200" w:hanging="448"/>
      <w:jc w:val="center"/>
      <w:outlineLvl w:val="0"/>
    </w:pPr>
    <w:rPr>
      <w:color w:val="FFFFFF"/>
      <w:szCs w:val="24"/>
    </w:rPr>
  </w:style>
  <w:style w:type="paragraph" w:customStyle="1" w:styleId="affffffffffffffffffffff7">
    <w:name w:val="附录二级无"/>
    <w:basedOn w:val="affffffffffffc"/>
    <w:rsid w:val="004E7083"/>
    <w:rPr>
      <w:rFonts w:ascii="宋体" w:eastAsia="宋体"/>
      <w:szCs w:val="21"/>
    </w:rPr>
  </w:style>
  <w:style w:type="paragraph" w:customStyle="1" w:styleId="affffffffffffffffffffff8">
    <w:name w:val="附录公式"/>
    <w:basedOn w:val="41"/>
    <w:next w:val="41"/>
    <w:link w:val="Charffffc"/>
    <w:rsid w:val="004E7083"/>
    <w:pPr>
      <w:keepNext w:val="0"/>
      <w:keepLines w:val="0"/>
      <w:widowControl/>
      <w:numPr>
        <w:ilvl w:val="0"/>
        <w:numId w:val="0"/>
      </w:numPr>
      <w:tabs>
        <w:tab w:val="center" w:pos="4201"/>
        <w:tab w:val="right" w:leader="dot" w:pos="9298"/>
      </w:tabs>
      <w:autoSpaceDE w:val="0"/>
      <w:autoSpaceDN w:val="0"/>
      <w:spacing w:line="240" w:lineRule="auto"/>
      <w:ind w:firstLineChars="200" w:firstLine="420"/>
      <w:outlineLvl w:val="9"/>
    </w:pPr>
    <w:rPr>
      <w:rFonts w:ascii="宋体"/>
      <w:b w:val="0"/>
      <w:bCs w:val="0"/>
      <w:sz w:val="20"/>
      <w:szCs w:val="20"/>
    </w:rPr>
  </w:style>
  <w:style w:type="character" w:customStyle="1" w:styleId="Charffffc">
    <w:name w:val="附录公式 Char"/>
    <w:link w:val="affffffffffffffffffffff8"/>
    <w:rsid w:val="004E7083"/>
    <w:rPr>
      <w:rFonts w:ascii="宋体"/>
      <w:kern w:val="2"/>
    </w:rPr>
  </w:style>
  <w:style w:type="paragraph" w:customStyle="1" w:styleId="affffffffffffffffffffff9">
    <w:name w:val="附录公式编号制表符"/>
    <w:basedOn w:val="afffc"/>
    <w:next w:val="41"/>
    <w:rsid w:val="004E7083"/>
    <w:pPr>
      <w:widowControl/>
      <w:tabs>
        <w:tab w:val="center" w:pos="4201"/>
        <w:tab w:val="right" w:leader="dot" w:pos="9298"/>
      </w:tabs>
      <w:autoSpaceDE w:val="0"/>
      <w:autoSpaceDN w:val="0"/>
      <w:ind w:firstLineChars="200" w:firstLine="200"/>
    </w:pPr>
    <w:rPr>
      <w:rFonts w:ascii="宋体"/>
      <w:szCs w:val="20"/>
    </w:rPr>
  </w:style>
  <w:style w:type="paragraph" w:customStyle="1" w:styleId="affffffffffffffffffffffa">
    <w:name w:val="附录三级无"/>
    <w:basedOn w:val="affffffffffffb"/>
    <w:rsid w:val="004E7083"/>
    <w:rPr>
      <w:rFonts w:ascii="宋体" w:eastAsia="宋体"/>
      <w:szCs w:val="21"/>
    </w:rPr>
  </w:style>
  <w:style w:type="paragraph" w:customStyle="1" w:styleId="afff7">
    <w:name w:val="附录数字编号列项（二级）"/>
    <w:rsid w:val="004E7083"/>
    <w:pPr>
      <w:numPr>
        <w:ilvl w:val="1"/>
        <w:numId w:val="80"/>
      </w:numPr>
    </w:pPr>
    <w:rPr>
      <w:rFonts w:ascii="宋体"/>
      <w:sz w:val="21"/>
    </w:rPr>
  </w:style>
  <w:style w:type="paragraph" w:customStyle="1" w:styleId="affffffffffffffffffffffb">
    <w:name w:val="附录四级无"/>
    <w:basedOn w:val="afffffffffffff"/>
    <w:rsid w:val="004E7083"/>
    <w:rPr>
      <w:rFonts w:ascii="宋体" w:eastAsia="宋体"/>
      <w:szCs w:val="21"/>
    </w:rPr>
  </w:style>
  <w:style w:type="paragraph" w:customStyle="1" w:styleId="affffffffffffffffffffffc">
    <w:name w:val="附录图标号"/>
    <w:basedOn w:val="afffc"/>
    <w:rsid w:val="004E7083"/>
    <w:pPr>
      <w:keepNext/>
      <w:pageBreakBefore/>
      <w:widowControl/>
      <w:spacing w:line="14" w:lineRule="exact"/>
      <w:ind w:firstLineChars="200" w:firstLine="363"/>
      <w:jc w:val="center"/>
      <w:outlineLvl w:val="0"/>
    </w:pPr>
    <w:rPr>
      <w:color w:val="FFFFFF"/>
      <w:szCs w:val="24"/>
    </w:rPr>
  </w:style>
  <w:style w:type="paragraph" w:customStyle="1" w:styleId="affffffffffffffffffffffd">
    <w:name w:val="附录五级条标题"/>
    <w:basedOn w:val="afffffffffffff"/>
    <w:next w:val="41"/>
    <w:rsid w:val="004E7083"/>
    <w:pPr>
      <w:tabs>
        <w:tab w:val="left" w:pos="360"/>
      </w:tabs>
      <w:spacing w:beforeLines="50" w:afterLines="50"/>
      <w:ind w:left="0" w:firstLine="0"/>
      <w:outlineLvl w:val="6"/>
    </w:pPr>
  </w:style>
  <w:style w:type="paragraph" w:customStyle="1" w:styleId="affffffffffffffffffffffe">
    <w:name w:val="附录五级无"/>
    <w:basedOn w:val="affffffffffffffffffffffd"/>
    <w:rsid w:val="004E7083"/>
    <w:pPr>
      <w:tabs>
        <w:tab w:val="clear" w:pos="360"/>
      </w:tabs>
      <w:spacing w:beforeLines="0" w:afterLines="0"/>
    </w:pPr>
    <w:rPr>
      <w:rFonts w:ascii="宋体" w:eastAsia="宋体"/>
      <w:szCs w:val="21"/>
    </w:rPr>
  </w:style>
  <w:style w:type="paragraph" w:customStyle="1" w:styleId="afffffffffffffffffffffff">
    <w:name w:val="附录章标题"/>
    <w:next w:val="41"/>
    <w:rsid w:val="004E7083"/>
    <w:pPr>
      <w:tabs>
        <w:tab w:val="left" w:pos="360"/>
      </w:tabs>
      <w:wordWrap w:val="0"/>
      <w:overflowPunct w:val="0"/>
      <w:autoSpaceDE w:val="0"/>
      <w:spacing w:beforeLines="100" w:afterLines="100"/>
      <w:jc w:val="both"/>
      <w:textAlignment w:val="baseline"/>
      <w:outlineLvl w:val="1"/>
    </w:pPr>
    <w:rPr>
      <w:rFonts w:ascii="黑体" w:eastAsia="黑体"/>
      <w:kern w:val="21"/>
      <w:sz w:val="21"/>
    </w:rPr>
  </w:style>
  <w:style w:type="paragraph" w:customStyle="1" w:styleId="afffffffffffffffffffffff0">
    <w:name w:val="附录一级无"/>
    <w:basedOn w:val="affffffffffffd"/>
    <w:rsid w:val="004E7083"/>
    <w:rPr>
      <w:rFonts w:ascii="宋体" w:eastAsia="宋体"/>
      <w:szCs w:val="21"/>
    </w:rPr>
  </w:style>
  <w:style w:type="paragraph" w:customStyle="1" w:styleId="afff6">
    <w:name w:val="附录字母编号列项（一级）"/>
    <w:rsid w:val="004E7083"/>
    <w:pPr>
      <w:numPr>
        <w:numId w:val="80"/>
      </w:numPr>
    </w:pPr>
    <w:rPr>
      <w:rFonts w:ascii="宋体"/>
      <w:sz w:val="21"/>
    </w:rPr>
  </w:style>
  <w:style w:type="paragraph" w:customStyle="1" w:styleId="afffffffffffffffffffffff1">
    <w:name w:val="列项说明"/>
    <w:basedOn w:val="afffc"/>
    <w:rsid w:val="004E7083"/>
    <w:pPr>
      <w:adjustRightInd w:val="0"/>
      <w:spacing w:line="320" w:lineRule="exact"/>
      <w:ind w:leftChars="200" w:left="400" w:hangingChars="200" w:hanging="200"/>
      <w:jc w:val="left"/>
      <w:textAlignment w:val="baseline"/>
    </w:pPr>
    <w:rPr>
      <w:rFonts w:ascii="宋体"/>
      <w:szCs w:val="20"/>
    </w:rPr>
  </w:style>
  <w:style w:type="paragraph" w:customStyle="1" w:styleId="afffffffffffffffffffffff2">
    <w:name w:val="列项说明数字编号"/>
    <w:rsid w:val="004E7083"/>
    <w:pPr>
      <w:ind w:leftChars="400" w:left="600" w:hangingChars="200" w:hanging="200"/>
    </w:pPr>
    <w:rPr>
      <w:rFonts w:ascii="宋体"/>
      <w:sz w:val="21"/>
    </w:rPr>
  </w:style>
  <w:style w:type="paragraph" w:customStyle="1" w:styleId="afffffffffffffffffffffff3">
    <w:name w:val="目次、索引正文"/>
    <w:rsid w:val="004E7083"/>
    <w:pPr>
      <w:spacing w:line="320" w:lineRule="exact"/>
      <w:jc w:val="both"/>
    </w:pPr>
    <w:rPr>
      <w:rFonts w:ascii="宋体"/>
      <w:sz w:val="21"/>
    </w:rPr>
  </w:style>
  <w:style w:type="paragraph" w:customStyle="1" w:styleId="afffffffffffffffffffffff4">
    <w:name w:val="其他标准标志"/>
    <w:basedOn w:val="affffffffffffffffffff0"/>
    <w:rsid w:val="004E7083"/>
    <w:pPr>
      <w:framePr w:w="6101" w:h="1389" w:hRule="exact" w:hSpace="181" w:vSpace="181" w:wrap="around" w:vAnchor="page" w:hAnchor="page" w:x="4673" w:y="942"/>
    </w:pPr>
    <w:rPr>
      <w:szCs w:val="96"/>
    </w:rPr>
  </w:style>
  <w:style w:type="paragraph" w:customStyle="1" w:styleId="afffffffffffffffffffffff5">
    <w:name w:val="三级无"/>
    <w:basedOn w:val="afff2"/>
    <w:rsid w:val="004E7083"/>
    <w:pPr>
      <w:numPr>
        <w:ilvl w:val="0"/>
        <w:numId w:val="0"/>
      </w:numPr>
      <w:jc w:val="left"/>
    </w:pPr>
    <w:rPr>
      <w:rFonts w:ascii="宋体" w:eastAsia="宋体" w:hAnsi="Times New Roman"/>
      <w:color w:val="auto"/>
      <w:szCs w:val="21"/>
    </w:rPr>
  </w:style>
  <w:style w:type="paragraph" w:customStyle="1" w:styleId="afffffffffffffffffffffff6">
    <w:name w:val="示例后文字"/>
    <w:basedOn w:val="41"/>
    <w:next w:val="41"/>
    <w:rsid w:val="004E7083"/>
    <w:pPr>
      <w:keepNext w:val="0"/>
      <w:keepLines w:val="0"/>
      <w:widowControl/>
      <w:numPr>
        <w:ilvl w:val="0"/>
        <w:numId w:val="0"/>
      </w:numPr>
      <w:tabs>
        <w:tab w:val="center" w:pos="4201"/>
        <w:tab w:val="right" w:leader="dot" w:pos="9298"/>
      </w:tabs>
      <w:autoSpaceDE w:val="0"/>
      <w:autoSpaceDN w:val="0"/>
      <w:spacing w:line="240" w:lineRule="auto"/>
      <w:ind w:firstLineChars="200" w:firstLine="360"/>
      <w:outlineLvl w:val="9"/>
    </w:pPr>
    <w:rPr>
      <w:rFonts w:ascii="宋体"/>
      <w:b w:val="0"/>
      <w:bCs w:val="0"/>
      <w:sz w:val="18"/>
      <w:szCs w:val="20"/>
    </w:rPr>
  </w:style>
  <w:style w:type="paragraph" w:customStyle="1" w:styleId="afffffffffffffffffffffff7">
    <w:name w:val="首示例"/>
    <w:next w:val="41"/>
    <w:link w:val="Charffffd"/>
    <w:rsid w:val="004E7083"/>
    <w:pPr>
      <w:tabs>
        <w:tab w:val="left" w:pos="360"/>
      </w:tabs>
      <w:ind w:left="980"/>
    </w:pPr>
    <w:rPr>
      <w:rFonts w:ascii="宋体" w:hAnsi="宋体"/>
      <w:sz w:val="18"/>
      <w:szCs w:val="18"/>
    </w:rPr>
  </w:style>
  <w:style w:type="character" w:customStyle="1" w:styleId="Charffffd">
    <w:name w:val="首示例 Char"/>
    <w:link w:val="afffffffffffffffffffffff7"/>
    <w:rsid w:val="004E7083"/>
    <w:rPr>
      <w:rFonts w:ascii="宋体" w:hAnsi="宋体"/>
      <w:sz w:val="18"/>
      <w:szCs w:val="18"/>
    </w:rPr>
  </w:style>
  <w:style w:type="paragraph" w:customStyle="1" w:styleId="a7">
    <w:name w:val="四级无"/>
    <w:basedOn w:val="afff3"/>
    <w:rsid w:val="004E7083"/>
    <w:pPr>
      <w:numPr>
        <w:ilvl w:val="0"/>
        <w:numId w:val="81"/>
      </w:numPr>
      <w:ind w:firstLine="0"/>
      <w:jc w:val="left"/>
    </w:pPr>
    <w:rPr>
      <w:rFonts w:ascii="宋体" w:eastAsia="宋体" w:hAnsi="Times New Roman"/>
      <w:color w:val="auto"/>
      <w:szCs w:val="21"/>
    </w:rPr>
  </w:style>
  <w:style w:type="paragraph" w:customStyle="1" w:styleId="afffffffffffffffffffffff8">
    <w:name w:val="条文脚注"/>
    <w:basedOn w:val="afffffff1"/>
    <w:rsid w:val="004E7083"/>
    <w:pPr>
      <w:jc w:val="both"/>
    </w:pPr>
    <w:rPr>
      <w:rFonts w:ascii="宋体"/>
    </w:rPr>
  </w:style>
  <w:style w:type="paragraph" w:customStyle="1" w:styleId="afffffffffffffffffffffff9">
    <w:name w:val="图标脚注说明"/>
    <w:basedOn w:val="41"/>
    <w:rsid w:val="004E7083"/>
    <w:pPr>
      <w:keepNext w:val="0"/>
      <w:keepLines w:val="0"/>
      <w:widowControl/>
      <w:numPr>
        <w:ilvl w:val="0"/>
        <w:numId w:val="0"/>
      </w:numPr>
      <w:tabs>
        <w:tab w:val="center" w:pos="4201"/>
        <w:tab w:val="right" w:leader="dot" w:pos="9298"/>
      </w:tabs>
      <w:autoSpaceDE w:val="0"/>
      <w:autoSpaceDN w:val="0"/>
      <w:spacing w:line="240" w:lineRule="auto"/>
      <w:ind w:left="840" w:hanging="420"/>
      <w:outlineLvl w:val="9"/>
    </w:pPr>
    <w:rPr>
      <w:rFonts w:ascii="宋体"/>
      <w:b w:val="0"/>
      <w:bCs w:val="0"/>
      <w:sz w:val="18"/>
      <w:szCs w:val="18"/>
    </w:rPr>
  </w:style>
  <w:style w:type="paragraph" w:customStyle="1" w:styleId="aff">
    <w:name w:val="图表脚注说明"/>
    <w:basedOn w:val="afffc"/>
    <w:rsid w:val="004E7083"/>
    <w:pPr>
      <w:numPr>
        <w:numId w:val="82"/>
      </w:numPr>
      <w:tabs>
        <w:tab w:val="left" w:pos="960"/>
      </w:tabs>
      <w:ind w:left="960" w:firstLineChars="200" w:firstLine="200"/>
    </w:pPr>
    <w:rPr>
      <w:rFonts w:ascii="宋体"/>
      <w:sz w:val="18"/>
      <w:szCs w:val="18"/>
    </w:rPr>
  </w:style>
  <w:style w:type="paragraph" w:customStyle="1" w:styleId="afffffffffffffffffffffffa">
    <w:name w:val="图的脚注"/>
    <w:next w:val="41"/>
    <w:rsid w:val="004E7083"/>
    <w:pPr>
      <w:widowControl w:val="0"/>
      <w:ind w:leftChars="200" w:left="840" w:hangingChars="200" w:hanging="420"/>
      <w:jc w:val="both"/>
    </w:pPr>
    <w:rPr>
      <w:rFonts w:ascii="宋体"/>
      <w:sz w:val="18"/>
    </w:rPr>
  </w:style>
  <w:style w:type="paragraph" w:customStyle="1" w:styleId="a4">
    <w:name w:val="五级无"/>
    <w:basedOn w:val="afff4"/>
    <w:rsid w:val="004E7083"/>
    <w:pPr>
      <w:numPr>
        <w:numId w:val="77"/>
      </w:numPr>
      <w:outlineLvl w:val="6"/>
    </w:pPr>
    <w:rPr>
      <w:rFonts w:ascii="宋体"/>
      <w:sz w:val="24"/>
    </w:rPr>
  </w:style>
  <w:style w:type="paragraph" w:customStyle="1" w:styleId="a2">
    <w:name w:val="一级无"/>
    <w:basedOn w:val="afffffffffff2"/>
    <w:rsid w:val="004E7083"/>
    <w:pPr>
      <w:numPr>
        <w:ilvl w:val="1"/>
        <w:numId w:val="77"/>
      </w:numPr>
      <w:jc w:val="left"/>
    </w:pPr>
    <w:rPr>
      <w:rFonts w:ascii="宋体" w:eastAsia="宋体"/>
      <w:szCs w:val="21"/>
    </w:rPr>
  </w:style>
  <w:style w:type="paragraph" w:customStyle="1" w:styleId="affe">
    <w:name w:val="正文表标题"/>
    <w:next w:val="41"/>
    <w:rsid w:val="004E7083"/>
    <w:pPr>
      <w:numPr>
        <w:numId w:val="83"/>
      </w:numPr>
      <w:tabs>
        <w:tab w:val="left" w:pos="360"/>
      </w:tabs>
      <w:spacing w:beforeLines="50" w:afterLines="50"/>
      <w:jc w:val="center"/>
    </w:pPr>
    <w:rPr>
      <w:rFonts w:ascii="黑体" w:eastAsia="黑体"/>
      <w:sz w:val="21"/>
    </w:rPr>
  </w:style>
  <w:style w:type="paragraph" w:customStyle="1" w:styleId="afffffffffffffffffffffffb">
    <w:name w:val="正文公式编号制表符"/>
    <w:basedOn w:val="41"/>
    <w:next w:val="41"/>
    <w:rsid w:val="004E7083"/>
    <w:pPr>
      <w:keepNext w:val="0"/>
      <w:keepLines w:val="0"/>
      <w:widowControl/>
      <w:numPr>
        <w:ilvl w:val="0"/>
        <w:numId w:val="0"/>
      </w:numPr>
      <w:tabs>
        <w:tab w:val="center" w:pos="4201"/>
        <w:tab w:val="right" w:leader="dot" w:pos="9298"/>
      </w:tabs>
      <w:autoSpaceDE w:val="0"/>
      <w:autoSpaceDN w:val="0"/>
      <w:spacing w:line="240" w:lineRule="auto"/>
      <w:outlineLvl w:val="9"/>
    </w:pPr>
    <w:rPr>
      <w:rFonts w:ascii="宋体"/>
      <w:b w:val="0"/>
      <w:bCs w:val="0"/>
      <w:sz w:val="21"/>
      <w:szCs w:val="20"/>
    </w:rPr>
  </w:style>
  <w:style w:type="paragraph" w:customStyle="1" w:styleId="afffffffffffffffffffffffc">
    <w:name w:val="终结线"/>
    <w:basedOn w:val="afffc"/>
    <w:rsid w:val="004E7083"/>
    <w:pPr>
      <w:framePr w:hSpace="181" w:vSpace="181" w:wrap="around" w:vAnchor="text" w:hAnchor="margin" w:xAlign="center" w:y="285"/>
      <w:ind w:firstLineChars="200" w:firstLine="200"/>
    </w:pPr>
    <w:rPr>
      <w:szCs w:val="24"/>
    </w:rPr>
  </w:style>
  <w:style w:type="paragraph" w:customStyle="1" w:styleId="afffffffffffffffffffffffd">
    <w:name w:val="其他发布日期"/>
    <w:basedOn w:val="affffffffffffffffffff"/>
    <w:rsid w:val="004E7083"/>
    <w:pPr>
      <w:framePr w:w="3997" w:h="471" w:hRule="exact" w:hSpace="0" w:vSpace="181" w:wrap="around" w:vAnchor="page" w:hAnchor="page" w:x="1419" w:y="14097"/>
    </w:pPr>
  </w:style>
  <w:style w:type="paragraph" w:customStyle="1" w:styleId="afffffffffffffffffffffffe">
    <w:name w:val="其他实施日期"/>
    <w:basedOn w:val="afffffffffffffffffffe"/>
    <w:rsid w:val="004E7083"/>
    <w:pPr>
      <w:framePr w:w="3997" w:h="471" w:hRule="exact" w:vSpace="181" w:wrap="around" w:vAnchor="page" w:hAnchor="page" w:x="7089" w:y="14097"/>
    </w:pPr>
  </w:style>
  <w:style w:type="paragraph" w:customStyle="1" w:styleId="2ffff0">
    <w:name w:val="封面标准名称2"/>
    <w:basedOn w:val="affffffffffffffffffffff1"/>
    <w:rsid w:val="004E7083"/>
    <w:pPr>
      <w:framePr w:wrap="around" w:y="4469"/>
      <w:spacing w:beforeLines="630"/>
    </w:pPr>
  </w:style>
  <w:style w:type="paragraph" w:customStyle="1" w:styleId="2ffff1">
    <w:name w:val="封面标准英文名称2"/>
    <w:basedOn w:val="afffffffffffffffffff7"/>
    <w:rsid w:val="004E7083"/>
    <w:pPr>
      <w:framePr w:w="9639" w:h="6917" w:hRule="exact" w:wrap="around" w:vAnchor="page" w:hAnchor="page" w:xAlign="center" w:y="4469" w:anchorLock="1"/>
      <w:textAlignment w:val="center"/>
    </w:pPr>
    <w:rPr>
      <w:rFonts w:eastAsia="黑体"/>
      <w:szCs w:val="28"/>
    </w:rPr>
  </w:style>
  <w:style w:type="paragraph" w:customStyle="1" w:styleId="2ffff2">
    <w:name w:val="封面一致性程度标识2"/>
    <w:basedOn w:val="affffffffffffffffffffff2"/>
    <w:rsid w:val="004E7083"/>
    <w:pPr>
      <w:framePr w:wrap="around" w:y="4469"/>
    </w:pPr>
  </w:style>
  <w:style w:type="paragraph" w:customStyle="1" w:styleId="2ffff3">
    <w:name w:val="封面标准文稿类别2"/>
    <w:basedOn w:val="afffffffffffffffffff8"/>
    <w:rsid w:val="004E7083"/>
    <w:pPr>
      <w:framePr w:w="9639" w:h="6917" w:hRule="exact" w:wrap="around" w:vAnchor="page" w:hAnchor="page" w:xAlign="center" w:y="4469" w:anchorLock="1"/>
      <w:widowControl w:val="0"/>
      <w:spacing w:after="160" w:line="240" w:lineRule="auto"/>
      <w:textAlignment w:val="center"/>
    </w:pPr>
    <w:rPr>
      <w:szCs w:val="28"/>
    </w:rPr>
  </w:style>
  <w:style w:type="paragraph" w:customStyle="1" w:styleId="2ffff4">
    <w:name w:val="封面标准文稿编辑信息2"/>
    <w:basedOn w:val="afffffffffffffffffff9"/>
    <w:rsid w:val="004E7083"/>
    <w:pPr>
      <w:framePr w:w="9639" w:h="6917" w:hRule="exact" w:wrap="around" w:vAnchor="page" w:hAnchor="page" w:xAlign="center" w:y="4469" w:anchorLock="1"/>
      <w:widowControl w:val="0"/>
      <w:spacing w:after="160"/>
      <w:textAlignment w:val="center"/>
    </w:pPr>
    <w:rPr>
      <w:szCs w:val="28"/>
    </w:rPr>
  </w:style>
  <w:style w:type="paragraph" w:customStyle="1" w:styleId="affffffffffffffffffffffff">
    <w:name w:val="表内文字居左"/>
    <w:rsid w:val="004E7083"/>
    <w:pPr>
      <w:widowControl w:val="0"/>
      <w:adjustRightInd w:val="0"/>
      <w:snapToGrid w:val="0"/>
      <w:jc w:val="both"/>
    </w:pPr>
    <w:rPr>
      <w:sz w:val="21"/>
      <w:szCs w:val="24"/>
    </w:rPr>
  </w:style>
  <w:style w:type="paragraph" w:customStyle="1" w:styleId="afffa">
    <w:name w:val="列项ÑÑ（一级）"/>
    <w:rsid w:val="004E7083"/>
    <w:pPr>
      <w:widowControl w:val="0"/>
      <w:numPr>
        <w:numId w:val="84"/>
      </w:numPr>
      <w:tabs>
        <w:tab w:val="left" w:pos="854"/>
      </w:tabs>
      <w:ind w:leftChars="200" w:left="200" w:hangingChars="200" w:hanging="200"/>
      <w:jc w:val="both"/>
    </w:pPr>
    <w:rPr>
      <w:rFonts w:ascii="宋体"/>
      <w:sz w:val="21"/>
    </w:rPr>
  </w:style>
  <w:style w:type="paragraph" w:customStyle="1" w:styleId="affffffffffffffffffffffff0">
    <w:name w:val="表内文字居中"/>
    <w:link w:val="Char1fa"/>
    <w:rsid w:val="004E7083"/>
    <w:pPr>
      <w:snapToGrid w:val="0"/>
      <w:jc w:val="center"/>
    </w:pPr>
    <w:rPr>
      <w:rFonts w:ascii="宋体" w:hAnsi="宋体"/>
      <w:sz w:val="21"/>
      <w:szCs w:val="21"/>
    </w:rPr>
  </w:style>
  <w:style w:type="paragraph" w:customStyle="1" w:styleId="affffffffffffffffffffffff1">
    <w:name w:val="插图居中"/>
    <w:next w:val="afffc"/>
    <w:rsid w:val="004E7083"/>
    <w:pPr>
      <w:spacing w:beforeLines="50" w:afterLines="50" w:line="360" w:lineRule="auto"/>
      <w:jc w:val="center"/>
    </w:pPr>
    <w:rPr>
      <w:sz w:val="24"/>
      <w:szCs w:val="24"/>
    </w:rPr>
  </w:style>
  <w:style w:type="paragraph" w:customStyle="1" w:styleId="affffffffffffffffffffffff2">
    <w:name w:val="图表脚注"/>
    <w:next w:val="41"/>
    <w:rsid w:val="004E7083"/>
    <w:pPr>
      <w:ind w:leftChars="200" w:left="300" w:hangingChars="100" w:hanging="100"/>
      <w:jc w:val="both"/>
    </w:pPr>
    <w:rPr>
      <w:rFonts w:ascii="宋体"/>
      <w:sz w:val="18"/>
    </w:rPr>
  </w:style>
  <w:style w:type="paragraph" w:customStyle="1" w:styleId="Char50">
    <w:name w:val="Char5"/>
    <w:basedOn w:val="afffc"/>
    <w:next w:val="41"/>
    <w:rsid w:val="004E7083"/>
    <w:pPr>
      <w:widowControl/>
      <w:spacing w:after="160" w:line="240" w:lineRule="exact"/>
      <w:ind w:firstLineChars="200" w:firstLine="200"/>
      <w:jc w:val="left"/>
    </w:pPr>
    <w:rPr>
      <w:rFonts w:ascii="Verdana" w:eastAsia="仿宋_GB2312" w:hAnsi="Verdana"/>
      <w:b/>
      <w:sz w:val="28"/>
      <w:szCs w:val="30"/>
      <w:lang w:eastAsia="en-US"/>
    </w:rPr>
  </w:style>
  <w:style w:type="character" w:customStyle="1" w:styleId="high-light">
    <w:name w:val="high-light"/>
    <w:rsid w:val="004E7083"/>
  </w:style>
  <w:style w:type="paragraph" w:customStyle="1" w:styleId="CharCharChar1CharCharCharChar8">
    <w:name w:val="Char Char Char1 Char Char Char Char8"/>
    <w:basedOn w:val="afffc"/>
    <w:rsid w:val="004E7083"/>
    <w:pPr>
      <w:widowControl/>
      <w:spacing w:after="160" w:line="240" w:lineRule="exact"/>
      <w:ind w:firstLineChars="200" w:firstLine="200"/>
      <w:jc w:val="left"/>
    </w:pPr>
    <w:rPr>
      <w:szCs w:val="20"/>
    </w:rPr>
  </w:style>
  <w:style w:type="paragraph" w:customStyle="1" w:styleId="CharChar1CharCharCharCharCharCharCharCharCharChar">
    <w:name w:val="Char Char1 Char Char Char Char Char Char Char Char Char Char"/>
    <w:basedOn w:val="afffc"/>
    <w:rsid w:val="004E7083"/>
    <w:pPr>
      <w:widowControl/>
      <w:spacing w:after="160" w:line="240" w:lineRule="exact"/>
      <w:ind w:firstLineChars="200" w:firstLine="200"/>
      <w:jc w:val="left"/>
    </w:pPr>
    <w:rPr>
      <w:rFonts w:ascii="Verdana" w:eastAsia="仿宋_GB2312" w:hAnsi="Verdana"/>
      <w:szCs w:val="20"/>
      <w:lang w:eastAsia="en-US"/>
    </w:rPr>
  </w:style>
  <w:style w:type="character" w:customStyle="1" w:styleId="PlainText1Char">
    <w:name w:val="Plain Text1 Char"/>
    <w:link w:val="PlainText1"/>
    <w:locked/>
    <w:rsid w:val="004E7083"/>
    <w:rPr>
      <w:sz w:val="24"/>
    </w:rPr>
  </w:style>
  <w:style w:type="paragraph" w:customStyle="1" w:styleId="affffffffffffffffffffffff3">
    <w:name w:val="四级无标题条"/>
    <w:basedOn w:val="afffc"/>
    <w:rsid w:val="004E7083"/>
    <w:pPr>
      <w:tabs>
        <w:tab w:val="left" w:pos="432"/>
      </w:tabs>
      <w:ind w:left="1152" w:firstLineChars="200" w:hanging="1152"/>
    </w:pPr>
    <w:rPr>
      <w:szCs w:val="24"/>
    </w:rPr>
  </w:style>
  <w:style w:type="paragraph" w:customStyle="1" w:styleId="affffffffffffffffffffffff4">
    <w:name w:val="无标题条"/>
    <w:next w:val="41"/>
    <w:rsid w:val="004E7083"/>
    <w:pPr>
      <w:tabs>
        <w:tab w:val="left" w:pos="1800"/>
      </w:tabs>
      <w:ind w:firstLine="420"/>
      <w:jc w:val="both"/>
    </w:pPr>
    <w:rPr>
      <w:sz w:val="21"/>
    </w:rPr>
  </w:style>
  <w:style w:type="paragraph" w:customStyle="1" w:styleId="TableParagraph">
    <w:name w:val="Table Paragraph"/>
    <w:basedOn w:val="afffc"/>
    <w:uiPriority w:val="1"/>
    <w:rsid w:val="004E7083"/>
    <w:pPr>
      <w:ind w:firstLineChars="200" w:firstLine="200"/>
      <w:jc w:val="left"/>
    </w:pPr>
    <w:rPr>
      <w:rFonts w:ascii="Calibri" w:hAnsi="Calibri"/>
      <w:sz w:val="22"/>
      <w:lang w:eastAsia="en-US"/>
    </w:rPr>
  </w:style>
  <w:style w:type="paragraph" w:customStyle="1" w:styleId="8b">
    <w:name w:val="批注文字8"/>
    <w:basedOn w:val="afffc"/>
    <w:rsid w:val="004E7083"/>
    <w:pPr>
      <w:ind w:firstLineChars="200" w:firstLine="200"/>
      <w:jc w:val="left"/>
    </w:pPr>
    <w:rPr>
      <w:color w:val="000000"/>
      <w:kern w:val="1"/>
      <w:sz w:val="28"/>
      <w:szCs w:val="24"/>
    </w:rPr>
  </w:style>
  <w:style w:type="paragraph" w:customStyle="1" w:styleId="8c">
    <w:name w:val="批注主题8"/>
    <w:basedOn w:val="8b"/>
    <w:next w:val="8b"/>
    <w:rsid w:val="004E7083"/>
    <w:rPr>
      <w:b/>
    </w:rPr>
  </w:style>
  <w:style w:type="paragraph" w:customStyle="1" w:styleId="8d">
    <w:name w:val="修订8"/>
    <w:rsid w:val="004E7083"/>
    <w:rPr>
      <w:color w:val="000000"/>
      <w:kern w:val="1"/>
      <w:sz w:val="21"/>
      <w:szCs w:val="24"/>
    </w:rPr>
  </w:style>
  <w:style w:type="character" w:customStyle="1" w:styleId="8e">
    <w:name w:val="批注引用8"/>
    <w:rsid w:val="004E7083"/>
    <w:rPr>
      <w:rFonts w:ascii="Times New Roman" w:eastAsia="宋体" w:hAnsi="Times New Roman" w:cs="Times New Roman"/>
      <w:color w:val="000000"/>
      <w:spacing w:val="0"/>
      <w:w w:val="100"/>
      <w:kern w:val="0"/>
      <w:position w:val="0"/>
      <w:sz w:val="21"/>
      <w:szCs w:val="21"/>
      <w:u w:val="none"/>
      <w:shd w:val="clear" w:color="auto" w:fill="auto"/>
      <w:vertAlign w:val="baseline"/>
      <w:lang w:val="en-US" w:eastAsia="zh-CN" w:bidi="ar-SA"/>
    </w:rPr>
  </w:style>
  <w:style w:type="character" w:customStyle="1" w:styleId="CharChar80">
    <w:name w:val="Char Char8"/>
    <w:rsid w:val="004E7083"/>
    <w:rPr>
      <w:rFonts w:ascii="Times New Roman" w:eastAsia="宋体" w:hAnsi="Times New Roman" w:cs="Times New Roman"/>
      <w:b/>
      <w:color w:val="000000"/>
      <w:spacing w:val="0"/>
      <w:w w:val="100"/>
      <w:kern w:val="0"/>
      <w:position w:val="0"/>
      <w:sz w:val="32"/>
      <w:szCs w:val="32"/>
      <w:u w:val="none"/>
      <w:shd w:val="clear" w:color="auto" w:fill="auto"/>
      <w:vertAlign w:val="baseline"/>
      <w:lang w:val="en-US" w:eastAsia="zh-CN" w:bidi="ar-SA"/>
    </w:rPr>
  </w:style>
  <w:style w:type="character" w:customStyle="1" w:styleId="PlainTextChar">
    <w:name w:val="Plain Text Char"/>
    <w:rsid w:val="004E7083"/>
    <w:rPr>
      <w:rFonts w:ascii="宋体" w:eastAsia="宋体" w:hAnsi="宋体" w:cs="Courier New"/>
      <w:color w:val="000000"/>
      <w:spacing w:val="0"/>
      <w:w w:val="100"/>
      <w:kern w:val="0"/>
      <w:position w:val="0"/>
      <w:sz w:val="20"/>
      <w:szCs w:val="21"/>
      <w:u w:val="none"/>
      <w:shd w:val="clear" w:color="auto" w:fill="auto"/>
      <w:vertAlign w:val="baseline"/>
      <w:lang w:val="en-US" w:eastAsia="zh-CN" w:bidi="ar-SA"/>
    </w:rPr>
  </w:style>
  <w:style w:type="character" w:customStyle="1" w:styleId="high-lighthigh-light-bg">
    <w:name w:val="high-light high-light-bg"/>
    <w:rsid w:val="004E7083"/>
  </w:style>
  <w:style w:type="paragraph" w:customStyle="1" w:styleId="z-11">
    <w:name w:val="z-窗体顶端11"/>
    <w:basedOn w:val="afffc"/>
    <w:next w:val="afffc"/>
    <w:rsid w:val="004E7083"/>
    <w:pPr>
      <w:widowControl/>
      <w:pBdr>
        <w:bottom w:val="single" w:sz="6" w:space="1" w:color="auto"/>
      </w:pBdr>
      <w:ind w:firstLineChars="200" w:firstLine="200"/>
      <w:jc w:val="center"/>
    </w:pPr>
    <w:rPr>
      <w:rFonts w:ascii="Arial" w:hAnsi="Arial"/>
      <w:vanish/>
      <w:sz w:val="16"/>
      <w:szCs w:val="16"/>
    </w:rPr>
  </w:style>
  <w:style w:type="paragraph" w:customStyle="1" w:styleId="z-110">
    <w:name w:val="z-窗体底端11"/>
    <w:basedOn w:val="afffc"/>
    <w:next w:val="afffc"/>
    <w:rsid w:val="004E7083"/>
    <w:pPr>
      <w:widowControl/>
      <w:pBdr>
        <w:top w:val="single" w:sz="6" w:space="1" w:color="auto"/>
      </w:pBdr>
      <w:ind w:firstLineChars="200" w:firstLine="200"/>
      <w:jc w:val="center"/>
    </w:pPr>
    <w:rPr>
      <w:rFonts w:ascii="Arial" w:hAnsi="Arial"/>
      <w:vanish/>
      <w:sz w:val="16"/>
      <w:szCs w:val="16"/>
    </w:rPr>
  </w:style>
  <w:style w:type="paragraph" w:customStyle="1" w:styleId="TOC11">
    <w:name w:val="TOC 标题11"/>
    <w:basedOn w:val="14"/>
    <w:next w:val="afffc"/>
    <w:rsid w:val="004E7083"/>
    <w:pPr>
      <w:keepLines/>
      <w:widowControl/>
      <w:numPr>
        <w:numId w:val="0"/>
      </w:numPr>
      <w:spacing w:beforeLines="0" w:before="480" w:afterLines="0" w:after="0" w:line="276" w:lineRule="auto"/>
      <w:outlineLvl w:val="9"/>
    </w:pPr>
    <w:rPr>
      <w:rFonts w:ascii="Cambria" w:eastAsia="宋体" w:hAnsi="Cambria"/>
      <w:b w:val="0"/>
      <w:color w:val="365F91"/>
      <w:sz w:val="28"/>
      <w:szCs w:val="28"/>
    </w:rPr>
  </w:style>
  <w:style w:type="paragraph" w:customStyle="1" w:styleId="11c">
    <w:name w:val="修订11"/>
    <w:hidden/>
    <w:uiPriority w:val="99"/>
    <w:semiHidden/>
    <w:qFormat/>
    <w:rsid w:val="004E7083"/>
    <w:rPr>
      <w:szCs w:val="24"/>
    </w:rPr>
  </w:style>
  <w:style w:type="character" w:customStyle="1" w:styleId="11d">
    <w:name w:val="不明显强调11"/>
    <w:uiPriority w:val="19"/>
    <w:rsid w:val="004E7083"/>
    <w:rPr>
      <w:i/>
      <w:iCs/>
      <w:color w:val="000000"/>
    </w:rPr>
  </w:style>
  <w:style w:type="table" w:customStyle="1" w:styleId="1fffffd">
    <w:name w:val="浅色列表1"/>
    <w:basedOn w:val="afffe"/>
    <w:uiPriority w:val="61"/>
    <w:qFormat/>
    <w:rsid w:val="004E7083"/>
    <w:rPr>
      <w:rFonts w:ascii="Calibri" w:hAnsi="Calibri"/>
      <w:sz w:val="21"/>
      <w:szCs w:val="21"/>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16">
    <w:name w:val="中等深浅底纹 21"/>
    <w:basedOn w:val="afffe"/>
    <w:uiPriority w:val="64"/>
    <w:qFormat/>
    <w:rsid w:val="004E7083"/>
    <w:rPr>
      <w:rFonts w:ascii="Calibri" w:hAnsi="Calibri"/>
      <w:sz w:val="21"/>
      <w:szCs w:val="21"/>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ff5">
    <w:name w:val="浅色底纹2"/>
    <w:basedOn w:val="afffe"/>
    <w:uiPriority w:val="60"/>
    <w:qFormat/>
    <w:rsid w:val="004E7083"/>
    <w:rPr>
      <w:rFonts w:ascii="Calibri" w:hAnsi="Calibri"/>
      <w:color w:val="000000"/>
      <w:sz w:val="21"/>
      <w:szCs w:val="21"/>
    </w:rPr>
    <w:tblPr>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CharCharff0">
    <w:name w:val="工可正文 Char Char"/>
    <w:link w:val="affffffffffffffffffffffff5"/>
    <w:rsid w:val="004E7083"/>
    <w:rPr>
      <w:rFonts w:hAnsi="Arial" w:cs="Arial"/>
      <w:sz w:val="28"/>
      <w:szCs w:val="28"/>
    </w:rPr>
  </w:style>
  <w:style w:type="paragraph" w:customStyle="1" w:styleId="affffffffffffffffffffffff5">
    <w:name w:val="工可正文"/>
    <w:basedOn w:val="afffc"/>
    <w:link w:val="CharCharff0"/>
    <w:rsid w:val="004E7083"/>
    <w:pPr>
      <w:widowControl/>
      <w:adjustRightInd w:val="0"/>
      <w:ind w:firstLineChars="200" w:firstLine="560"/>
    </w:pPr>
    <w:rPr>
      <w:rFonts w:hAnsi="Arial" w:cs="Arial"/>
      <w:sz w:val="28"/>
      <w:szCs w:val="28"/>
    </w:rPr>
  </w:style>
  <w:style w:type="paragraph" w:customStyle="1" w:styleId="affffffffffffffffffffffff6">
    <w:name w:val="正文首行缩进二"/>
    <w:basedOn w:val="afffc"/>
    <w:rsid w:val="004E7083"/>
    <w:pPr>
      <w:ind w:firstLineChars="225" w:firstLine="540"/>
    </w:pPr>
    <w:rPr>
      <w:szCs w:val="24"/>
    </w:rPr>
  </w:style>
  <w:style w:type="paragraph" w:customStyle="1" w:styleId="TOC3">
    <w:name w:val="TOC 标题3"/>
    <w:basedOn w:val="14"/>
    <w:next w:val="afffc"/>
    <w:rsid w:val="004E7083"/>
    <w:pPr>
      <w:keepLines/>
      <w:widowControl/>
      <w:numPr>
        <w:numId w:val="0"/>
      </w:numPr>
      <w:spacing w:beforeLines="0" w:before="480" w:afterLines="0" w:after="0" w:line="276" w:lineRule="auto"/>
      <w:outlineLvl w:val="9"/>
    </w:pPr>
    <w:rPr>
      <w:rFonts w:ascii="Cambria" w:eastAsia="宋体" w:hAnsi="Cambria" w:cs="黑体"/>
      <w:color w:val="365F90"/>
      <w:sz w:val="28"/>
      <w:szCs w:val="28"/>
    </w:rPr>
  </w:style>
  <w:style w:type="paragraph" w:customStyle="1" w:styleId="102">
    <w:name w:val="列出段落10"/>
    <w:basedOn w:val="afffc"/>
    <w:rsid w:val="004E7083"/>
    <w:pPr>
      <w:widowControl/>
      <w:ind w:firstLineChars="200" w:firstLine="420"/>
    </w:pPr>
    <w:rPr>
      <w:szCs w:val="24"/>
    </w:rPr>
  </w:style>
  <w:style w:type="paragraph" w:customStyle="1" w:styleId="331">
    <w:name w:val="正文文本 33"/>
    <w:basedOn w:val="afffc"/>
    <w:rsid w:val="004E7083"/>
    <w:pPr>
      <w:widowControl/>
      <w:spacing w:after="120"/>
      <w:ind w:firstLineChars="200" w:firstLine="200"/>
    </w:pPr>
    <w:rPr>
      <w:sz w:val="16"/>
      <w:szCs w:val="16"/>
    </w:rPr>
  </w:style>
  <w:style w:type="paragraph" w:customStyle="1" w:styleId="98">
    <w:name w:val="文档结构图9"/>
    <w:basedOn w:val="afffc"/>
    <w:rsid w:val="004E7083"/>
    <w:pPr>
      <w:widowControl/>
      <w:ind w:firstLineChars="200" w:firstLine="200"/>
    </w:pPr>
    <w:rPr>
      <w:rFonts w:ascii="宋体"/>
      <w:sz w:val="18"/>
      <w:szCs w:val="18"/>
    </w:rPr>
  </w:style>
  <w:style w:type="paragraph" w:customStyle="1" w:styleId="3ffc">
    <w:name w:val="纯文本3"/>
    <w:basedOn w:val="afffc"/>
    <w:rsid w:val="004E7083"/>
    <w:pPr>
      <w:widowControl/>
      <w:ind w:firstLineChars="200" w:firstLine="200"/>
    </w:pPr>
    <w:rPr>
      <w:rFonts w:ascii="宋体" w:hAnsi="Courier New"/>
    </w:rPr>
  </w:style>
  <w:style w:type="paragraph" w:customStyle="1" w:styleId="3ffd">
    <w:name w:val="正文文本缩进3"/>
    <w:basedOn w:val="afffc"/>
    <w:rsid w:val="004E7083"/>
    <w:pPr>
      <w:widowControl/>
      <w:spacing w:after="120"/>
      <w:ind w:leftChars="200" w:left="420" w:firstLineChars="200" w:firstLine="200"/>
    </w:pPr>
    <w:rPr>
      <w:szCs w:val="24"/>
    </w:rPr>
  </w:style>
  <w:style w:type="paragraph" w:customStyle="1" w:styleId="2ffff6">
    <w:name w:val="正文  首行缩进:  2 字符"/>
    <w:basedOn w:val="afffc"/>
    <w:link w:val="2Chard"/>
    <w:rsid w:val="004E7083"/>
    <w:pPr>
      <w:spacing w:line="440" w:lineRule="atLeast"/>
      <w:ind w:firstLineChars="200" w:firstLine="480"/>
    </w:pPr>
    <w:rPr>
      <w:rFonts w:cs="宋体"/>
      <w:szCs w:val="20"/>
    </w:rPr>
  </w:style>
  <w:style w:type="character" w:customStyle="1" w:styleId="2Chard">
    <w:name w:val="正文  首行缩进:  2 字符 Char"/>
    <w:link w:val="2ffff6"/>
    <w:rsid w:val="004E7083"/>
    <w:rPr>
      <w:rFonts w:cs="宋体"/>
      <w:sz w:val="24"/>
    </w:rPr>
  </w:style>
  <w:style w:type="paragraph" w:customStyle="1" w:styleId="-22">
    <w:name w:val="样式 标准-正文 + 首行缩进:  2 字符"/>
    <w:basedOn w:val="afffc"/>
    <w:rsid w:val="004E7083"/>
    <w:pPr>
      <w:widowControl/>
      <w:adjustRightInd w:val="0"/>
      <w:snapToGrid w:val="0"/>
      <w:spacing w:beforeLines="50" w:afterLines="50"/>
      <w:ind w:left="480" w:right="240" w:firstLineChars="200" w:firstLine="200"/>
      <w:contextualSpacing/>
      <w:jc w:val="left"/>
      <w:textAlignment w:val="baseline"/>
    </w:pPr>
    <w:rPr>
      <w:rFonts w:ascii="宋体" w:hAnsi="宋体"/>
    </w:rPr>
  </w:style>
  <w:style w:type="paragraph" w:customStyle="1" w:styleId="affffffffffffffffffffffff7">
    <w:name w:val="图例居中"/>
    <w:rsid w:val="004E7083"/>
    <w:pPr>
      <w:keepNext/>
      <w:ind w:leftChars="-200" w:left="-480"/>
      <w:jc w:val="center"/>
    </w:pPr>
    <w:rPr>
      <w:sz w:val="24"/>
      <w:szCs w:val="24"/>
    </w:rPr>
  </w:style>
  <w:style w:type="character" w:customStyle="1" w:styleId="CharCharff1">
    <w:name w:val="正文（大册） Char Char"/>
    <w:link w:val="affffffffffffffffffffffff8"/>
    <w:rsid w:val="004E7083"/>
    <w:rPr>
      <w:sz w:val="24"/>
      <w:szCs w:val="24"/>
    </w:rPr>
  </w:style>
  <w:style w:type="paragraph" w:customStyle="1" w:styleId="affffffffffffffffffffffff8">
    <w:name w:val="正文（大册）"/>
    <w:basedOn w:val="afffc"/>
    <w:link w:val="CharCharff1"/>
    <w:rsid w:val="004E7083"/>
    <w:pPr>
      <w:ind w:firstLineChars="200" w:firstLine="480"/>
    </w:pPr>
    <w:rPr>
      <w:szCs w:val="24"/>
    </w:rPr>
  </w:style>
  <w:style w:type="paragraph" w:customStyle="1" w:styleId="affffffffffffffffffffffff9">
    <w:name w:val="宋体 + 表格 + 小字体"/>
    <w:basedOn w:val="afffc"/>
    <w:link w:val="Charffffe"/>
    <w:rsid w:val="004E7083"/>
    <w:pPr>
      <w:spacing w:before="100" w:beforeAutospacing="1" w:after="100" w:afterAutospacing="1"/>
      <w:ind w:firstLineChars="200" w:firstLine="200"/>
    </w:pPr>
    <w:rPr>
      <w:sz w:val="18"/>
      <w:szCs w:val="24"/>
    </w:rPr>
  </w:style>
  <w:style w:type="character" w:customStyle="1" w:styleId="Charffffe">
    <w:name w:val="宋体 + 表格 + 小字体 Char"/>
    <w:link w:val="affffffffffffffffffffffff9"/>
    <w:rsid w:val="004E7083"/>
    <w:rPr>
      <w:sz w:val="18"/>
      <w:szCs w:val="24"/>
    </w:rPr>
  </w:style>
  <w:style w:type="paragraph" w:customStyle="1" w:styleId="affffffffffffffffffffffffa">
    <w:name w:val="宋体+表格+小字体+粗体"/>
    <w:basedOn w:val="affffffffffffffffffffffff9"/>
    <w:link w:val="Charfffff"/>
    <w:rsid w:val="004E7083"/>
    <w:rPr>
      <w:b/>
    </w:rPr>
  </w:style>
  <w:style w:type="character" w:customStyle="1" w:styleId="Charfffff">
    <w:name w:val="宋体+表格+小字体+粗体 Char"/>
    <w:link w:val="affffffffffffffffffffffffa"/>
    <w:rsid w:val="004E7083"/>
    <w:rPr>
      <w:b/>
      <w:sz w:val="18"/>
      <w:szCs w:val="24"/>
    </w:rPr>
  </w:style>
  <w:style w:type="paragraph" w:customStyle="1" w:styleId="affffffffffffffffffffffffb">
    <w:name w:val="大表格+居中"/>
    <w:rsid w:val="004E7083"/>
    <w:pPr>
      <w:jc w:val="center"/>
    </w:pPr>
    <w:rPr>
      <w:sz w:val="24"/>
      <w:szCs w:val="24"/>
    </w:rPr>
  </w:style>
  <w:style w:type="paragraph" w:customStyle="1" w:styleId="affffffffffffffffffffffffc">
    <w:name w:val="大表格 居左"/>
    <w:rsid w:val="004E7083"/>
    <w:rPr>
      <w:sz w:val="24"/>
      <w:szCs w:val="24"/>
    </w:rPr>
  </w:style>
  <w:style w:type="paragraph" w:customStyle="1" w:styleId="affffffffffffffffffffffffd">
    <w:name w:val="大表格+居中+黑体"/>
    <w:basedOn w:val="affffffffffffffffffffffffb"/>
    <w:rsid w:val="004E7083"/>
    <w:rPr>
      <w:b/>
    </w:rPr>
  </w:style>
  <w:style w:type="character" w:customStyle="1" w:styleId="legalese">
    <w:name w:val="legalese"/>
    <w:rsid w:val="004E7083"/>
  </w:style>
  <w:style w:type="paragraph" w:customStyle="1" w:styleId="affffffffffffffffffffffffe">
    <w:name w:val="小表格+居左+小字体"/>
    <w:basedOn w:val="affffffffffffffffffffffffc"/>
    <w:rsid w:val="004E7083"/>
    <w:rPr>
      <w:bCs/>
      <w:sz w:val="18"/>
    </w:rPr>
  </w:style>
  <w:style w:type="paragraph" w:customStyle="1" w:styleId="100">
    <w:name w:val="样式 样式 标题 1 + + 段前: 0 磅 行距: 单倍行距"/>
    <w:basedOn w:val="afffc"/>
    <w:rsid w:val="004E7083"/>
    <w:pPr>
      <w:keepNext/>
      <w:keepLines/>
      <w:numPr>
        <w:numId w:val="85"/>
      </w:numPr>
      <w:tabs>
        <w:tab w:val="clear" w:pos="420"/>
      </w:tabs>
      <w:spacing w:after="120"/>
      <w:ind w:left="780" w:firstLineChars="200" w:firstLine="0"/>
      <w:outlineLvl w:val="0"/>
    </w:pPr>
    <w:rPr>
      <w:b/>
      <w:bCs/>
      <w:sz w:val="30"/>
      <w:szCs w:val="20"/>
    </w:rPr>
  </w:style>
  <w:style w:type="paragraph" w:customStyle="1" w:styleId="-123">
    <w:name w:val="标准-123"/>
    <w:basedOn w:val="afffc"/>
    <w:rsid w:val="004E7083"/>
    <w:pPr>
      <w:widowControl/>
      <w:tabs>
        <w:tab w:val="left" w:pos="360"/>
        <w:tab w:val="left" w:pos="840"/>
        <w:tab w:val="left" w:pos="1247"/>
      </w:tabs>
      <w:adjustRightInd w:val="0"/>
      <w:snapToGrid w:val="0"/>
      <w:spacing w:line="300" w:lineRule="auto"/>
      <w:ind w:left="840" w:firstLineChars="200" w:firstLine="482"/>
      <w:textAlignment w:val="baseline"/>
    </w:pPr>
    <w:rPr>
      <w:rFonts w:cs="宋体"/>
      <w:szCs w:val="20"/>
    </w:rPr>
  </w:style>
  <w:style w:type="paragraph" w:customStyle="1" w:styleId="NewNewNewNewNewNewNewNewNewNewNewNewNewNewNewNewNewNew">
    <w:name w:val="正文 New New New New New New New New New New New New New New New New New New"/>
    <w:rsid w:val="004E7083"/>
    <w:pPr>
      <w:widowControl w:val="0"/>
      <w:jc w:val="both"/>
    </w:pPr>
    <w:rPr>
      <w:sz w:val="28"/>
    </w:rPr>
  </w:style>
  <w:style w:type="paragraph" w:customStyle="1" w:styleId="xl91">
    <w:name w:val="xl91"/>
    <w:basedOn w:val="afffc"/>
    <w:rsid w:val="004E7083"/>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200" w:firstLine="200"/>
      <w:jc w:val="center"/>
      <w:textAlignment w:val="center"/>
    </w:pPr>
    <w:rPr>
      <w:rFonts w:ascii="宋体" w:hAnsi="宋体" w:cs="宋体"/>
      <w:color w:val="000000"/>
      <w:sz w:val="20"/>
      <w:szCs w:val="20"/>
    </w:rPr>
  </w:style>
  <w:style w:type="paragraph" w:customStyle="1" w:styleId="xl92">
    <w:name w:val="xl92"/>
    <w:basedOn w:val="afffc"/>
    <w:rsid w:val="004E7083"/>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200" w:firstLine="200"/>
      <w:textAlignment w:val="center"/>
    </w:pPr>
    <w:rPr>
      <w:rFonts w:ascii="宋体" w:hAnsi="宋体" w:cs="宋体"/>
      <w:sz w:val="20"/>
      <w:szCs w:val="20"/>
    </w:rPr>
  </w:style>
  <w:style w:type="character" w:customStyle="1" w:styleId="bluetitle15">
    <w:name w:val="bluetitle15"/>
    <w:rsid w:val="004E7083"/>
  </w:style>
  <w:style w:type="paragraph" w:customStyle="1" w:styleId="xl93">
    <w:name w:val="xl93"/>
    <w:basedOn w:val="afffc"/>
    <w:rsid w:val="004E7083"/>
    <w:pPr>
      <w:widowControl/>
      <w:pBdr>
        <w:left w:val="single" w:sz="4" w:space="0" w:color="auto"/>
        <w:right w:val="single" w:sz="4" w:space="0" w:color="auto"/>
      </w:pBdr>
      <w:spacing w:before="100" w:beforeAutospacing="1" w:after="100" w:afterAutospacing="1"/>
      <w:ind w:firstLineChars="200" w:firstLine="200"/>
      <w:jc w:val="left"/>
      <w:textAlignment w:val="center"/>
    </w:pPr>
    <w:rPr>
      <w:rFonts w:ascii="宋体" w:hAnsi="宋体" w:cs="宋体"/>
      <w:b/>
      <w:bCs/>
      <w:sz w:val="20"/>
      <w:szCs w:val="20"/>
    </w:rPr>
  </w:style>
  <w:style w:type="paragraph" w:customStyle="1" w:styleId="xl94">
    <w:name w:val="xl94"/>
    <w:basedOn w:val="afffc"/>
    <w:rsid w:val="004E7083"/>
    <w:pPr>
      <w:widowControl/>
      <w:pBdr>
        <w:left w:val="single" w:sz="4" w:space="0" w:color="auto"/>
        <w:bottom w:val="single" w:sz="4" w:space="0" w:color="auto"/>
        <w:right w:val="single" w:sz="4" w:space="0" w:color="auto"/>
      </w:pBdr>
      <w:spacing w:before="100" w:beforeAutospacing="1" w:after="100" w:afterAutospacing="1"/>
      <w:ind w:firstLineChars="200" w:firstLine="200"/>
      <w:jc w:val="left"/>
      <w:textAlignment w:val="center"/>
    </w:pPr>
    <w:rPr>
      <w:rFonts w:ascii="宋体" w:hAnsi="宋体" w:cs="宋体"/>
      <w:b/>
      <w:bCs/>
      <w:sz w:val="20"/>
      <w:szCs w:val="20"/>
    </w:rPr>
  </w:style>
  <w:style w:type="paragraph" w:customStyle="1" w:styleId="xl95">
    <w:name w:val="xl95"/>
    <w:basedOn w:val="afffc"/>
    <w:rsid w:val="004E7083"/>
    <w:pPr>
      <w:widowControl/>
      <w:pBdr>
        <w:top w:val="single" w:sz="4" w:space="0" w:color="auto"/>
        <w:left w:val="single" w:sz="4" w:space="0" w:color="auto"/>
        <w:right w:val="single" w:sz="4" w:space="0" w:color="auto"/>
      </w:pBdr>
      <w:spacing w:before="100" w:beforeAutospacing="1" w:after="100" w:afterAutospacing="1"/>
      <w:ind w:firstLineChars="200" w:firstLine="200"/>
      <w:jc w:val="center"/>
      <w:textAlignment w:val="center"/>
    </w:pPr>
    <w:rPr>
      <w:rFonts w:ascii="宋体" w:hAnsi="宋体" w:cs="宋体"/>
      <w:b/>
      <w:bCs/>
      <w:sz w:val="20"/>
      <w:szCs w:val="20"/>
    </w:rPr>
  </w:style>
  <w:style w:type="paragraph" w:customStyle="1" w:styleId="xl96">
    <w:name w:val="xl96"/>
    <w:basedOn w:val="afffc"/>
    <w:rsid w:val="004E7083"/>
    <w:pPr>
      <w:widowControl/>
      <w:pBdr>
        <w:left w:val="single" w:sz="4" w:space="0" w:color="auto"/>
        <w:right w:val="single" w:sz="4" w:space="0" w:color="auto"/>
      </w:pBdr>
      <w:spacing w:before="100" w:beforeAutospacing="1" w:after="100" w:afterAutospacing="1"/>
      <w:ind w:firstLineChars="200" w:firstLine="200"/>
      <w:jc w:val="center"/>
      <w:textAlignment w:val="center"/>
    </w:pPr>
    <w:rPr>
      <w:rFonts w:ascii="宋体" w:hAnsi="宋体" w:cs="宋体"/>
      <w:b/>
      <w:bCs/>
      <w:sz w:val="20"/>
      <w:szCs w:val="20"/>
    </w:rPr>
  </w:style>
  <w:style w:type="paragraph" w:customStyle="1" w:styleId="xl97">
    <w:name w:val="xl97"/>
    <w:basedOn w:val="afffc"/>
    <w:rsid w:val="004E7083"/>
    <w:pPr>
      <w:widowControl/>
      <w:pBdr>
        <w:left w:val="single" w:sz="4" w:space="0" w:color="auto"/>
        <w:bottom w:val="single" w:sz="4" w:space="0" w:color="auto"/>
        <w:right w:val="single" w:sz="4" w:space="0" w:color="auto"/>
      </w:pBdr>
      <w:spacing w:before="100" w:beforeAutospacing="1" w:after="100" w:afterAutospacing="1"/>
      <w:ind w:firstLineChars="200" w:firstLine="200"/>
      <w:jc w:val="center"/>
      <w:textAlignment w:val="center"/>
    </w:pPr>
    <w:rPr>
      <w:rFonts w:ascii="宋体" w:hAnsi="宋体" w:cs="宋体"/>
      <w:b/>
      <w:bCs/>
      <w:sz w:val="20"/>
      <w:szCs w:val="20"/>
    </w:rPr>
  </w:style>
  <w:style w:type="paragraph" w:customStyle="1" w:styleId="xl98">
    <w:name w:val="xl98"/>
    <w:basedOn w:val="afffc"/>
    <w:rsid w:val="004E7083"/>
    <w:pPr>
      <w:widowControl/>
      <w:pBdr>
        <w:top w:val="single" w:sz="4" w:space="0" w:color="auto"/>
        <w:left w:val="single" w:sz="4" w:space="0" w:color="auto"/>
        <w:bottom w:val="single" w:sz="4" w:space="0" w:color="auto"/>
      </w:pBdr>
      <w:spacing w:before="100" w:beforeAutospacing="1" w:after="100" w:afterAutospacing="1"/>
      <w:ind w:firstLineChars="200" w:firstLine="200"/>
      <w:jc w:val="left"/>
    </w:pPr>
    <w:rPr>
      <w:rFonts w:ascii="宋体" w:hAnsi="宋体" w:cs="宋体"/>
      <w:b/>
      <w:bCs/>
      <w:sz w:val="20"/>
      <w:szCs w:val="20"/>
    </w:rPr>
  </w:style>
  <w:style w:type="paragraph" w:customStyle="1" w:styleId="xl99">
    <w:name w:val="xl99"/>
    <w:basedOn w:val="afffc"/>
    <w:rsid w:val="004E7083"/>
    <w:pPr>
      <w:widowControl/>
      <w:pBdr>
        <w:top w:val="single" w:sz="4" w:space="0" w:color="auto"/>
        <w:bottom w:val="single" w:sz="4" w:space="0" w:color="auto"/>
        <w:right w:val="single" w:sz="4" w:space="0" w:color="auto"/>
      </w:pBdr>
      <w:spacing w:before="100" w:beforeAutospacing="1" w:after="100" w:afterAutospacing="1"/>
      <w:ind w:firstLineChars="200" w:firstLine="200"/>
      <w:jc w:val="left"/>
    </w:pPr>
    <w:rPr>
      <w:rFonts w:ascii="宋体" w:hAnsi="宋体" w:cs="宋体"/>
      <w:b/>
      <w:bCs/>
      <w:sz w:val="20"/>
      <w:szCs w:val="20"/>
    </w:rPr>
  </w:style>
  <w:style w:type="paragraph" w:customStyle="1" w:styleId="TOC4">
    <w:name w:val="TOC 标题4"/>
    <w:basedOn w:val="14"/>
    <w:next w:val="afffc"/>
    <w:rsid w:val="004E7083"/>
    <w:pPr>
      <w:keepLines/>
      <w:widowControl/>
      <w:numPr>
        <w:numId w:val="0"/>
      </w:numPr>
      <w:spacing w:beforeLines="0" w:before="480" w:afterLines="0" w:after="0" w:line="276" w:lineRule="auto"/>
      <w:outlineLvl w:val="9"/>
    </w:pPr>
    <w:rPr>
      <w:rFonts w:ascii="Cambria" w:eastAsia="宋体" w:hAnsi="Cambria" w:cs="黑体"/>
      <w:color w:val="365F90"/>
      <w:sz w:val="28"/>
      <w:szCs w:val="28"/>
    </w:rPr>
  </w:style>
  <w:style w:type="paragraph" w:customStyle="1" w:styleId="142">
    <w:name w:val="列出段落14"/>
    <w:basedOn w:val="afffc"/>
    <w:rsid w:val="004E7083"/>
    <w:pPr>
      <w:widowControl/>
      <w:ind w:firstLineChars="200" w:firstLine="420"/>
    </w:pPr>
    <w:rPr>
      <w:szCs w:val="24"/>
    </w:rPr>
  </w:style>
  <w:style w:type="paragraph" w:customStyle="1" w:styleId="340">
    <w:name w:val="正文文本 34"/>
    <w:basedOn w:val="afffc"/>
    <w:rsid w:val="004E7083"/>
    <w:pPr>
      <w:widowControl/>
      <w:spacing w:after="120"/>
      <w:ind w:firstLineChars="200" w:firstLine="200"/>
    </w:pPr>
    <w:rPr>
      <w:sz w:val="16"/>
      <w:szCs w:val="16"/>
    </w:rPr>
  </w:style>
  <w:style w:type="paragraph" w:customStyle="1" w:styleId="103">
    <w:name w:val="文档结构图10"/>
    <w:basedOn w:val="afffc"/>
    <w:rsid w:val="004E7083"/>
    <w:pPr>
      <w:widowControl/>
      <w:ind w:firstLineChars="200" w:firstLine="200"/>
    </w:pPr>
    <w:rPr>
      <w:rFonts w:ascii="宋体"/>
      <w:sz w:val="18"/>
      <w:szCs w:val="18"/>
    </w:rPr>
  </w:style>
  <w:style w:type="paragraph" w:customStyle="1" w:styleId="4ff1">
    <w:name w:val="纯文本4"/>
    <w:basedOn w:val="afffc"/>
    <w:rsid w:val="004E7083"/>
    <w:pPr>
      <w:widowControl/>
      <w:ind w:firstLineChars="200" w:firstLine="200"/>
    </w:pPr>
    <w:rPr>
      <w:rFonts w:ascii="宋体" w:hAnsi="Courier New"/>
    </w:rPr>
  </w:style>
  <w:style w:type="paragraph" w:customStyle="1" w:styleId="4ff2">
    <w:name w:val="正文文本缩进4"/>
    <w:basedOn w:val="afffc"/>
    <w:rsid w:val="004E7083"/>
    <w:pPr>
      <w:widowControl/>
      <w:spacing w:after="120"/>
      <w:ind w:leftChars="200" w:left="420" w:firstLineChars="200" w:firstLine="200"/>
    </w:pPr>
    <w:rPr>
      <w:szCs w:val="24"/>
    </w:rPr>
  </w:style>
  <w:style w:type="paragraph" w:customStyle="1" w:styleId="xl100">
    <w:name w:val="xl100"/>
    <w:basedOn w:val="afffc"/>
    <w:rsid w:val="004E7083"/>
    <w:pPr>
      <w:widowControl/>
      <w:pBdr>
        <w:left w:val="single" w:sz="4" w:space="0" w:color="auto"/>
        <w:right w:val="single" w:sz="4" w:space="0" w:color="auto"/>
      </w:pBdr>
      <w:spacing w:before="100" w:beforeAutospacing="1" w:after="100" w:afterAutospacing="1"/>
      <w:ind w:firstLineChars="200" w:firstLine="200"/>
      <w:jc w:val="center"/>
      <w:textAlignment w:val="center"/>
    </w:pPr>
    <w:rPr>
      <w:rFonts w:ascii="宋体" w:hAnsi="宋体" w:cs="宋体"/>
      <w:b/>
      <w:bCs/>
      <w:sz w:val="20"/>
      <w:szCs w:val="20"/>
    </w:rPr>
  </w:style>
  <w:style w:type="paragraph" w:customStyle="1" w:styleId="xl101">
    <w:name w:val="xl101"/>
    <w:basedOn w:val="afffc"/>
    <w:rsid w:val="004E7083"/>
    <w:pPr>
      <w:widowControl/>
      <w:pBdr>
        <w:left w:val="single" w:sz="4" w:space="0" w:color="auto"/>
        <w:bottom w:val="single" w:sz="4" w:space="0" w:color="auto"/>
        <w:right w:val="single" w:sz="4" w:space="0" w:color="auto"/>
      </w:pBdr>
      <w:spacing w:before="100" w:beforeAutospacing="1" w:after="100" w:afterAutospacing="1"/>
      <w:ind w:firstLineChars="200" w:firstLine="200"/>
      <w:jc w:val="center"/>
      <w:textAlignment w:val="center"/>
    </w:pPr>
    <w:rPr>
      <w:rFonts w:ascii="宋体" w:hAnsi="宋体" w:cs="宋体"/>
      <w:b/>
      <w:bCs/>
      <w:sz w:val="20"/>
      <w:szCs w:val="20"/>
    </w:rPr>
  </w:style>
  <w:style w:type="paragraph" w:customStyle="1" w:styleId="xl102">
    <w:name w:val="xl102"/>
    <w:basedOn w:val="afffc"/>
    <w:rsid w:val="004E7083"/>
    <w:pPr>
      <w:widowControl/>
      <w:pBdr>
        <w:top w:val="single" w:sz="4" w:space="0" w:color="auto"/>
        <w:bottom w:val="single" w:sz="4" w:space="0" w:color="auto"/>
      </w:pBdr>
      <w:spacing w:before="100" w:beforeAutospacing="1" w:after="100" w:afterAutospacing="1"/>
      <w:ind w:firstLineChars="200" w:firstLine="200"/>
      <w:jc w:val="left"/>
      <w:textAlignment w:val="center"/>
    </w:pPr>
    <w:rPr>
      <w:rFonts w:ascii="宋体" w:hAnsi="宋体" w:cs="宋体"/>
      <w:sz w:val="20"/>
      <w:szCs w:val="20"/>
    </w:rPr>
  </w:style>
  <w:style w:type="paragraph" w:customStyle="1" w:styleId="xl103">
    <w:name w:val="xl103"/>
    <w:basedOn w:val="afffc"/>
    <w:rsid w:val="004E7083"/>
    <w:pPr>
      <w:widowControl/>
      <w:pBdr>
        <w:top w:val="single" w:sz="4" w:space="0" w:color="auto"/>
        <w:bottom w:val="single" w:sz="4" w:space="0" w:color="auto"/>
        <w:right w:val="single" w:sz="4" w:space="0" w:color="auto"/>
      </w:pBdr>
      <w:spacing w:before="100" w:beforeAutospacing="1" w:after="100" w:afterAutospacing="1"/>
      <w:ind w:firstLineChars="200" w:firstLine="200"/>
      <w:jc w:val="left"/>
      <w:textAlignment w:val="center"/>
    </w:pPr>
    <w:rPr>
      <w:rFonts w:ascii="宋体" w:hAnsi="宋体" w:cs="宋体"/>
      <w:sz w:val="20"/>
      <w:szCs w:val="20"/>
    </w:rPr>
  </w:style>
  <w:style w:type="paragraph" w:customStyle="1" w:styleId="xl104">
    <w:name w:val="xl104"/>
    <w:basedOn w:val="afffc"/>
    <w:rsid w:val="004E7083"/>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200" w:firstLine="200"/>
      <w:jc w:val="left"/>
      <w:textAlignment w:val="center"/>
    </w:pPr>
    <w:rPr>
      <w:rFonts w:ascii="宋体" w:hAnsi="宋体" w:cs="宋体"/>
      <w:sz w:val="20"/>
      <w:szCs w:val="20"/>
    </w:rPr>
  </w:style>
  <w:style w:type="paragraph" w:customStyle="1" w:styleId="xl105">
    <w:name w:val="xl105"/>
    <w:basedOn w:val="afffc"/>
    <w:rsid w:val="004E7083"/>
    <w:pPr>
      <w:widowControl/>
      <w:pBdr>
        <w:top w:val="single" w:sz="4" w:space="0" w:color="auto"/>
        <w:bottom w:val="single" w:sz="4" w:space="0" w:color="auto"/>
      </w:pBdr>
      <w:spacing w:before="100" w:beforeAutospacing="1" w:after="100" w:afterAutospacing="1"/>
      <w:ind w:firstLineChars="200" w:firstLine="200"/>
      <w:jc w:val="left"/>
      <w:textAlignment w:val="center"/>
    </w:pPr>
    <w:rPr>
      <w:rFonts w:ascii="宋体" w:hAnsi="宋体" w:cs="宋体"/>
      <w:b/>
      <w:bCs/>
      <w:sz w:val="20"/>
      <w:szCs w:val="20"/>
    </w:rPr>
  </w:style>
  <w:style w:type="paragraph" w:customStyle="1" w:styleId="xl106">
    <w:name w:val="xl106"/>
    <w:basedOn w:val="afffc"/>
    <w:rsid w:val="004E7083"/>
    <w:pPr>
      <w:widowControl/>
      <w:pBdr>
        <w:top w:val="single" w:sz="4" w:space="0" w:color="auto"/>
        <w:bottom w:val="single" w:sz="4" w:space="0" w:color="auto"/>
        <w:right w:val="single" w:sz="4" w:space="0" w:color="auto"/>
      </w:pBdr>
      <w:spacing w:before="100" w:beforeAutospacing="1" w:after="100" w:afterAutospacing="1"/>
      <w:ind w:firstLineChars="200" w:firstLine="200"/>
      <w:jc w:val="left"/>
      <w:textAlignment w:val="center"/>
    </w:pPr>
    <w:rPr>
      <w:rFonts w:ascii="宋体" w:hAnsi="宋体" w:cs="宋体"/>
      <w:b/>
      <w:bCs/>
      <w:sz w:val="20"/>
      <w:szCs w:val="20"/>
    </w:rPr>
  </w:style>
  <w:style w:type="paragraph" w:customStyle="1" w:styleId="xl107">
    <w:name w:val="xl107"/>
    <w:basedOn w:val="afffc"/>
    <w:rsid w:val="004E7083"/>
    <w:pPr>
      <w:widowControl/>
      <w:pBdr>
        <w:top w:val="single" w:sz="4" w:space="0" w:color="auto"/>
        <w:left w:val="single" w:sz="4" w:space="0" w:color="auto"/>
        <w:bottom w:val="single" w:sz="4" w:space="0" w:color="auto"/>
      </w:pBdr>
      <w:shd w:val="clear" w:color="000000" w:fill="FFFFFF"/>
      <w:spacing w:before="100" w:beforeAutospacing="1" w:after="100" w:afterAutospacing="1"/>
      <w:ind w:firstLineChars="200" w:firstLine="200"/>
      <w:jc w:val="left"/>
      <w:textAlignment w:val="center"/>
    </w:pPr>
    <w:rPr>
      <w:rFonts w:ascii="宋体" w:hAnsi="宋体" w:cs="宋体"/>
      <w:b/>
      <w:bCs/>
      <w:sz w:val="20"/>
      <w:szCs w:val="20"/>
    </w:rPr>
  </w:style>
  <w:style w:type="paragraph" w:customStyle="1" w:styleId="xl108">
    <w:name w:val="xl108"/>
    <w:basedOn w:val="afffc"/>
    <w:rsid w:val="004E7083"/>
    <w:pPr>
      <w:widowControl/>
      <w:pBdr>
        <w:top w:val="single" w:sz="4" w:space="0" w:color="auto"/>
        <w:bottom w:val="single" w:sz="4" w:space="0" w:color="auto"/>
      </w:pBdr>
      <w:shd w:val="clear" w:color="000000" w:fill="FFFFFF"/>
      <w:spacing w:before="100" w:beforeAutospacing="1" w:after="100" w:afterAutospacing="1"/>
      <w:ind w:firstLineChars="200" w:firstLine="200"/>
      <w:jc w:val="left"/>
      <w:textAlignment w:val="center"/>
    </w:pPr>
    <w:rPr>
      <w:rFonts w:ascii="宋体" w:hAnsi="宋体" w:cs="宋体"/>
      <w:b/>
      <w:bCs/>
      <w:sz w:val="20"/>
      <w:szCs w:val="20"/>
    </w:rPr>
  </w:style>
  <w:style w:type="paragraph" w:customStyle="1" w:styleId="xl109">
    <w:name w:val="xl109"/>
    <w:basedOn w:val="afffc"/>
    <w:rsid w:val="004E7083"/>
    <w:pPr>
      <w:widowControl/>
      <w:pBdr>
        <w:top w:val="single" w:sz="4" w:space="0" w:color="auto"/>
        <w:bottom w:val="single" w:sz="4" w:space="0" w:color="auto"/>
        <w:right w:val="single" w:sz="4" w:space="0" w:color="auto"/>
      </w:pBdr>
      <w:shd w:val="clear" w:color="000000" w:fill="FFFFFF"/>
      <w:spacing w:before="100" w:beforeAutospacing="1" w:after="100" w:afterAutospacing="1"/>
      <w:ind w:firstLineChars="200" w:firstLine="200"/>
      <w:jc w:val="left"/>
      <w:textAlignment w:val="center"/>
    </w:pPr>
    <w:rPr>
      <w:rFonts w:ascii="宋体" w:hAnsi="宋体" w:cs="宋体"/>
      <w:b/>
      <w:bCs/>
      <w:sz w:val="20"/>
      <w:szCs w:val="20"/>
    </w:rPr>
  </w:style>
  <w:style w:type="paragraph" w:customStyle="1" w:styleId="xl110">
    <w:name w:val="xl110"/>
    <w:basedOn w:val="afffc"/>
    <w:rsid w:val="004E7083"/>
    <w:pPr>
      <w:widowControl/>
      <w:pBdr>
        <w:top w:val="single" w:sz="4" w:space="0" w:color="auto"/>
        <w:bottom w:val="single" w:sz="4" w:space="0" w:color="auto"/>
      </w:pBdr>
      <w:spacing w:before="100" w:beforeAutospacing="1" w:after="100" w:afterAutospacing="1"/>
      <w:ind w:firstLineChars="200" w:firstLine="200"/>
      <w:jc w:val="left"/>
      <w:textAlignment w:val="center"/>
    </w:pPr>
    <w:rPr>
      <w:rFonts w:ascii="宋体" w:hAnsi="宋体" w:cs="宋体"/>
      <w:b/>
      <w:bCs/>
      <w:sz w:val="20"/>
      <w:szCs w:val="20"/>
    </w:rPr>
  </w:style>
  <w:style w:type="paragraph" w:customStyle="1" w:styleId="xl111">
    <w:name w:val="xl111"/>
    <w:basedOn w:val="afffc"/>
    <w:rsid w:val="004E7083"/>
    <w:pPr>
      <w:widowControl/>
      <w:pBdr>
        <w:top w:val="single" w:sz="4" w:space="0" w:color="auto"/>
        <w:bottom w:val="single" w:sz="4" w:space="0" w:color="auto"/>
        <w:right w:val="single" w:sz="4" w:space="0" w:color="auto"/>
      </w:pBdr>
      <w:spacing w:before="100" w:beforeAutospacing="1" w:after="100" w:afterAutospacing="1"/>
      <w:ind w:firstLineChars="200" w:firstLine="200"/>
      <w:jc w:val="left"/>
      <w:textAlignment w:val="center"/>
    </w:pPr>
    <w:rPr>
      <w:rFonts w:ascii="宋体" w:hAnsi="宋体" w:cs="宋体"/>
      <w:b/>
      <w:bCs/>
      <w:sz w:val="20"/>
      <w:szCs w:val="20"/>
    </w:rPr>
  </w:style>
  <w:style w:type="paragraph" w:customStyle="1" w:styleId="xl112">
    <w:name w:val="xl112"/>
    <w:basedOn w:val="afffc"/>
    <w:rsid w:val="004E7083"/>
    <w:pPr>
      <w:widowControl/>
      <w:pBdr>
        <w:left w:val="single" w:sz="4" w:space="0" w:color="auto"/>
        <w:right w:val="single" w:sz="4" w:space="0" w:color="auto"/>
      </w:pBdr>
      <w:spacing w:before="100" w:beforeAutospacing="1" w:after="100" w:afterAutospacing="1"/>
      <w:ind w:firstLineChars="200" w:firstLine="200"/>
      <w:jc w:val="center"/>
      <w:textAlignment w:val="center"/>
    </w:pPr>
    <w:rPr>
      <w:rFonts w:ascii="宋体" w:hAnsi="宋体" w:cs="宋体"/>
      <w:sz w:val="20"/>
      <w:szCs w:val="20"/>
    </w:rPr>
  </w:style>
  <w:style w:type="paragraph" w:customStyle="1" w:styleId="xl113">
    <w:name w:val="xl113"/>
    <w:basedOn w:val="afffc"/>
    <w:rsid w:val="004E7083"/>
    <w:pPr>
      <w:widowControl/>
      <w:pBdr>
        <w:left w:val="single" w:sz="4" w:space="0" w:color="auto"/>
        <w:bottom w:val="single" w:sz="4" w:space="0" w:color="auto"/>
        <w:right w:val="single" w:sz="4" w:space="0" w:color="auto"/>
      </w:pBdr>
      <w:spacing w:before="100" w:beforeAutospacing="1" w:after="100" w:afterAutospacing="1"/>
      <w:ind w:firstLineChars="200" w:firstLine="200"/>
      <w:jc w:val="center"/>
      <w:textAlignment w:val="center"/>
    </w:pPr>
    <w:rPr>
      <w:rFonts w:ascii="宋体" w:hAnsi="宋体" w:cs="宋体"/>
      <w:sz w:val="20"/>
      <w:szCs w:val="20"/>
    </w:rPr>
  </w:style>
  <w:style w:type="character" w:customStyle="1" w:styleId="Char1fb">
    <w:name w:val="论文+正文 Char1"/>
    <w:link w:val="afffffffffffffffffffffffff"/>
    <w:semiHidden/>
    <w:locked/>
    <w:rsid w:val="004E7083"/>
    <w:rPr>
      <w:sz w:val="24"/>
      <w:szCs w:val="24"/>
    </w:rPr>
  </w:style>
  <w:style w:type="paragraph" w:customStyle="1" w:styleId="afffffffffffffffffffffffff">
    <w:name w:val="论文+正文"/>
    <w:basedOn w:val="afffc"/>
    <w:link w:val="Char1fb"/>
    <w:semiHidden/>
    <w:rsid w:val="004E7083"/>
    <w:pPr>
      <w:ind w:firstLineChars="200" w:firstLine="200"/>
    </w:pPr>
    <w:rPr>
      <w:szCs w:val="24"/>
    </w:rPr>
  </w:style>
  <w:style w:type="paragraph" w:customStyle="1" w:styleId="99">
    <w:name w:val="批注文字9"/>
    <w:basedOn w:val="afffc"/>
    <w:rsid w:val="004E7083"/>
    <w:pPr>
      <w:ind w:firstLineChars="200" w:firstLine="200"/>
      <w:jc w:val="left"/>
    </w:pPr>
    <w:rPr>
      <w:color w:val="000000"/>
      <w:kern w:val="1"/>
      <w:sz w:val="28"/>
      <w:szCs w:val="24"/>
    </w:rPr>
  </w:style>
  <w:style w:type="paragraph" w:customStyle="1" w:styleId="9a">
    <w:name w:val="批注主题9"/>
    <w:basedOn w:val="99"/>
    <w:next w:val="99"/>
    <w:rsid w:val="004E7083"/>
    <w:rPr>
      <w:b/>
    </w:rPr>
  </w:style>
  <w:style w:type="paragraph" w:customStyle="1" w:styleId="9b">
    <w:name w:val="修订9"/>
    <w:rsid w:val="004E7083"/>
    <w:rPr>
      <w:color w:val="000000"/>
      <w:kern w:val="1"/>
      <w:sz w:val="21"/>
      <w:szCs w:val="24"/>
    </w:rPr>
  </w:style>
  <w:style w:type="character" w:customStyle="1" w:styleId="9c">
    <w:name w:val="批注引用9"/>
    <w:rsid w:val="004E7083"/>
    <w:rPr>
      <w:rFonts w:ascii="Times New Roman" w:eastAsia="宋体" w:hAnsi="Times New Roman" w:cs="Times New Roman"/>
      <w:color w:val="000000"/>
      <w:spacing w:val="0"/>
      <w:w w:val="100"/>
      <w:kern w:val="0"/>
      <w:position w:val="0"/>
      <w:sz w:val="21"/>
      <w:szCs w:val="21"/>
      <w:u w:val="none"/>
      <w:shd w:val="clear" w:color="auto" w:fill="auto"/>
      <w:vertAlign w:val="baseline"/>
      <w:lang w:val="en-US" w:eastAsia="zh-CN" w:bidi="ar-SA"/>
    </w:rPr>
  </w:style>
  <w:style w:type="character" w:customStyle="1" w:styleId="CharChar11">
    <w:name w:val="Char Char1"/>
    <w:rsid w:val="004E7083"/>
    <w:rPr>
      <w:rFonts w:ascii="宋体" w:eastAsia="宋体" w:hAnsi="宋体"/>
      <w:kern w:val="2"/>
      <w:sz w:val="24"/>
      <w:szCs w:val="24"/>
      <w:lang w:val="en-US" w:eastAsia="zh-CN" w:bidi="ar-SA"/>
    </w:rPr>
  </w:style>
  <w:style w:type="table" w:customStyle="1" w:styleId="-12">
    <w:name w:val="浅色底纹 - 强调文字颜色 12"/>
    <w:basedOn w:val="afffe"/>
    <w:uiPriority w:val="60"/>
    <w:qFormat/>
    <w:rsid w:val="004E7083"/>
    <w:rPr>
      <w:rFonts w:ascii="Calibri" w:hAnsi="Calibri"/>
      <w:color w:val="4F81BD"/>
      <w:sz w:val="22"/>
      <w:szCs w:val="21"/>
    </w:rPr>
    <w:tblPr>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320">
    <w:name w:val="浅色列表 - 强调文字颜色 32"/>
    <w:basedOn w:val="afffe"/>
    <w:uiPriority w:val="61"/>
    <w:qFormat/>
    <w:rsid w:val="004E7083"/>
    <w:rPr>
      <w:rFonts w:ascii="Calibri" w:hAnsi="Calibri"/>
      <w:sz w:val="22"/>
      <w:szCs w:val="21"/>
    </w:rPr>
    <w:tblPr>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paragraph" w:customStyle="1" w:styleId="CharCharChar1Char1">
    <w:name w:val="Char Char Char1 Char1"/>
    <w:basedOn w:val="afffc"/>
    <w:rsid w:val="004E7083"/>
    <w:pPr>
      <w:spacing w:line="400" w:lineRule="exact"/>
      <w:ind w:firstLineChars="200" w:firstLine="200"/>
    </w:pPr>
    <w:rPr>
      <w:rFonts w:ascii="Tahoma" w:hAnsi="Tahoma"/>
      <w:szCs w:val="20"/>
    </w:rPr>
  </w:style>
  <w:style w:type="character" w:customStyle="1" w:styleId="ACharChar0">
    <w:name w:val="正文A Char Char"/>
    <w:link w:val="Afffffffffffffffffffffffff0"/>
    <w:rsid w:val="004E7083"/>
    <w:rPr>
      <w:rFonts w:ascii="仿宋_GB2312" w:eastAsia="仿宋_GB2312"/>
      <w:kern w:val="36"/>
      <w:sz w:val="28"/>
      <w:lang w:val="zh-CN"/>
    </w:rPr>
  </w:style>
  <w:style w:type="paragraph" w:customStyle="1" w:styleId="Afffffffffffffffffffffffff0">
    <w:name w:val="正文A"/>
    <w:basedOn w:val="afffc"/>
    <w:link w:val="ACharChar0"/>
    <w:rsid w:val="004E7083"/>
    <w:pPr>
      <w:spacing w:line="480" w:lineRule="exact"/>
      <w:ind w:firstLineChars="200" w:firstLine="560"/>
    </w:pPr>
    <w:rPr>
      <w:rFonts w:ascii="仿宋_GB2312" w:eastAsia="仿宋_GB2312"/>
      <w:kern w:val="36"/>
      <w:sz w:val="28"/>
      <w:szCs w:val="20"/>
      <w:lang w:val="zh-CN"/>
    </w:rPr>
  </w:style>
  <w:style w:type="paragraph" w:customStyle="1" w:styleId="CharCharCharCharCharCharChar6">
    <w:name w:val="Char Char Char Char Char Char Char6"/>
    <w:basedOn w:val="afffc"/>
    <w:rsid w:val="004E7083"/>
    <w:pPr>
      <w:widowControl/>
      <w:spacing w:after="160" w:line="240" w:lineRule="exact"/>
      <w:ind w:firstLineChars="200" w:firstLine="200"/>
      <w:jc w:val="left"/>
    </w:pPr>
    <w:rPr>
      <w:rFonts w:ascii="Verdana" w:hAnsi="Verdana"/>
      <w:sz w:val="20"/>
      <w:szCs w:val="20"/>
      <w:lang w:eastAsia="en-US"/>
    </w:rPr>
  </w:style>
  <w:style w:type="character" w:customStyle="1" w:styleId="zhdalignleft">
    <w:name w:val="zhdalignleft"/>
    <w:rsid w:val="004E7083"/>
  </w:style>
  <w:style w:type="character" w:customStyle="1" w:styleId="Char7">
    <w:name w:val="普通(网站) Char"/>
    <w:aliases w:val="普通 (Web) Char Char Char Char,普通 (Web) Char Char Char1,普通 (Web) Char Char1,普通(Web)1 Char,普通(Web)11 Char,普通 (Web)1 Char,普通(Web) Char1,普通(Web)2 Char,普通(Web)3 Char,普通(Web)4 Char,普通(Web)5 Char,普通 (Web)211 Char,普通 (Web)2 Char,普通 (Web)21 Char"/>
    <w:link w:val="affff8"/>
    <w:uiPriority w:val="99"/>
    <w:qFormat/>
    <w:rsid w:val="004E7083"/>
    <w:rPr>
      <w:rFonts w:ascii="宋体" w:hAnsi="宋体" w:cs="宋体"/>
      <w:sz w:val="24"/>
      <w:szCs w:val="24"/>
    </w:rPr>
  </w:style>
  <w:style w:type="paragraph" w:customStyle="1" w:styleId="1230">
    <w:name w:val="方框下的123标题"/>
    <w:basedOn w:val="afffc"/>
    <w:link w:val="123Char"/>
    <w:rsid w:val="004E7083"/>
    <w:pPr>
      <w:widowControl/>
      <w:tabs>
        <w:tab w:val="left" w:pos="425"/>
      </w:tabs>
      <w:ind w:left="425" w:rightChars="163" w:right="342" w:firstLineChars="200" w:hanging="425"/>
      <w:jc w:val="left"/>
    </w:pPr>
    <w:rPr>
      <w:rFonts w:ascii="宋体" w:hAnsi="宋体"/>
      <w:szCs w:val="24"/>
    </w:rPr>
  </w:style>
  <w:style w:type="character" w:customStyle="1" w:styleId="123Char">
    <w:name w:val="方框下的123标题 Char"/>
    <w:link w:val="1230"/>
    <w:rsid w:val="004E7083"/>
    <w:rPr>
      <w:rFonts w:ascii="宋体" w:hAnsi="宋体"/>
      <w:sz w:val="24"/>
      <w:szCs w:val="24"/>
    </w:rPr>
  </w:style>
  <w:style w:type="paragraph" w:customStyle="1" w:styleId="tab">
    <w:name w:val="tab"/>
    <w:rsid w:val="004E7083"/>
    <w:pPr>
      <w:textAlignment w:val="baseline"/>
    </w:pPr>
    <w:rPr>
      <w:rFonts w:ascii="CG Times" w:hAnsi="CG Times"/>
      <w:color w:val="000000"/>
      <w:sz w:val="24"/>
    </w:rPr>
  </w:style>
  <w:style w:type="paragraph" w:customStyle="1" w:styleId="afffffffffffffffffffffffff1">
    <w:name w:val="表正文中"/>
    <w:rsid w:val="004E7083"/>
    <w:pPr>
      <w:jc w:val="center"/>
    </w:pPr>
    <w:rPr>
      <w:rFonts w:ascii="Arial" w:hAnsi="Arial"/>
      <w:sz w:val="18"/>
      <w:szCs w:val="24"/>
    </w:rPr>
  </w:style>
  <w:style w:type="paragraph" w:customStyle="1" w:styleId="afffffffffffffffffffffffff2">
    <w:name w:val="表正文左"/>
    <w:rsid w:val="004E7083"/>
    <w:rPr>
      <w:rFonts w:ascii="Arial" w:hAnsi="Arial"/>
      <w:sz w:val="18"/>
      <w:szCs w:val="24"/>
    </w:rPr>
  </w:style>
  <w:style w:type="paragraph" w:customStyle="1" w:styleId="afd">
    <w:name w:val="项目正文"/>
    <w:rsid w:val="004E7083"/>
    <w:pPr>
      <w:numPr>
        <w:numId w:val="86"/>
      </w:numPr>
      <w:jc w:val="both"/>
    </w:pPr>
    <w:rPr>
      <w:rFonts w:ascii="Arial" w:hAnsi="Arial"/>
      <w:sz w:val="18"/>
      <w:szCs w:val="24"/>
    </w:rPr>
  </w:style>
  <w:style w:type="paragraph" w:customStyle="1" w:styleId="afffffffffffffffffffffffff3">
    <w:name w:val="正文（首行不缩进）"/>
    <w:basedOn w:val="afffc"/>
    <w:rsid w:val="004E7083"/>
    <w:pPr>
      <w:widowControl/>
      <w:spacing w:afterLines="50"/>
      <w:ind w:rightChars="163" w:right="342" w:firstLineChars="200" w:firstLine="480"/>
      <w:jc w:val="left"/>
    </w:pPr>
    <w:rPr>
      <w:rFonts w:ascii="宋体" w:hAnsi="宋体"/>
      <w:szCs w:val="24"/>
    </w:rPr>
  </w:style>
  <w:style w:type="paragraph" w:customStyle="1" w:styleId="text">
    <w:name w:val="text"/>
    <w:basedOn w:val="afffc"/>
    <w:rsid w:val="004E7083"/>
    <w:pPr>
      <w:widowControl/>
      <w:ind w:rightChars="163" w:right="342" w:firstLineChars="200" w:firstLine="200"/>
      <w:jc w:val="left"/>
    </w:pPr>
    <w:rPr>
      <w:rFonts w:ascii="Arial" w:hAnsi="Arial"/>
      <w:szCs w:val="20"/>
      <w:lang w:eastAsia="en-US"/>
    </w:rPr>
  </w:style>
  <w:style w:type="character" w:customStyle="1" w:styleId="titleemph1">
    <w:name w:val="title_emph1"/>
    <w:rsid w:val="004E7083"/>
    <w:rPr>
      <w:rFonts w:ascii="Arial" w:hAnsi="Arial" w:cs="Arial" w:hint="default"/>
      <w:b/>
      <w:bCs/>
      <w:sz w:val="20"/>
      <w:szCs w:val="20"/>
    </w:rPr>
  </w:style>
  <w:style w:type="character" w:customStyle="1" w:styleId="para1">
    <w:name w:val="para1"/>
    <w:rsid w:val="004E7083"/>
    <w:rPr>
      <w:rFonts w:ascii="Arial" w:hAnsi="Arial" w:cs="Arial" w:hint="default"/>
      <w:sz w:val="18"/>
      <w:szCs w:val="18"/>
    </w:rPr>
  </w:style>
  <w:style w:type="character" w:customStyle="1" w:styleId="titleemphlight1">
    <w:name w:val="title_emphlight1"/>
    <w:rsid w:val="004E7083"/>
    <w:rPr>
      <w:rFonts w:ascii="Arial" w:hAnsi="Arial" w:cs="Arial" w:hint="default"/>
      <w:b/>
      <w:bCs/>
      <w:color w:val="666666"/>
      <w:sz w:val="20"/>
      <w:szCs w:val="20"/>
    </w:rPr>
  </w:style>
  <w:style w:type="paragraph" w:customStyle="1" w:styleId="DefaultParagraphFontParaChar">
    <w:name w:val="Default Paragraph Font Para Char"/>
    <w:basedOn w:val="afffc"/>
    <w:rsid w:val="004E7083"/>
    <w:pPr>
      <w:widowControl/>
      <w:spacing w:after="160" w:line="240" w:lineRule="exact"/>
      <w:ind w:rightChars="163" w:right="342" w:firstLineChars="200" w:firstLine="480"/>
      <w:jc w:val="left"/>
    </w:pPr>
    <w:rPr>
      <w:rFonts w:ascii="Verdana" w:hAnsi="Verdana"/>
      <w:sz w:val="20"/>
      <w:szCs w:val="20"/>
      <w:lang w:eastAsia="en-US"/>
    </w:rPr>
  </w:style>
  <w:style w:type="paragraph" w:customStyle="1" w:styleId="DefaultText1">
    <w:name w:val="Default Text:1"/>
    <w:basedOn w:val="afffc"/>
    <w:rsid w:val="004E7083"/>
    <w:pPr>
      <w:widowControl/>
      <w:ind w:rightChars="163" w:right="342" w:firstLineChars="200" w:firstLine="480"/>
      <w:jc w:val="left"/>
    </w:pPr>
    <w:rPr>
      <w:rFonts w:ascii="宋体" w:hAnsi="宋体"/>
      <w:snapToGrid w:val="0"/>
      <w:szCs w:val="20"/>
      <w:lang w:eastAsia="en-US"/>
    </w:rPr>
  </w:style>
  <w:style w:type="character" w:customStyle="1" w:styleId="text-small">
    <w:name w:val="text-small"/>
    <w:rsid w:val="004E7083"/>
  </w:style>
  <w:style w:type="paragraph" w:customStyle="1" w:styleId="text-small1">
    <w:name w:val="text-small1"/>
    <w:basedOn w:val="afffc"/>
    <w:rsid w:val="004E7083"/>
    <w:pPr>
      <w:widowControl/>
      <w:spacing w:before="100" w:beforeAutospacing="1" w:after="100" w:afterAutospacing="1"/>
      <w:ind w:rightChars="163" w:right="342" w:firstLineChars="200" w:firstLine="480"/>
      <w:jc w:val="left"/>
    </w:pPr>
    <w:rPr>
      <w:rFonts w:ascii="宋体" w:hAnsi="宋体" w:cs="宋体"/>
      <w:szCs w:val="24"/>
    </w:rPr>
  </w:style>
  <w:style w:type="character" w:customStyle="1" w:styleId="text-red2">
    <w:name w:val="text-red2"/>
    <w:rsid w:val="004E7083"/>
    <w:rPr>
      <w:rFonts w:ascii="ˎ̥" w:hAnsi="ˎ̥" w:hint="default"/>
      <w:b/>
      <w:bCs/>
      <w:color w:val="CC0000"/>
      <w:sz w:val="18"/>
      <w:szCs w:val="18"/>
      <w:u w:val="none"/>
    </w:rPr>
  </w:style>
  <w:style w:type="character" w:customStyle="1" w:styleId="boldbodycopy1">
    <w:name w:val="boldbodycopy1"/>
    <w:rsid w:val="004E7083"/>
    <w:rPr>
      <w:rFonts w:ascii="Arial" w:hAnsi="Arial" w:cs="Arial" w:hint="default"/>
      <w:b/>
      <w:bCs/>
      <w:color w:val="000000"/>
      <w:sz w:val="18"/>
      <w:szCs w:val="18"/>
      <w:u w:val="none"/>
    </w:rPr>
  </w:style>
  <w:style w:type="character" w:customStyle="1" w:styleId="bodycopy2">
    <w:name w:val="bodycopy2"/>
    <w:rsid w:val="004E7083"/>
    <w:rPr>
      <w:rFonts w:ascii="Arial" w:hAnsi="Arial" w:cs="Arial" w:hint="default"/>
      <w:color w:val="000000"/>
      <w:sz w:val="18"/>
      <w:szCs w:val="18"/>
      <w:u w:val="none"/>
    </w:rPr>
  </w:style>
  <w:style w:type="paragraph" w:customStyle="1" w:styleId="bodycopy">
    <w:name w:val="bodycopy"/>
    <w:basedOn w:val="afffc"/>
    <w:rsid w:val="004E7083"/>
    <w:pPr>
      <w:widowControl/>
      <w:spacing w:before="100" w:beforeAutospacing="1" w:after="100" w:afterAutospacing="1" w:line="210" w:lineRule="atLeast"/>
      <w:ind w:rightChars="163" w:right="342" w:firstLineChars="200" w:firstLine="480"/>
      <w:jc w:val="left"/>
    </w:pPr>
    <w:rPr>
      <w:rFonts w:ascii="Arial" w:hAnsi="Arial" w:cs="Arial"/>
      <w:color w:val="000000"/>
      <w:sz w:val="18"/>
      <w:szCs w:val="18"/>
    </w:rPr>
  </w:style>
  <w:style w:type="character" w:customStyle="1" w:styleId="bodycopy1">
    <w:name w:val="bodycopy1"/>
    <w:rsid w:val="004E7083"/>
    <w:rPr>
      <w:rFonts w:ascii="Arial" w:hAnsi="Arial" w:cs="Arial" w:hint="default"/>
      <w:color w:val="000000"/>
      <w:sz w:val="18"/>
      <w:szCs w:val="18"/>
      <w:u w:val="none"/>
    </w:rPr>
  </w:style>
  <w:style w:type="paragraph" w:customStyle="1" w:styleId="topstoryhead">
    <w:name w:val="topstoryhead"/>
    <w:basedOn w:val="afffc"/>
    <w:rsid w:val="004E7083"/>
    <w:pPr>
      <w:widowControl/>
      <w:spacing w:before="100" w:beforeAutospacing="1" w:after="100" w:afterAutospacing="1"/>
      <w:ind w:rightChars="163" w:right="342" w:firstLineChars="200" w:firstLine="480"/>
      <w:jc w:val="left"/>
    </w:pPr>
    <w:rPr>
      <w:rFonts w:ascii="Arial" w:hAnsi="Arial" w:cs="Arial"/>
      <w:b/>
      <w:bCs/>
      <w:color w:val="000000"/>
      <w:sz w:val="27"/>
      <w:szCs w:val="27"/>
    </w:rPr>
  </w:style>
  <w:style w:type="character" w:customStyle="1" w:styleId="bodylink1">
    <w:name w:val="bodylink1"/>
    <w:rsid w:val="004E7083"/>
    <w:rPr>
      <w:rFonts w:ascii="Arial" w:hAnsi="Arial" w:cs="Arial" w:hint="default"/>
      <w:color w:val="000000"/>
      <w:sz w:val="18"/>
      <w:szCs w:val="18"/>
    </w:rPr>
  </w:style>
  <w:style w:type="character" w:customStyle="1" w:styleId="italicbodycopy1">
    <w:name w:val="italicbodycopy1"/>
    <w:rsid w:val="004E7083"/>
    <w:rPr>
      <w:rFonts w:ascii="Arial" w:hAnsi="Arial" w:cs="Arial" w:hint="default"/>
      <w:i/>
      <w:iCs/>
      <w:color w:val="000000"/>
      <w:sz w:val="18"/>
      <w:szCs w:val="18"/>
      <w:u w:val="none"/>
    </w:rPr>
  </w:style>
  <w:style w:type="paragraph" w:customStyle="1" w:styleId="afffffffffffffffffffffffff4">
    <w:name w:val="..."/>
    <w:basedOn w:val="Default"/>
    <w:next w:val="Default"/>
    <w:rsid w:val="004E7083"/>
    <w:rPr>
      <w:rFonts w:ascii=".." w:eastAsia=".." w:hAnsi="Times New Roman" w:cs="Times New Roman"/>
      <w:color w:val="auto"/>
    </w:rPr>
  </w:style>
  <w:style w:type="paragraph" w:customStyle="1" w:styleId="3ffe">
    <w:name w:val=".. 3"/>
    <w:basedOn w:val="Default"/>
    <w:next w:val="Default"/>
    <w:rsid w:val="004E7083"/>
    <w:pPr>
      <w:spacing w:before="120" w:after="120"/>
    </w:pPr>
    <w:rPr>
      <w:rFonts w:ascii=".." w:eastAsia=".." w:hAnsi="Times New Roman" w:cs="Times New Roman"/>
      <w:color w:val="auto"/>
    </w:rPr>
  </w:style>
  <w:style w:type="paragraph" w:customStyle="1" w:styleId="Web">
    <w:name w:val=".. (Web)"/>
    <w:basedOn w:val="Default"/>
    <w:next w:val="Default"/>
    <w:rsid w:val="004E7083"/>
    <w:pPr>
      <w:spacing w:before="100" w:after="100"/>
    </w:pPr>
    <w:rPr>
      <w:rFonts w:ascii=".." w:eastAsia=".." w:hAnsi="Times New Roman" w:cs="Times New Roman"/>
      <w:color w:val="auto"/>
    </w:rPr>
  </w:style>
  <w:style w:type="paragraph" w:customStyle="1" w:styleId="Checklist">
    <w:name w:val="Checklist"/>
    <w:basedOn w:val="Default"/>
    <w:next w:val="Default"/>
    <w:rsid w:val="004E7083"/>
    <w:pPr>
      <w:spacing w:before="60" w:after="60"/>
    </w:pPr>
    <w:rPr>
      <w:rFonts w:ascii=".." w:eastAsia=".." w:hAnsi="Times New Roman" w:cs="Times New Roman"/>
      <w:color w:val="auto"/>
    </w:rPr>
  </w:style>
  <w:style w:type="paragraph" w:customStyle="1" w:styleId="affa">
    <w:name w:val="部分样式"/>
    <w:basedOn w:val="14"/>
    <w:rsid w:val="004E7083"/>
    <w:pPr>
      <w:keepLines/>
      <w:widowControl/>
      <w:numPr>
        <w:numId w:val="87"/>
      </w:numPr>
      <w:spacing w:beforeLines="0" w:before="340" w:afterLines="0" w:after="330"/>
      <w:ind w:leftChars="-4" w:left="-4" w:rightChars="163" w:right="342" w:firstLineChars="200" w:firstLine="200"/>
    </w:pPr>
    <w:rPr>
      <w:rFonts w:ascii="宋体" w:eastAsia="宋体" w:hAnsi="宋体"/>
      <w:kern w:val="44"/>
      <w:sz w:val="44"/>
      <w:szCs w:val="44"/>
    </w:rPr>
  </w:style>
  <w:style w:type="character" w:customStyle="1" w:styleId="CharCharCharCharCharCharCharCharCharCharCharCharCharCharCharCharChar1">
    <w:name w:val="正文首行缩进 Char Char Char Char Char Char Char Char Char Char Char Char Char Char Char Char Char1"/>
    <w:aliases w:val="正文首行缩进 Char Char Char Char Char Char Char Char Char Char Char Char Char Char Char Char Char2,正文首行缩进 Char Char Char Char Char Char1"/>
    <w:rsid w:val="004E7083"/>
    <w:rPr>
      <w:rFonts w:eastAsia="宋体"/>
      <w:kern w:val="2"/>
      <w:sz w:val="21"/>
      <w:szCs w:val="24"/>
      <w:lang w:val="en-US" w:eastAsia="zh-CN" w:bidi="ar-SA"/>
    </w:rPr>
  </w:style>
  <w:style w:type="paragraph" w:customStyle="1" w:styleId="afffffffffffffffffffffffff5">
    <w:name w:val="正文圆点符"/>
    <w:basedOn w:val="afffc"/>
    <w:next w:val="afffc"/>
    <w:rsid w:val="004E7083"/>
    <w:pPr>
      <w:widowControl/>
      <w:tabs>
        <w:tab w:val="left" w:pos="987"/>
      </w:tabs>
      <w:ind w:rightChars="163" w:right="342" w:firstLineChars="200" w:firstLine="480"/>
      <w:jc w:val="left"/>
    </w:pPr>
    <w:rPr>
      <w:rFonts w:ascii="宋体" w:hAnsi="宋体"/>
      <w:sz w:val="28"/>
      <w:szCs w:val="24"/>
    </w:rPr>
  </w:style>
  <w:style w:type="paragraph" w:customStyle="1" w:styleId="4H4bulletblbbheading4IndentLeft05inRef">
    <w:name w:val="样式 标题 4四级标题H4bulletblbbheading 4 + Indent: Left 0.5 inRef..."/>
    <w:basedOn w:val="41"/>
    <w:rsid w:val="004E7083"/>
    <w:pPr>
      <w:widowControl/>
      <w:numPr>
        <w:ilvl w:val="0"/>
        <w:numId w:val="0"/>
      </w:numPr>
      <w:tabs>
        <w:tab w:val="left" w:pos="1984"/>
      </w:tabs>
      <w:spacing w:line="376" w:lineRule="auto"/>
      <w:ind w:left="1984" w:rightChars="163" w:right="342" w:firstLineChars="249" w:firstLine="700"/>
      <w:jc w:val="left"/>
    </w:pPr>
    <w:rPr>
      <w:rFonts w:ascii="Arial" w:hAnsi="Arial" w:cs="宋体"/>
      <w:color w:val="000000"/>
      <w:sz w:val="28"/>
      <w:szCs w:val="20"/>
    </w:rPr>
  </w:style>
  <w:style w:type="paragraph" w:customStyle="1" w:styleId="4H4bulletblbbheading4IndentLeft05inRef1">
    <w:name w:val="样式 标题 4四级标题H4bulletblbbheading 4 + Indent: Left 0.5 inRef...1"/>
    <w:basedOn w:val="41"/>
    <w:rsid w:val="004E7083"/>
    <w:pPr>
      <w:widowControl/>
      <w:numPr>
        <w:ilvl w:val="0"/>
        <w:numId w:val="0"/>
      </w:numPr>
      <w:tabs>
        <w:tab w:val="left" w:pos="1984"/>
      </w:tabs>
      <w:spacing w:line="376" w:lineRule="auto"/>
      <w:ind w:left="1984" w:rightChars="163" w:right="342" w:firstLineChars="200" w:firstLine="562"/>
      <w:jc w:val="left"/>
    </w:pPr>
    <w:rPr>
      <w:rFonts w:ascii="Arial" w:hAnsi="Arial" w:cs="宋体"/>
      <w:color w:val="000000"/>
      <w:sz w:val="28"/>
      <w:szCs w:val="20"/>
    </w:rPr>
  </w:style>
  <w:style w:type="paragraph" w:customStyle="1" w:styleId="322">
    <w:name w:val="样式 样式 标题 3 + 首行缩进:  2 字符 + 首行缩进:  2 字符"/>
    <w:basedOn w:val="afffc"/>
    <w:rsid w:val="004E7083"/>
    <w:pPr>
      <w:keepNext/>
      <w:keepLines/>
      <w:widowControl/>
      <w:spacing w:before="260" w:after="260" w:line="416" w:lineRule="auto"/>
      <w:ind w:rightChars="163" w:right="342" w:firstLineChars="200" w:firstLine="562"/>
      <w:jc w:val="left"/>
      <w:outlineLvl w:val="2"/>
    </w:pPr>
    <w:rPr>
      <w:rFonts w:ascii="宋体" w:hAnsi="宋体" w:cs="宋体"/>
      <w:b/>
      <w:bCs/>
      <w:color w:val="000000"/>
      <w:sz w:val="28"/>
      <w:szCs w:val="28"/>
    </w:rPr>
  </w:style>
  <w:style w:type="paragraph" w:customStyle="1" w:styleId="422">
    <w:name w:val="样式 样式 标题 4 + 首行缩进:  2 字符 + 首行缩进:  2 字符"/>
    <w:basedOn w:val="afffc"/>
    <w:rsid w:val="004E7083"/>
    <w:pPr>
      <w:keepNext/>
      <w:keepLines/>
      <w:widowControl/>
      <w:spacing w:before="280" w:after="290" w:line="376" w:lineRule="auto"/>
      <w:ind w:rightChars="163" w:right="342" w:firstLineChars="200" w:firstLine="482"/>
      <w:jc w:val="left"/>
      <w:outlineLvl w:val="3"/>
    </w:pPr>
    <w:rPr>
      <w:rFonts w:ascii="Arial" w:hAnsi="Arial" w:cs="宋体"/>
      <w:b/>
      <w:bCs/>
      <w:szCs w:val="20"/>
    </w:rPr>
  </w:style>
  <w:style w:type="paragraph" w:customStyle="1" w:styleId="421">
    <w:name w:val="样式 标题 4 + 首行缩进:  2 字符1"/>
    <w:basedOn w:val="41"/>
    <w:rsid w:val="004E7083"/>
    <w:pPr>
      <w:widowControl/>
      <w:numPr>
        <w:ilvl w:val="0"/>
        <w:numId w:val="0"/>
      </w:numPr>
      <w:tabs>
        <w:tab w:val="left" w:pos="1984"/>
      </w:tabs>
      <w:spacing w:line="376" w:lineRule="auto"/>
      <w:ind w:left="1984" w:rightChars="163" w:right="342" w:firstLineChars="200" w:firstLine="562"/>
      <w:jc w:val="left"/>
    </w:pPr>
    <w:rPr>
      <w:rFonts w:ascii="Arial" w:hAnsi="Arial" w:cs="宋体"/>
      <w:sz w:val="28"/>
      <w:szCs w:val="20"/>
    </w:rPr>
  </w:style>
  <w:style w:type="paragraph" w:customStyle="1" w:styleId="3h3H33l3CT2">
    <w:name w:val="样式 标题 3h3H33l3CT + 首行缩进:  2 字符"/>
    <w:basedOn w:val="31"/>
    <w:rsid w:val="004E7083"/>
    <w:pPr>
      <w:widowControl/>
      <w:numPr>
        <w:ilvl w:val="0"/>
        <w:numId w:val="0"/>
      </w:numPr>
      <w:spacing w:before="260" w:after="260" w:line="416" w:lineRule="auto"/>
      <w:ind w:rightChars="163" w:right="342" w:firstLineChars="200" w:firstLine="643"/>
      <w:jc w:val="left"/>
    </w:pPr>
    <w:rPr>
      <w:rFonts w:ascii="Arial" w:hAnsi="Arial" w:cs="宋体"/>
      <w:sz w:val="30"/>
      <w:szCs w:val="20"/>
    </w:rPr>
  </w:style>
  <w:style w:type="paragraph" w:customStyle="1" w:styleId="126">
    <w:name w:val="样式 标题 1 + 首行缩进:  2 字符"/>
    <w:basedOn w:val="14"/>
    <w:rsid w:val="004E7083"/>
    <w:pPr>
      <w:keepLines/>
      <w:widowControl/>
      <w:numPr>
        <w:numId w:val="0"/>
      </w:numPr>
      <w:spacing w:beforeLines="0" w:before="340" w:afterLines="0" w:after="330"/>
      <w:ind w:rightChars="163" w:right="342" w:firstLineChars="200" w:firstLine="602"/>
    </w:pPr>
    <w:rPr>
      <w:rFonts w:ascii="宋体" w:eastAsia="宋体" w:hAnsi="宋体" w:cs="宋体"/>
      <w:kern w:val="44"/>
      <w:sz w:val="30"/>
      <w:szCs w:val="20"/>
    </w:rPr>
  </w:style>
  <w:style w:type="paragraph" w:customStyle="1" w:styleId="1220">
    <w:name w:val="样式 样式 标题 1 + 首行缩进:  2 字符 + 首行缩进:  2 字符"/>
    <w:basedOn w:val="126"/>
    <w:rsid w:val="004E7083"/>
    <w:pPr>
      <w:ind w:firstLineChars="187" w:firstLine="601"/>
    </w:pPr>
    <w:rPr>
      <w:sz w:val="32"/>
    </w:rPr>
  </w:style>
  <w:style w:type="paragraph" w:customStyle="1" w:styleId="224">
    <w:name w:val="样式 标题 2 + 首行缩进:  2 字符"/>
    <w:basedOn w:val="23"/>
    <w:rsid w:val="004E7083"/>
    <w:pPr>
      <w:widowControl/>
      <w:numPr>
        <w:ilvl w:val="0"/>
        <w:numId w:val="0"/>
      </w:numPr>
      <w:spacing w:before="260" w:after="260" w:line="416" w:lineRule="auto"/>
      <w:ind w:rightChars="163" w:right="342" w:firstLineChars="200" w:firstLine="643"/>
      <w:jc w:val="left"/>
    </w:pPr>
    <w:rPr>
      <w:rFonts w:ascii="Arial" w:eastAsia="黑体" w:hAnsi="Arial" w:cs="宋体"/>
      <w:noProof/>
      <w:sz w:val="30"/>
      <w:szCs w:val="20"/>
      <w:lang w:bidi="ar-SA"/>
    </w:rPr>
  </w:style>
  <w:style w:type="paragraph" w:customStyle="1" w:styleId="323">
    <w:name w:val="样式 标题 3 + 首行缩进:  2 字符"/>
    <w:basedOn w:val="31"/>
    <w:rsid w:val="004E7083"/>
    <w:pPr>
      <w:widowControl/>
      <w:numPr>
        <w:ilvl w:val="0"/>
        <w:numId w:val="0"/>
      </w:numPr>
      <w:spacing w:before="260" w:after="260" w:line="416" w:lineRule="auto"/>
      <w:ind w:rightChars="163" w:right="342" w:firstLineChars="200" w:firstLine="643"/>
      <w:jc w:val="left"/>
    </w:pPr>
    <w:rPr>
      <w:rFonts w:ascii="Arial" w:hAnsi="Arial" w:cs="宋体"/>
      <w:sz w:val="30"/>
      <w:szCs w:val="20"/>
    </w:rPr>
  </w:style>
  <w:style w:type="paragraph" w:customStyle="1" w:styleId="420">
    <w:name w:val="样式 标题 4 + 首行缩进:  2 字符"/>
    <w:basedOn w:val="41"/>
    <w:rsid w:val="004E7083"/>
    <w:pPr>
      <w:widowControl/>
      <w:numPr>
        <w:ilvl w:val="0"/>
        <w:numId w:val="0"/>
      </w:numPr>
      <w:spacing w:line="376" w:lineRule="auto"/>
      <w:ind w:rightChars="163" w:right="342" w:firstLineChars="200" w:firstLine="562"/>
      <w:jc w:val="left"/>
    </w:pPr>
    <w:rPr>
      <w:rFonts w:ascii="Arial" w:eastAsia="黑体" w:hAnsi="Arial" w:cs="宋体"/>
      <w:szCs w:val="20"/>
    </w:rPr>
  </w:style>
  <w:style w:type="paragraph" w:customStyle="1" w:styleId="157">
    <w:name w:val="样式1 标题5"/>
    <w:basedOn w:val="50"/>
    <w:link w:val="15Char"/>
    <w:rsid w:val="004E7083"/>
    <w:pPr>
      <w:widowControl/>
      <w:numPr>
        <w:ilvl w:val="0"/>
        <w:numId w:val="0"/>
      </w:numPr>
      <w:spacing w:before="280" w:after="290" w:line="376" w:lineRule="auto"/>
      <w:ind w:rightChars="163" w:right="342" w:firstLineChars="200" w:firstLine="482"/>
      <w:jc w:val="left"/>
    </w:pPr>
    <w:rPr>
      <w:rFonts w:ascii="宋体" w:hAnsi="宋体"/>
      <w:color w:val="000000"/>
      <w:szCs w:val="24"/>
    </w:rPr>
  </w:style>
  <w:style w:type="character" w:customStyle="1" w:styleId="15Char">
    <w:name w:val="样式1 标题5 Char"/>
    <w:link w:val="157"/>
    <w:rsid w:val="004E7083"/>
    <w:rPr>
      <w:rFonts w:ascii="宋体" w:hAnsi="宋体"/>
      <w:b/>
      <w:bCs/>
      <w:color w:val="000000"/>
      <w:kern w:val="2"/>
      <w:sz w:val="24"/>
      <w:szCs w:val="24"/>
    </w:rPr>
  </w:style>
  <w:style w:type="paragraph" w:customStyle="1" w:styleId="158">
    <w:name w:val="样式 小四 行距: 1.5 倍行距"/>
    <w:basedOn w:val="afffc"/>
    <w:link w:val="15Char0"/>
    <w:rsid w:val="004E7083"/>
    <w:pPr>
      <w:widowControl/>
      <w:ind w:rightChars="163" w:right="342" w:firstLineChars="200" w:firstLine="480"/>
      <w:jc w:val="left"/>
    </w:pPr>
    <w:rPr>
      <w:rFonts w:ascii="宋体" w:hAnsi="宋体" w:cs="宋体"/>
      <w:szCs w:val="20"/>
    </w:rPr>
  </w:style>
  <w:style w:type="paragraph" w:customStyle="1" w:styleId="afffffffffffffffffffffffff6">
    <w:name w:val="第二级标题"/>
    <w:basedOn w:val="afffc"/>
    <w:next w:val="afffc"/>
    <w:rsid w:val="004E7083"/>
    <w:pPr>
      <w:widowControl/>
      <w:ind w:rightChars="163" w:right="342" w:firstLineChars="200" w:firstLine="480"/>
      <w:jc w:val="left"/>
    </w:pPr>
    <w:rPr>
      <w:rFonts w:ascii="宋体" w:hAnsi="宋体"/>
      <w:b/>
      <w:color w:val="000080"/>
      <w:sz w:val="32"/>
      <w:szCs w:val="24"/>
    </w:rPr>
  </w:style>
  <w:style w:type="paragraph" w:customStyle="1" w:styleId="4221">
    <w:name w:val="样式 样式 标题 4 + 首行缩进:  2 字符 + 首行缩进:  2 字符1"/>
    <w:basedOn w:val="420"/>
    <w:rsid w:val="004E7083"/>
    <w:pPr>
      <w:ind w:firstLine="482"/>
    </w:pPr>
    <w:rPr>
      <w:rFonts w:eastAsia="宋体"/>
    </w:rPr>
  </w:style>
  <w:style w:type="paragraph" w:customStyle="1" w:styleId="4220">
    <w:name w:val="样式 标题 4 + 首行缩进:  2 字符2"/>
    <w:basedOn w:val="41"/>
    <w:rsid w:val="004E7083"/>
    <w:pPr>
      <w:widowControl/>
      <w:numPr>
        <w:ilvl w:val="0"/>
        <w:numId w:val="0"/>
      </w:numPr>
      <w:spacing w:line="376" w:lineRule="auto"/>
      <w:ind w:rightChars="163" w:right="342" w:firstLineChars="200" w:firstLine="562"/>
      <w:jc w:val="left"/>
    </w:pPr>
    <w:rPr>
      <w:rFonts w:ascii="Arial" w:hAnsi="Arial" w:cs="宋体"/>
      <w:sz w:val="28"/>
      <w:szCs w:val="20"/>
    </w:rPr>
  </w:style>
  <w:style w:type="paragraph" w:customStyle="1" w:styleId="159">
    <w:name w:val="样式 样式1 标题5 +"/>
    <w:basedOn w:val="157"/>
    <w:link w:val="15Char1"/>
    <w:rsid w:val="004E7083"/>
  </w:style>
  <w:style w:type="character" w:customStyle="1" w:styleId="15Char1">
    <w:name w:val="样式 样式1 标题5 + Char"/>
    <w:link w:val="159"/>
    <w:rsid w:val="004E7083"/>
    <w:rPr>
      <w:rFonts w:ascii="宋体" w:hAnsi="宋体"/>
      <w:b/>
      <w:bCs/>
      <w:color w:val="000000"/>
      <w:kern w:val="2"/>
      <w:sz w:val="24"/>
      <w:szCs w:val="24"/>
    </w:rPr>
  </w:style>
  <w:style w:type="paragraph" w:customStyle="1" w:styleId="2220">
    <w:name w:val="样式 样式 标题 2 + 首行缩进:  2 字符 + 首行缩进:  2 字符"/>
    <w:basedOn w:val="224"/>
    <w:rsid w:val="004E7083"/>
    <w:pPr>
      <w:ind w:firstLine="602"/>
    </w:pPr>
    <w:rPr>
      <w:rFonts w:eastAsia="宋体"/>
    </w:rPr>
  </w:style>
  <w:style w:type="character" w:customStyle="1" w:styleId="p91">
    <w:name w:val="p91"/>
    <w:rsid w:val="004E7083"/>
    <w:rPr>
      <w:color w:val="333333"/>
      <w:sz w:val="24"/>
      <w:szCs w:val="24"/>
    </w:rPr>
  </w:style>
  <w:style w:type="paragraph" w:customStyle="1" w:styleId="5H5h5SecondSubheading0505">
    <w:name w:val="样式 标题 5H5h5Second Subheading + 段前: 0.5 行 段后: 0.5 行"/>
    <w:basedOn w:val="50"/>
    <w:rsid w:val="004E7083"/>
    <w:pPr>
      <w:widowControl/>
      <w:numPr>
        <w:ilvl w:val="0"/>
        <w:numId w:val="0"/>
      </w:numPr>
      <w:spacing w:beforeLines="50" w:before="280" w:afterLines="50" w:after="290"/>
      <w:ind w:left="525" w:rightChars="163" w:right="342"/>
      <w:jc w:val="left"/>
    </w:pPr>
    <w:rPr>
      <w:rFonts w:ascii="宋体" w:hAnsi="宋体" w:cs="宋体"/>
      <w:color w:val="FF0000"/>
      <w:szCs w:val="20"/>
    </w:rPr>
  </w:style>
  <w:style w:type="paragraph" w:customStyle="1" w:styleId="3fff">
    <w:name w:val="样式 标题 3 + (西文) 宋体"/>
    <w:basedOn w:val="31"/>
    <w:rsid w:val="004E7083"/>
    <w:pPr>
      <w:widowControl/>
      <w:numPr>
        <w:ilvl w:val="0"/>
        <w:numId w:val="0"/>
      </w:numPr>
      <w:tabs>
        <w:tab w:val="left" w:pos="1931"/>
      </w:tabs>
      <w:spacing w:beforeLines="50" w:before="260" w:afterLines="50" w:after="260" w:line="480" w:lineRule="auto"/>
      <w:ind w:left="1418" w:rightChars="163" w:right="342" w:hanging="567"/>
      <w:jc w:val="left"/>
    </w:pPr>
    <w:rPr>
      <w:rFonts w:ascii="宋体"/>
      <w:szCs w:val="32"/>
    </w:rPr>
  </w:style>
  <w:style w:type="paragraph" w:customStyle="1" w:styleId="40378647878">
    <w:name w:val="样式 标题 4 + 五号 左 左侧:  0.37 厘米 悬挂缩进: 8.64 字符 段前: 7.8 磅 段后: 7.8..."/>
    <w:basedOn w:val="41"/>
    <w:rsid w:val="004E7083"/>
    <w:pPr>
      <w:widowControl/>
      <w:numPr>
        <w:ilvl w:val="0"/>
        <w:numId w:val="0"/>
      </w:numPr>
      <w:tabs>
        <w:tab w:val="left" w:pos="2356"/>
      </w:tabs>
      <w:spacing w:line="480" w:lineRule="auto"/>
      <w:ind w:left="1984" w:rightChars="163" w:right="342" w:hanging="708"/>
      <w:jc w:val="left"/>
    </w:pPr>
    <w:rPr>
      <w:rFonts w:ascii="Arial" w:eastAsia="黑体" w:hAnsi="Arial" w:cs="宋体"/>
      <w:sz w:val="21"/>
      <w:szCs w:val="20"/>
    </w:rPr>
  </w:style>
  <w:style w:type="paragraph" w:customStyle="1" w:styleId="5H5h5SecondSubheading050509">
    <w:name w:val="样式 样式 标题 5H5h5Second Subheading + 段前: 0.5 行 段后: 0.5 行 + 左侧:  0.9..."/>
    <w:basedOn w:val="afffc"/>
    <w:rsid w:val="004E7083"/>
    <w:pPr>
      <w:keepNext/>
      <w:keepLines/>
      <w:widowControl/>
      <w:tabs>
        <w:tab w:val="left" w:pos="3141"/>
      </w:tabs>
      <w:spacing w:beforeLines="50" w:afterLines="50"/>
      <w:ind w:left="2551" w:rightChars="163" w:right="342" w:firstLineChars="200" w:hanging="850"/>
      <w:jc w:val="left"/>
      <w:outlineLvl w:val="4"/>
    </w:pPr>
    <w:rPr>
      <w:rFonts w:ascii="宋体" w:eastAsia="黑体" w:hAnsi="宋体" w:cs="宋体"/>
      <w:sz w:val="28"/>
      <w:szCs w:val="20"/>
    </w:rPr>
  </w:style>
  <w:style w:type="paragraph" w:customStyle="1" w:styleId="Table">
    <w:name w:val="Table"/>
    <w:aliases w:val="tb,table bullet"/>
    <w:basedOn w:val="afffc"/>
    <w:rsid w:val="004E7083"/>
    <w:pPr>
      <w:widowControl/>
      <w:snapToGrid w:val="0"/>
      <w:spacing w:before="20" w:after="20"/>
      <w:ind w:left="2268" w:rightChars="163" w:right="709" w:firstLineChars="200" w:firstLine="480"/>
      <w:jc w:val="center"/>
    </w:pPr>
    <w:rPr>
      <w:rFonts w:ascii="Arial" w:eastAsia="2OcuAe" w:hAnsi="Arial"/>
      <w:spacing w:val="2"/>
      <w:sz w:val="18"/>
      <w:szCs w:val="20"/>
    </w:rPr>
  </w:style>
  <w:style w:type="table" w:customStyle="1" w:styleId="1fffffe">
    <w:name w:val="自定义样式1"/>
    <w:basedOn w:val="afffffffc"/>
    <w:rsid w:val="004E7083"/>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pPr>
        <w:wordWrap/>
        <w:spacing w:line="300" w:lineRule="auto"/>
      </w:pPr>
      <w:rPr>
        <w:b/>
        <w:i w:val="0"/>
        <w:caps/>
        <w:color w:val="auto"/>
        <w:sz w:val="24"/>
        <w:szCs w:val="24"/>
      </w:rPr>
      <w:tblPr/>
      <w:tcPr>
        <w:tcBorders>
          <w:tl2br w:val="nil"/>
          <w:tr2bl w:val="nil"/>
        </w:tcBorders>
        <w:shd w:val="clear" w:color="auto" w:fill="E0E0E0"/>
        <w:vAlign w:val="center"/>
      </w:tcPr>
    </w:tblStylePr>
    <w:tblStylePr w:type="firstCol">
      <w:tblPr/>
      <w:tcPr>
        <w:vAlign w:val="center"/>
      </w:tcPr>
    </w:tblStylePr>
  </w:style>
  <w:style w:type="paragraph" w:customStyle="1" w:styleId="Xie">
    <w:name w:val="Xie图表标题"/>
    <w:basedOn w:val="afffc"/>
    <w:rsid w:val="004E7083"/>
    <w:pPr>
      <w:widowControl/>
      <w:adjustRightInd w:val="0"/>
      <w:snapToGrid w:val="0"/>
      <w:spacing w:line="520" w:lineRule="exact"/>
      <w:ind w:rightChars="163" w:right="342" w:firstLineChars="200" w:firstLine="480"/>
      <w:jc w:val="center"/>
    </w:pPr>
    <w:rPr>
      <w:rFonts w:ascii="宋体" w:eastAsia="仿宋_GB2312" w:hAnsi="宋体"/>
      <w:sz w:val="28"/>
      <w:szCs w:val="28"/>
    </w:rPr>
  </w:style>
  <w:style w:type="paragraph" w:customStyle="1" w:styleId="Xie0">
    <w:name w:val="Xie表头"/>
    <w:basedOn w:val="afffc"/>
    <w:rsid w:val="004E7083"/>
    <w:pPr>
      <w:widowControl/>
      <w:adjustRightInd w:val="0"/>
      <w:snapToGrid w:val="0"/>
      <w:ind w:rightChars="163" w:right="342" w:firstLineChars="200" w:firstLine="480"/>
      <w:jc w:val="center"/>
    </w:pPr>
    <w:rPr>
      <w:rFonts w:ascii="宋体" w:eastAsia="黑体" w:hAnsi="宋体"/>
      <w:szCs w:val="20"/>
    </w:rPr>
  </w:style>
  <w:style w:type="paragraph" w:customStyle="1" w:styleId="Xie1">
    <w:name w:val="Xie图文左"/>
    <w:rsid w:val="004E7083"/>
    <w:pPr>
      <w:adjustRightInd w:val="0"/>
      <w:snapToGrid w:val="0"/>
    </w:pPr>
    <w:rPr>
      <w:rFonts w:eastAsia="仿宋_GB2312"/>
      <w:sz w:val="24"/>
    </w:rPr>
  </w:style>
  <w:style w:type="table" w:customStyle="1" w:styleId="11e">
    <w:name w:val="自定义样式11"/>
    <w:basedOn w:val="afffffffc"/>
    <w:rsid w:val="004E7083"/>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pPr>
        <w:wordWrap/>
        <w:spacing w:line="300" w:lineRule="auto"/>
      </w:pPr>
      <w:rPr>
        <w:b/>
        <w:i w:val="0"/>
        <w:caps/>
        <w:color w:val="auto"/>
        <w:sz w:val="24"/>
        <w:szCs w:val="24"/>
      </w:rPr>
      <w:tblPr/>
      <w:tcPr>
        <w:tcBorders>
          <w:tl2br w:val="nil"/>
          <w:tr2bl w:val="nil"/>
        </w:tcBorders>
        <w:shd w:val="clear" w:color="auto" w:fill="E0E0E0"/>
        <w:vAlign w:val="center"/>
      </w:tcPr>
    </w:tblStylePr>
    <w:tblStylePr w:type="firstCol">
      <w:tblPr/>
      <w:tcPr>
        <w:vAlign w:val="center"/>
      </w:tcPr>
    </w:tblStylePr>
  </w:style>
  <w:style w:type="paragraph" w:customStyle="1" w:styleId="-d">
    <w:name w:val="签名 - 公司"/>
    <w:basedOn w:val="affffffd"/>
    <w:next w:val="afffffffffffffffffffffffff7"/>
    <w:rsid w:val="004E7083"/>
    <w:pPr>
      <w:keepNext/>
      <w:widowControl/>
      <w:tabs>
        <w:tab w:val="left" w:pos="600"/>
        <w:tab w:val="left" w:pos="960"/>
        <w:tab w:val="left" w:pos="1080"/>
      </w:tabs>
      <w:overflowPunct w:val="0"/>
      <w:ind w:leftChars="0" w:left="0" w:rightChars="163" w:right="28" w:firstLine="480"/>
      <w:jc w:val="right"/>
    </w:pPr>
    <w:rPr>
      <w:rFonts w:ascii="宋体" w:hAnsi="宋体"/>
      <w:szCs w:val="20"/>
    </w:rPr>
  </w:style>
  <w:style w:type="paragraph" w:customStyle="1" w:styleId="afffffffffffffffffffffffff7">
    <w:name w:val="关于"/>
    <w:basedOn w:val="afffc"/>
    <w:next w:val="afffc"/>
    <w:rsid w:val="004E7083"/>
    <w:pPr>
      <w:keepNext/>
      <w:keepLines/>
      <w:widowControl/>
      <w:tabs>
        <w:tab w:val="left" w:pos="600"/>
        <w:tab w:val="left" w:pos="960"/>
        <w:tab w:val="left" w:pos="1080"/>
      </w:tabs>
      <w:overflowPunct w:val="0"/>
      <w:spacing w:before="220"/>
      <w:ind w:rightChars="163" w:right="28" w:firstLineChars="200" w:firstLine="480"/>
      <w:jc w:val="left"/>
    </w:pPr>
    <w:rPr>
      <w:rFonts w:ascii="宋体" w:hAnsi="宋体"/>
      <w:szCs w:val="20"/>
    </w:rPr>
  </w:style>
  <w:style w:type="paragraph" w:customStyle="1" w:styleId="z1">
    <w:name w:val="z1"/>
    <w:basedOn w:val="afffc"/>
    <w:rsid w:val="004E7083"/>
    <w:pPr>
      <w:widowControl/>
      <w:wordWrap w:val="0"/>
      <w:adjustRightInd w:val="0"/>
      <w:snapToGrid w:val="0"/>
      <w:spacing w:beforeLines="50" w:afterLines="50" w:line="300" w:lineRule="auto"/>
      <w:ind w:leftChars="171" w:left="359" w:rightChars="163" w:right="342" w:firstLineChars="200" w:firstLine="480"/>
      <w:jc w:val="left"/>
    </w:pPr>
    <w:rPr>
      <w:rFonts w:ascii="Arial" w:hAnsi="Arial"/>
    </w:rPr>
  </w:style>
  <w:style w:type="paragraph" w:customStyle="1" w:styleId="cnfont">
    <w:name w:val="cnfont"/>
    <w:basedOn w:val="afffc"/>
    <w:rsid w:val="004E7083"/>
    <w:pPr>
      <w:widowControl/>
      <w:spacing w:before="100" w:beforeAutospacing="1" w:after="100" w:afterAutospacing="1"/>
      <w:ind w:rightChars="163" w:right="342" w:firstLineChars="200" w:firstLine="480"/>
      <w:jc w:val="left"/>
    </w:pPr>
    <w:rPr>
      <w:rFonts w:ascii="宋体" w:hAnsi="宋体"/>
      <w:color w:val="000000"/>
      <w:szCs w:val="24"/>
    </w:rPr>
  </w:style>
  <w:style w:type="character" w:customStyle="1" w:styleId="cnfont1">
    <w:name w:val="cnfont1"/>
    <w:rsid w:val="004E7083"/>
  </w:style>
  <w:style w:type="paragraph" w:customStyle="1" w:styleId="TableHeading">
    <w:name w:val="Table Heading"/>
    <w:basedOn w:val="afffc"/>
    <w:link w:val="TableHeadingChar"/>
    <w:rsid w:val="004E7083"/>
    <w:pPr>
      <w:widowControl/>
      <w:ind w:rightChars="163" w:right="342" w:firstLineChars="200" w:firstLine="480"/>
      <w:jc w:val="center"/>
    </w:pPr>
    <w:rPr>
      <w:rFonts w:ascii="Arial" w:hAnsi="Arial"/>
      <w:b/>
      <w:sz w:val="18"/>
      <w:szCs w:val="20"/>
    </w:rPr>
  </w:style>
  <w:style w:type="paragraph" w:customStyle="1" w:styleId="TableBody">
    <w:name w:val="Table Body"/>
    <w:basedOn w:val="afffc"/>
    <w:rsid w:val="004E7083"/>
    <w:pPr>
      <w:widowControl/>
      <w:ind w:rightChars="163" w:right="342" w:firstLineChars="200" w:firstLine="480"/>
      <w:jc w:val="center"/>
    </w:pPr>
    <w:rPr>
      <w:rFonts w:ascii="Arial" w:hAnsi="Arial"/>
      <w:snapToGrid w:val="0"/>
      <w:sz w:val="18"/>
      <w:szCs w:val="20"/>
    </w:rPr>
  </w:style>
  <w:style w:type="paragraph" w:customStyle="1" w:styleId="afffffffffffffffffffffffff8">
    <w:name w:val="正文样式"/>
    <w:basedOn w:val="afffc"/>
    <w:link w:val="Charfffff0"/>
    <w:rsid w:val="004E7083"/>
    <w:pPr>
      <w:widowControl/>
      <w:tabs>
        <w:tab w:val="left" w:pos="425"/>
      </w:tabs>
      <w:spacing w:before="163" w:after="163" w:line="300" w:lineRule="auto"/>
      <w:ind w:left="425" w:rightChars="163" w:right="342" w:firstLineChars="200" w:hanging="425"/>
      <w:jc w:val="left"/>
    </w:pPr>
    <w:rPr>
      <w:rFonts w:ascii="宋体" w:hAnsi="宋体"/>
      <w:szCs w:val="24"/>
    </w:rPr>
  </w:style>
  <w:style w:type="paragraph" w:customStyle="1" w:styleId="afffffffffffffffffffffffff9">
    <w:name w:val="标题二样式"/>
    <w:basedOn w:val="23"/>
    <w:rsid w:val="004E7083"/>
    <w:pPr>
      <w:widowControl/>
      <w:numPr>
        <w:ilvl w:val="0"/>
        <w:numId w:val="0"/>
      </w:numPr>
      <w:tabs>
        <w:tab w:val="left" w:pos="425"/>
      </w:tabs>
      <w:spacing w:line="240" w:lineRule="auto"/>
      <w:ind w:left="425" w:rightChars="163" w:right="342" w:hanging="425"/>
      <w:jc w:val="left"/>
    </w:pPr>
    <w:rPr>
      <w:rFonts w:ascii="Arial" w:eastAsia="黑体" w:hAnsi="Arial"/>
      <w:noProof/>
      <w:sz w:val="32"/>
      <w:szCs w:val="32"/>
      <w:lang w:bidi="ar-SA"/>
    </w:rPr>
  </w:style>
  <w:style w:type="paragraph" w:customStyle="1" w:styleId="subtitle2">
    <w:name w:val="subtitle 2"/>
    <w:basedOn w:val="afffc"/>
    <w:rsid w:val="004E7083"/>
    <w:pPr>
      <w:widowControl/>
      <w:adjustRightInd w:val="0"/>
      <w:spacing w:before="240" w:after="240" w:line="312" w:lineRule="atLeast"/>
      <w:ind w:rightChars="163" w:right="342" w:firstLineChars="200" w:firstLine="480"/>
      <w:jc w:val="left"/>
      <w:textAlignment w:val="baseline"/>
    </w:pPr>
    <w:rPr>
      <w:rFonts w:ascii="宋体" w:eastAsia="黑体" w:hAnsi="宋体"/>
      <w:szCs w:val="20"/>
    </w:rPr>
  </w:style>
  <w:style w:type="paragraph" w:customStyle="1" w:styleId="afffffffffffffffffffffffffa">
    <w:name w:val="正文列表（数字）"/>
    <w:basedOn w:val="afffc"/>
    <w:rsid w:val="004E7083"/>
    <w:pPr>
      <w:widowControl/>
      <w:tabs>
        <w:tab w:val="left" w:pos="902"/>
      </w:tabs>
      <w:snapToGrid w:val="0"/>
      <w:spacing w:line="300" w:lineRule="auto"/>
      <w:ind w:left="902" w:rightChars="163" w:right="342" w:firstLineChars="200" w:hanging="420"/>
      <w:jc w:val="left"/>
    </w:pPr>
    <w:rPr>
      <w:rFonts w:ascii="宋体" w:hAnsi="宋体"/>
      <w:szCs w:val="24"/>
    </w:rPr>
  </w:style>
  <w:style w:type="paragraph" w:customStyle="1" w:styleId="12312">
    <w:name w:val="12312"/>
    <w:basedOn w:val="afffc"/>
    <w:rsid w:val="004E7083"/>
    <w:pPr>
      <w:widowControl/>
      <w:numPr>
        <w:numId w:val="88"/>
      </w:numPr>
      <w:tabs>
        <w:tab w:val="clear" w:pos="839"/>
        <w:tab w:val="left" w:pos="420"/>
      </w:tabs>
      <w:spacing w:before="100" w:beforeAutospacing="1" w:after="100" w:afterAutospacing="1"/>
      <w:ind w:left="420" w:rightChars="163" w:right="342" w:firstLineChars="200" w:hanging="420"/>
      <w:jc w:val="left"/>
    </w:pPr>
    <w:rPr>
      <w:rFonts w:ascii="宋体" w:hAnsi="宋体"/>
      <w:b/>
      <w:bCs/>
      <w:szCs w:val="24"/>
    </w:rPr>
  </w:style>
  <w:style w:type="paragraph" w:customStyle="1" w:styleId="afffffffffffffffffffffffffb">
    <w:name w:val="无缩进正文"/>
    <w:basedOn w:val="afffc"/>
    <w:rsid w:val="004E7083"/>
    <w:pPr>
      <w:widowControl/>
      <w:adjustRightInd w:val="0"/>
      <w:ind w:rightChars="163" w:right="342" w:firstLineChars="200" w:firstLine="480"/>
      <w:jc w:val="left"/>
      <w:textAlignment w:val="baseline"/>
    </w:pPr>
    <w:rPr>
      <w:rFonts w:ascii="宋体" w:hAnsi="宋体"/>
      <w:sz w:val="28"/>
      <w:szCs w:val="20"/>
    </w:rPr>
  </w:style>
  <w:style w:type="paragraph" w:customStyle="1" w:styleId="afffffffffffffffffffffffffc">
    <w:name w:val="数字标题"/>
    <w:basedOn w:val="afffc"/>
    <w:rsid w:val="004E7083"/>
    <w:pPr>
      <w:widowControl/>
      <w:tabs>
        <w:tab w:val="left" w:pos="1191"/>
      </w:tabs>
      <w:autoSpaceDE w:val="0"/>
      <w:autoSpaceDN w:val="0"/>
      <w:adjustRightInd w:val="0"/>
      <w:ind w:left="1191" w:rightChars="163" w:right="342" w:firstLineChars="200" w:hanging="511"/>
      <w:jc w:val="left"/>
      <w:textAlignment w:val="baseline"/>
    </w:pPr>
    <w:rPr>
      <w:rFonts w:ascii="宋体" w:hAnsi="宋体"/>
      <w:sz w:val="28"/>
      <w:szCs w:val="20"/>
    </w:rPr>
  </w:style>
  <w:style w:type="paragraph" w:customStyle="1" w:styleId="ItemList">
    <w:name w:val="Item List"/>
    <w:link w:val="ItemListChar"/>
    <w:rsid w:val="004E7083"/>
    <w:pPr>
      <w:spacing w:before="100" w:beforeAutospacing="1" w:line="360" w:lineRule="auto"/>
      <w:ind w:left="525"/>
      <w:jc w:val="both"/>
    </w:pPr>
    <w:rPr>
      <w:rFonts w:ascii="Arial" w:hAnsi="Arial"/>
      <w:b/>
      <w:bCs/>
      <w:sz w:val="21"/>
    </w:rPr>
  </w:style>
  <w:style w:type="paragraph" w:customStyle="1" w:styleId="TableTextTitle">
    <w:name w:val="Table Text/Title"/>
    <w:basedOn w:val="afffc"/>
    <w:rsid w:val="004E7083"/>
    <w:pPr>
      <w:widowControl/>
      <w:ind w:rightChars="163" w:right="342" w:firstLineChars="200" w:firstLine="480"/>
      <w:jc w:val="left"/>
    </w:pPr>
    <w:rPr>
      <w:rFonts w:ascii="Arial Narrow" w:hAnsi="Arial Narrow"/>
      <w:b/>
      <w:sz w:val="20"/>
      <w:szCs w:val="20"/>
      <w:lang w:eastAsia="en-US"/>
    </w:rPr>
  </w:style>
  <w:style w:type="paragraph" w:customStyle="1" w:styleId="4H4RefHeading1rh1Headingsqlsect1234sect123">
    <w:name w:val="样式 标题 4H4Ref Heading 1rh1Heading sqlsect 1.2.3.4sect 1.2.3..."/>
    <w:basedOn w:val="41"/>
    <w:rsid w:val="004E7083"/>
    <w:pPr>
      <w:widowControl/>
      <w:numPr>
        <w:ilvl w:val="0"/>
        <w:numId w:val="0"/>
      </w:numPr>
      <w:ind w:left="567" w:rightChars="163" w:right="342"/>
      <w:jc w:val="left"/>
    </w:pPr>
    <w:rPr>
      <w:rFonts w:ascii="Arial" w:eastAsia="黑体" w:hAnsi="Arial"/>
      <w:b w:val="0"/>
      <w:bCs w:val="0"/>
      <w:sz w:val="28"/>
    </w:rPr>
  </w:style>
  <w:style w:type="paragraph" w:customStyle="1" w:styleId="1H1111">
    <w:name w:val="样式 标题 1H1标题 1 1、标题 1卷标题合同标题 + 居中"/>
    <w:basedOn w:val="14"/>
    <w:rsid w:val="004E7083"/>
    <w:pPr>
      <w:keepLines/>
      <w:widowControl/>
      <w:numPr>
        <w:numId w:val="0"/>
      </w:numPr>
      <w:spacing w:beforeLines="0" w:before="340" w:afterLines="0" w:after="330"/>
      <w:ind w:left="1050" w:rightChars="163" w:right="342"/>
    </w:pPr>
    <w:rPr>
      <w:rFonts w:ascii="宋体" w:eastAsia="宋体" w:hAnsi="宋体" w:cs="宋体"/>
      <w:kern w:val="44"/>
      <w:sz w:val="44"/>
      <w:szCs w:val="20"/>
    </w:rPr>
  </w:style>
  <w:style w:type="paragraph" w:customStyle="1" w:styleId="aff9">
    <w:name w:val="插图"/>
    <w:basedOn w:val="afffc"/>
    <w:next w:val="afffc"/>
    <w:rsid w:val="004E7083"/>
    <w:pPr>
      <w:widowControl/>
      <w:numPr>
        <w:numId w:val="89"/>
      </w:numPr>
      <w:tabs>
        <w:tab w:val="clear" w:pos="420"/>
      </w:tabs>
      <w:ind w:left="0" w:rightChars="163" w:right="342" w:firstLineChars="200" w:firstLine="0"/>
      <w:jc w:val="left"/>
    </w:pPr>
    <w:rPr>
      <w:rFonts w:ascii="宋体" w:hAnsi="宋体"/>
      <w:snapToGrid w:val="0"/>
      <w:szCs w:val="20"/>
    </w:rPr>
  </w:style>
  <w:style w:type="paragraph" w:customStyle="1" w:styleId="90v">
    <w:name w:val="90v"/>
    <w:basedOn w:val="afffc"/>
    <w:rsid w:val="004E7083"/>
    <w:pPr>
      <w:widowControl/>
      <w:spacing w:before="100" w:beforeAutospacing="1" w:after="100" w:afterAutospacing="1"/>
      <w:ind w:rightChars="163" w:right="342" w:firstLineChars="200" w:firstLine="480"/>
      <w:jc w:val="left"/>
    </w:pPr>
    <w:rPr>
      <w:rFonts w:ascii="宋体" w:hAnsi="宋体" w:cs="宋体"/>
      <w:color w:val="000000"/>
      <w:sz w:val="18"/>
      <w:szCs w:val="18"/>
    </w:rPr>
  </w:style>
  <w:style w:type="paragraph" w:customStyle="1" w:styleId="90ve">
    <w:name w:val="90ve"/>
    <w:basedOn w:val="afffc"/>
    <w:rsid w:val="004E7083"/>
    <w:pPr>
      <w:widowControl/>
      <w:spacing w:before="100" w:beforeAutospacing="1" w:after="100" w:afterAutospacing="1"/>
      <w:ind w:rightChars="163" w:right="342" w:firstLineChars="200" w:firstLine="480"/>
      <w:jc w:val="left"/>
    </w:pPr>
    <w:rPr>
      <w:rFonts w:ascii="Arial" w:hAnsi="Arial" w:cs="Arial"/>
      <w:color w:val="000000"/>
      <w:sz w:val="18"/>
      <w:szCs w:val="18"/>
    </w:rPr>
  </w:style>
  <w:style w:type="paragraph" w:customStyle="1" w:styleId="8v">
    <w:name w:val="8v"/>
    <w:basedOn w:val="afffc"/>
    <w:rsid w:val="004E7083"/>
    <w:pPr>
      <w:widowControl/>
      <w:spacing w:before="100" w:beforeAutospacing="1" w:after="100" w:afterAutospacing="1"/>
      <w:ind w:rightChars="163" w:right="342" w:firstLineChars="200" w:firstLine="480"/>
      <w:jc w:val="left"/>
    </w:pPr>
    <w:rPr>
      <w:rFonts w:ascii="宋体" w:hAnsi="宋体" w:cs="宋体"/>
      <w:color w:val="000000"/>
      <w:sz w:val="16"/>
      <w:szCs w:val="16"/>
    </w:rPr>
  </w:style>
  <w:style w:type="paragraph" w:customStyle="1" w:styleId="11v">
    <w:name w:val="11v"/>
    <w:basedOn w:val="afffc"/>
    <w:rsid w:val="004E7083"/>
    <w:pPr>
      <w:widowControl/>
      <w:spacing w:before="100" w:beforeAutospacing="1" w:after="100" w:afterAutospacing="1"/>
      <w:ind w:rightChars="163" w:right="342" w:firstLineChars="200" w:firstLine="480"/>
      <w:jc w:val="left"/>
    </w:pPr>
    <w:rPr>
      <w:rFonts w:ascii="宋体" w:hAnsi="宋体" w:cs="宋体"/>
      <w:color w:val="000000"/>
      <w:sz w:val="22"/>
    </w:rPr>
  </w:style>
  <w:style w:type="paragraph" w:customStyle="1" w:styleId="105v">
    <w:name w:val="105v"/>
    <w:basedOn w:val="afffc"/>
    <w:rsid w:val="004E7083"/>
    <w:pPr>
      <w:widowControl/>
      <w:spacing w:before="100" w:beforeAutospacing="1" w:after="100" w:afterAutospacing="1"/>
      <w:ind w:rightChars="163" w:right="342" w:firstLineChars="200" w:firstLine="480"/>
      <w:jc w:val="left"/>
    </w:pPr>
    <w:rPr>
      <w:rFonts w:ascii="ˎ̥" w:hAnsi="ˎ̥" w:cs="宋体"/>
      <w:color w:val="000000"/>
    </w:rPr>
  </w:style>
  <w:style w:type="paragraph" w:customStyle="1" w:styleId="200v">
    <w:name w:val="200v"/>
    <w:basedOn w:val="afffc"/>
    <w:rsid w:val="004E7083"/>
    <w:pPr>
      <w:widowControl/>
      <w:spacing w:before="100" w:beforeAutospacing="1" w:after="100" w:afterAutospacing="1"/>
      <w:ind w:rightChars="163" w:right="342" w:firstLineChars="200" w:firstLine="480"/>
      <w:jc w:val="left"/>
    </w:pPr>
    <w:rPr>
      <w:rFonts w:ascii="宋体" w:hAnsi="宋体" w:cs="宋体"/>
      <w:color w:val="000000"/>
      <w:sz w:val="30"/>
      <w:szCs w:val="30"/>
    </w:rPr>
  </w:style>
  <w:style w:type="character" w:customStyle="1" w:styleId="CharChar1CharCharCharCharCharCharCharCharCharCharCharCharCharCharCharCharCharCharCharCharCharCharCharCharCharCharCharCharCharCharCharCharCharCharCharCharCharCharChar">
    <w:name w:val="正文首行缩进 Char Char1 Char Char Char Char Char Char Char Char Char Char Char Char Char Char Char Char Char Char Char Char Char Char Char Char Char Char Char Char Char Char Char Char Char Char Char Char Char Char Char"/>
    <w:rsid w:val="004E7083"/>
    <w:rPr>
      <w:rFonts w:ascii="Arial" w:eastAsia="宋体" w:hAnsi="Arial"/>
      <w:kern w:val="2"/>
      <w:sz w:val="21"/>
      <w:szCs w:val="24"/>
      <w:lang w:val="en-US" w:eastAsia="zh-CN" w:bidi="ar-SA"/>
    </w:rPr>
  </w:style>
  <w:style w:type="paragraph" w:customStyle="1" w:styleId="217">
    <w:name w:val="正文21"/>
    <w:basedOn w:val="afffc"/>
    <w:rsid w:val="004E7083"/>
    <w:pPr>
      <w:widowControl/>
      <w:adjustRightInd w:val="0"/>
      <w:spacing w:line="480" w:lineRule="atLeast"/>
      <w:ind w:rightChars="163" w:right="342" w:firstLineChars="200" w:firstLine="560"/>
      <w:jc w:val="left"/>
      <w:textAlignment w:val="baseline"/>
    </w:pPr>
    <w:rPr>
      <w:rFonts w:ascii="CG Times" w:eastAsia="楷体_GB2312" w:hAnsi="CG Times"/>
      <w:color w:val="000000"/>
      <w:sz w:val="28"/>
      <w:szCs w:val="20"/>
    </w:rPr>
  </w:style>
  <w:style w:type="paragraph" w:customStyle="1" w:styleId="l18">
    <w:name w:val="l18"/>
    <w:basedOn w:val="afffc"/>
    <w:rsid w:val="004E7083"/>
    <w:pPr>
      <w:widowControl/>
      <w:spacing w:before="30" w:after="100" w:afterAutospacing="1" w:line="270" w:lineRule="atLeast"/>
      <w:ind w:left="90" w:rightChars="163" w:right="342" w:firstLineChars="200" w:firstLine="480"/>
      <w:jc w:val="left"/>
    </w:pPr>
    <w:rPr>
      <w:rFonts w:ascii="宋体" w:hAnsi="宋体" w:cs="宋体"/>
      <w:color w:val="000000"/>
      <w:sz w:val="18"/>
      <w:szCs w:val="18"/>
    </w:rPr>
  </w:style>
  <w:style w:type="paragraph" w:customStyle="1" w:styleId="afffffffffffffffffffffffffd">
    <w:name w:val="a"/>
    <w:basedOn w:val="afffc"/>
    <w:rsid w:val="004E7083"/>
    <w:pPr>
      <w:widowControl/>
      <w:spacing w:before="100" w:beforeAutospacing="1" w:after="100" w:afterAutospacing="1"/>
      <w:ind w:rightChars="163" w:right="342" w:firstLineChars="200" w:firstLine="480"/>
      <w:jc w:val="left"/>
    </w:pPr>
    <w:rPr>
      <w:rFonts w:ascii="宋体" w:hAnsi="宋体" w:cs="宋体"/>
      <w:szCs w:val="24"/>
    </w:rPr>
  </w:style>
  <w:style w:type="paragraph" w:customStyle="1" w:styleId="4222">
    <w:name w:val="样式 样式 标题 4 + 首行缩进:  2 字符 + 首行缩进:  2 字符2"/>
    <w:basedOn w:val="420"/>
    <w:rsid w:val="004E7083"/>
    <w:pPr>
      <w:ind w:firstLine="482"/>
    </w:pPr>
    <w:rPr>
      <w:rFonts w:eastAsia="宋体"/>
    </w:rPr>
  </w:style>
  <w:style w:type="paragraph" w:customStyle="1" w:styleId="4223">
    <w:name w:val="样式 样式 标题 4 + 首行缩进:  2 字符 + 黑色 首行缩进:  2 字符"/>
    <w:basedOn w:val="420"/>
    <w:rsid w:val="004E7083"/>
    <w:pPr>
      <w:ind w:firstLine="482"/>
    </w:pPr>
    <w:rPr>
      <w:rFonts w:eastAsia="宋体"/>
      <w:color w:val="000000"/>
    </w:rPr>
  </w:style>
  <w:style w:type="paragraph" w:customStyle="1" w:styleId="4ff3">
    <w:name w:val="方案标题4"/>
    <w:basedOn w:val="affff9"/>
    <w:rsid w:val="004E7083"/>
    <w:pPr>
      <w:widowControl/>
      <w:tabs>
        <w:tab w:val="left" w:pos="1077"/>
      </w:tabs>
      <w:spacing w:before="120"/>
      <w:ind w:left="113" w:rightChars="163" w:right="342" w:firstLineChars="200" w:firstLine="454"/>
      <w:jc w:val="left"/>
      <w:outlineLvl w:val="3"/>
    </w:pPr>
    <w:rPr>
      <w:rFonts w:eastAsia="黑体"/>
      <w:sz w:val="30"/>
      <w:szCs w:val="30"/>
    </w:rPr>
  </w:style>
  <w:style w:type="paragraph" w:customStyle="1" w:styleId="-13">
    <w:name w:val="正文对齐-缩1"/>
    <w:basedOn w:val="afffc"/>
    <w:rsid w:val="004E7083"/>
    <w:pPr>
      <w:widowControl/>
      <w:autoSpaceDE w:val="0"/>
      <w:autoSpaceDN w:val="0"/>
      <w:adjustRightInd w:val="0"/>
      <w:snapToGrid w:val="0"/>
      <w:spacing w:line="400" w:lineRule="exact"/>
      <w:ind w:leftChars="100" w:left="100" w:rightChars="163" w:right="342" w:firstLineChars="200" w:firstLine="480"/>
      <w:jc w:val="left"/>
    </w:pPr>
    <w:rPr>
      <w:rFonts w:ascii="宋体" w:hAnsi="宋体"/>
    </w:rPr>
  </w:style>
  <w:style w:type="character" w:customStyle="1" w:styleId="l151">
    <w:name w:val="l151"/>
    <w:rsid w:val="004E7083"/>
  </w:style>
  <w:style w:type="character" w:customStyle="1" w:styleId="section-head-sm-red1">
    <w:name w:val="section-head-sm-red1"/>
    <w:rsid w:val="004E7083"/>
    <w:rPr>
      <w:b/>
      <w:bCs/>
      <w:color w:val="F20000"/>
      <w:sz w:val="22"/>
      <w:szCs w:val="22"/>
    </w:rPr>
  </w:style>
  <w:style w:type="paragraph" w:customStyle="1" w:styleId="2ffff7">
    <w:name w:val="样式 左  2 字符"/>
    <w:basedOn w:val="afffc"/>
    <w:next w:val="2b"/>
    <w:rsid w:val="004E7083"/>
    <w:pPr>
      <w:widowControl/>
      <w:ind w:rightChars="163" w:right="342" w:firstLineChars="200" w:firstLine="480"/>
      <w:jc w:val="left"/>
    </w:pPr>
    <w:rPr>
      <w:rFonts w:ascii="宋体" w:hAnsi="宋体" w:cs="宋体"/>
      <w:color w:val="000000"/>
      <w:szCs w:val="24"/>
    </w:rPr>
  </w:style>
  <w:style w:type="paragraph" w:customStyle="1" w:styleId="afffffffffffffffffffffffffe">
    <w:name w:val="政务正文"/>
    <w:basedOn w:val="afffc"/>
    <w:rsid w:val="004E7083"/>
    <w:pPr>
      <w:widowControl/>
      <w:spacing w:beforeLines="50" w:afterLines="50"/>
      <w:ind w:rightChars="163" w:right="342" w:firstLineChars="171" w:firstLine="359"/>
      <w:jc w:val="left"/>
    </w:pPr>
    <w:rPr>
      <w:rFonts w:ascii="宋体" w:hAnsi="宋体"/>
      <w:color w:val="000000"/>
    </w:rPr>
  </w:style>
  <w:style w:type="paragraph" w:customStyle="1" w:styleId="z2">
    <w:name w:val="z2"/>
    <w:basedOn w:val="afffc"/>
    <w:rsid w:val="004E7083"/>
    <w:pPr>
      <w:keepNext/>
      <w:widowControl/>
      <w:wordWrap w:val="0"/>
      <w:spacing w:beforeLines="50" w:afterLines="50" w:line="300" w:lineRule="auto"/>
      <w:ind w:rightChars="163" w:right="342" w:firstLineChars="200" w:firstLine="480"/>
      <w:jc w:val="left"/>
    </w:pPr>
    <w:rPr>
      <w:rFonts w:ascii="宋体" w:hAnsi="宋体"/>
      <w:b/>
      <w:bCs/>
      <w:szCs w:val="24"/>
    </w:rPr>
  </w:style>
  <w:style w:type="paragraph" w:customStyle="1" w:styleId="ll66125">
    <w:name w:val="样式 ll + 小四 段前: 6 磅 段后: 6 磅 行距: 多倍行距 1.25 字行"/>
    <w:basedOn w:val="affff3"/>
    <w:rsid w:val="004E7083"/>
    <w:pPr>
      <w:widowControl/>
      <w:spacing w:before="120" w:line="300" w:lineRule="auto"/>
      <w:ind w:rightChars="163" w:right="342" w:firstLineChars="200" w:firstLine="480"/>
      <w:jc w:val="left"/>
    </w:pPr>
    <w:rPr>
      <w:rFonts w:ascii="宋体" w:hAnsi="宋体"/>
      <w:szCs w:val="20"/>
    </w:rPr>
  </w:style>
  <w:style w:type="paragraph" w:customStyle="1" w:styleId="ll">
    <w:name w:val="ll"/>
    <w:basedOn w:val="afffc"/>
    <w:rsid w:val="004E7083"/>
    <w:pPr>
      <w:widowControl/>
      <w:tabs>
        <w:tab w:val="left" w:pos="284"/>
        <w:tab w:val="left" w:pos="630"/>
      </w:tabs>
      <w:ind w:left="630" w:rightChars="163" w:right="342" w:firstLineChars="200" w:hanging="630"/>
      <w:jc w:val="left"/>
    </w:pPr>
    <w:rPr>
      <w:rFonts w:ascii="宋体" w:hAnsi="宋体"/>
      <w:szCs w:val="24"/>
    </w:rPr>
  </w:style>
  <w:style w:type="paragraph" w:customStyle="1" w:styleId="list11">
    <w:name w:val="list11"/>
    <w:basedOn w:val="list1"/>
    <w:rsid w:val="004E7083"/>
    <w:pPr>
      <w:keepLines/>
      <w:widowControl/>
      <w:numPr>
        <w:ilvl w:val="5"/>
        <w:numId w:val="90"/>
      </w:numPr>
      <w:tabs>
        <w:tab w:val="clear" w:pos="964"/>
        <w:tab w:val="left" w:pos="425"/>
        <w:tab w:val="left" w:pos="1680"/>
        <w:tab w:val="left" w:pos="2520"/>
        <w:tab w:val="left" w:pos="6120"/>
      </w:tabs>
      <w:topLinePunct/>
      <w:spacing w:beforeLines="20" w:afterLines="20" w:line="240" w:lineRule="auto"/>
      <w:ind w:left="1685" w:rightChars="163" w:right="342" w:hanging="425"/>
      <w:jc w:val="left"/>
      <w:textAlignment w:val="auto"/>
    </w:pPr>
    <w:rPr>
      <w:rFonts w:eastAsia="新宋体" w:hAnsi="宋体"/>
      <w:color w:val="auto"/>
      <w:szCs w:val="24"/>
    </w:rPr>
  </w:style>
  <w:style w:type="paragraph" w:customStyle="1" w:styleId="Cell">
    <w:name w:val="Cell"/>
    <w:basedOn w:val="afffc"/>
    <w:rsid w:val="004E7083"/>
    <w:pPr>
      <w:widowControl/>
      <w:adjustRightInd w:val="0"/>
      <w:spacing w:line="360" w:lineRule="atLeast"/>
      <w:ind w:rightChars="163" w:right="342" w:firstLineChars="200" w:firstLine="480"/>
      <w:jc w:val="left"/>
      <w:textAlignment w:val="baseline"/>
    </w:pPr>
    <w:rPr>
      <w:rFonts w:ascii="Times" w:eastAsia="PMingLiU" w:hAnsi="Times"/>
      <w:snapToGrid w:val="0"/>
      <w:color w:val="000000"/>
      <w:szCs w:val="20"/>
      <w:lang w:eastAsia="en-US"/>
    </w:rPr>
  </w:style>
  <w:style w:type="paragraph" w:customStyle="1" w:styleId="note1">
    <w:name w:val="note1"/>
    <w:basedOn w:val="afffc"/>
    <w:rsid w:val="004E7083"/>
    <w:pPr>
      <w:keepNext/>
      <w:widowControl/>
      <w:tabs>
        <w:tab w:val="left" w:pos="1260"/>
      </w:tabs>
      <w:autoSpaceDE w:val="0"/>
      <w:autoSpaceDN w:val="0"/>
      <w:adjustRightInd w:val="0"/>
      <w:spacing w:beforeLines="50" w:afterLines="10" w:line="300" w:lineRule="auto"/>
      <w:ind w:left="965" w:rightChars="163" w:right="749" w:firstLineChars="200" w:hanging="461"/>
      <w:jc w:val="left"/>
    </w:pPr>
    <w:rPr>
      <w:rFonts w:ascii="Arial" w:eastAsia="黑体" w:hAnsi="Arial"/>
      <w:szCs w:val="24"/>
    </w:rPr>
  </w:style>
  <w:style w:type="paragraph" w:customStyle="1" w:styleId="a1">
    <w:name w:val="a1"/>
    <w:basedOn w:val="affff0"/>
    <w:rsid w:val="004E7083"/>
    <w:pPr>
      <w:widowControl/>
      <w:numPr>
        <w:ilvl w:val="2"/>
        <w:numId w:val="91"/>
      </w:numPr>
      <w:tabs>
        <w:tab w:val="clear" w:pos="964"/>
        <w:tab w:val="left" w:pos="1260"/>
      </w:tabs>
      <w:topLinePunct/>
      <w:spacing w:beforeLines="50" w:afterLines="50"/>
      <w:ind w:left="1260" w:rightChars="163" w:right="342" w:hanging="420"/>
      <w:jc w:val="left"/>
    </w:pPr>
    <w:rPr>
      <w:rFonts w:ascii="宋体" w:hAnsi="宋体"/>
      <w:szCs w:val="24"/>
    </w:rPr>
  </w:style>
  <w:style w:type="character" w:customStyle="1" w:styleId="affffffffffffffffffffffffff">
    <w:name w:val="样式 华文中宋 四号"/>
    <w:rsid w:val="004E7083"/>
    <w:rPr>
      <w:rFonts w:ascii="华文中宋" w:eastAsia="华文中宋" w:hAnsi="华文中宋"/>
      <w:i/>
      <w:sz w:val="28"/>
    </w:rPr>
  </w:style>
  <w:style w:type="paragraph" w:customStyle="1" w:styleId="0991215Char">
    <w:name w:val="样式 正文文本 + 宋体 小四 首行缩进:  0.99 厘米 段前: 12 磅 行距: 1.5 倍行距 Char"/>
    <w:basedOn w:val="affff3"/>
    <w:link w:val="0991215CharChar"/>
    <w:rsid w:val="004E7083"/>
    <w:pPr>
      <w:widowControl/>
      <w:spacing w:before="240"/>
      <w:ind w:rightChars="163" w:right="342" w:firstLineChars="200" w:firstLine="560"/>
      <w:jc w:val="left"/>
    </w:pPr>
    <w:rPr>
      <w:rFonts w:ascii="宋体" w:hAnsi="宋体" w:cs="宋体"/>
      <w:szCs w:val="20"/>
    </w:rPr>
  </w:style>
  <w:style w:type="character" w:customStyle="1" w:styleId="0991215CharChar">
    <w:name w:val="样式 正文文本 + 宋体 小四 首行缩进:  0.99 厘米 段前: 12 磅 行距: 1.5 倍行距 Char Char"/>
    <w:link w:val="0991215Char"/>
    <w:rsid w:val="004E7083"/>
    <w:rPr>
      <w:rFonts w:ascii="宋体" w:hAnsi="宋体" w:cs="宋体"/>
      <w:sz w:val="24"/>
    </w:rPr>
  </w:style>
  <w:style w:type="paragraph" w:customStyle="1" w:styleId="Charfffff1">
    <w:name w:val="正文列表 Char"/>
    <w:basedOn w:val="affff3"/>
    <w:rsid w:val="004E7083"/>
    <w:pPr>
      <w:widowControl/>
      <w:spacing w:before="20" w:after="20"/>
      <w:ind w:rightChars="163" w:right="342" w:firstLineChars="200" w:firstLine="480"/>
      <w:jc w:val="left"/>
    </w:pPr>
    <w:rPr>
      <w:rFonts w:ascii="Arial" w:hAnsi="Arial"/>
    </w:rPr>
  </w:style>
  <w:style w:type="paragraph" w:customStyle="1" w:styleId="33113">
    <w:name w:val="样式 标题 3标题 3 1、1、标题 3 + 四号"/>
    <w:basedOn w:val="31"/>
    <w:rsid w:val="004E7083"/>
    <w:pPr>
      <w:widowControl/>
      <w:numPr>
        <w:ilvl w:val="0"/>
        <w:numId w:val="92"/>
      </w:numPr>
      <w:tabs>
        <w:tab w:val="clear" w:pos="840"/>
      </w:tabs>
      <w:spacing w:before="260" w:after="260" w:line="415" w:lineRule="auto"/>
      <w:ind w:leftChars="-4" w:left="1365" w:rightChars="163" w:right="342" w:hangingChars="3" w:hanging="3"/>
      <w:jc w:val="left"/>
    </w:pPr>
    <w:rPr>
      <w:rFonts w:ascii="Arial" w:hAnsi="Arial"/>
      <w:sz w:val="30"/>
      <w:szCs w:val="32"/>
    </w:rPr>
  </w:style>
  <w:style w:type="paragraph" w:customStyle="1" w:styleId="a14">
    <w:name w:val="a14"/>
    <w:basedOn w:val="afffc"/>
    <w:rsid w:val="004E7083"/>
    <w:pPr>
      <w:widowControl/>
      <w:spacing w:before="100" w:beforeAutospacing="1" w:after="100" w:afterAutospacing="1" w:line="335" w:lineRule="atLeast"/>
      <w:ind w:rightChars="163" w:right="342" w:firstLineChars="200" w:firstLine="419"/>
      <w:jc w:val="left"/>
    </w:pPr>
    <w:rPr>
      <w:rFonts w:ascii="宋体" w:hAnsi="宋体"/>
      <w:sz w:val="23"/>
      <w:szCs w:val="23"/>
    </w:rPr>
  </w:style>
  <w:style w:type="character" w:customStyle="1" w:styleId="titleblack14px1">
    <w:name w:val="titleblack14px1"/>
    <w:rsid w:val="004E7083"/>
    <w:rPr>
      <w:b/>
      <w:bCs/>
      <w:color w:val="000000"/>
      <w:sz w:val="28"/>
      <w:szCs w:val="28"/>
    </w:rPr>
  </w:style>
  <w:style w:type="paragraph" w:customStyle="1" w:styleId="affffffffffffffffffffffffff0">
    <w:name w:val="表身"/>
    <w:rsid w:val="004E7083"/>
    <w:pPr>
      <w:keepNext/>
      <w:spacing w:before="60" w:after="60" w:line="300" w:lineRule="auto"/>
      <w:jc w:val="both"/>
      <w:textAlignment w:val="center"/>
    </w:pPr>
    <w:rPr>
      <w:sz w:val="18"/>
    </w:rPr>
  </w:style>
  <w:style w:type="character" w:customStyle="1" w:styleId="p111">
    <w:name w:val="p111"/>
    <w:rsid w:val="004E7083"/>
    <w:rPr>
      <w:rFonts w:hint="default"/>
      <w:color w:val="000000"/>
      <w:spacing w:val="300"/>
      <w:sz w:val="22"/>
      <w:szCs w:val="22"/>
      <w:u w:val="none"/>
    </w:rPr>
  </w:style>
  <w:style w:type="paragraph" w:customStyle="1" w:styleId="affffffffffffffffffffffffff1">
    <w:name w:val="项符&gt;"/>
    <w:basedOn w:val="afffc"/>
    <w:rsid w:val="004E7083"/>
    <w:pPr>
      <w:widowControl/>
      <w:ind w:rightChars="163" w:right="342" w:firstLineChars="200" w:firstLine="480"/>
      <w:jc w:val="left"/>
    </w:pPr>
    <w:rPr>
      <w:rFonts w:ascii="宋体" w:hAnsi="宋体"/>
      <w:szCs w:val="30"/>
    </w:rPr>
  </w:style>
  <w:style w:type="paragraph" w:customStyle="1" w:styleId="Tahoma2">
    <w:name w:val="样式 Tahoma 首行缩进:  2 字符"/>
    <w:basedOn w:val="afffc"/>
    <w:rsid w:val="004E7083"/>
    <w:pPr>
      <w:widowControl/>
      <w:spacing w:before="100" w:after="100" w:line="400" w:lineRule="exact"/>
      <w:ind w:rightChars="163" w:right="342" w:firstLineChars="200" w:firstLine="200"/>
      <w:jc w:val="left"/>
    </w:pPr>
    <w:rPr>
      <w:rFonts w:ascii="Tahoma" w:hAnsi="Tahoma" w:cs="宋体"/>
      <w:szCs w:val="20"/>
    </w:rPr>
  </w:style>
  <w:style w:type="paragraph" w:customStyle="1" w:styleId="5H5AppendixAHeading5h5Head55heading5ITTt5PA">
    <w:name w:val="样式 标题 5H5Appendix A  Heading 5h5Head55heading 5ITT t5PA ..."/>
    <w:basedOn w:val="50"/>
    <w:rsid w:val="004E7083"/>
    <w:pPr>
      <w:widowControl/>
      <w:numPr>
        <w:ilvl w:val="0"/>
        <w:numId w:val="0"/>
      </w:numPr>
      <w:spacing w:before="100" w:after="100" w:line="400" w:lineRule="exact"/>
      <w:ind w:rightChars="163" w:right="342"/>
      <w:jc w:val="left"/>
    </w:pPr>
    <w:rPr>
      <w:rFonts w:ascii="宋体" w:eastAsia="黑体" w:hAnsi="宋体" w:cs="宋体"/>
      <w:color w:val="FF0000"/>
      <w:szCs w:val="20"/>
    </w:rPr>
  </w:style>
  <w:style w:type="paragraph" w:customStyle="1" w:styleId="affffffffffffffffffffffffff2">
    <w:name w:val="普通段落"/>
    <w:basedOn w:val="afffc"/>
    <w:rsid w:val="004E7083"/>
    <w:pPr>
      <w:widowControl/>
      <w:ind w:rightChars="163" w:right="342" w:firstLineChars="200" w:firstLine="420"/>
      <w:jc w:val="left"/>
    </w:pPr>
    <w:rPr>
      <w:rFonts w:ascii="宋体" w:hAnsi="宋体"/>
      <w:szCs w:val="24"/>
    </w:rPr>
  </w:style>
  <w:style w:type="paragraph" w:customStyle="1" w:styleId="5fb">
    <w:name w:val="5样式正文"/>
    <w:basedOn w:val="afffc"/>
    <w:next w:val="afffc"/>
    <w:link w:val="5Char10"/>
    <w:rsid w:val="004E7083"/>
    <w:pPr>
      <w:widowControl/>
      <w:tabs>
        <w:tab w:val="left" w:pos="360"/>
      </w:tabs>
      <w:spacing w:after="120" w:line="300" w:lineRule="auto"/>
      <w:ind w:rightChars="163" w:right="342" w:firstLineChars="200" w:firstLine="480"/>
      <w:jc w:val="left"/>
    </w:pPr>
    <w:rPr>
      <w:rFonts w:ascii="Arial" w:hAnsi="Arial" w:cs="宋体"/>
      <w:szCs w:val="24"/>
    </w:rPr>
  </w:style>
  <w:style w:type="character" w:customStyle="1" w:styleId="5Char10">
    <w:name w:val="5样式正文 Char1"/>
    <w:link w:val="5fb"/>
    <w:rsid w:val="004E7083"/>
    <w:rPr>
      <w:rFonts w:ascii="Arial" w:hAnsi="Arial" w:cs="宋体"/>
      <w:sz w:val="24"/>
      <w:szCs w:val="24"/>
    </w:rPr>
  </w:style>
  <w:style w:type="character" w:customStyle="1" w:styleId="line-height1501">
    <w:name w:val="line-height1501"/>
    <w:rsid w:val="004E7083"/>
    <w:rPr>
      <w:rFonts w:ascii="ˎ̥" w:hAnsi="ˎ̥" w:hint="default"/>
      <w:sz w:val="18"/>
      <w:szCs w:val="18"/>
    </w:rPr>
  </w:style>
  <w:style w:type="paragraph" w:customStyle="1" w:styleId="affffffffffffffffffffffffff3">
    <w:name w:val="仿宋正文"/>
    <w:basedOn w:val="afffc"/>
    <w:rsid w:val="004E7083"/>
    <w:pPr>
      <w:widowControl/>
      <w:adjustRightInd w:val="0"/>
      <w:snapToGrid w:val="0"/>
      <w:ind w:rightChars="163" w:right="342" w:firstLineChars="200" w:firstLine="200"/>
      <w:jc w:val="left"/>
      <w:textAlignment w:val="baseline"/>
    </w:pPr>
    <w:rPr>
      <w:rFonts w:ascii="仿宋_GB2312" w:eastAsia="仿宋_GB2312" w:hAnsi="宋体"/>
      <w:snapToGrid w:val="0"/>
      <w:sz w:val="28"/>
      <w:szCs w:val="28"/>
    </w:rPr>
  </w:style>
  <w:style w:type="paragraph" w:customStyle="1" w:styleId="hi">
    <w:name w:val="hi"/>
    <w:basedOn w:val="afffc"/>
    <w:rsid w:val="004E7083"/>
    <w:pPr>
      <w:widowControl/>
      <w:spacing w:before="100" w:beforeAutospacing="1" w:after="100" w:afterAutospacing="1" w:line="330" w:lineRule="atLeast"/>
      <w:ind w:rightChars="163" w:right="342" w:firstLineChars="200" w:firstLine="480"/>
      <w:jc w:val="left"/>
    </w:pPr>
    <w:rPr>
      <w:rFonts w:ascii="Verdana" w:hAnsi="Verdana" w:cs="宋体"/>
      <w:color w:val="000000"/>
      <w:sz w:val="18"/>
      <w:szCs w:val="18"/>
    </w:rPr>
  </w:style>
  <w:style w:type="character" w:customStyle="1" w:styleId="style681">
    <w:name w:val="style681"/>
    <w:rsid w:val="004E7083"/>
    <w:rPr>
      <w:b/>
      <w:bCs/>
    </w:rPr>
  </w:style>
  <w:style w:type="character" w:customStyle="1" w:styleId="f-12-4949491">
    <w:name w:val="f-12-4949491"/>
    <w:rsid w:val="004E7083"/>
    <w:rPr>
      <w:rFonts w:eastAsia="宋体"/>
      <w:color w:val="494949"/>
      <w:kern w:val="2"/>
      <w:sz w:val="22"/>
      <w:szCs w:val="22"/>
      <w:u w:val="none"/>
      <w:lang w:val="en-US" w:eastAsia="zh-CN" w:bidi="ar-SA"/>
    </w:rPr>
  </w:style>
  <w:style w:type="paragraph" w:customStyle="1" w:styleId="44CharCharCharCharCharCharCharCharCharCharC">
    <w:name w:val="样式 标题 4标题 4 Char Char Char Char Char Char Char Char Char Char C..."/>
    <w:basedOn w:val="41"/>
    <w:rsid w:val="004E7083"/>
    <w:pPr>
      <w:widowControl/>
      <w:numPr>
        <w:ilvl w:val="0"/>
        <w:numId w:val="0"/>
      </w:numPr>
      <w:spacing w:line="400" w:lineRule="exact"/>
      <w:ind w:rightChars="163" w:right="342"/>
      <w:jc w:val="left"/>
    </w:pPr>
    <w:rPr>
      <w:rFonts w:ascii="Tahoma" w:eastAsia="Tahoma" w:hAnsi="Tahoma" w:cs="Tahoma"/>
      <w:szCs w:val="20"/>
    </w:rPr>
  </w:style>
  <w:style w:type="character" w:customStyle="1" w:styleId="px14">
    <w:name w:val="px14"/>
    <w:rsid w:val="004E7083"/>
  </w:style>
  <w:style w:type="character" w:customStyle="1" w:styleId="content021">
    <w:name w:val="content021"/>
    <w:rsid w:val="004E7083"/>
  </w:style>
  <w:style w:type="character" w:customStyle="1" w:styleId="font-12">
    <w:name w:val="font-12"/>
    <w:rsid w:val="004E7083"/>
  </w:style>
  <w:style w:type="paragraph" w:customStyle="1" w:styleId="15a">
    <w:name w:val="样式 宋体 小四 行距: 1.5 倍行距"/>
    <w:basedOn w:val="afffc"/>
    <w:rsid w:val="004E7083"/>
    <w:pPr>
      <w:widowControl/>
      <w:ind w:rightChars="163" w:right="342" w:firstLineChars="200" w:firstLine="480"/>
      <w:jc w:val="left"/>
    </w:pPr>
    <w:rPr>
      <w:rFonts w:ascii="宋体" w:hAnsi="宋体" w:cs="宋体"/>
      <w:szCs w:val="20"/>
    </w:rPr>
  </w:style>
  <w:style w:type="paragraph" w:customStyle="1" w:styleId="3Heading3-oldh3ISO2H3l3CTBOD0BoldHeadbhsect">
    <w:name w:val="样式 标题 3Heading 3 - oldh3ISO2H3l3CTBOD 0Bold Headbhsect..."/>
    <w:basedOn w:val="31"/>
    <w:rsid w:val="004E7083"/>
    <w:pPr>
      <w:widowControl/>
      <w:numPr>
        <w:ilvl w:val="0"/>
        <w:numId w:val="0"/>
      </w:numPr>
      <w:tabs>
        <w:tab w:val="left" w:pos="360"/>
        <w:tab w:val="left" w:pos="624"/>
      </w:tabs>
      <w:spacing w:before="260" w:after="260" w:line="416" w:lineRule="auto"/>
      <w:ind w:left="624" w:rightChars="163" w:right="342" w:firstLineChars="200" w:hanging="624"/>
      <w:jc w:val="left"/>
    </w:pPr>
    <w:rPr>
      <w:rFonts w:ascii="宋体"/>
      <w:sz w:val="30"/>
      <w:szCs w:val="32"/>
    </w:rPr>
  </w:style>
  <w:style w:type="paragraph" w:customStyle="1" w:styleId="GB23121428">
    <w:name w:val="样式 (中文) 仿宋_GB2312 14 磅 行距: 固定值 28 磅"/>
    <w:basedOn w:val="afffc"/>
    <w:rsid w:val="004E7083"/>
    <w:pPr>
      <w:widowControl/>
      <w:spacing w:line="560" w:lineRule="exact"/>
      <w:ind w:rightChars="163" w:right="342" w:firstLineChars="200" w:firstLine="200"/>
      <w:jc w:val="left"/>
    </w:pPr>
    <w:rPr>
      <w:rFonts w:ascii="宋体" w:eastAsia="仿宋_GB2312" w:hAnsi="宋体" w:cs="宋体"/>
      <w:sz w:val="28"/>
      <w:szCs w:val="20"/>
    </w:rPr>
  </w:style>
  <w:style w:type="paragraph" w:customStyle="1" w:styleId="affffffffffffffffffffffffff4">
    <w:name w:val="广地正文"/>
    <w:basedOn w:val="afffc"/>
    <w:rsid w:val="004E7083"/>
    <w:pPr>
      <w:widowControl/>
      <w:spacing w:line="480" w:lineRule="exact"/>
      <w:ind w:rightChars="163" w:right="342" w:firstLineChars="200" w:firstLine="534"/>
      <w:jc w:val="left"/>
    </w:pPr>
    <w:rPr>
      <w:rFonts w:ascii="宋体" w:hAnsi="宋体"/>
      <w:sz w:val="28"/>
      <w:szCs w:val="28"/>
    </w:rPr>
  </w:style>
  <w:style w:type="paragraph" w:customStyle="1" w:styleId="affffffffffffffffffffffffff5">
    <w:name w:val="上地正文"/>
    <w:basedOn w:val="afffc"/>
    <w:rsid w:val="004E7083"/>
    <w:pPr>
      <w:widowControl/>
      <w:spacing w:line="480" w:lineRule="exact"/>
      <w:ind w:rightChars="163" w:right="342" w:firstLineChars="200" w:firstLine="534"/>
      <w:jc w:val="left"/>
    </w:pPr>
    <w:rPr>
      <w:rFonts w:ascii="宋体" w:hAnsi="宋体"/>
      <w:sz w:val="28"/>
      <w:szCs w:val="28"/>
    </w:rPr>
  </w:style>
  <w:style w:type="paragraph" w:customStyle="1" w:styleId="1234">
    <w:name w:val="1234"/>
    <w:basedOn w:val="affffff7"/>
    <w:rsid w:val="004E7083"/>
    <w:pPr>
      <w:widowControl/>
      <w:spacing w:after="0" w:line="200" w:lineRule="exact"/>
      <w:ind w:leftChars="0" w:left="0" w:rightChars="163" w:right="342" w:firstLineChars="200" w:firstLine="200"/>
      <w:jc w:val="left"/>
    </w:pPr>
    <w:rPr>
      <w:rFonts w:ascii="宋体" w:hAnsi="宋体"/>
      <w:spacing w:val="-10"/>
      <w:w w:val="80"/>
      <w:szCs w:val="20"/>
    </w:rPr>
  </w:style>
  <w:style w:type="paragraph" w:customStyle="1" w:styleId="d42zw">
    <w:name w:val="d42zw"/>
    <w:basedOn w:val="afffc"/>
    <w:rsid w:val="004E7083"/>
    <w:pPr>
      <w:widowControl/>
      <w:spacing w:line="480" w:lineRule="exact"/>
      <w:ind w:rightChars="163" w:right="342" w:firstLineChars="200" w:firstLine="560"/>
      <w:jc w:val="left"/>
    </w:pPr>
    <w:rPr>
      <w:rFonts w:ascii="仿宋_GB2312" w:eastAsia="仿宋_GB2312" w:hAnsi="宋体"/>
      <w:bCs/>
      <w:sz w:val="28"/>
      <w:szCs w:val="20"/>
    </w:rPr>
  </w:style>
  <w:style w:type="paragraph" w:customStyle="1" w:styleId="2ffff8">
    <w:name w:val="新月线正文文字2"/>
    <w:basedOn w:val="afffc"/>
    <w:rsid w:val="004E7083"/>
    <w:pPr>
      <w:widowControl/>
      <w:ind w:rightChars="163" w:right="342" w:firstLineChars="200" w:firstLine="200"/>
      <w:jc w:val="center"/>
    </w:pPr>
    <w:rPr>
      <w:rFonts w:ascii="宋体" w:hAnsi="宋体"/>
      <w:sz w:val="28"/>
      <w:szCs w:val="20"/>
    </w:rPr>
  </w:style>
  <w:style w:type="paragraph" w:customStyle="1" w:styleId="affffffffffffffffffffffffff6">
    <w:name w:val="渝怀图表文字"/>
    <w:basedOn w:val="afffc"/>
    <w:rsid w:val="004E7083"/>
    <w:pPr>
      <w:widowControl/>
      <w:spacing w:line="280" w:lineRule="exact"/>
      <w:ind w:rightChars="163" w:right="342" w:firstLineChars="200" w:firstLine="480"/>
      <w:jc w:val="center"/>
    </w:pPr>
    <w:rPr>
      <w:rFonts w:ascii="仿宋_GB2312" w:eastAsia="仿宋_GB2312" w:hAnsi="宋体"/>
      <w:bCs/>
      <w:position w:val="20"/>
    </w:rPr>
  </w:style>
  <w:style w:type="paragraph" w:customStyle="1" w:styleId="CharCharCharCharCharChar">
    <w:name w:val="广地弱正文 Char Char Char Char Char Char"/>
    <w:basedOn w:val="afffc"/>
    <w:rsid w:val="004E7083"/>
    <w:pPr>
      <w:widowControl/>
      <w:spacing w:line="480" w:lineRule="exact"/>
      <w:ind w:rightChars="163" w:right="342" w:firstLineChars="200" w:firstLine="454"/>
      <w:jc w:val="left"/>
    </w:pPr>
    <w:rPr>
      <w:rFonts w:ascii="宋体" w:eastAsia="仿宋_GB2312" w:hAnsi="宋体"/>
      <w:szCs w:val="24"/>
    </w:rPr>
  </w:style>
  <w:style w:type="paragraph" w:customStyle="1" w:styleId="affffffffffffffffffffffffff7">
    <w:name w:val="图文字体"/>
    <w:basedOn w:val="afffc"/>
    <w:rsid w:val="004E7083"/>
    <w:pPr>
      <w:widowControl/>
      <w:ind w:rightChars="163" w:right="342" w:firstLineChars="200" w:firstLine="480"/>
      <w:jc w:val="left"/>
    </w:pPr>
    <w:rPr>
      <w:rFonts w:ascii="宋体" w:hAnsi="宋体"/>
      <w:szCs w:val="20"/>
    </w:rPr>
  </w:style>
  <w:style w:type="paragraph" w:customStyle="1" w:styleId="wb">
    <w:name w:val="wb"/>
    <w:basedOn w:val="afffc"/>
    <w:rsid w:val="004E7083"/>
    <w:pPr>
      <w:widowControl/>
      <w:ind w:rightChars="163" w:right="342" w:firstLineChars="200" w:firstLine="480"/>
      <w:jc w:val="center"/>
    </w:pPr>
    <w:rPr>
      <w:rFonts w:ascii="宋体" w:hAnsi="宋体"/>
      <w:spacing w:val="-6"/>
      <w:szCs w:val="20"/>
    </w:rPr>
  </w:style>
  <w:style w:type="paragraph" w:customStyle="1" w:styleId="affffffffffffffffffffffffff8">
    <w:name w:val="石怀正文"/>
    <w:basedOn w:val="afffc"/>
    <w:rsid w:val="004E7083"/>
    <w:pPr>
      <w:widowControl/>
      <w:spacing w:line="579" w:lineRule="exact"/>
      <w:ind w:rightChars="163" w:right="342" w:firstLineChars="200" w:firstLine="200"/>
      <w:jc w:val="left"/>
    </w:pPr>
    <w:rPr>
      <w:rFonts w:ascii="仿宋_GB2312" w:eastAsia="仿宋_GB2312" w:hAnsi="宋体"/>
      <w:sz w:val="32"/>
      <w:szCs w:val="32"/>
    </w:rPr>
  </w:style>
  <w:style w:type="paragraph" w:customStyle="1" w:styleId="affffffffffffffffffffffffff9">
    <w:name w:val="广地弱正文"/>
    <w:basedOn w:val="afffc"/>
    <w:rsid w:val="004E7083"/>
    <w:pPr>
      <w:widowControl/>
      <w:spacing w:line="480" w:lineRule="exact"/>
      <w:ind w:rightChars="163" w:right="342" w:firstLineChars="200" w:firstLine="454"/>
      <w:jc w:val="left"/>
    </w:pPr>
    <w:rPr>
      <w:rFonts w:ascii="宋体" w:eastAsia="仿宋_GB2312" w:hAnsi="宋体"/>
      <w:szCs w:val="24"/>
    </w:rPr>
  </w:style>
  <w:style w:type="paragraph" w:customStyle="1" w:styleId="CharCharff2">
    <w:name w:val="广地弱正文 Char Char"/>
    <w:basedOn w:val="afffc"/>
    <w:rsid w:val="004E7083"/>
    <w:pPr>
      <w:widowControl/>
      <w:spacing w:line="480" w:lineRule="exact"/>
      <w:ind w:rightChars="163" w:right="342" w:firstLineChars="200" w:firstLine="454"/>
      <w:jc w:val="left"/>
    </w:pPr>
    <w:rPr>
      <w:rFonts w:ascii="宋体" w:eastAsia="仿宋_GB2312" w:hAnsi="宋体"/>
      <w:szCs w:val="24"/>
    </w:rPr>
  </w:style>
  <w:style w:type="paragraph" w:customStyle="1" w:styleId="5fc">
    <w:name w:val="图中5号字"/>
    <w:basedOn w:val="afffc"/>
    <w:rsid w:val="004E7083"/>
    <w:pPr>
      <w:widowControl/>
      <w:spacing w:line="320" w:lineRule="exact"/>
      <w:ind w:rightChars="163" w:right="342" w:firstLineChars="200" w:firstLine="480"/>
      <w:jc w:val="center"/>
    </w:pPr>
    <w:rPr>
      <w:rFonts w:ascii="宋体" w:hAnsi="宋体"/>
      <w:szCs w:val="24"/>
    </w:rPr>
  </w:style>
  <w:style w:type="paragraph" w:customStyle="1" w:styleId="StyleFirstline171ch">
    <w:name w:val="Style First line:  1.71 ch"/>
    <w:basedOn w:val="afffc"/>
    <w:rsid w:val="004E7083"/>
    <w:pPr>
      <w:widowControl/>
      <w:ind w:rightChars="163" w:right="342" w:firstLineChars="171" w:firstLine="359"/>
      <w:jc w:val="left"/>
    </w:pPr>
    <w:rPr>
      <w:rFonts w:ascii="宋体" w:hAnsi="宋体"/>
      <w:szCs w:val="20"/>
    </w:rPr>
  </w:style>
  <w:style w:type="paragraph" w:customStyle="1" w:styleId="s">
    <w:name w:val="图表s"/>
    <w:basedOn w:val="affffffffffffffffffffffffff3"/>
    <w:next w:val="affffffffffffffffffffffffff3"/>
    <w:rsid w:val="004E7083"/>
    <w:pPr>
      <w:ind w:firstLineChars="0" w:firstLine="0"/>
      <w:jc w:val="center"/>
    </w:pPr>
  </w:style>
  <w:style w:type="paragraph" w:customStyle="1" w:styleId="ParaCharCharCharCharCharCharCharCharChar1Char">
    <w:name w:val="默认段落字体 Para Char Char Char Char Char Char Char Char Char1 Char"/>
    <w:basedOn w:val="afffc"/>
    <w:rsid w:val="004E7083"/>
    <w:pPr>
      <w:widowControl/>
      <w:ind w:rightChars="163" w:right="342" w:firstLineChars="200" w:firstLine="480"/>
      <w:jc w:val="left"/>
    </w:pPr>
    <w:rPr>
      <w:rFonts w:ascii="Tahoma" w:hAnsi="Tahoma"/>
      <w:szCs w:val="20"/>
    </w:rPr>
  </w:style>
  <w:style w:type="paragraph" w:customStyle="1" w:styleId="a5">
    <w:name w:val="条"/>
    <w:basedOn w:val="afffc"/>
    <w:rsid w:val="004E7083"/>
    <w:pPr>
      <w:widowControl/>
      <w:numPr>
        <w:numId w:val="93"/>
      </w:numPr>
      <w:tabs>
        <w:tab w:val="clear" w:pos="1080"/>
      </w:tabs>
      <w:snapToGrid w:val="0"/>
      <w:ind w:left="840" w:rightChars="163" w:right="342" w:firstLineChars="200" w:firstLine="200"/>
      <w:jc w:val="left"/>
    </w:pPr>
    <w:rPr>
      <w:rFonts w:ascii="宋体" w:hAnsi="宋体"/>
      <w:szCs w:val="20"/>
    </w:rPr>
  </w:style>
  <w:style w:type="paragraph" w:customStyle="1" w:styleId="--">
    <w:name w:val="--规划正文"/>
    <w:basedOn w:val="afffc"/>
    <w:rsid w:val="004E7083"/>
    <w:pPr>
      <w:widowControl/>
      <w:ind w:rightChars="163" w:right="342" w:firstLineChars="200" w:firstLine="200"/>
      <w:jc w:val="left"/>
    </w:pPr>
    <w:rPr>
      <w:rFonts w:ascii="宋体" w:hAnsi="宋体"/>
      <w:szCs w:val="20"/>
    </w:rPr>
  </w:style>
  <w:style w:type="paragraph" w:customStyle="1" w:styleId="ptdl">
    <w:name w:val="ptdl"/>
    <w:basedOn w:val="afffc"/>
    <w:rsid w:val="004E7083"/>
    <w:pPr>
      <w:widowControl/>
      <w:spacing w:after="156"/>
      <w:ind w:rightChars="163" w:right="342" w:firstLineChars="200" w:firstLine="480"/>
      <w:jc w:val="left"/>
    </w:pPr>
    <w:rPr>
      <w:rFonts w:ascii="宋体" w:hAnsi="宋体"/>
      <w:szCs w:val="20"/>
    </w:rPr>
  </w:style>
  <w:style w:type="character" w:customStyle="1" w:styleId="textdarkgray">
    <w:name w:val="text_darkgray"/>
    <w:rsid w:val="004E7083"/>
  </w:style>
  <w:style w:type="paragraph" w:customStyle="1" w:styleId="font11">
    <w:name w:val="font11"/>
    <w:basedOn w:val="afffc"/>
    <w:rsid w:val="004E7083"/>
    <w:pPr>
      <w:widowControl/>
      <w:spacing w:before="100" w:beforeAutospacing="1" w:after="100" w:afterAutospacing="1"/>
      <w:ind w:rightChars="163" w:right="342" w:firstLineChars="200" w:firstLine="480"/>
      <w:jc w:val="left"/>
    </w:pPr>
    <w:rPr>
      <w:rFonts w:ascii="宋体" w:hAnsi="宋体" w:cs="宋体"/>
    </w:rPr>
  </w:style>
  <w:style w:type="paragraph" w:customStyle="1" w:styleId="font12">
    <w:name w:val="font12"/>
    <w:basedOn w:val="afffc"/>
    <w:rsid w:val="004E7083"/>
    <w:pPr>
      <w:widowControl/>
      <w:spacing w:before="100" w:beforeAutospacing="1" w:after="100" w:afterAutospacing="1"/>
      <w:ind w:rightChars="163" w:right="342" w:firstLineChars="200" w:firstLine="480"/>
      <w:jc w:val="left"/>
    </w:pPr>
    <w:rPr>
      <w:rFonts w:ascii="黑体" w:eastAsia="黑体" w:hAnsi="宋体" w:cs="宋体"/>
    </w:rPr>
  </w:style>
  <w:style w:type="paragraph" w:customStyle="1" w:styleId="font13">
    <w:name w:val="font13"/>
    <w:basedOn w:val="afffc"/>
    <w:rsid w:val="004E7083"/>
    <w:pPr>
      <w:widowControl/>
      <w:spacing w:before="100" w:beforeAutospacing="1" w:after="100" w:afterAutospacing="1"/>
      <w:ind w:rightChars="163" w:right="342" w:firstLineChars="200" w:firstLine="480"/>
      <w:jc w:val="left"/>
    </w:pPr>
    <w:rPr>
      <w:rFonts w:ascii="宋体" w:hAnsi="宋体"/>
      <w:sz w:val="14"/>
      <w:szCs w:val="14"/>
    </w:rPr>
  </w:style>
  <w:style w:type="paragraph" w:customStyle="1" w:styleId="affffffffffffffffffffffffffa">
    <w:name w:val="封面"/>
    <w:link w:val="Charfffff2"/>
    <w:rsid w:val="004E7083"/>
    <w:pPr>
      <w:widowControl w:val="0"/>
      <w:spacing w:line="412" w:lineRule="atLeast"/>
      <w:jc w:val="both"/>
    </w:pPr>
    <w:rPr>
      <w:sz w:val="21"/>
    </w:rPr>
  </w:style>
  <w:style w:type="paragraph" w:customStyle="1" w:styleId="143">
    <w:name w:val="样式 14 磅"/>
    <w:basedOn w:val="afffc"/>
    <w:semiHidden/>
    <w:rsid w:val="004E7083"/>
    <w:pPr>
      <w:widowControl/>
      <w:ind w:rightChars="163" w:right="342" w:firstLineChars="200" w:firstLine="200"/>
      <w:jc w:val="left"/>
    </w:pPr>
    <w:rPr>
      <w:rFonts w:ascii="宋体" w:hAnsi="宋体" w:cs="宋体"/>
      <w:sz w:val="28"/>
      <w:szCs w:val="20"/>
    </w:rPr>
  </w:style>
  <w:style w:type="paragraph" w:customStyle="1" w:styleId="Bullet-1">
    <w:name w:val="Bullet-1"/>
    <w:basedOn w:val="afffc"/>
    <w:link w:val="Bullet-1CharChar"/>
    <w:semiHidden/>
    <w:rsid w:val="004E7083"/>
    <w:pPr>
      <w:widowControl/>
      <w:tabs>
        <w:tab w:val="left" w:pos="900"/>
      </w:tabs>
      <w:spacing w:beforeLines="40" w:afterLines="40" w:line="220" w:lineRule="atLeast"/>
      <w:ind w:left="900" w:rightChars="163" w:right="342" w:firstLineChars="200" w:hanging="420"/>
      <w:jc w:val="left"/>
    </w:pPr>
    <w:rPr>
      <w:rFonts w:ascii="Arial" w:eastAsia="Arial" w:hAnsi="Arial"/>
      <w:bCs/>
      <w:sz w:val="16"/>
      <w:szCs w:val="18"/>
      <w:lang w:eastAsia="en-US"/>
    </w:rPr>
  </w:style>
  <w:style w:type="character" w:customStyle="1" w:styleId="Bullet-1CharChar">
    <w:name w:val="Bullet-1 Char Char"/>
    <w:link w:val="Bullet-1"/>
    <w:semiHidden/>
    <w:rsid w:val="004E7083"/>
    <w:rPr>
      <w:rFonts w:ascii="Arial" w:eastAsia="Arial" w:hAnsi="Arial"/>
      <w:bCs/>
      <w:sz w:val="16"/>
      <w:szCs w:val="18"/>
      <w:lang w:eastAsia="en-US"/>
    </w:rPr>
  </w:style>
  <w:style w:type="paragraph" w:customStyle="1" w:styleId="ABC0">
    <w:name w:val="方框下的ABC标题"/>
    <w:basedOn w:val="afffc"/>
    <w:link w:val="ABCChar"/>
    <w:rsid w:val="004E7083"/>
    <w:pPr>
      <w:widowControl/>
      <w:tabs>
        <w:tab w:val="left" w:pos="840"/>
      </w:tabs>
      <w:snapToGrid w:val="0"/>
      <w:spacing w:afterLines="50"/>
      <w:ind w:left="840" w:rightChars="163" w:right="342" w:firstLineChars="200" w:hanging="420"/>
      <w:jc w:val="left"/>
    </w:pPr>
    <w:rPr>
      <w:rFonts w:ascii="宋体" w:hAnsi="宋体"/>
      <w:szCs w:val="24"/>
    </w:rPr>
  </w:style>
  <w:style w:type="character" w:customStyle="1" w:styleId="ABCChar">
    <w:name w:val="方框下的ABC标题 Char"/>
    <w:link w:val="ABC0"/>
    <w:rsid w:val="004E7083"/>
    <w:rPr>
      <w:rFonts w:ascii="宋体" w:hAnsi="宋体"/>
      <w:sz w:val="24"/>
      <w:szCs w:val="24"/>
    </w:rPr>
  </w:style>
  <w:style w:type="paragraph" w:customStyle="1" w:styleId="ABC1">
    <w:name w:val="ABC标题下的小点"/>
    <w:basedOn w:val="afffc"/>
    <w:link w:val="ABCChar0"/>
    <w:rsid w:val="004E7083"/>
    <w:pPr>
      <w:widowControl/>
      <w:tabs>
        <w:tab w:val="left" w:pos="1260"/>
        <w:tab w:val="left" w:pos="2940"/>
      </w:tabs>
      <w:ind w:left="1260" w:rightChars="163" w:right="342" w:firstLineChars="200" w:hanging="360"/>
      <w:jc w:val="left"/>
    </w:pPr>
    <w:rPr>
      <w:rFonts w:ascii="宋体" w:hAnsi="宋体"/>
      <w:szCs w:val="20"/>
    </w:rPr>
  </w:style>
  <w:style w:type="character" w:customStyle="1" w:styleId="ABCChar0">
    <w:name w:val="ABC标题下的小点 Char"/>
    <w:link w:val="ABC1"/>
    <w:rsid w:val="004E7083"/>
    <w:rPr>
      <w:rFonts w:ascii="宋体" w:hAnsi="宋体"/>
      <w:sz w:val="24"/>
    </w:rPr>
  </w:style>
  <w:style w:type="paragraph" w:customStyle="1" w:styleId="affffffffffffffffffffffffffb">
    <w:name w:val="方框标题"/>
    <w:basedOn w:val="afffc"/>
    <w:next w:val="afffc"/>
    <w:link w:val="Charfffff3"/>
    <w:rsid w:val="004E7083"/>
    <w:pPr>
      <w:widowControl/>
      <w:autoSpaceDE w:val="0"/>
      <w:autoSpaceDN w:val="0"/>
      <w:adjustRightInd w:val="0"/>
      <w:ind w:left="420" w:rightChars="163" w:right="342" w:firstLineChars="200" w:firstLine="480"/>
      <w:jc w:val="left"/>
    </w:pPr>
    <w:rPr>
      <w:rFonts w:ascii="宋体" w:eastAsia="黑体" w:hAnsi="宋体"/>
      <w:b/>
    </w:rPr>
  </w:style>
  <w:style w:type="paragraph" w:customStyle="1" w:styleId="CharChar1CharCharCharChar">
    <w:name w:val="Char Char1 Char Char Char Char"/>
    <w:basedOn w:val="2b"/>
    <w:next w:val="affff4"/>
    <w:rsid w:val="004E7083"/>
    <w:pPr>
      <w:widowControl/>
      <w:spacing w:after="0" w:line="400" w:lineRule="exact"/>
      <w:ind w:leftChars="0" w:left="0" w:rightChars="163" w:right="342" w:firstLine="482"/>
      <w:jc w:val="left"/>
    </w:pPr>
    <w:rPr>
      <w:rFonts w:ascii="Verdana" w:hAnsi="Verdana"/>
      <w:szCs w:val="24"/>
    </w:rPr>
  </w:style>
  <w:style w:type="paragraph" w:customStyle="1" w:styleId="CM62">
    <w:name w:val="CM62"/>
    <w:basedOn w:val="Default"/>
    <w:next w:val="Default"/>
    <w:rsid w:val="004E7083"/>
    <w:pPr>
      <w:spacing w:line="468" w:lineRule="atLeast"/>
    </w:pPr>
    <w:rPr>
      <w:rFonts w:hAnsi="Times New Roman" w:cs="Times New Roman"/>
      <w:color w:val="auto"/>
    </w:rPr>
  </w:style>
  <w:style w:type="paragraph" w:customStyle="1" w:styleId="2sect12H2H21R2h2Level2TopicHeadingResetnumber">
    <w:name w:val="样式 标题 2sect 1.2H2H21R2h2Level 2 Topic HeadingReset number..."/>
    <w:basedOn w:val="23"/>
    <w:rsid w:val="004E7083"/>
    <w:pPr>
      <w:widowControl/>
      <w:numPr>
        <w:ilvl w:val="0"/>
        <w:numId w:val="0"/>
      </w:numPr>
      <w:tabs>
        <w:tab w:val="left" w:pos="756"/>
        <w:tab w:val="left" w:pos="1002"/>
      </w:tabs>
      <w:spacing w:before="260" w:after="260"/>
      <w:ind w:left="1002" w:rightChars="163" w:right="342" w:firstLineChars="200" w:hanging="576"/>
      <w:jc w:val="left"/>
    </w:pPr>
    <w:rPr>
      <w:rFonts w:ascii="宋体" w:hAnsi="宋体" w:cs="宋体"/>
      <w:noProof/>
      <w:szCs w:val="20"/>
      <w:lang w:bidi="ar-SA"/>
    </w:rPr>
  </w:style>
  <w:style w:type="paragraph" w:customStyle="1" w:styleId="3h3H3sect123HeadCHeading3-oldMapH31Level3To">
    <w:name w:val="样式 标题 3h3H3sect1.2.3HeadCHeading 3 - oldMapH31Level 3 To..."/>
    <w:basedOn w:val="31"/>
    <w:rsid w:val="004E7083"/>
    <w:pPr>
      <w:widowControl/>
      <w:numPr>
        <w:ilvl w:val="0"/>
        <w:numId w:val="0"/>
      </w:numPr>
      <w:tabs>
        <w:tab w:val="left" w:pos="360"/>
        <w:tab w:val="left" w:pos="720"/>
      </w:tabs>
      <w:spacing w:before="260" w:after="260" w:line="416" w:lineRule="auto"/>
      <w:ind w:leftChars="75" w:left="158" w:rightChars="163" w:right="342" w:firstLineChars="200" w:firstLine="562"/>
      <w:jc w:val="left"/>
    </w:pPr>
    <w:rPr>
      <w:rFonts w:ascii="宋体" w:cs="宋体"/>
      <w:sz w:val="30"/>
      <w:szCs w:val="20"/>
    </w:rPr>
  </w:style>
  <w:style w:type="paragraph" w:customStyle="1" w:styleId="1H1Heading0R1H11h1Level1TopicHeadingSectionHea">
    <w:name w:val="样式 标题 1H1Heading 0R1H11h1Level 1 Topic HeadingSection Hea..."/>
    <w:basedOn w:val="14"/>
    <w:rsid w:val="004E7083"/>
    <w:pPr>
      <w:keepLines/>
      <w:widowControl/>
      <w:numPr>
        <w:numId w:val="0"/>
      </w:numPr>
      <w:tabs>
        <w:tab w:val="left" w:pos="432"/>
      </w:tabs>
      <w:spacing w:beforeLines="0" w:before="340" w:afterLines="0" w:after="330"/>
      <w:ind w:left="432" w:rightChars="163" w:right="342" w:firstLineChars="200" w:firstLine="200"/>
    </w:pPr>
    <w:rPr>
      <w:rFonts w:ascii="宋体" w:eastAsia="宋体" w:hAnsi="宋体" w:cs="宋体"/>
      <w:kern w:val="44"/>
      <w:sz w:val="28"/>
      <w:szCs w:val="20"/>
    </w:rPr>
  </w:style>
  <w:style w:type="paragraph" w:customStyle="1" w:styleId="4H4RefHeading1rh1Headingsqlsect1234h4FirstS">
    <w:name w:val="样式 标题 4H4Ref Heading 1rh1Heading sqlsect 1.2.3.4h4First S..."/>
    <w:basedOn w:val="41"/>
    <w:next w:val="afffc"/>
    <w:link w:val="4H4RefHeading1rh1Headingsqlsect1234h4FirstSChar"/>
    <w:rsid w:val="004E7083"/>
    <w:pPr>
      <w:widowControl/>
      <w:numPr>
        <w:ilvl w:val="0"/>
        <w:numId w:val="0"/>
      </w:numPr>
      <w:tabs>
        <w:tab w:val="left" w:pos="864"/>
      </w:tabs>
      <w:ind w:left="864" w:rightChars="163" w:right="342" w:firstLineChars="200" w:hanging="864"/>
      <w:jc w:val="left"/>
    </w:pPr>
    <w:rPr>
      <w:rFonts w:ascii="Arial" w:hAnsi="Arial"/>
      <w:b w:val="0"/>
      <w:bCs w:val="0"/>
      <w:sz w:val="28"/>
    </w:rPr>
  </w:style>
  <w:style w:type="character" w:customStyle="1" w:styleId="4H4RefHeading1rh1Headingsqlsect1234h4FirstSChar">
    <w:name w:val="样式 标题 4H4Ref Heading 1rh1Heading sqlsect 1.2.3.4h4First S... Char"/>
    <w:link w:val="4H4RefHeading1rh1Headingsqlsect1234h4FirstS"/>
    <w:rsid w:val="004E7083"/>
    <w:rPr>
      <w:rFonts w:ascii="Arial" w:hAnsi="Arial"/>
      <w:kern w:val="2"/>
      <w:sz w:val="28"/>
      <w:szCs w:val="28"/>
    </w:rPr>
  </w:style>
  <w:style w:type="paragraph" w:customStyle="1" w:styleId="225">
    <w:name w:val="样式 首行缩进:  2.25 字符"/>
    <w:basedOn w:val="afffc"/>
    <w:rsid w:val="004E7083"/>
    <w:pPr>
      <w:widowControl/>
      <w:ind w:rightChars="163" w:right="342" w:firstLineChars="225" w:firstLine="225"/>
      <w:jc w:val="left"/>
    </w:pPr>
    <w:rPr>
      <w:rFonts w:ascii="宋体" w:hAnsi="宋体" w:cs="宋体"/>
      <w:szCs w:val="20"/>
    </w:rPr>
  </w:style>
  <w:style w:type="paragraph" w:customStyle="1" w:styleId="Tbl">
    <w:name w:val="Tbl"/>
    <w:basedOn w:val="afffc"/>
    <w:rsid w:val="004E7083"/>
    <w:pPr>
      <w:keepLines/>
      <w:widowControl/>
      <w:numPr>
        <w:numId w:val="94"/>
      </w:numPr>
      <w:tabs>
        <w:tab w:val="clear" w:pos="1620"/>
        <w:tab w:val="left" w:pos="1440"/>
      </w:tabs>
      <w:spacing w:before="120" w:after="120"/>
      <w:ind w:left="1200" w:rightChars="163" w:right="342" w:firstLineChars="200" w:firstLine="200"/>
      <w:jc w:val="left"/>
    </w:pPr>
    <w:rPr>
      <w:rFonts w:ascii="Arial" w:eastAsia="仿宋_GB2312" w:hAnsi="Arial" w:cs="Arial"/>
      <w:b/>
      <w:bCs/>
      <w:i/>
      <w:iCs/>
      <w:sz w:val="22"/>
      <w:lang w:val="en-GB"/>
    </w:rPr>
  </w:style>
  <w:style w:type="paragraph" w:customStyle="1" w:styleId="15">
    <w:name w:val="列表样式1"/>
    <w:basedOn w:val="afffc"/>
    <w:rsid w:val="004E7083"/>
    <w:pPr>
      <w:widowControl/>
      <w:numPr>
        <w:numId w:val="95"/>
      </w:numPr>
      <w:tabs>
        <w:tab w:val="clear" w:pos="420"/>
      </w:tabs>
      <w:ind w:left="1200" w:rightChars="163" w:right="342" w:firstLineChars="200" w:firstLine="200"/>
      <w:jc w:val="left"/>
    </w:pPr>
    <w:rPr>
      <w:rFonts w:ascii="宋体" w:hAnsi="宋体"/>
      <w:szCs w:val="24"/>
    </w:rPr>
  </w:style>
  <w:style w:type="paragraph" w:customStyle="1" w:styleId="Fig">
    <w:name w:val="Fig"/>
    <w:basedOn w:val="afffc"/>
    <w:rsid w:val="004E7083"/>
    <w:pPr>
      <w:keepLines/>
      <w:widowControl/>
      <w:tabs>
        <w:tab w:val="left" w:pos="1440"/>
      </w:tabs>
      <w:spacing w:before="120" w:after="120"/>
      <w:ind w:left="540" w:rightChars="163" w:right="342" w:firstLineChars="200" w:firstLine="480"/>
      <w:jc w:val="center"/>
    </w:pPr>
    <w:rPr>
      <w:rFonts w:ascii="宋体" w:hAnsi="宋体" w:cs="Arial"/>
      <w:bCs/>
      <w:iCs/>
      <w:szCs w:val="24"/>
      <w:lang w:val="en-GB"/>
    </w:rPr>
  </w:style>
  <w:style w:type="paragraph" w:customStyle="1" w:styleId="15b">
    <w:name w:val="样式 列表编号 + 行距: 1.5 倍行距"/>
    <w:basedOn w:val="affffff2"/>
    <w:rsid w:val="004E7083"/>
    <w:pPr>
      <w:widowControl/>
      <w:tabs>
        <w:tab w:val="left" w:pos="360"/>
      </w:tabs>
      <w:ind w:left="360" w:rightChars="163" w:right="342" w:hangingChars="200" w:hanging="360"/>
      <w:jc w:val="left"/>
    </w:pPr>
    <w:rPr>
      <w:rFonts w:ascii="宋体" w:hAnsi="宋体" w:cs="宋体"/>
      <w:b/>
      <w:sz w:val="24"/>
      <w:szCs w:val="20"/>
    </w:rPr>
  </w:style>
  <w:style w:type="paragraph" w:customStyle="1" w:styleId="104">
    <w:name w:val="样式 正文缩进 + 10 磅"/>
    <w:basedOn w:val="affff0"/>
    <w:link w:val="10Char"/>
    <w:rsid w:val="004E7083"/>
    <w:pPr>
      <w:widowControl/>
      <w:ind w:rightChars="163" w:right="342" w:firstLineChars="0" w:firstLine="454"/>
      <w:jc w:val="left"/>
    </w:pPr>
    <w:rPr>
      <w:rFonts w:ascii="宋体" w:hAnsi="宋体"/>
      <w:szCs w:val="24"/>
    </w:rPr>
  </w:style>
  <w:style w:type="character" w:customStyle="1" w:styleId="10Char">
    <w:name w:val="样式 正文缩进 + 10 磅 Char"/>
    <w:link w:val="104"/>
    <w:rsid w:val="004E7083"/>
    <w:rPr>
      <w:rFonts w:ascii="宋体" w:hAnsi="宋体"/>
      <w:sz w:val="24"/>
      <w:szCs w:val="24"/>
    </w:rPr>
  </w:style>
  <w:style w:type="paragraph" w:customStyle="1" w:styleId="Bullet-2">
    <w:name w:val="Bullet-2"/>
    <w:link w:val="Bullet-2CharChar"/>
    <w:rsid w:val="004E7083"/>
    <w:pPr>
      <w:numPr>
        <w:numId w:val="96"/>
      </w:numPr>
      <w:spacing w:beforeLines="40" w:afterLines="40" w:line="220" w:lineRule="atLeast"/>
    </w:pPr>
    <w:rPr>
      <w:rFonts w:ascii="Arial" w:eastAsia="Arial" w:hAnsi="Arial"/>
      <w:bCs/>
      <w:sz w:val="16"/>
      <w:lang w:eastAsia="en-US"/>
    </w:rPr>
  </w:style>
  <w:style w:type="character" w:customStyle="1" w:styleId="Bullet-2CharChar">
    <w:name w:val="Bullet-2 Char Char"/>
    <w:link w:val="Bullet-2"/>
    <w:rsid w:val="004E7083"/>
    <w:rPr>
      <w:rFonts w:ascii="Arial" w:eastAsia="Arial" w:hAnsi="Arial"/>
      <w:bCs/>
      <w:sz w:val="16"/>
      <w:lang w:eastAsia="en-US"/>
    </w:rPr>
  </w:style>
  <w:style w:type="paragraph" w:customStyle="1" w:styleId="CM44">
    <w:name w:val="CM44"/>
    <w:basedOn w:val="Default"/>
    <w:next w:val="Default"/>
    <w:rsid w:val="004E7083"/>
    <w:pPr>
      <w:spacing w:after="220"/>
    </w:pPr>
    <w:rPr>
      <w:rFonts w:ascii="Times New Roman" w:hAnsi="Times New Roman" w:cs="Times New Roman"/>
      <w:color w:val="auto"/>
      <w:lang w:eastAsia="en-US"/>
    </w:rPr>
  </w:style>
  <w:style w:type="character" w:customStyle="1" w:styleId="NormalIndentChar2Char">
    <w:name w:val="Normal Indent Char2 Char"/>
    <w:aliases w:val="Normal Indent Char Char Char Char Char Char Char,Normal Indent Char Char1"/>
    <w:rsid w:val="004E7083"/>
    <w:rPr>
      <w:rFonts w:ascii="Tahoma" w:eastAsia="宋体" w:hAnsi="Tahoma"/>
      <w:kern w:val="2"/>
      <w:sz w:val="24"/>
      <w:szCs w:val="24"/>
      <w:lang w:val="en-US" w:eastAsia="zh-CN" w:bidi="ar-SA"/>
    </w:rPr>
  </w:style>
  <w:style w:type="paragraph" w:customStyle="1" w:styleId="3h3H3sect123HeadCHeading3-oldMapH31Level3To1">
    <w:name w:val="样式 标题 3h3H3sect1.2.3HeadCHeading 3 - oldMapH31Level 3 To...1"/>
    <w:basedOn w:val="31"/>
    <w:rsid w:val="004E7083"/>
    <w:pPr>
      <w:widowControl/>
      <w:numPr>
        <w:ilvl w:val="0"/>
        <w:numId w:val="0"/>
      </w:numPr>
      <w:tabs>
        <w:tab w:val="left" w:pos="360"/>
        <w:tab w:val="left" w:pos="720"/>
      </w:tabs>
      <w:spacing w:before="260" w:after="260" w:line="416" w:lineRule="auto"/>
      <w:ind w:rightChars="163" w:right="342" w:firstLineChars="200" w:firstLine="200"/>
      <w:jc w:val="left"/>
    </w:pPr>
    <w:rPr>
      <w:rFonts w:ascii="宋体" w:cs="宋体"/>
      <w:sz w:val="30"/>
      <w:szCs w:val="20"/>
    </w:rPr>
  </w:style>
  <w:style w:type="paragraph" w:customStyle="1" w:styleId="3h3H3sect123HeadCHeading3-oldMapH31Level3To2">
    <w:name w:val="样式 标题 3h3H3sect1.2.3HeadCHeading 3 - oldMapH31Level 3 To...2"/>
    <w:basedOn w:val="31"/>
    <w:rsid w:val="004E7083"/>
    <w:pPr>
      <w:widowControl/>
      <w:numPr>
        <w:ilvl w:val="0"/>
        <w:numId w:val="0"/>
      </w:numPr>
      <w:tabs>
        <w:tab w:val="left" w:pos="360"/>
        <w:tab w:val="left" w:pos="720"/>
      </w:tabs>
      <w:spacing w:before="260" w:after="260" w:line="416" w:lineRule="auto"/>
      <w:ind w:left="709" w:rightChars="163" w:right="342" w:firstLineChars="200" w:firstLine="200"/>
      <w:jc w:val="left"/>
    </w:pPr>
    <w:rPr>
      <w:rFonts w:ascii="宋体" w:cs="宋体"/>
      <w:sz w:val="32"/>
      <w:szCs w:val="20"/>
    </w:rPr>
  </w:style>
  <w:style w:type="paragraph" w:customStyle="1" w:styleId="affffffffffffffffffffffffffc">
    <w:name w:val="标准正文样式"/>
    <w:basedOn w:val="affff0"/>
    <w:rsid w:val="004E7083"/>
    <w:pPr>
      <w:widowControl/>
      <w:ind w:rightChars="163" w:right="342" w:firstLine="200"/>
      <w:jc w:val="left"/>
    </w:pPr>
    <w:rPr>
      <w:rFonts w:ascii="宋体" w:hAnsi="宋体"/>
      <w:szCs w:val="20"/>
    </w:rPr>
  </w:style>
  <w:style w:type="paragraph" w:customStyle="1" w:styleId="2ffff9">
    <w:name w:val="样式 正文文字缩进 + 宋体 首行缩进:  2 字符"/>
    <w:basedOn w:val="affffff7"/>
    <w:rsid w:val="004E7083"/>
    <w:pPr>
      <w:widowControl/>
      <w:spacing w:after="0" w:line="400" w:lineRule="exact"/>
      <w:ind w:leftChars="0" w:left="0" w:rightChars="163" w:right="342" w:firstLineChars="200" w:firstLine="200"/>
      <w:jc w:val="left"/>
    </w:pPr>
    <w:rPr>
      <w:rFonts w:ascii="宋体" w:hAnsi="宋体" w:cs="宋体"/>
    </w:rPr>
  </w:style>
  <w:style w:type="paragraph" w:customStyle="1" w:styleId="affffffffffffffffffffffffffd">
    <w:name w:val="表格题目"/>
    <w:next w:val="afffc"/>
    <w:link w:val="Charfffff4"/>
    <w:rsid w:val="004E7083"/>
    <w:pPr>
      <w:spacing w:before="60" w:after="60"/>
      <w:jc w:val="center"/>
    </w:pPr>
    <w:rPr>
      <w:rFonts w:eastAsia="楷体_GB2312"/>
      <w:snapToGrid w:val="0"/>
      <w:sz w:val="24"/>
      <w:szCs w:val="24"/>
    </w:rPr>
  </w:style>
  <w:style w:type="character" w:customStyle="1" w:styleId="Charfffff4">
    <w:name w:val="表格题目 Char"/>
    <w:link w:val="affffffffffffffffffffffffffd"/>
    <w:rsid w:val="004E7083"/>
    <w:rPr>
      <w:rFonts w:eastAsia="楷体_GB2312"/>
      <w:snapToGrid w:val="0"/>
      <w:sz w:val="24"/>
      <w:szCs w:val="24"/>
    </w:rPr>
  </w:style>
  <w:style w:type="character" w:customStyle="1" w:styleId="userdata">
    <w:name w:val="userdata"/>
    <w:rsid w:val="004E7083"/>
    <w:rPr>
      <w:rFonts w:ascii="Tahoma" w:eastAsia="宋体" w:hAnsi="Tahoma"/>
      <w:b/>
      <w:bCs/>
      <w:kern w:val="2"/>
      <w:sz w:val="24"/>
      <w:szCs w:val="24"/>
      <w:lang w:val="en-US" w:eastAsia="zh-CN" w:bidi="ar-SA"/>
    </w:rPr>
  </w:style>
  <w:style w:type="character" w:customStyle="1" w:styleId="Char1fc">
    <w:name w:val="标准正文 Char1"/>
    <w:rsid w:val="004E7083"/>
    <w:rPr>
      <w:rFonts w:eastAsia="宋体"/>
      <w:kern w:val="2"/>
      <w:sz w:val="24"/>
      <w:lang w:val="en-US" w:eastAsia="zh-CN" w:bidi="ar-SA"/>
    </w:rPr>
  </w:style>
  <w:style w:type="paragraph" w:customStyle="1" w:styleId="affffffffffffffffffffffffffe">
    <w:name w:val="表格字"/>
    <w:basedOn w:val="afffc"/>
    <w:rsid w:val="004E7083"/>
    <w:pPr>
      <w:widowControl/>
      <w:ind w:rightChars="163" w:right="342" w:firstLineChars="200" w:firstLine="480"/>
      <w:jc w:val="left"/>
    </w:pPr>
    <w:rPr>
      <w:rFonts w:ascii="宋体" w:hAnsi="宋体"/>
      <w:sz w:val="28"/>
      <w:szCs w:val="20"/>
    </w:rPr>
  </w:style>
  <w:style w:type="paragraph" w:customStyle="1" w:styleId="-e">
    <w:name w:val="中海油-正文"/>
    <w:basedOn w:val="afffc"/>
    <w:rsid w:val="004E7083"/>
    <w:pPr>
      <w:widowControl/>
      <w:spacing w:beforeLines="50" w:afterLines="50" w:line="360" w:lineRule="exact"/>
      <w:ind w:rightChars="163" w:right="342" w:firstLineChars="200" w:firstLine="200"/>
      <w:jc w:val="left"/>
    </w:pPr>
    <w:rPr>
      <w:rFonts w:ascii="宋体" w:hAnsi="宋体" w:cs="宋体"/>
      <w:szCs w:val="20"/>
    </w:rPr>
  </w:style>
  <w:style w:type="paragraph" w:customStyle="1" w:styleId="-f">
    <w:name w:val="金鹏电子-正文"/>
    <w:basedOn w:val="afffc"/>
    <w:rsid w:val="004E7083"/>
    <w:pPr>
      <w:widowControl/>
      <w:spacing w:beforeLines="50" w:afterLines="50" w:line="360" w:lineRule="exact"/>
      <w:ind w:rightChars="163" w:right="342" w:firstLineChars="200" w:firstLine="200"/>
      <w:jc w:val="left"/>
    </w:pPr>
    <w:rPr>
      <w:rFonts w:ascii="宋体" w:hAnsi="宋体" w:cs="宋体"/>
      <w:szCs w:val="20"/>
    </w:rPr>
  </w:style>
  <w:style w:type="paragraph" w:customStyle="1" w:styleId="-f0">
    <w:name w:val="新一代 -正文"/>
    <w:basedOn w:val="afffc"/>
    <w:rsid w:val="004E7083"/>
    <w:pPr>
      <w:widowControl/>
      <w:spacing w:beforeLines="50" w:afterLines="50" w:line="360" w:lineRule="exact"/>
      <w:ind w:rightChars="163" w:right="342" w:firstLineChars="200" w:firstLine="200"/>
      <w:jc w:val="left"/>
    </w:pPr>
    <w:rPr>
      <w:rFonts w:ascii="宋体" w:hAnsi="宋体"/>
      <w:szCs w:val="20"/>
    </w:rPr>
  </w:style>
  <w:style w:type="character" w:customStyle="1" w:styleId="NormalIndentCharChar">
    <w:name w:val="Normal Indent Char Char"/>
    <w:aliases w:val="PH Bullet Indent Char Char"/>
    <w:locked/>
    <w:rsid w:val="004E7083"/>
    <w:rPr>
      <w:rFonts w:ascii="宋体" w:eastAsia="宋体" w:hAnsi="宋体"/>
      <w:lang w:val="en-US" w:eastAsia="en-US" w:bidi="ar-SA"/>
    </w:rPr>
  </w:style>
  <w:style w:type="paragraph" w:customStyle="1" w:styleId="CharCharCharCharCharCharCharChar1CharCharChar">
    <w:name w:val="Char Char Char Char Char Char Char Char1 Char Char Char"/>
    <w:basedOn w:val="afffc"/>
    <w:rsid w:val="004E7083"/>
    <w:pPr>
      <w:keepNext/>
      <w:widowControl/>
      <w:tabs>
        <w:tab w:val="left" w:pos="2940"/>
      </w:tabs>
      <w:autoSpaceDE w:val="0"/>
      <w:autoSpaceDN w:val="0"/>
      <w:adjustRightInd w:val="0"/>
      <w:ind w:rightChars="163" w:right="342" w:firstLineChars="200" w:hanging="420"/>
      <w:jc w:val="left"/>
    </w:pPr>
    <w:rPr>
      <w:rFonts w:ascii="宋体" w:hAnsi="宋体"/>
      <w:sz w:val="20"/>
      <w:szCs w:val="20"/>
    </w:rPr>
  </w:style>
  <w:style w:type="paragraph" w:customStyle="1" w:styleId="afffffffffffffffffffffffffff">
    <w:name w:val="页脚左端（绿盟科技）"/>
    <w:basedOn w:val="afffc"/>
    <w:rsid w:val="004E7083"/>
    <w:pPr>
      <w:widowControl/>
      <w:pBdr>
        <w:top w:val="single" w:sz="4" w:space="4" w:color="auto"/>
      </w:pBdr>
      <w:tabs>
        <w:tab w:val="center" w:pos="4153"/>
        <w:tab w:val="right" w:pos="8306"/>
      </w:tabs>
      <w:snapToGrid w:val="0"/>
      <w:spacing w:before="100" w:beforeAutospacing="1"/>
      <w:ind w:rightChars="163" w:right="342" w:firstLineChars="200" w:firstLine="480"/>
      <w:jc w:val="left"/>
    </w:pPr>
    <w:rPr>
      <w:rFonts w:ascii="Arial" w:hAnsi="Arial"/>
      <w:b/>
      <w:color w:val="000000"/>
      <w:sz w:val="18"/>
      <w:szCs w:val="18"/>
    </w:rPr>
  </w:style>
  <w:style w:type="paragraph" w:customStyle="1" w:styleId="afffffffffffffffffffffffffff0">
    <w:name w:val="页脚密级（绿盟科技）"/>
    <w:basedOn w:val="afffc"/>
    <w:link w:val="Charfffff5"/>
    <w:rsid w:val="004E7083"/>
    <w:pPr>
      <w:widowControl/>
      <w:pBdr>
        <w:top w:val="single" w:sz="4" w:space="4" w:color="auto"/>
      </w:pBdr>
      <w:tabs>
        <w:tab w:val="center" w:pos="4153"/>
        <w:tab w:val="right" w:pos="8306"/>
      </w:tabs>
      <w:snapToGrid w:val="0"/>
      <w:spacing w:before="100" w:beforeAutospacing="1"/>
      <w:ind w:rightChars="163" w:right="342" w:firstLineChars="200" w:firstLine="480"/>
      <w:jc w:val="left"/>
    </w:pPr>
    <w:rPr>
      <w:rFonts w:ascii="Arial" w:hAnsi="Arial"/>
      <w:b/>
      <w:color w:val="FF0000"/>
      <w:sz w:val="18"/>
      <w:szCs w:val="18"/>
    </w:rPr>
  </w:style>
  <w:style w:type="character" w:customStyle="1" w:styleId="Charfffff5">
    <w:name w:val="页脚密级（绿盟科技） Char"/>
    <w:link w:val="afffffffffffffffffffffffffff0"/>
    <w:rsid w:val="004E7083"/>
    <w:rPr>
      <w:rFonts w:ascii="Arial" w:hAnsi="Arial"/>
      <w:b/>
      <w:color w:val="FF0000"/>
      <w:sz w:val="18"/>
      <w:szCs w:val="18"/>
    </w:rPr>
  </w:style>
  <w:style w:type="paragraph" w:customStyle="1" w:styleId="afffffffffffffffffffffffffff1">
    <w:name w:val="页脚页码（绿盟科技）"/>
    <w:basedOn w:val="affff6"/>
    <w:rsid w:val="004E7083"/>
    <w:pPr>
      <w:framePr w:w="675" w:wrap="around" w:vAnchor="text" w:hAnchor="page" w:x="5612" w:y="277"/>
      <w:widowControl/>
      <w:ind w:rightChars="163" w:right="342" w:firstLineChars="200" w:firstLine="480"/>
      <w:jc w:val="center"/>
    </w:pPr>
    <w:rPr>
      <w:rFonts w:ascii="Arial" w:hAnsi="Arial"/>
    </w:rPr>
  </w:style>
  <w:style w:type="paragraph" w:customStyle="1" w:styleId="Char1CharCharChar1CharChar1CharCharCharCharCharCharChar1CharCharCharCharCharCharChar1CharCharCharCharCharCharCharCharCharCharCharChar1CharChar">
    <w:name w:val="Char1 Char Char Char1 Char Char1 Char Char Char Char Char Char Char1 Char Char Char Char Char Char Char1 Char Char Char Char Char Char Char Char Char Char Char Char1 Char Char"/>
    <w:basedOn w:val="affff2"/>
    <w:rsid w:val="004E7083"/>
    <w:pPr>
      <w:widowControl/>
      <w:shd w:val="clear" w:color="auto" w:fill="000080"/>
      <w:ind w:rightChars="163" w:right="342" w:firstLineChars="200" w:firstLine="480"/>
      <w:jc w:val="left"/>
    </w:pPr>
    <w:rPr>
      <w:rFonts w:ascii="Tahoma" w:hAnsi="Tahoma"/>
    </w:rPr>
  </w:style>
  <w:style w:type="paragraph" w:customStyle="1" w:styleId="Header30">
    <w:name w:val="Header 3"/>
    <w:basedOn w:val="14"/>
    <w:next w:val="afffc"/>
    <w:rsid w:val="004E7083"/>
    <w:pPr>
      <w:keepNext w:val="0"/>
      <w:keepLines/>
      <w:widowControl/>
      <w:numPr>
        <w:numId w:val="0"/>
      </w:numPr>
      <w:spacing w:beforeLines="0" w:before="80" w:afterLines="0" w:after="80"/>
      <w:ind w:rightChars="163" w:right="342" w:firstLineChars="200" w:firstLine="480"/>
      <w:outlineLvl w:val="9"/>
    </w:pPr>
    <w:rPr>
      <w:rFonts w:ascii="Times New Roman" w:eastAsia="宋体" w:hAnsi="Times New Roman"/>
      <w:b w:val="0"/>
      <w:bCs w:val="0"/>
      <w:sz w:val="20"/>
      <w:szCs w:val="20"/>
    </w:rPr>
  </w:style>
  <w:style w:type="character" w:customStyle="1" w:styleId="CharacterUserEntry">
    <w:name w:val="Character UserEntry"/>
    <w:rsid w:val="004E7083"/>
    <w:rPr>
      <w:color w:val="FF0000"/>
    </w:rPr>
  </w:style>
  <w:style w:type="paragraph" w:customStyle="1" w:styleId="HPTableTitle">
    <w:name w:val="HP_Table_Title"/>
    <w:basedOn w:val="afffc"/>
    <w:next w:val="afffc"/>
    <w:rsid w:val="004E7083"/>
    <w:pPr>
      <w:keepNext/>
      <w:keepLines/>
      <w:widowControl/>
      <w:spacing w:before="240" w:after="60"/>
      <w:ind w:rightChars="163" w:right="342" w:firstLineChars="200" w:firstLine="480"/>
      <w:jc w:val="left"/>
    </w:pPr>
    <w:rPr>
      <w:rFonts w:ascii="Arial" w:hAnsi="Arial"/>
      <w:b/>
      <w:sz w:val="18"/>
      <w:szCs w:val="20"/>
    </w:rPr>
  </w:style>
  <w:style w:type="paragraph" w:customStyle="1" w:styleId="HPInternal">
    <w:name w:val="HP_Internal"/>
    <w:basedOn w:val="afffc"/>
    <w:next w:val="afffc"/>
    <w:rsid w:val="004E7083"/>
    <w:pPr>
      <w:widowControl/>
      <w:ind w:rightChars="163" w:right="342" w:firstLineChars="200" w:firstLine="480"/>
      <w:jc w:val="left"/>
    </w:pPr>
    <w:rPr>
      <w:rFonts w:ascii="Arial" w:hAnsi="Arial"/>
      <w:i/>
      <w:sz w:val="18"/>
      <w:szCs w:val="20"/>
    </w:rPr>
  </w:style>
  <w:style w:type="paragraph" w:customStyle="1" w:styleId="TableSmall">
    <w:name w:val="Table_Small"/>
    <w:basedOn w:val="afffc"/>
    <w:rsid w:val="004E7083"/>
    <w:pPr>
      <w:widowControl/>
      <w:spacing w:before="40" w:after="40"/>
      <w:ind w:rightChars="163" w:right="342" w:firstLineChars="200" w:firstLine="480"/>
      <w:jc w:val="left"/>
    </w:pPr>
    <w:rPr>
      <w:rFonts w:ascii="Arial" w:hAnsi="Arial"/>
      <w:sz w:val="16"/>
      <w:szCs w:val="20"/>
    </w:rPr>
  </w:style>
  <w:style w:type="paragraph" w:customStyle="1" w:styleId="TableSmHeading">
    <w:name w:val="Table_Sm_Heading"/>
    <w:basedOn w:val="TableHeading0"/>
    <w:link w:val="TableSmHeadingChar"/>
    <w:rsid w:val="004E7083"/>
    <w:pPr>
      <w:spacing w:before="60"/>
    </w:pPr>
    <w:rPr>
      <w:sz w:val="16"/>
    </w:rPr>
  </w:style>
  <w:style w:type="paragraph" w:customStyle="1" w:styleId="TableHeading0">
    <w:name w:val="Table_Heading"/>
    <w:basedOn w:val="afffc"/>
    <w:next w:val="afffc"/>
    <w:rsid w:val="004E7083"/>
    <w:pPr>
      <w:keepNext/>
      <w:keepLines/>
      <w:widowControl/>
      <w:spacing w:before="40" w:after="40"/>
      <w:ind w:rightChars="163" w:right="342" w:firstLineChars="200" w:firstLine="480"/>
      <w:jc w:val="left"/>
    </w:pPr>
    <w:rPr>
      <w:rFonts w:ascii="Arial" w:hAnsi="Arial"/>
      <w:b/>
      <w:sz w:val="20"/>
      <w:szCs w:val="20"/>
    </w:rPr>
  </w:style>
  <w:style w:type="paragraph" w:customStyle="1" w:styleId="TableSmHeadingRight">
    <w:name w:val="Table_Sm_Heading_Right"/>
    <w:basedOn w:val="TableSmHeading"/>
    <w:rsid w:val="004E7083"/>
    <w:pPr>
      <w:jc w:val="right"/>
    </w:pPr>
  </w:style>
  <w:style w:type="paragraph" w:customStyle="1" w:styleId="TableMedium">
    <w:name w:val="Table_Medium"/>
    <w:basedOn w:val="afffc"/>
    <w:rsid w:val="004E7083"/>
    <w:pPr>
      <w:widowControl/>
      <w:spacing w:before="40" w:after="40"/>
      <w:ind w:rightChars="163" w:right="342" w:firstLineChars="200" w:firstLine="480"/>
      <w:jc w:val="left"/>
    </w:pPr>
    <w:rPr>
      <w:rFonts w:ascii="Arial" w:hAnsi="Arial"/>
      <w:sz w:val="18"/>
      <w:szCs w:val="20"/>
    </w:rPr>
  </w:style>
  <w:style w:type="paragraph" w:customStyle="1" w:styleId="TOCHeading">
    <w:name w:val="TOC_Heading"/>
    <w:basedOn w:val="afffc"/>
    <w:next w:val="afffc"/>
    <w:rsid w:val="004E7083"/>
    <w:pPr>
      <w:keepNext/>
      <w:widowControl/>
      <w:spacing w:before="80" w:after="120"/>
      <w:ind w:rightChars="163" w:right="342" w:firstLineChars="200" w:firstLine="480"/>
      <w:jc w:val="left"/>
    </w:pPr>
    <w:rPr>
      <w:rFonts w:ascii="Arial" w:hAnsi="Arial"/>
      <w:b/>
      <w:szCs w:val="20"/>
    </w:rPr>
  </w:style>
  <w:style w:type="paragraph" w:customStyle="1" w:styleId="Bulletwithtext1">
    <w:name w:val="Bullet with text 1"/>
    <w:basedOn w:val="afffc"/>
    <w:rsid w:val="004E7083"/>
    <w:pPr>
      <w:widowControl/>
      <w:tabs>
        <w:tab w:val="left" w:pos="360"/>
      </w:tabs>
      <w:ind w:left="360" w:rightChars="163" w:right="342" w:firstLineChars="200" w:hanging="360"/>
      <w:jc w:val="left"/>
    </w:pPr>
    <w:rPr>
      <w:rFonts w:ascii="Arial" w:hAnsi="Arial"/>
      <w:sz w:val="20"/>
      <w:szCs w:val="20"/>
    </w:rPr>
  </w:style>
  <w:style w:type="paragraph" w:customStyle="1" w:styleId="Bulletwithtext2">
    <w:name w:val="Bullet with text 2"/>
    <w:basedOn w:val="afffc"/>
    <w:rsid w:val="004E7083"/>
    <w:pPr>
      <w:widowControl/>
      <w:tabs>
        <w:tab w:val="left" w:pos="720"/>
      </w:tabs>
      <w:ind w:left="720" w:rightChars="163" w:right="342" w:firstLineChars="200" w:hanging="360"/>
      <w:jc w:val="left"/>
    </w:pPr>
    <w:rPr>
      <w:rFonts w:ascii="Arial" w:hAnsi="Arial"/>
      <w:sz w:val="20"/>
      <w:szCs w:val="20"/>
    </w:rPr>
  </w:style>
  <w:style w:type="paragraph" w:customStyle="1" w:styleId="Bulletwithtext3">
    <w:name w:val="Bullet with text 3"/>
    <w:basedOn w:val="afffc"/>
    <w:rsid w:val="004E7083"/>
    <w:pPr>
      <w:widowControl/>
      <w:tabs>
        <w:tab w:val="left" w:pos="1080"/>
      </w:tabs>
      <w:ind w:left="1080" w:rightChars="163" w:right="342" w:firstLineChars="200" w:hanging="360"/>
      <w:jc w:val="left"/>
    </w:pPr>
    <w:rPr>
      <w:rFonts w:ascii="Arial" w:hAnsi="Arial"/>
      <w:sz w:val="20"/>
      <w:szCs w:val="20"/>
    </w:rPr>
  </w:style>
  <w:style w:type="paragraph" w:customStyle="1" w:styleId="Bulletwithtext4">
    <w:name w:val="Bullet with text 4"/>
    <w:basedOn w:val="afffc"/>
    <w:rsid w:val="004E7083"/>
    <w:pPr>
      <w:widowControl/>
      <w:tabs>
        <w:tab w:val="left" w:pos="1607"/>
      </w:tabs>
      <w:ind w:left="1588" w:rightChars="163" w:right="342" w:firstLineChars="200" w:hanging="341"/>
      <w:jc w:val="left"/>
    </w:pPr>
    <w:rPr>
      <w:rFonts w:ascii="Arial" w:hAnsi="Arial"/>
      <w:sz w:val="20"/>
      <w:szCs w:val="20"/>
    </w:rPr>
  </w:style>
  <w:style w:type="paragraph" w:customStyle="1" w:styleId="Bulletwithtext5">
    <w:name w:val="Bullet with text 5"/>
    <w:basedOn w:val="afffc"/>
    <w:rsid w:val="004E7083"/>
    <w:pPr>
      <w:widowControl/>
      <w:tabs>
        <w:tab w:val="left" w:pos="1800"/>
      </w:tabs>
      <w:ind w:left="1800" w:rightChars="163" w:right="342" w:firstLineChars="200" w:hanging="360"/>
      <w:jc w:val="left"/>
    </w:pPr>
    <w:rPr>
      <w:rFonts w:ascii="Arial" w:hAnsi="Arial"/>
      <w:sz w:val="20"/>
      <w:szCs w:val="20"/>
    </w:rPr>
  </w:style>
  <w:style w:type="character" w:customStyle="1" w:styleId="afffffffffffffffffffffffffff2">
    <w:name w:val="结束语 字符"/>
    <w:basedOn w:val="afffd"/>
    <w:uiPriority w:val="99"/>
    <w:semiHidden/>
    <w:rsid w:val="004E7083"/>
  </w:style>
  <w:style w:type="paragraph" w:customStyle="1" w:styleId="NormalUserEntry">
    <w:name w:val="Normal_UserEntry"/>
    <w:basedOn w:val="afffc"/>
    <w:rsid w:val="004E7083"/>
    <w:pPr>
      <w:widowControl/>
      <w:ind w:rightChars="163" w:right="342" w:firstLineChars="200" w:firstLine="480"/>
      <w:jc w:val="left"/>
    </w:pPr>
    <w:rPr>
      <w:rFonts w:ascii="Arial" w:hAnsi="Arial"/>
      <w:color w:val="FF0000"/>
      <w:sz w:val="20"/>
      <w:szCs w:val="20"/>
    </w:rPr>
  </w:style>
  <w:style w:type="paragraph" w:customStyle="1" w:styleId="Numberedlist1">
    <w:name w:val="Numbered list 1"/>
    <w:basedOn w:val="afffc"/>
    <w:next w:val="afffc"/>
    <w:rsid w:val="004E7083"/>
    <w:pPr>
      <w:widowControl/>
      <w:tabs>
        <w:tab w:val="left" w:pos="360"/>
      </w:tabs>
      <w:ind w:left="360" w:rightChars="163" w:right="342" w:firstLineChars="200" w:hanging="360"/>
      <w:jc w:val="left"/>
    </w:pPr>
    <w:rPr>
      <w:rFonts w:ascii="Arial" w:hAnsi="Arial"/>
      <w:sz w:val="20"/>
      <w:szCs w:val="20"/>
    </w:rPr>
  </w:style>
  <w:style w:type="paragraph" w:customStyle="1" w:styleId="Numberedlist21">
    <w:name w:val="Numbered list 2.1"/>
    <w:basedOn w:val="14"/>
    <w:next w:val="afffc"/>
    <w:rsid w:val="004E7083"/>
    <w:pPr>
      <w:widowControl/>
      <w:numPr>
        <w:numId w:val="0"/>
      </w:numPr>
      <w:tabs>
        <w:tab w:val="left" w:pos="360"/>
        <w:tab w:val="left" w:pos="720"/>
      </w:tabs>
      <w:spacing w:beforeLines="0" w:before="240" w:afterLines="0" w:after="60" w:line="240" w:lineRule="auto"/>
      <w:ind w:left="360" w:rightChars="163" w:right="342" w:hanging="360"/>
    </w:pPr>
    <w:rPr>
      <w:rFonts w:ascii="Times New Roman" w:eastAsia="宋体" w:hAnsi="Times New Roman"/>
      <w:bCs w:val="0"/>
      <w:kern w:val="28"/>
      <w:sz w:val="28"/>
      <w:szCs w:val="20"/>
    </w:rPr>
  </w:style>
  <w:style w:type="paragraph" w:customStyle="1" w:styleId="Numberedlist22">
    <w:name w:val="Numbered list 2.2"/>
    <w:basedOn w:val="23"/>
    <w:next w:val="afffc"/>
    <w:rsid w:val="004E7083"/>
    <w:pPr>
      <w:keepLines w:val="0"/>
      <w:widowControl/>
      <w:numPr>
        <w:ilvl w:val="0"/>
        <w:numId w:val="0"/>
      </w:numPr>
      <w:tabs>
        <w:tab w:val="left" w:pos="720"/>
      </w:tabs>
      <w:spacing w:before="240" w:after="60" w:line="240" w:lineRule="auto"/>
      <w:ind w:left="720" w:rightChars="163" w:right="342" w:hanging="720"/>
      <w:jc w:val="left"/>
    </w:pPr>
    <w:rPr>
      <w:rFonts w:ascii="Arial" w:hAnsi="Arial"/>
      <w:bCs w:val="0"/>
      <w:noProof/>
      <w:sz w:val="24"/>
      <w:szCs w:val="20"/>
      <w:lang w:bidi="ar-SA"/>
    </w:rPr>
  </w:style>
  <w:style w:type="paragraph" w:customStyle="1" w:styleId="Numberedlist23">
    <w:name w:val="Numbered list 2.3"/>
    <w:basedOn w:val="31"/>
    <w:next w:val="afffc"/>
    <w:rsid w:val="004E7083"/>
    <w:pPr>
      <w:keepLines w:val="0"/>
      <w:widowControl/>
      <w:numPr>
        <w:ilvl w:val="0"/>
        <w:numId w:val="0"/>
      </w:numPr>
      <w:tabs>
        <w:tab w:val="left" w:pos="1080"/>
        <w:tab w:val="left" w:pos="1440"/>
      </w:tabs>
      <w:spacing w:before="240" w:after="60" w:line="240" w:lineRule="auto"/>
      <w:ind w:left="1080" w:rightChars="163" w:right="342" w:hanging="1080"/>
      <w:jc w:val="left"/>
    </w:pPr>
    <w:rPr>
      <w:rFonts w:ascii="Arial" w:hAnsi="Arial"/>
      <w:bCs w:val="0"/>
      <w:sz w:val="22"/>
      <w:szCs w:val="20"/>
    </w:rPr>
  </w:style>
  <w:style w:type="paragraph" w:customStyle="1" w:styleId="Numberedlist24">
    <w:name w:val="Numbered list 2.4"/>
    <w:basedOn w:val="41"/>
    <w:next w:val="afffc"/>
    <w:rsid w:val="004E7083"/>
    <w:pPr>
      <w:keepLines w:val="0"/>
      <w:widowControl/>
      <w:numPr>
        <w:ilvl w:val="0"/>
        <w:numId w:val="0"/>
      </w:numPr>
      <w:tabs>
        <w:tab w:val="left" w:pos="1080"/>
        <w:tab w:val="left" w:pos="1440"/>
        <w:tab w:val="left" w:pos="1800"/>
      </w:tabs>
      <w:spacing w:before="240" w:after="60" w:line="240" w:lineRule="auto"/>
      <w:ind w:left="1080" w:rightChars="163" w:right="342" w:hanging="1080"/>
      <w:jc w:val="left"/>
    </w:pPr>
    <w:rPr>
      <w:rFonts w:ascii="Arial" w:hAnsi="Arial"/>
      <w:bCs w:val="0"/>
      <w:sz w:val="20"/>
      <w:szCs w:val="20"/>
    </w:rPr>
  </w:style>
  <w:style w:type="paragraph" w:customStyle="1" w:styleId="Numberedlist31">
    <w:name w:val="Numbered list 3.1"/>
    <w:basedOn w:val="14"/>
    <w:next w:val="afffc"/>
    <w:rsid w:val="004E7083"/>
    <w:pPr>
      <w:widowControl/>
      <w:numPr>
        <w:numId w:val="0"/>
      </w:numPr>
      <w:tabs>
        <w:tab w:val="left" w:pos="360"/>
      </w:tabs>
      <w:spacing w:beforeLines="0" w:before="240" w:afterLines="0" w:after="60" w:line="240" w:lineRule="auto"/>
      <w:ind w:left="360" w:rightChars="163" w:right="342" w:hanging="360"/>
    </w:pPr>
    <w:rPr>
      <w:rFonts w:ascii="Times New Roman" w:eastAsia="宋体" w:hAnsi="Times New Roman"/>
      <w:bCs w:val="0"/>
      <w:kern w:val="28"/>
      <w:sz w:val="28"/>
      <w:szCs w:val="20"/>
    </w:rPr>
  </w:style>
  <w:style w:type="paragraph" w:customStyle="1" w:styleId="Numberedlist32">
    <w:name w:val="Numbered list 3.2"/>
    <w:basedOn w:val="23"/>
    <w:next w:val="afffc"/>
    <w:rsid w:val="004E7083"/>
    <w:pPr>
      <w:keepLines w:val="0"/>
      <w:widowControl/>
      <w:numPr>
        <w:ilvl w:val="0"/>
        <w:numId w:val="0"/>
      </w:numPr>
      <w:tabs>
        <w:tab w:val="left" w:pos="360"/>
      </w:tabs>
      <w:spacing w:before="240" w:after="60" w:line="240" w:lineRule="auto"/>
      <w:ind w:left="360" w:rightChars="163" w:right="342" w:hanging="360"/>
      <w:jc w:val="left"/>
    </w:pPr>
    <w:rPr>
      <w:rFonts w:ascii="Arial" w:hAnsi="Arial"/>
      <w:bCs w:val="0"/>
      <w:noProof/>
      <w:sz w:val="24"/>
      <w:szCs w:val="20"/>
      <w:lang w:bidi="ar-SA"/>
    </w:rPr>
  </w:style>
  <w:style w:type="paragraph" w:customStyle="1" w:styleId="Numberedlist33">
    <w:name w:val="Numbered list 3.3"/>
    <w:basedOn w:val="31"/>
    <w:next w:val="afffc"/>
    <w:rsid w:val="004E7083"/>
    <w:pPr>
      <w:keepLines w:val="0"/>
      <w:widowControl/>
      <w:numPr>
        <w:ilvl w:val="0"/>
        <w:numId w:val="0"/>
      </w:numPr>
      <w:tabs>
        <w:tab w:val="left" w:pos="720"/>
      </w:tabs>
      <w:spacing w:before="240" w:after="60" w:line="240" w:lineRule="auto"/>
      <w:ind w:left="360" w:rightChars="163" w:right="342" w:hanging="360"/>
      <w:jc w:val="left"/>
    </w:pPr>
    <w:rPr>
      <w:rFonts w:ascii="Arial" w:hAnsi="Arial"/>
      <w:bCs w:val="0"/>
      <w:sz w:val="22"/>
      <w:szCs w:val="20"/>
    </w:rPr>
  </w:style>
  <w:style w:type="paragraph" w:customStyle="1" w:styleId="TableCenter">
    <w:name w:val="Table_Center"/>
    <w:basedOn w:val="afffc"/>
    <w:rsid w:val="004E7083"/>
    <w:pPr>
      <w:widowControl/>
      <w:spacing w:before="40" w:after="40"/>
      <w:ind w:rightChars="163" w:right="342" w:firstLineChars="200" w:firstLine="480"/>
      <w:jc w:val="center"/>
    </w:pPr>
    <w:rPr>
      <w:rFonts w:ascii="Arial" w:hAnsi="Arial"/>
      <w:sz w:val="20"/>
      <w:szCs w:val="20"/>
    </w:rPr>
  </w:style>
  <w:style w:type="paragraph" w:customStyle="1" w:styleId="TableHeadingCenter">
    <w:name w:val="Table_Heading_Center"/>
    <w:basedOn w:val="TableHeading0"/>
    <w:rsid w:val="004E7083"/>
    <w:pPr>
      <w:jc w:val="center"/>
    </w:pPr>
  </w:style>
  <w:style w:type="paragraph" w:customStyle="1" w:styleId="TableRight">
    <w:name w:val="Table_Right"/>
    <w:basedOn w:val="afffc"/>
    <w:rsid w:val="004E7083"/>
    <w:pPr>
      <w:widowControl/>
      <w:spacing w:before="40" w:after="40"/>
      <w:ind w:rightChars="163" w:right="342" w:firstLineChars="200" w:firstLine="480"/>
      <w:jc w:val="right"/>
    </w:pPr>
    <w:rPr>
      <w:rFonts w:ascii="Arial" w:hAnsi="Arial"/>
      <w:sz w:val="20"/>
      <w:szCs w:val="20"/>
    </w:rPr>
  </w:style>
  <w:style w:type="paragraph" w:customStyle="1" w:styleId="TableSmHeadingCenter">
    <w:name w:val="Table_Sm_Heading_Center"/>
    <w:basedOn w:val="TableSmHeading"/>
    <w:rsid w:val="004E7083"/>
    <w:pPr>
      <w:jc w:val="center"/>
    </w:pPr>
  </w:style>
  <w:style w:type="paragraph" w:customStyle="1" w:styleId="TableSmallCenter">
    <w:name w:val="Table_Small_Center"/>
    <w:basedOn w:val="TableSmall"/>
    <w:rsid w:val="004E7083"/>
    <w:pPr>
      <w:jc w:val="center"/>
    </w:pPr>
  </w:style>
  <w:style w:type="paragraph" w:customStyle="1" w:styleId="TableSmallRight">
    <w:name w:val="Table_Small_Right"/>
    <w:basedOn w:val="TableSmall"/>
    <w:rsid w:val="004E7083"/>
    <w:pPr>
      <w:jc w:val="right"/>
    </w:pPr>
  </w:style>
  <w:style w:type="paragraph" w:customStyle="1" w:styleId="TableTitle">
    <w:name w:val="Table_Title"/>
    <w:basedOn w:val="afffc"/>
    <w:next w:val="afffc"/>
    <w:rsid w:val="004E7083"/>
    <w:pPr>
      <w:keepNext/>
      <w:keepLines/>
      <w:widowControl/>
      <w:spacing w:before="240" w:after="60"/>
      <w:ind w:rightChars="163" w:right="342" w:firstLineChars="200" w:firstLine="480"/>
      <w:jc w:val="left"/>
    </w:pPr>
    <w:rPr>
      <w:rFonts w:ascii="Arial" w:hAnsi="Arial"/>
      <w:b/>
      <w:sz w:val="20"/>
      <w:szCs w:val="20"/>
    </w:rPr>
  </w:style>
  <w:style w:type="paragraph" w:customStyle="1" w:styleId="TitleCenter">
    <w:name w:val="Title_Center"/>
    <w:basedOn w:val="affff9"/>
    <w:rsid w:val="004E7083"/>
    <w:pPr>
      <w:keepNext/>
      <w:widowControl/>
      <w:ind w:rightChars="163" w:right="342" w:firstLineChars="200" w:firstLine="480"/>
      <w:outlineLvl w:val="9"/>
    </w:pPr>
    <w:rPr>
      <w:rFonts w:cs="Times New Roman"/>
      <w:bCs w:val="0"/>
      <w:kern w:val="28"/>
      <w:sz w:val="24"/>
      <w:szCs w:val="20"/>
    </w:rPr>
  </w:style>
  <w:style w:type="paragraph" w:customStyle="1" w:styleId="TitlePageHeader">
    <w:name w:val="TitlePage_Header"/>
    <w:basedOn w:val="afffc"/>
    <w:rsid w:val="004E7083"/>
    <w:pPr>
      <w:widowControl/>
      <w:spacing w:before="240" w:after="240"/>
      <w:ind w:left="3240" w:rightChars="163" w:right="342" w:firstLineChars="200" w:firstLine="480"/>
      <w:jc w:val="left"/>
    </w:pPr>
    <w:rPr>
      <w:rFonts w:ascii="Arial" w:hAnsi="Arial"/>
      <w:b/>
      <w:sz w:val="32"/>
      <w:szCs w:val="20"/>
    </w:rPr>
  </w:style>
  <w:style w:type="paragraph" w:customStyle="1" w:styleId="TitlePageTopBorder">
    <w:name w:val="TitlePage_TopBorder"/>
    <w:basedOn w:val="TitlePageHeader"/>
    <w:next w:val="TitlePageHeader"/>
    <w:rsid w:val="004E7083"/>
    <w:pPr>
      <w:pBdr>
        <w:top w:val="single" w:sz="18" w:space="1" w:color="auto"/>
      </w:pBdr>
    </w:pPr>
  </w:style>
  <w:style w:type="paragraph" w:customStyle="1" w:styleId="RMIndtasBullwtxt2">
    <w:name w:val="RM_Indt as Bull w txt 2"/>
    <w:basedOn w:val="Bulletwithtext2"/>
    <w:next w:val="Bulletwithtext2"/>
    <w:rsid w:val="004E7083"/>
    <w:pPr>
      <w:tabs>
        <w:tab w:val="clear" w:pos="720"/>
      </w:tabs>
      <w:ind w:firstLine="0"/>
    </w:pPr>
  </w:style>
  <w:style w:type="paragraph" w:customStyle="1" w:styleId="TableHeadingRight">
    <w:name w:val="Table_Heading_Right"/>
    <w:basedOn w:val="TableHeading0"/>
    <w:next w:val="afffc"/>
    <w:rsid w:val="004E7083"/>
    <w:pPr>
      <w:jc w:val="right"/>
    </w:pPr>
  </w:style>
  <w:style w:type="paragraph" w:customStyle="1" w:styleId="RMHeading1">
    <w:name w:val="RM_Heading 1"/>
    <w:basedOn w:val="14"/>
    <w:next w:val="afffc"/>
    <w:rsid w:val="004E7083"/>
    <w:pPr>
      <w:pageBreakBefore/>
      <w:widowControl/>
      <w:numPr>
        <w:numId w:val="0"/>
      </w:numPr>
      <w:tabs>
        <w:tab w:val="left" w:pos="432"/>
      </w:tabs>
      <w:spacing w:beforeLines="0" w:before="240" w:afterLines="0" w:after="60" w:line="240" w:lineRule="auto"/>
      <w:ind w:left="432" w:rightChars="163" w:right="342" w:firstLineChars="200" w:firstLine="200"/>
    </w:pPr>
    <w:rPr>
      <w:rFonts w:ascii="Times New Roman" w:eastAsia="宋体" w:hAnsi="Times New Roman"/>
      <w:bCs w:val="0"/>
      <w:kern w:val="28"/>
      <w:szCs w:val="20"/>
    </w:rPr>
  </w:style>
  <w:style w:type="paragraph" w:customStyle="1" w:styleId="RMHeading2">
    <w:name w:val="RM_Heading 2"/>
    <w:basedOn w:val="23"/>
    <w:next w:val="afffc"/>
    <w:rsid w:val="004E7083"/>
    <w:pPr>
      <w:keepLines w:val="0"/>
      <w:pageBreakBefore/>
      <w:widowControl/>
      <w:numPr>
        <w:ilvl w:val="0"/>
        <w:numId w:val="0"/>
      </w:numPr>
      <w:tabs>
        <w:tab w:val="left" w:pos="576"/>
      </w:tabs>
      <w:spacing w:before="240" w:after="60" w:line="240" w:lineRule="auto"/>
      <w:ind w:left="718" w:rightChars="163" w:right="342" w:firstLineChars="200" w:hanging="576"/>
      <w:jc w:val="left"/>
    </w:pPr>
    <w:rPr>
      <w:rFonts w:ascii="Arial" w:hAnsi="Arial"/>
      <w:bCs w:val="0"/>
      <w:noProof/>
      <w:sz w:val="30"/>
      <w:szCs w:val="20"/>
      <w:lang w:bidi="ar-SA"/>
    </w:rPr>
  </w:style>
  <w:style w:type="paragraph" w:customStyle="1" w:styleId="RMHeading3">
    <w:name w:val="RM_Heading 3"/>
    <w:basedOn w:val="31"/>
    <w:next w:val="afffc"/>
    <w:rsid w:val="004E7083"/>
    <w:pPr>
      <w:keepLines w:val="0"/>
      <w:pageBreakBefore/>
      <w:widowControl/>
      <w:numPr>
        <w:ilvl w:val="0"/>
        <w:numId w:val="0"/>
      </w:numPr>
      <w:tabs>
        <w:tab w:val="left" w:pos="862"/>
      </w:tabs>
      <w:spacing w:before="240" w:after="60" w:line="240" w:lineRule="auto"/>
      <w:ind w:left="862" w:rightChars="163" w:right="342" w:firstLineChars="200" w:firstLine="200"/>
      <w:jc w:val="left"/>
    </w:pPr>
    <w:rPr>
      <w:rFonts w:ascii="Arial" w:hAnsi="Arial"/>
      <w:bCs w:val="0"/>
      <w:sz w:val="28"/>
      <w:szCs w:val="20"/>
    </w:rPr>
  </w:style>
  <w:style w:type="paragraph" w:customStyle="1" w:styleId="RMTableBullet">
    <w:name w:val="RM_Table_Bullet"/>
    <w:basedOn w:val="Bulletwithtext4"/>
    <w:next w:val="afffc"/>
    <w:rsid w:val="004E7083"/>
    <w:pPr>
      <w:tabs>
        <w:tab w:val="left" w:pos="567"/>
      </w:tabs>
      <w:ind w:left="568" w:hanging="284"/>
    </w:pPr>
  </w:style>
  <w:style w:type="paragraph" w:customStyle="1" w:styleId="code">
    <w:name w:val="code"/>
    <w:basedOn w:val="affff3"/>
    <w:next w:val="affff3"/>
    <w:rsid w:val="004E7083"/>
    <w:pPr>
      <w:widowControl/>
      <w:spacing w:after="0"/>
      <w:ind w:rightChars="163" w:right="342" w:firstLineChars="200" w:firstLine="480"/>
      <w:jc w:val="left"/>
    </w:pPr>
    <w:rPr>
      <w:rFonts w:ascii="Courier New" w:hAnsi="Courier New"/>
      <w:sz w:val="20"/>
      <w:szCs w:val="20"/>
    </w:rPr>
  </w:style>
  <w:style w:type="paragraph" w:customStyle="1" w:styleId="Paragraph">
    <w:name w:val="Paragraph"/>
    <w:basedOn w:val="afffc"/>
    <w:rsid w:val="004E7083"/>
    <w:pPr>
      <w:widowControl/>
      <w:adjustRightInd w:val="0"/>
      <w:spacing w:before="60" w:after="60" w:line="288" w:lineRule="auto"/>
      <w:ind w:rightChars="163" w:right="342" w:firstLineChars="200" w:firstLine="510"/>
      <w:jc w:val="left"/>
      <w:textAlignment w:val="baseline"/>
    </w:pPr>
    <w:rPr>
      <w:rFonts w:ascii="宋体" w:hAnsi="宋体"/>
      <w:spacing w:val="10"/>
      <w:sz w:val="20"/>
      <w:szCs w:val="20"/>
    </w:rPr>
  </w:style>
  <w:style w:type="paragraph" w:customStyle="1" w:styleId="Illustration">
    <w:name w:val="Illustration"/>
    <w:basedOn w:val="affff3"/>
    <w:next w:val="affff1"/>
    <w:rsid w:val="004E7083"/>
    <w:pPr>
      <w:keepNext/>
      <w:widowControl/>
      <w:spacing w:after="0" w:line="240" w:lineRule="atLeast"/>
      <w:ind w:rightChars="163" w:right="342" w:firstLineChars="200" w:firstLine="480"/>
      <w:jc w:val="center"/>
    </w:pPr>
    <w:rPr>
      <w:rFonts w:ascii="宋体" w:hAnsi="宋体"/>
      <w:szCs w:val="20"/>
    </w:rPr>
  </w:style>
  <w:style w:type="paragraph" w:customStyle="1" w:styleId="BulletListL1">
    <w:name w:val="Bullet List L1"/>
    <w:basedOn w:val="afffc"/>
    <w:rsid w:val="004E7083"/>
    <w:pPr>
      <w:widowControl/>
      <w:tabs>
        <w:tab w:val="left" w:pos="360"/>
      </w:tabs>
      <w:spacing w:before="60"/>
      <w:ind w:left="357" w:rightChars="163" w:right="342" w:firstLineChars="200" w:hanging="357"/>
      <w:jc w:val="left"/>
    </w:pPr>
    <w:rPr>
      <w:rFonts w:ascii="Arial" w:hAnsi="Arial"/>
      <w:sz w:val="22"/>
      <w:szCs w:val="20"/>
    </w:rPr>
  </w:style>
  <w:style w:type="paragraph" w:customStyle="1" w:styleId="Compacted">
    <w:name w:val="Compacted"/>
    <w:basedOn w:val="afffc"/>
    <w:rsid w:val="004E7083"/>
    <w:pPr>
      <w:widowControl/>
      <w:ind w:rightChars="163" w:right="342" w:firstLineChars="200" w:firstLine="480"/>
      <w:jc w:val="left"/>
    </w:pPr>
    <w:rPr>
      <w:rFonts w:ascii="宋体" w:hAnsi="宋体"/>
      <w:szCs w:val="20"/>
    </w:rPr>
  </w:style>
  <w:style w:type="paragraph" w:customStyle="1" w:styleId="BulletsLayer1">
    <w:name w:val="Bullets Layer 1"/>
    <w:basedOn w:val="afffc"/>
    <w:rsid w:val="004E7083"/>
    <w:pPr>
      <w:widowControl/>
      <w:tabs>
        <w:tab w:val="left" w:pos="432"/>
      </w:tabs>
      <w:spacing w:before="60" w:after="60"/>
      <w:ind w:left="432" w:rightChars="163" w:right="342" w:firstLineChars="200" w:hanging="432"/>
      <w:jc w:val="left"/>
    </w:pPr>
    <w:rPr>
      <w:rFonts w:ascii="Futura Bk" w:hAnsi="Futura Bk"/>
      <w:sz w:val="20"/>
      <w:szCs w:val="20"/>
      <w:lang w:eastAsia="en-US"/>
    </w:rPr>
  </w:style>
  <w:style w:type="paragraph" w:customStyle="1" w:styleId="PolicyBoxes">
    <w:name w:val="Policy Boxes"/>
    <w:basedOn w:val="afffc"/>
    <w:rsid w:val="004E7083"/>
    <w:pPr>
      <w:widowControl/>
      <w:pBdr>
        <w:top w:val="single" w:sz="6" w:space="1" w:color="auto"/>
        <w:left w:val="single" w:sz="6" w:space="4" w:color="auto"/>
        <w:bottom w:val="single" w:sz="6" w:space="1" w:color="auto"/>
        <w:right w:val="single" w:sz="6" w:space="4" w:color="auto"/>
      </w:pBdr>
      <w:spacing w:before="60" w:after="120"/>
      <w:ind w:left="576" w:rightChars="163" w:right="342" w:firstLineChars="200" w:firstLine="480"/>
      <w:jc w:val="left"/>
    </w:pPr>
    <w:rPr>
      <w:rFonts w:ascii="Arial" w:hAnsi="Arial"/>
      <w:b/>
      <w:szCs w:val="20"/>
      <w:lang w:eastAsia="en-US"/>
    </w:rPr>
  </w:style>
  <w:style w:type="paragraph" w:customStyle="1" w:styleId="PolicyHeaders">
    <w:name w:val="Policy Headers"/>
    <w:basedOn w:val="afffc"/>
    <w:rsid w:val="004E7083"/>
    <w:pPr>
      <w:widowControl/>
      <w:spacing w:before="60" w:after="60"/>
      <w:ind w:left="576" w:rightChars="163" w:right="342" w:firstLineChars="200" w:firstLine="480"/>
      <w:jc w:val="left"/>
    </w:pPr>
    <w:rPr>
      <w:rFonts w:ascii="Futura Bk" w:hAnsi="Futura Bk"/>
      <w:b/>
      <w:sz w:val="20"/>
      <w:szCs w:val="20"/>
      <w:u w:val="single"/>
      <w:lang w:eastAsia="en-US"/>
    </w:rPr>
  </w:style>
  <w:style w:type="paragraph" w:customStyle="1" w:styleId="Normalbold">
    <w:name w:val="Normal bold"/>
    <w:basedOn w:val="afffc"/>
    <w:rsid w:val="004E7083"/>
    <w:pPr>
      <w:widowControl/>
      <w:ind w:rightChars="163" w:right="342" w:firstLineChars="200" w:firstLine="480"/>
      <w:jc w:val="left"/>
    </w:pPr>
    <w:rPr>
      <w:rFonts w:ascii="Arial" w:eastAsia="Times New Roman" w:hAnsi="Arial" w:cs="Arial"/>
      <w:b/>
      <w:bCs/>
      <w:sz w:val="20"/>
      <w:szCs w:val="24"/>
      <w:lang w:eastAsia="en-US"/>
    </w:rPr>
  </w:style>
  <w:style w:type="paragraph" w:customStyle="1" w:styleId="StyleLeft127cmBefore05lineAfter05lineLinespa">
    <w:name w:val="Style Left:  1.27 cm Before:  0.5 line After:  0.5 line Line spa..."/>
    <w:basedOn w:val="afffc"/>
    <w:rsid w:val="004E7083"/>
    <w:pPr>
      <w:widowControl/>
      <w:spacing w:beforeLines="50" w:afterLines="50"/>
      <w:ind w:left="720" w:rightChars="163" w:right="342" w:firstLineChars="200" w:firstLine="480"/>
      <w:jc w:val="left"/>
    </w:pPr>
    <w:rPr>
      <w:rFonts w:ascii="Futura Bk" w:hAnsi="Futura Bk"/>
      <w:szCs w:val="20"/>
      <w:lang w:val="en-GB" w:eastAsia="en-US"/>
    </w:rPr>
  </w:style>
  <w:style w:type="paragraph" w:customStyle="1" w:styleId="TitlePage">
    <w:name w:val="Title Page"/>
    <w:basedOn w:val="afffc"/>
    <w:rsid w:val="004E7083"/>
    <w:pPr>
      <w:widowControl/>
      <w:pBdr>
        <w:top w:val="single" w:sz="4" w:space="1" w:color="auto"/>
        <w:bottom w:val="single" w:sz="4" w:space="1" w:color="auto"/>
      </w:pBdr>
      <w:ind w:left="720" w:rightChars="163" w:right="342" w:firstLineChars="200" w:firstLine="480"/>
      <w:jc w:val="left"/>
    </w:pPr>
    <w:rPr>
      <w:rFonts w:ascii="Futura Bk" w:eastAsia="Times New Roman" w:hAnsi="Futura Bk"/>
      <w:b/>
      <w:sz w:val="56"/>
      <w:szCs w:val="20"/>
      <w:lang w:val="en-CA" w:eastAsia="en-US"/>
    </w:rPr>
  </w:style>
  <w:style w:type="paragraph" w:customStyle="1" w:styleId="Text0">
    <w:name w:val="Text"/>
    <w:basedOn w:val="afffc"/>
    <w:rsid w:val="004E7083"/>
    <w:pPr>
      <w:widowControl/>
      <w:spacing w:after="240" w:line="280" w:lineRule="atLeast"/>
      <w:ind w:rightChars="163" w:right="342" w:firstLineChars="200" w:firstLine="480"/>
      <w:jc w:val="left"/>
    </w:pPr>
    <w:rPr>
      <w:rFonts w:ascii="Arial" w:hAnsi="Arial"/>
      <w:sz w:val="22"/>
      <w:szCs w:val="20"/>
      <w:lang w:eastAsia="en-US"/>
    </w:rPr>
  </w:style>
  <w:style w:type="paragraph" w:customStyle="1" w:styleId="BulletSpace">
    <w:name w:val="Bullet Space"/>
    <w:basedOn w:val="41"/>
    <w:rsid w:val="004E7083"/>
    <w:pPr>
      <w:keepNext w:val="0"/>
      <w:keepLines w:val="0"/>
      <w:widowControl/>
      <w:numPr>
        <w:ilvl w:val="0"/>
        <w:numId w:val="0"/>
      </w:numPr>
      <w:tabs>
        <w:tab w:val="left" w:pos="360"/>
      </w:tabs>
      <w:spacing w:after="200" w:line="240" w:lineRule="exact"/>
      <w:ind w:left="360" w:rightChars="163" w:right="342" w:hanging="360"/>
      <w:jc w:val="left"/>
      <w:outlineLvl w:val="9"/>
    </w:pPr>
    <w:rPr>
      <w:rFonts w:ascii="Futura Bk" w:hAnsi="Futura Bk"/>
      <w:b w:val="0"/>
      <w:bCs w:val="0"/>
      <w:szCs w:val="24"/>
      <w:lang w:eastAsia="en-US"/>
    </w:rPr>
  </w:style>
  <w:style w:type="paragraph" w:customStyle="1" w:styleId="Stage-3">
    <w:name w:val="Stage-3"/>
    <w:basedOn w:val="afffc"/>
    <w:next w:val="afffc"/>
    <w:rsid w:val="004E7083"/>
    <w:pPr>
      <w:widowControl/>
      <w:spacing w:line="520" w:lineRule="exact"/>
      <w:ind w:rightChars="163" w:right="342" w:firstLineChars="200" w:firstLine="567"/>
      <w:jc w:val="left"/>
      <w:outlineLvl w:val="2"/>
    </w:pPr>
    <w:rPr>
      <w:rFonts w:ascii="仿宋_GB2312" w:eastAsia="仿宋_GB2312" w:hAnsi="宋体"/>
      <w:b/>
      <w:sz w:val="28"/>
      <w:szCs w:val="20"/>
    </w:rPr>
  </w:style>
  <w:style w:type="paragraph" w:customStyle="1" w:styleId="Indent4">
    <w:name w:val="Indent 4"/>
    <w:basedOn w:val="Indent2"/>
    <w:rsid w:val="004E7083"/>
    <w:pPr>
      <w:ind w:left="1440"/>
    </w:pPr>
    <w:rPr>
      <w:rFonts w:ascii="Times New Roman" w:hAnsi="Times New Roman"/>
      <w:sz w:val="22"/>
      <w:lang w:val="en-US"/>
    </w:rPr>
  </w:style>
  <w:style w:type="paragraph" w:customStyle="1" w:styleId="Indent2">
    <w:name w:val="Indent2"/>
    <w:basedOn w:val="affff0"/>
    <w:rsid w:val="004E7083"/>
    <w:pPr>
      <w:widowControl/>
      <w:spacing w:after="120" w:line="240" w:lineRule="atLeast"/>
      <w:ind w:left="1260" w:rightChars="163" w:right="342" w:hanging="360"/>
      <w:jc w:val="left"/>
    </w:pPr>
    <w:rPr>
      <w:rFonts w:ascii="Book Antiqua" w:hAnsi="Book Antiqua"/>
      <w:iCs/>
      <w:color w:val="000000"/>
      <w:sz w:val="20"/>
      <w:szCs w:val="20"/>
      <w:lang w:val="en-GB" w:eastAsia="en-US"/>
    </w:rPr>
  </w:style>
  <w:style w:type="paragraph" w:customStyle="1" w:styleId="afffffffffffffffffffffffffff3">
    <w:name w:val="附图居中"/>
    <w:basedOn w:val="afffc"/>
    <w:next w:val="afffc"/>
    <w:rsid w:val="004E7083"/>
    <w:pPr>
      <w:keepNext/>
      <w:widowControl/>
      <w:ind w:rightChars="163" w:right="342" w:firstLineChars="200" w:firstLine="480"/>
      <w:jc w:val="center"/>
    </w:pPr>
    <w:rPr>
      <w:rFonts w:ascii="宋体" w:hAnsi="宋体"/>
      <w:szCs w:val="24"/>
    </w:rPr>
  </w:style>
  <w:style w:type="paragraph" w:customStyle="1" w:styleId="FindingsTableText">
    <w:name w:val="Findings Table Text"/>
    <w:basedOn w:val="afffffff0"/>
    <w:rsid w:val="004E7083"/>
    <w:pPr>
      <w:keepLines/>
      <w:widowControl/>
      <w:spacing w:before="40" w:after="80" w:line="240" w:lineRule="exact"/>
      <w:ind w:left="0" w:rightChars="163" w:right="342" w:firstLineChars="0" w:firstLine="0"/>
      <w:jc w:val="left"/>
    </w:pPr>
    <w:rPr>
      <w:rFonts w:ascii="Arial Narrow" w:hAnsi="Arial Narrow"/>
      <w:sz w:val="22"/>
      <w:lang w:val="en-GB"/>
    </w:rPr>
  </w:style>
  <w:style w:type="paragraph" w:customStyle="1" w:styleId="1H1Heading0PIM1Fab-1MainTitleMainTitle1Para1Pa">
    <w:name w:val="样式 标题 1H1Heading 0PIM 1Fab-1Main TitleMain Title1Para1Pa..."/>
    <w:basedOn w:val="14"/>
    <w:rsid w:val="004E7083"/>
    <w:pPr>
      <w:keepLines/>
      <w:widowControl/>
      <w:numPr>
        <w:numId w:val="0"/>
      </w:numPr>
      <w:tabs>
        <w:tab w:val="left" w:pos="425"/>
      </w:tabs>
      <w:spacing w:beforeLines="0" w:before="340" w:afterLines="0" w:after="330"/>
      <w:ind w:left="425" w:rightChars="163" w:right="342" w:hanging="425"/>
    </w:pPr>
    <w:rPr>
      <w:rFonts w:ascii="宋体" w:eastAsia="宋体" w:hAnsi="宋体"/>
      <w:color w:val="000000"/>
      <w:kern w:val="44"/>
      <w:sz w:val="52"/>
      <w:szCs w:val="44"/>
    </w:rPr>
  </w:style>
  <w:style w:type="paragraph" w:customStyle="1" w:styleId="2H2H21H22H23H211H221H24H212H222H231H2111H2211">
    <w:name w:val="样式 标题 2H2H21H22H23H211H221H24H212H222H231H2111H2211..."/>
    <w:basedOn w:val="23"/>
    <w:rsid w:val="004E7083"/>
    <w:pPr>
      <w:widowControl/>
      <w:numPr>
        <w:ilvl w:val="0"/>
        <w:numId w:val="0"/>
      </w:numPr>
      <w:tabs>
        <w:tab w:val="left" w:pos="992"/>
      </w:tabs>
      <w:spacing w:before="260" w:after="260"/>
      <w:ind w:left="992" w:rightChars="163" w:right="342" w:hanging="567"/>
      <w:jc w:val="left"/>
    </w:pPr>
    <w:rPr>
      <w:rFonts w:ascii="宋体" w:hAnsi="宋体"/>
      <w:noProof/>
      <w:color w:val="000000"/>
      <w:sz w:val="44"/>
      <w:szCs w:val="32"/>
      <w:lang w:bidi="ar-SA"/>
    </w:rPr>
  </w:style>
  <w:style w:type="paragraph" w:customStyle="1" w:styleId="4H4Alt4h4Level2-aHeading4NumberedPIM4Ref">
    <w:name w:val="样式 标题 4H4(Alt+4)h4Level 2 - aHeading 4 (Numbered)PIM 4Ref..."/>
    <w:basedOn w:val="41"/>
    <w:rsid w:val="004E7083"/>
    <w:pPr>
      <w:widowControl/>
      <w:numPr>
        <w:ilvl w:val="0"/>
        <w:numId w:val="0"/>
      </w:numPr>
      <w:tabs>
        <w:tab w:val="left" w:pos="1079"/>
        <w:tab w:val="left" w:pos="2356"/>
      </w:tabs>
      <w:spacing w:before="280" w:afterLines="50" w:after="290" w:line="377" w:lineRule="auto"/>
      <w:ind w:left="1984" w:rightChars="163" w:right="342" w:hanging="708"/>
      <w:jc w:val="left"/>
    </w:pPr>
    <w:rPr>
      <w:rFonts w:ascii="Arial" w:eastAsia="黑体" w:hAnsi="Arial"/>
      <w:spacing w:val="10"/>
      <w:sz w:val="28"/>
    </w:rPr>
  </w:style>
  <w:style w:type="paragraph" w:customStyle="1" w:styleId="2H2H21H22H23H211H221H24H212H222H231H2111H22111">
    <w:name w:val="样式 标题 2H2H21H22H23H211H221H24H212H222H231H2111H2211...1"/>
    <w:basedOn w:val="23"/>
    <w:next w:val="afffffffffffffffffffffffff8"/>
    <w:rsid w:val="004E7083"/>
    <w:pPr>
      <w:widowControl/>
      <w:numPr>
        <w:ilvl w:val="0"/>
        <w:numId w:val="0"/>
      </w:numPr>
      <w:tabs>
        <w:tab w:val="left" w:pos="567"/>
      </w:tabs>
      <w:spacing w:before="260" w:after="120" w:line="240" w:lineRule="auto"/>
      <w:ind w:left="567" w:rightChars="163" w:right="342" w:hanging="566"/>
      <w:jc w:val="left"/>
    </w:pPr>
    <w:rPr>
      <w:rFonts w:ascii="Arial" w:hAnsi="Arial" w:cs="宋体"/>
      <w:noProof/>
      <w:snapToGrid w:val="0"/>
      <w:spacing w:val="-15"/>
      <w:kern w:val="28"/>
      <w:sz w:val="24"/>
      <w:szCs w:val="24"/>
      <w:lang w:bidi="ar-SA"/>
    </w:rPr>
  </w:style>
  <w:style w:type="paragraph" w:customStyle="1" w:styleId="3h33sub-sub2">
    <w:name w:val="样式 标题 3h33sub-sub + 行距: 2 倍行距"/>
    <w:basedOn w:val="31"/>
    <w:next w:val="afffffffffffffffffffffffff8"/>
    <w:rsid w:val="004E7083"/>
    <w:pPr>
      <w:widowControl/>
      <w:numPr>
        <w:ilvl w:val="0"/>
        <w:numId w:val="0"/>
      </w:numPr>
      <w:tabs>
        <w:tab w:val="left" w:pos="454"/>
      </w:tabs>
      <w:spacing w:before="260" w:after="120" w:line="240" w:lineRule="auto"/>
      <w:ind w:left="454" w:rightChars="163" w:right="342" w:hanging="454"/>
      <w:jc w:val="left"/>
    </w:pPr>
    <w:rPr>
      <w:rFonts w:ascii="Arial" w:hAnsi="Arial" w:cs="宋体"/>
      <w:snapToGrid w:val="0"/>
      <w:spacing w:val="-10"/>
      <w:kern w:val="28"/>
      <w:lang w:eastAsia="zh-HK"/>
    </w:rPr>
  </w:style>
  <w:style w:type="paragraph" w:customStyle="1" w:styleId="Bullet4">
    <w:name w:val="Bullet 4"/>
    <w:basedOn w:val="afffc"/>
    <w:rsid w:val="004E7083"/>
    <w:pPr>
      <w:widowControl/>
      <w:tabs>
        <w:tab w:val="left" w:pos="2160"/>
      </w:tabs>
      <w:ind w:left="2160" w:rightChars="163" w:right="342" w:firstLineChars="200" w:hanging="360"/>
      <w:jc w:val="left"/>
    </w:pPr>
    <w:rPr>
      <w:rFonts w:ascii="Book Antiqua" w:hAnsi="Book Antiqua"/>
      <w:sz w:val="20"/>
      <w:szCs w:val="20"/>
      <w:lang w:eastAsia="zh-TW"/>
    </w:rPr>
  </w:style>
  <w:style w:type="paragraph" w:customStyle="1" w:styleId="12-035016">
    <w:name w:val="样式 (西文) 黑体 (中文) 黑体 12 磅 加粗 居中 左侧:  -0.35 厘米 右侧:  0.16 厘米"/>
    <w:basedOn w:val="afffc"/>
    <w:rsid w:val="004E7083"/>
    <w:pPr>
      <w:widowControl/>
      <w:ind w:left="-198" w:rightChars="163" w:right="89" w:firstLineChars="200" w:firstLine="480"/>
      <w:jc w:val="center"/>
    </w:pPr>
    <w:rPr>
      <w:rFonts w:ascii="黑体" w:hAnsi="宋体" w:cs="宋体"/>
      <w:b/>
      <w:bCs/>
      <w:sz w:val="22"/>
      <w:szCs w:val="20"/>
      <w:lang w:eastAsia="zh-HK"/>
    </w:rPr>
  </w:style>
  <w:style w:type="paragraph" w:customStyle="1" w:styleId="BodyREP">
    <w:name w:val="BodyREP"/>
    <w:basedOn w:val="affff3"/>
    <w:rsid w:val="004E7083"/>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ind w:left="2160" w:rightChars="163" w:right="342" w:firstLineChars="200" w:firstLine="480"/>
      <w:jc w:val="left"/>
    </w:pPr>
    <w:rPr>
      <w:rFonts w:ascii="宋体" w:hAnsi="宋体"/>
      <w:color w:val="000000"/>
      <w:szCs w:val="20"/>
      <w:lang w:eastAsia="en-US"/>
    </w:rPr>
  </w:style>
  <w:style w:type="paragraph" w:customStyle="1" w:styleId="Bullet10">
    <w:name w:val="Bullet 1"/>
    <w:basedOn w:val="afffc"/>
    <w:rsid w:val="004E7083"/>
    <w:pPr>
      <w:widowControl/>
      <w:tabs>
        <w:tab w:val="left" w:pos="900"/>
      </w:tabs>
      <w:spacing w:before="80"/>
      <w:ind w:rightChars="163" w:right="342" w:firstLineChars="200" w:firstLine="480"/>
      <w:jc w:val="left"/>
    </w:pPr>
    <w:rPr>
      <w:rFonts w:ascii="宋体" w:hAnsi="宋体"/>
      <w:snapToGrid w:val="0"/>
      <w:sz w:val="22"/>
      <w:szCs w:val="24"/>
      <w:lang w:eastAsia="zh-HK"/>
    </w:rPr>
  </w:style>
  <w:style w:type="paragraph" w:customStyle="1" w:styleId="Bullet20">
    <w:name w:val="Bullet 2"/>
    <w:basedOn w:val="afffc"/>
    <w:rsid w:val="004E7083"/>
    <w:pPr>
      <w:widowControl/>
      <w:tabs>
        <w:tab w:val="left" w:pos="1440"/>
      </w:tabs>
      <w:spacing w:before="80"/>
      <w:ind w:left="1440" w:rightChars="163" w:right="342" w:firstLineChars="200" w:hanging="270"/>
      <w:jc w:val="left"/>
    </w:pPr>
    <w:rPr>
      <w:rFonts w:ascii="宋体" w:hAnsi="宋体"/>
      <w:snapToGrid w:val="0"/>
      <w:sz w:val="22"/>
      <w:szCs w:val="24"/>
    </w:rPr>
  </w:style>
  <w:style w:type="paragraph" w:customStyle="1" w:styleId="TableNumList">
    <w:name w:val="Table NumList"/>
    <w:basedOn w:val="afffc"/>
    <w:rsid w:val="004E7083"/>
    <w:pPr>
      <w:widowControl/>
      <w:tabs>
        <w:tab w:val="left" w:pos="360"/>
      </w:tabs>
      <w:ind w:left="360" w:rightChars="163" w:right="342" w:firstLineChars="200" w:hanging="360"/>
      <w:jc w:val="left"/>
    </w:pPr>
    <w:rPr>
      <w:rFonts w:ascii="宋体" w:eastAsia="Times New Roman" w:hAnsi="宋体"/>
      <w:sz w:val="22"/>
      <w:szCs w:val="24"/>
      <w:lang w:eastAsia="zh-HK"/>
    </w:rPr>
  </w:style>
  <w:style w:type="paragraph" w:customStyle="1" w:styleId="Indent1">
    <w:name w:val="Indent1"/>
    <w:rsid w:val="004E7083"/>
    <w:pPr>
      <w:widowControl w:val="0"/>
      <w:ind w:left="720"/>
    </w:pPr>
    <w:rPr>
      <w:sz w:val="22"/>
      <w:lang w:val="en-GB" w:eastAsia="en-US"/>
    </w:rPr>
  </w:style>
  <w:style w:type="paragraph" w:customStyle="1" w:styleId="TableText2">
    <w:name w:val="TableText"/>
    <w:basedOn w:val="afffc"/>
    <w:rsid w:val="004E7083"/>
    <w:pPr>
      <w:widowControl/>
      <w:ind w:rightChars="163" w:right="342" w:firstLineChars="200" w:firstLine="480"/>
      <w:jc w:val="left"/>
    </w:pPr>
    <w:rPr>
      <w:rFonts w:ascii="宋体" w:hAnsi="宋体"/>
      <w:szCs w:val="20"/>
      <w:lang w:val="en-GB" w:eastAsia="en-US"/>
    </w:rPr>
  </w:style>
  <w:style w:type="paragraph" w:customStyle="1" w:styleId="Char1CharCharCharCharChar">
    <w:name w:val="Char1 Char Char Char Char Char"/>
    <w:basedOn w:val="affff2"/>
    <w:rsid w:val="004E7083"/>
    <w:pPr>
      <w:widowControl/>
      <w:shd w:val="clear" w:color="auto" w:fill="000080"/>
      <w:ind w:rightChars="163" w:right="342" w:firstLineChars="200" w:firstLine="480"/>
      <w:jc w:val="left"/>
    </w:pPr>
    <w:rPr>
      <w:rFonts w:ascii="Tahoma" w:hAnsi="Tahoma"/>
    </w:rPr>
  </w:style>
  <w:style w:type="paragraph" w:customStyle="1" w:styleId="LJNNormal">
    <w:name w:val="LJNNormal"/>
    <w:basedOn w:val="afffc"/>
    <w:link w:val="LJNNormalChar"/>
    <w:rsid w:val="004E7083"/>
    <w:pPr>
      <w:widowControl/>
      <w:spacing w:before="48" w:after="48"/>
      <w:ind w:rightChars="163" w:right="342" w:firstLineChars="200" w:firstLine="480"/>
      <w:jc w:val="left"/>
    </w:pPr>
    <w:rPr>
      <w:rFonts w:ascii="仿宋_GB2312" w:eastAsia="仿宋_GB2312" w:hAnsi="宋体"/>
      <w:szCs w:val="24"/>
    </w:rPr>
  </w:style>
  <w:style w:type="character" w:customStyle="1" w:styleId="LJNNormalChar">
    <w:name w:val="LJNNormal Char"/>
    <w:link w:val="LJNNormal"/>
    <w:qFormat/>
    <w:rsid w:val="004E7083"/>
    <w:rPr>
      <w:rFonts w:ascii="仿宋_GB2312" w:eastAsia="仿宋_GB2312" w:hAnsi="宋体"/>
      <w:sz w:val="24"/>
      <w:szCs w:val="24"/>
    </w:rPr>
  </w:style>
  <w:style w:type="paragraph" w:customStyle="1" w:styleId="LJNFirstLevelBullet">
    <w:name w:val="LJNFirstLevelBullet"/>
    <w:basedOn w:val="LJNNormal"/>
    <w:rsid w:val="004E7083"/>
    <w:pPr>
      <w:numPr>
        <w:numId w:val="97"/>
      </w:numPr>
      <w:tabs>
        <w:tab w:val="clear" w:pos="2267"/>
        <w:tab w:val="left" w:pos="360"/>
        <w:tab w:val="left" w:pos="420"/>
        <w:tab w:val="left" w:pos="678"/>
        <w:tab w:val="left" w:pos="840"/>
        <w:tab w:val="left" w:pos="960"/>
        <w:tab w:val="left" w:pos="1080"/>
      </w:tabs>
      <w:spacing w:before="0" w:after="0"/>
      <w:ind w:leftChars="200" w:left="350" w:hangingChars="150" w:hanging="150"/>
    </w:pPr>
    <w:rPr>
      <w:rFonts w:hAnsi="仿宋_GB2312"/>
    </w:rPr>
  </w:style>
  <w:style w:type="paragraph" w:customStyle="1" w:styleId="TableHead">
    <w:name w:val="TableHead"/>
    <w:basedOn w:val="14"/>
    <w:rsid w:val="004E7083"/>
    <w:pPr>
      <w:widowControl/>
      <w:numPr>
        <w:numId w:val="98"/>
      </w:numPr>
      <w:tabs>
        <w:tab w:val="left" w:pos="1985"/>
      </w:tabs>
      <w:spacing w:beforeLines="0" w:before="120" w:afterLines="0" w:after="60" w:line="240" w:lineRule="auto"/>
      <w:ind w:leftChars="-4" w:left="0" w:rightChars="163" w:right="342" w:firstLineChars="200" w:firstLine="0"/>
      <w:outlineLvl w:val="9"/>
    </w:pPr>
    <w:rPr>
      <w:rFonts w:ascii="Times New Roman" w:eastAsia="宋体" w:hAnsi="Times New Roman"/>
      <w:bCs w:val="0"/>
      <w:kern w:val="28"/>
      <w:sz w:val="24"/>
      <w:szCs w:val="20"/>
      <w:lang w:eastAsia="en-US"/>
    </w:rPr>
  </w:style>
  <w:style w:type="paragraph" w:customStyle="1" w:styleId="Bullet3">
    <w:name w:val="Bullet 3"/>
    <w:basedOn w:val="afffc"/>
    <w:rsid w:val="004E7083"/>
    <w:pPr>
      <w:widowControl/>
      <w:numPr>
        <w:numId w:val="99"/>
      </w:numPr>
      <w:tabs>
        <w:tab w:val="clear" w:pos="144"/>
        <w:tab w:val="left" w:pos="2070"/>
      </w:tabs>
      <w:spacing w:before="80"/>
      <w:ind w:left="432" w:rightChars="163" w:right="342" w:firstLineChars="200" w:firstLine="200"/>
      <w:jc w:val="left"/>
    </w:pPr>
    <w:rPr>
      <w:rFonts w:ascii="宋体" w:hAnsi="宋体"/>
      <w:snapToGrid w:val="0"/>
      <w:sz w:val="22"/>
      <w:szCs w:val="24"/>
      <w:lang w:eastAsia="zh-HK"/>
    </w:rPr>
  </w:style>
  <w:style w:type="paragraph" w:customStyle="1" w:styleId="Bullet11">
    <w:name w:val="Bullet1"/>
    <w:basedOn w:val="afffc"/>
    <w:rsid w:val="004E7083"/>
    <w:pPr>
      <w:widowControl/>
      <w:tabs>
        <w:tab w:val="left" w:pos="360"/>
      </w:tabs>
      <w:ind w:left="357" w:rightChars="163" w:right="342" w:firstLineChars="200" w:hanging="357"/>
      <w:jc w:val="left"/>
    </w:pPr>
    <w:rPr>
      <w:rFonts w:ascii="CG Times" w:hAnsi="CG Times"/>
      <w:sz w:val="22"/>
      <w:szCs w:val="20"/>
    </w:rPr>
  </w:style>
  <w:style w:type="paragraph" w:customStyle="1" w:styleId="NormalInd2num">
    <w:name w:val="Normal Ind2 num"/>
    <w:basedOn w:val="afffc"/>
    <w:rsid w:val="004E7083"/>
    <w:pPr>
      <w:widowControl/>
      <w:numPr>
        <w:numId w:val="100"/>
      </w:numPr>
      <w:spacing w:before="120"/>
      <w:ind w:left="0" w:rightChars="163" w:right="342" w:firstLineChars="200" w:firstLine="200"/>
      <w:jc w:val="left"/>
    </w:pPr>
    <w:rPr>
      <w:rFonts w:ascii="宋体" w:hAnsi="宋体"/>
      <w:sz w:val="22"/>
      <w:szCs w:val="20"/>
    </w:rPr>
  </w:style>
  <w:style w:type="paragraph" w:customStyle="1" w:styleId="bulletslayer10">
    <w:name w:val="bulletslayer1"/>
    <w:basedOn w:val="afffc"/>
    <w:rsid w:val="004E7083"/>
    <w:pPr>
      <w:widowControl/>
      <w:spacing w:before="100" w:beforeAutospacing="1" w:after="100" w:afterAutospacing="1"/>
      <w:ind w:rightChars="163" w:right="342" w:firstLineChars="200" w:firstLine="480"/>
      <w:jc w:val="left"/>
    </w:pPr>
    <w:rPr>
      <w:rFonts w:ascii="宋体" w:hAnsi="宋体" w:cs="宋体"/>
      <w:szCs w:val="24"/>
    </w:rPr>
  </w:style>
  <w:style w:type="paragraph" w:customStyle="1" w:styleId="Char1CharCharChar1CharChar">
    <w:name w:val="Char1 Char Char Char1 Char Char"/>
    <w:basedOn w:val="affff2"/>
    <w:rsid w:val="004E7083"/>
    <w:pPr>
      <w:widowControl/>
      <w:shd w:val="clear" w:color="auto" w:fill="000080"/>
      <w:ind w:rightChars="163" w:right="342" w:firstLineChars="200" w:firstLine="480"/>
      <w:jc w:val="left"/>
    </w:pPr>
    <w:rPr>
      <w:rFonts w:ascii="Tahoma" w:hAnsi="Tahoma"/>
    </w:rPr>
  </w:style>
  <w:style w:type="paragraph" w:customStyle="1" w:styleId="Char1CharCharChar1CharChar1CharChar">
    <w:name w:val="Char1 Char Char Char1 Char Char1 Char Char"/>
    <w:basedOn w:val="affff2"/>
    <w:rsid w:val="004E7083"/>
    <w:pPr>
      <w:widowControl/>
      <w:shd w:val="clear" w:color="auto" w:fill="000080"/>
      <w:ind w:rightChars="163" w:right="342" w:firstLineChars="200" w:firstLine="480"/>
      <w:jc w:val="left"/>
    </w:pPr>
    <w:rPr>
      <w:rFonts w:ascii="Tahoma" w:hAnsi="Tahoma"/>
    </w:rPr>
  </w:style>
  <w:style w:type="table" w:customStyle="1" w:styleId="LJNTable">
    <w:name w:val="LJNTable"/>
    <w:basedOn w:val="afffe"/>
    <w:rsid w:val="004E7083"/>
    <w:rPr>
      <w:rFonts w:eastAsia="仿宋_GB2312"/>
      <w:sz w:val="24"/>
      <w:szCs w:val="24"/>
    </w:rPr>
    <w:tblPr>
      <w:tblInd w:w="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tblStylePr w:type="firstRow">
      <w:pPr>
        <w:wordWrap/>
        <w:spacing w:beforeLines="0" w:beforeAutospacing="0" w:afterLines="0" w:afterAutospacing="0"/>
      </w:pPr>
      <w:rPr>
        <w:rFonts w:eastAsia="Arial Unicode MS"/>
        <w:b/>
        <w:i w:val="0"/>
        <w:sz w:val="24"/>
        <w:szCs w:val="24"/>
      </w:rPr>
      <w:tblPr/>
      <w:tcPr>
        <w:tcBorders>
          <w:bottom w:val="double" w:sz="4" w:space="0" w:color="auto"/>
        </w:tcBorders>
      </w:tcPr>
    </w:tblStylePr>
  </w:style>
  <w:style w:type="paragraph" w:customStyle="1" w:styleId="Char1CharCharCharChar">
    <w:name w:val="Char1 Char Char Char Char"/>
    <w:basedOn w:val="affff2"/>
    <w:rsid w:val="004E7083"/>
    <w:pPr>
      <w:widowControl/>
      <w:shd w:val="clear" w:color="auto" w:fill="000080"/>
      <w:ind w:rightChars="163" w:right="342" w:firstLineChars="200" w:firstLine="480"/>
      <w:jc w:val="left"/>
    </w:pPr>
    <w:rPr>
      <w:rFonts w:ascii="Tahoma" w:hAnsi="Tahoma"/>
    </w:rPr>
  </w:style>
  <w:style w:type="paragraph" w:customStyle="1" w:styleId="BodyText2">
    <w:name w:val="BodyText 2"/>
    <w:basedOn w:val="afffc"/>
    <w:link w:val="BodyText2Char"/>
    <w:rsid w:val="004E7083"/>
    <w:pPr>
      <w:widowControl/>
      <w:spacing w:before="120"/>
      <w:ind w:left="994" w:rightChars="163" w:right="342" w:firstLineChars="200" w:firstLine="480"/>
      <w:jc w:val="left"/>
    </w:pPr>
    <w:rPr>
      <w:rFonts w:ascii="宋体" w:hAnsi="宋体"/>
      <w:snapToGrid w:val="0"/>
      <w:sz w:val="22"/>
      <w:szCs w:val="24"/>
      <w:lang w:eastAsia="zh-HK"/>
    </w:rPr>
  </w:style>
  <w:style w:type="character" w:customStyle="1" w:styleId="BodyText2Char">
    <w:name w:val="BodyText 2 Char"/>
    <w:link w:val="BodyText2"/>
    <w:rsid w:val="004E7083"/>
    <w:rPr>
      <w:rFonts w:ascii="宋体" w:hAnsi="宋体"/>
      <w:snapToGrid w:val="0"/>
      <w:sz w:val="22"/>
      <w:szCs w:val="24"/>
      <w:lang w:eastAsia="zh-HK"/>
    </w:rPr>
  </w:style>
  <w:style w:type="paragraph" w:customStyle="1" w:styleId="CharCharCharChar4CharCharCharChar">
    <w:name w:val="Char Char Char Char4 Char Char Char Char"/>
    <w:basedOn w:val="affff2"/>
    <w:rsid w:val="004E7083"/>
    <w:pPr>
      <w:widowControl/>
      <w:shd w:val="clear" w:color="auto" w:fill="000080"/>
      <w:ind w:rightChars="163" w:right="342" w:firstLineChars="200" w:firstLine="480"/>
      <w:jc w:val="left"/>
    </w:pPr>
    <w:rPr>
      <w:rFonts w:ascii="Tahoma" w:hAnsi="Tahoma"/>
    </w:rPr>
  </w:style>
  <w:style w:type="paragraph" w:customStyle="1" w:styleId="Char1CharChar">
    <w:name w:val="Char1 Char Char"/>
    <w:basedOn w:val="affff2"/>
    <w:rsid w:val="004E7083"/>
    <w:pPr>
      <w:widowControl/>
      <w:shd w:val="clear" w:color="auto" w:fill="000080"/>
      <w:ind w:rightChars="163" w:right="342" w:firstLineChars="200" w:firstLine="480"/>
      <w:jc w:val="left"/>
    </w:pPr>
    <w:rPr>
      <w:rFonts w:ascii="Tahoma" w:hAnsi="Tahoma"/>
    </w:rPr>
  </w:style>
  <w:style w:type="paragraph" w:customStyle="1" w:styleId="Char1CharCharChar1CharChar1CharCharCharCharCharCharChar">
    <w:name w:val="Char1 Char Char Char1 Char Char1 Char Char Char Char Char Char Char"/>
    <w:basedOn w:val="affff2"/>
    <w:rsid w:val="004E7083"/>
    <w:pPr>
      <w:widowControl/>
      <w:shd w:val="clear" w:color="auto" w:fill="000080"/>
      <w:ind w:rightChars="163" w:right="342" w:firstLineChars="200" w:firstLine="480"/>
      <w:jc w:val="left"/>
    </w:pPr>
    <w:rPr>
      <w:rFonts w:ascii="Tahoma" w:hAnsi="Tahoma"/>
    </w:rPr>
  </w:style>
  <w:style w:type="paragraph" w:customStyle="1" w:styleId="Char1CharCharChar1CharChar1CharCharChar">
    <w:name w:val="Char1 Char Char Char1 Char Char1 Char Char Char"/>
    <w:basedOn w:val="affff2"/>
    <w:rsid w:val="004E7083"/>
    <w:pPr>
      <w:widowControl/>
      <w:shd w:val="clear" w:color="auto" w:fill="000080"/>
      <w:ind w:rightChars="163" w:right="342" w:firstLineChars="200" w:firstLine="480"/>
      <w:jc w:val="left"/>
    </w:pPr>
    <w:rPr>
      <w:rFonts w:ascii="Tahoma" w:hAnsi="Tahoma"/>
    </w:rPr>
  </w:style>
  <w:style w:type="paragraph" w:customStyle="1" w:styleId="Char1CharCharChar1CharChar1CharCharCharCharCharCharChar1CharChar">
    <w:name w:val="Char1 Char Char Char1 Char Char1 Char Char Char Char Char Char Char1 Char Char"/>
    <w:basedOn w:val="affff2"/>
    <w:rsid w:val="004E7083"/>
    <w:pPr>
      <w:widowControl/>
      <w:shd w:val="clear" w:color="auto" w:fill="000080"/>
      <w:ind w:rightChars="163" w:right="342" w:firstLineChars="200" w:firstLine="480"/>
      <w:jc w:val="left"/>
    </w:pPr>
    <w:rPr>
      <w:rFonts w:ascii="Tahoma" w:hAnsi="Tahoma"/>
    </w:rPr>
  </w:style>
  <w:style w:type="paragraph" w:customStyle="1" w:styleId="Char1CharCharChar1CharChar1CharCharCharCharCharCharChar1">
    <w:name w:val="Char1 Char Char Char1 Char Char1 Char Char Char Char Char Char Char1"/>
    <w:basedOn w:val="affff2"/>
    <w:rsid w:val="004E7083"/>
    <w:pPr>
      <w:widowControl/>
      <w:shd w:val="clear" w:color="auto" w:fill="000080"/>
      <w:ind w:rightChars="163" w:right="342" w:firstLineChars="200" w:firstLine="480"/>
      <w:jc w:val="left"/>
    </w:pPr>
    <w:rPr>
      <w:rFonts w:ascii="Tahoma" w:hAnsi="Tahoma"/>
    </w:rPr>
  </w:style>
  <w:style w:type="paragraph" w:customStyle="1" w:styleId="Char1CharCharChar1CharChar1CharCharCharCharCharCharChar1CharCharCharCharCharCharChar">
    <w:name w:val="Char1 Char Char Char1 Char Char1 Char Char Char Char Char Char Char1 Char Char Char Char Char Char Char"/>
    <w:basedOn w:val="affff2"/>
    <w:rsid w:val="004E7083"/>
    <w:pPr>
      <w:widowControl/>
      <w:shd w:val="clear" w:color="auto" w:fill="000080"/>
      <w:ind w:rightChars="163" w:right="342" w:firstLineChars="200" w:firstLine="480"/>
      <w:jc w:val="left"/>
    </w:pPr>
    <w:rPr>
      <w:rFonts w:ascii="Tahoma" w:hAnsi="Tahoma"/>
    </w:rPr>
  </w:style>
  <w:style w:type="paragraph" w:customStyle="1" w:styleId="Char1CharCharChar1CharChar1CharCharCharCharCharCharChar1CharCharCharCharCharCharChar1Char">
    <w:name w:val="Char1 Char Char Char1 Char Char1 Char Char Char Char Char Char Char1 Char Char Char Char Char Char Char1 Char"/>
    <w:basedOn w:val="affff2"/>
    <w:rsid w:val="004E7083"/>
    <w:pPr>
      <w:widowControl/>
      <w:shd w:val="clear" w:color="auto" w:fill="000080"/>
      <w:ind w:rightChars="163" w:right="342" w:firstLineChars="200" w:firstLine="480"/>
      <w:jc w:val="left"/>
    </w:pPr>
    <w:rPr>
      <w:rFonts w:ascii="Tahoma" w:hAnsi="Tahoma"/>
    </w:rPr>
  </w:style>
  <w:style w:type="paragraph" w:customStyle="1" w:styleId="Char1CharCharChar1CharChar1CharCharCharCharCharCharChar1CharCharCharCharCharChar">
    <w:name w:val="Char1 Char Char Char1 Char Char1 Char Char Char Char Char Char Char1 Char Char Char Char Char Char"/>
    <w:basedOn w:val="affff2"/>
    <w:rsid w:val="004E7083"/>
    <w:pPr>
      <w:widowControl/>
      <w:shd w:val="clear" w:color="auto" w:fill="000080"/>
      <w:ind w:rightChars="163" w:right="342" w:firstLineChars="200" w:firstLine="480"/>
      <w:jc w:val="left"/>
    </w:pPr>
    <w:rPr>
      <w:rFonts w:ascii="Tahoma" w:hAnsi="Tahoma"/>
    </w:rPr>
  </w:style>
  <w:style w:type="paragraph" w:customStyle="1" w:styleId="Char1CharCharChar1CharChar1CharCharCharCharCharCharChar1CharCharChar">
    <w:name w:val="Char1 Char Char Char1 Char Char1 Char Char Char Char Char Char Char1 Char Char Char"/>
    <w:basedOn w:val="affff2"/>
    <w:rsid w:val="004E7083"/>
    <w:pPr>
      <w:widowControl/>
      <w:shd w:val="clear" w:color="auto" w:fill="000080"/>
      <w:ind w:rightChars="163" w:right="342" w:firstLineChars="200" w:firstLine="480"/>
      <w:jc w:val="left"/>
    </w:pPr>
    <w:rPr>
      <w:rFonts w:ascii="Tahoma" w:hAnsi="Tahoma"/>
    </w:rPr>
  </w:style>
  <w:style w:type="paragraph" w:customStyle="1" w:styleId="Char1CharCharChar1CharChar1CharCharCharCharCharCharChar1CharCharCharCharCharCharChar1">
    <w:name w:val="Char1 Char Char Char1 Char Char1 Char Char Char Char Char Char Char1 Char Char Char Char Char Char Char1"/>
    <w:basedOn w:val="affff2"/>
    <w:rsid w:val="004E7083"/>
    <w:pPr>
      <w:widowControl/>
      <w:shd w:val="clear" w:color="auto" w:fill="000080"/>
      <w:ind w:rightChars="163" w:right="342" w:firstLineChars="200" w:firstLine="480"/>
      <w:jc w:val="left"/>
    </w:pPr>
    <w:rPr>
      <w:rFonts w:ascii="Tahoma" w:hAnsi="Tahoma"/>
    </w:rPr>
  </w:style>
  <w:style w:type="paragraph" w:customStyle="1" w:styleId="Char1CharCharChar1CharChar1CharCharCharCharCharCharChar1CharCharCharCharCharCharChar1CharChar">
    <w:name w:val="Char1 Char Char Char1 Char Char1 Char Char Char Char Char Char Char1 Char Char Char Char Char Char Char1 Char Char"/>
    <w:basedOn w:val="affff2"/>
    <w:rsid w:val="004E7083"/>
    <w:pPr>
      <w:widowControl/>
      <w:shd w:val="clear" w:color="auto" w:fill="000080"/>
      <w:ind w:rightChars="163" w:right="342" w:firstLineChars="200" w:firstLine="480"/>
      <w:jc w:val="left"/>
    </w:pPr>
    <w:rPr>
      <w:rFonts w:ascii="Tahoma" w:hAnsi="Tahoma"/>
    </w:rPr>
  </w:style>
  <w:style w:type="paragraph" w:customStyle="1" w:styleId="Char1CharCharChar1CharChar1CharCharCharCharCharCharChar1Char">
    <w:name w:val="Char1 Char Char Char1 Char Char1 Char Char Char Char Char Char Char1 Char"/>
    <w:basedOn w:val="affff2"/>
    <w:rsid w:val="004E7083"/>
    <w:pPr>
      <w:widowControl/>
      <w:shd w:val="clear" w:color="auto" w:fill="000080"/>
      <w:ind w:rightChars="163" w:right="342" w:firstLineChars="200" w:firstLine="480"/>
      <w:jc w:val="left"/>
    </w:pPr>
    <w:rPr>
      <w:rFonts w:ascii="Tahoma" w:hAnsi="Tahoma"/>
    </w:rPr>
  </w:style>
  <w:style w:type="paragraph" w:customStyle="1" w:styleId="Char1CharCharChar1CharChar1CharCharCharCharCharCharChar1CharCharCharCharCharCharChar1CharCharCharCharCharCharCharCharCharCharCharChar">
    <w:name w:val="Char1 Char Char Char1 Char Char1 Char Char Char Char Char Char Char1 Char Char Char Char Char Char Char1 Char Char Char Char Char Char Char Char Char Char Char Char"/>
    <w:basedOn w:val="affff2"/>
    <w:rsid w:val="004E7083"/>
    <w:pPr>
      <w:widowControl/>
      <w:shd w:val="clear" w:color="auto" w:fill="000080"/>
      <w:ind w:rightChars="163" w:right="342" w:firstLineChars="200" w:firstLine="480"/>
      <w:jc w:val="left"/>
    </w:pPr>
    <w:rPr>
      <w:rFonts w:ascii="Tahoma" w:hAnsi="Tahoma"/>
    </w:rPr>
  </w:style>
  <w:style w:type="paragraph" w:customStyle="1" w:styleId="Char1CharCharChar1CharChar1CharCharCharCharCharCharChar1CharCharCharCharCharCharChar1CharCharCharCharCharCharCharCharCharCharCharCharCharCharChar">
    <w:name w:val="Char1 Char Char Char1 Char Char1 Char Char Char Char Char Char Char1 Char Char Char Char Char Char Char1 Char Char Char Char Char Char Char Char Char Char Char Char Char Char Char"/>
    <w:basedOn w:val="affff2"/>
    <w:rsid w:val="004E7083"/>
    <w:pPr>
      <w:widowControl/>
      <w:shd w:val="clear" w:color="auto" w:fill="000080"/>
      <w:ind w:rightChars="163" w:right="342" w:firstLineChars="200" w:firstLine="480"/>
      <w:jc w:val="left"/>
    </w:pPr>
    <w:rPr>
      <w:rFonts w:ascii="Tahoma" w:hAnsi="Tahoma"/>
    </w:rPr>
  </w:style>
  <w:style w:type="paragraph" w:customStyle="1" w:styleId="Char1CharCharChar1CharChar1CharCharCharCharCharCharChar1CharCharCharCharCharCharChar1CharCharCharCharCharCharCharChar">
    <w:name w:val="Char1 Char Char Char1 Char Char1 Char Char Char Char Char Char Char1 Char Char Char Char Char Char Char1 Char Char Char Char Char Char Char Char"/>
    <w:basedOn w:val="affff2"/>
    <w:rsid w:val="004E7083"/>
    <w:pPr>
      <w:widowControl/>
      <w:shd w:val="clear" w:color="auto" w:fill="000080"/>
      <w:ind w:rightChars="163" w:right="342" w:firstLineChars="200" w:firstLine="480"/>
      <w:jc w:val="left"/>
    </w:pPr>
    <w:rPr>
      <w:rFonts w:ascii="Tahoma" w:hAnsi="Tahoma"/>
    </w:rPr>
  </w:style>
  <w:style w:type="paragraph" w:customStyle="1" w:styleId="Char1CharCharChar1CharChar1CharCharCharCharCharCharChar1CharCharCharCharCharCharChar1CharCharCharCharCharCharCharCharChar">
    <w:name w:val="Char1 Char Char Char1 Char Char1 Char Char Char Char Char Char Char1 Char Char Char Char Char Char Char1 Char Char Char Char Char Char Char Char Char"/>
    <w:basedOn w:val="affff2"/>
    <w:rsid w:val="004E7083"/>
    <w:pPr>
      <w:widowControl/>
      <w:shd w:val="clear" w:color="auto" w:fill="000080"/>
      <w:ind w:rightChars="163" w:right="342" w:firstLineChars="200" w:firstLine="480"/>
      <w:jc w:val="left"/>
    </w:pPr>
    <w:rPr>
      <w:rFonts w:ascii="Tahoma" w:hAnsi="Tahoma"/>
    </w:rPr>
  </w:style>
  <w:style w:type="paragraph" w:customStyle="1" w:styleId="Char1CharCharChar1CharChar1CharCharCharCharCharCharChar1CharCharCharCharCharCharChar1CharCharCharChar">
    <w:name w:val="Char1 Char Char Char1 Char Char1 Char Char Char Char Char Char Char1 Char Char Char Char Char Char Char1 Char Char Char Char"/>
    <w:basedOn w:val="affff2"/>
    <w:rsid w:val="004E7083"/>
    <w:pPr>
      <w:widowControl/>
      <w:shd w:val="clear" w:color="auto" w:fill="000080"/>
      <w:ind w:rightChars="163" w:right="342" w:firstLineChars="200" w:firstLine="480"/>
      <w:jc w:val="left"/>
    </w:pPr>
    <w:rPr>
      <w:rFonts w:ascii="Tahoma" w:hAnsi="Tahoma"/>
    </w:rPr>
  </w:style>
  <w:style w:type="paragraph" w:customStyle="1" w:styleId="Char1CharCharChar1CharChar1CharCharCharCharCharCharChar1CharCharCharCharCharCharChar1CharCharCharCharCharCharCharCharCharCharCharChar1CharCharCharCharCharChar">
    <w:name w:val="Char1 Char Char Char1 Char Char1 Char Char Char Char Char Char Char1 Char Char Char Char Char Char Char1 Char Char Char Char Char Char Char Char Char Char Char Char1 Char Char Char Char Char Char"/>
    <w:basedOn w:val="affff2"/>
    <w:rsid w:val="004E7083"/>
    <w:pPr>
      <w:widowControl/>
      <w:shd w:val="clear" w:color="auto" w:fill="000080"/>
      <w:ind w:rightChars="163" w:right="342" w:firstLineChars="200" w:firstLine="480"/>
      <w:jc w:val="left"/>
    </w:pPr>
    <w:rPr>
      <w:rFonts w:ascii="Tahoma" w:hAnsi="Tahoma"/>
    </w:rPr>
  </w:style>
  <w:style w:type="paragraph" w:customStyle="1" w:styleId="Char1CharCharChar1CharChar1CharCharCharCharCharCharChar1CharCharCharCharCharCharChar1CharCharCharCharCharCharCharCharCharCharCharChar1">
    <w:name w:val="Char1 Char Char Char1 Char Char1 Char Char Char Char Char Char Char1 Char Char Char Char Char Char Char1 Char Char Char Char Char Char Char Char Char Char Char Char1"/>
    <w:basedOn w:val="affff2"/>
    <w:rsid w:val="004E7083"/>
    <w:pPr>
      <w:widowControl/>
      <w:shd w:val="clear" w:color="auto" w:fill="000080"/>
      <w:ind w:rightChars="163" w:right="342" w:firstLineChars="200" w:firstLine="480"/>
      <w:jc w:val="left"/>
    </w:pPr>
    <w:rPr>
      <w:rFonts w:ascii="Tahoma" w:hAnsi="Tahoma"/>
    </w:rPr>
  </w:style>
  <w:style w:type="paragraph" w:customStyle="1" w:styleId="Char1CharCharChar1CharChar1CharCharCharCharCharCharChar1CharCharCharCharCharCharChar1CharCharCharCharCharCharCharCharCharCharCharChar1CharCharCharCharCharCharChar">
    <w:name w:val="Char1 Char Char Char1 Char Char1 Char Char Char Char Char Char Char1 Char Char Char Char Char Char Char1 Char Char Char Char Char Char Char Char Char Char Char Char1 Char Char Char Char Char Char Char"/>
    <w:basedOn w:val="affff2"/>
    <w:rsid w:val="004E7083"/>
    <w:pPr>
      <w:widowControl/>
      <w:shd w:val="clear" w:color="auto" w:fill="000080"/>
      <w:ind w:rightChars="163" w:right="342" w:firstLineChars="200" w:firstLine="480"/>
      <w:jc w:val="left"/>
    </w:pPr>
    <w:rPr>
      <w:rFonts w:ascii="Tahoma" w:hAnsi="Tahoma"/>
    </w:rPr>
  </w:style>
  <w:style w:type="paragraph" w:customStyle="1" w:styleId="Char1CharCharChar1CharChar1CharCharCharCharCharCharChar1CharCharCharCharCharCharChar1CharCharCharCharCharCharCharCharCharCharCharChar1CharCharCharCharChar">
    <w:name w:val="Char1 Char Char Char1 Char Char1 Char Char Char Char Char Char Char1 Char Char Char Char Char Char Char1 Char Char Char Char Char Char Char Char Char Char Char Char1 Char Char Char Char Char"/>
    <w:basedOn w:val="affff2"/>
    <w:rsid w:val="004E7083"/>
    <w:pPr>
      <w:widowControl/>
      <w:shd w:val="clear" w:color="auto" w:fill="000080"/>
      <w:ind w:rightChars="163" w:right="342" w:firstLineChars="200" w:firstLine="480"/>
      <w:jc w:val="left"/>
    </w:pPr>
    <w:rPr>
      <w:rFonts w:ascii="Tahoma" w:hAnsi="Tahoma"/>
    </w:rPr>
  </w:style>
  <w:style w:type="paragraph" w:customStyle="1" w:styleId="Char1CharCharChar1CharChar1CharCharCharCharCharCharChar1CharCharCharCharCharCharChar1CharCharCharCharCharCharCharCharCharCharCharChar1CharCharCharCharCharChar1">
    <w:name w:val="Char1 Char Char Char1 Char Char1 Char Char Char Char Char Char Char1 Char Char Char Char Char Char Char1 Char Char Char Char Char Char Char Char Char Char Char Char1 Char Char Char Char Char Char1"/>
    <w:basedOn w:val="affff2"/>
    <w:rsid w:val="004E7083"/>
    <w:pPr>
      <w:widowControl/>
      <w:shd w:val="clear" w:color="auto" w:fill="000080"/>
      <w:ind w:rightChars="163" w:right="342" w:firstLineChars="200" w:firstLine="480"/>
      <w:jc w:val="left"/>
    </w:pPr>
    <w:rPr>
      <w:rFonts w:ascii="Tahoma" w:hAnsi="Tahoma"/>
    </w:rPr>
  </w:style>
  <w:style w:type="paragraph" w:customStyle="1" w:styleId="Char1CharCharChar1CharChar1CharCharCharCharCharCharChar1CharCharCharCharCharCharChar1CharCharCharCharCharCharCharCharCharCharCharChar1CharCharCharCharChar1">
    <w:name w:val="Char1 Char Char Char1 Char Char1 Char Char Char Char Char Char Char1 Char Char Char Char Char Char Char1 Char Char Char Char Char Char Char Char Char Char Char Char1 Char Char Char Char Char1"/>
    <w:basedOn w:val="affff2"/>
    <w:rsid w:val="004E7083"/>
    <w:pPr>
      <w:widowControl/>
      <w:shd w:val="clear" w:color="auto" w:fill="000080"/>
      <w:ind w:rightChars="163" w:right="342" w:firstLineChars="200" w:firstLine="480"/>
      <w:jc w:val="left"/>
    </w:pPr>
    <w:rPr>
      <w:rFonts w:ascii="Tahoma" w:hAnsi="Tahoma"/>
    </w:rPr>
  </w:style>
  <w:style w:type="paragraph" w:customStyle="1" w:styleId="Char1CharCharChar1CharChar1CharCharCharCharCharCharChar1CharCharCharCharCharCharChar1CharCharCharCharCharCharCharCharCharCharCharChar1CharCharCharCharCharChar2">
    <w:name w:val="Char1 Char Char Char1 Char Char1 Char Char Char Char Char Char Char1 Char Char Char Char Char Char Char1 Char Char Char Char Char Char Char Char Char Char Char Char1 Char Char Char Char Char Char2"/>
    <w:basedOn w:val="affff2"/>
    <w:rsid w:val="004E7083"/>
    <w:pPr>
      <w:widowControl/>
      <w:shd w:val="clear" w:color="auto" w:fill="000080"/>
      <w:ind w:rightChars="163" w:right="342" w:firstLineChars="200" w:firstLine="480"/>
      <w:jc w:val="left"/>
    </w:pPr>
    <w:rPr>
      <w:rFonts w:ascii="Tahoma" w:hAnsi="Tahoma"/>
    </w:rPr>
  </w:style>
  <w:style w:type="paragraph" w:customStyle="1" w:styleId="Char1CharCharChar1CharChar1CharCharCharCharCharCharChar1CharCharCharCharCharCharChar1CharCharCharCharCharCharCharCharCharCharCharChar1CharCharCharCharChar2">
    <w:name w:val="Char1 Char Char Char1 Char Char1 Char Char Char Char Char Char Char1 Char Char Char Char Char Char Char1 Char Char Char Char Char Char Char Char Char Char Char Char1 Char Char Char Char Char2"/>
    <w:basedOn w:val="affff2"/>
    <w:rsid w:val="004E7083"/>
    <w:pPr>
      <w:widowControl/>
      <w:shd w:val="clear" w:color="auto" w:fill="000080"/>
      <w:ind w:rightChars="163" w:right="342" w:firstLineChars="200" w:firstLine="480"/>
      <w:jc w:val="left"/>
    </w:pPr>
    <w:rPr>
      <w:rFonts w:ascii="Tahoma" w:hAnsi="Tahoma"/>
    </w:rPr>
  </w:style>
  <w:style w:type="paragraph" w:customStyle="1" w:styleId="Char1CharCharChar1CharChar1CharCharCharCharCharCharChar1CharCharCharCharCharCharChar1CharCharCharCharCharCharCharCharCharCharCharChar1CharCharCharCharCharChar3">
    <w:name w:val="Char1 Char Char Char1 Char Char1 Char Char Char Char Char Char Char1 Char Char Char Char Char Char Char1 Char Char Char Char Char Char Char Char Char Char Char Char1 Char Char Char Char Char Char3"/>
    <w:basedOn w:val="affff2"/>
    <w:rsid w:val="004E7083"/>
    <w:pPr>
      <w:widowControl/>
      <w:shd w:val="clear" w:color="auto" w:fill="000080"/>
      <w:ind w:rightChars="163" w:right="342" w:firstLineChars="200" w:firstLine="480"/>
      <w:jc w:val="left"/>
    </w:pPr>
    <w:rPr>
      <w:rFonts w:ascii="Tahoma" w:hAnsi="Tahoma"/>
    </w:rPr>
  </w:style>
  <w:style w:type="paragraph" w:customStyle="1" w:styleId="Char1CharCharChar1CharChar1CharCharCharCharCharCharChar1CharCharCharCharCharCharChar1CharCharCharCharCharCharCharCharCharCharCharChar1CharCharCharCharChar3">
    <w:name w:val="Char1 Char Char Char1 Char Char1 Char Char Char Char Char Char Char1 Char Char Char Char Char Char Char1 Char Char Char Char Char Char Char Char Char Char Char Char1 Char Char Char Char Char3"/>
    <w:basedOn w:val="affff2"/>
    <w:rsid w:val="004E7083"/>
    <w:pPr>
      <w:widowControl/>
      <w:shd w:val="clear" w:color="auto" w:fill="000080"/>
      <w:ind w:rightChars="163" w:right="342" w:firstLineChars="200" w:firstLine="480"/>
      <w:jc w:val="left"/>
    </w:pPr>
    <w:rPr>
      <w:rFonts w:ascii="Tahoma" w:hAnsi="Tahoma"/>
    </w:rPr>
  </w:style>
  <w:style w:type="paragraph" w:customStyle="1" w:styleId="Char1CharCharChar1CharChar1CharCharCharCharCharCharChar1CharCharCharCharCharCharChar1CharCharCharCharCharCharCharCharCharCharCharChar1CharCharCharCharCharChar4">
    <w:name w:val="Char1 Char Char Char1 Char Char1 Char Char Char Char Char Char Char1 Char Char Char Char Char Char Char1 Char Char Char Char Char Char Char Char Char Char Char Char1 Char Char Char Char Char Char4"/>
    <w:basedOn w:val="affff2"/>
    <w:rsid w:val="004E7083"/>
    <w:pPr>
      <w:widowControl/>
      <w:shd w:val="clear" w:color="auto" w:fill="000080"/>
      <w:ind w:rightChars="163" w:right="342" w:firstLineChars="200" w:firstLine="480"/>
      <w:jc w:val="left"/>
    </w:pPr>
    <w:rPr>
      <w:rFonts w:ascii="Tahoma" w:hAnsi="Tahoma"/>
    </w:rPr>
  </w:style>
  <w:style w:type="paragraph" w:customStyle="1" w:styleId="Char1CharCharChar1CharChar1CharCharCharCharCharCharChar1CharChar1">
    <w:name w:val="Char1 Char Char Char1 Char Char1 Char Char Char Char Char Char Char1 Char Char1"/>
    <w:basedOn w:val="affff2"/>
    <w:rsid w:val="004E7083"/>
    <w:pPr>
      <w:widowControl/>
      <w:shd w:val="clear" w:color="auto" w:fill="000080"/>
      <w:ind w:rightChars="163" w:right="342" w:firstLineChars="200" w:firstLine="480"/>
      <w:jc w:val="left"/>
    </w:pPr>
    <w:rPr>
      <w:rFonts w:ascii="Tahoma" w:hAnsi="Tahoma"/>
    </w:rPr>
  </w:style>
  <w:style w:type="paragraph" w:customStyle="1" w:styleId="Char1CharCharChar1CharChar1CharCharCharCharCharCharChar1CharCharCharChar">
    <w:name w:val="Char1 Char Char Char1 Char Char1 Char Char Char Char Char Char Char1 Char Char Char Char"/>
    <w:basedOn w:val="affff2"/>
    <w:rsid w:val="004E7083"/>
    <w:pPr>
      <w:widowControl/>
      <w:shd w:val="clear" w:color="auto" w:fill="000080"/>
      <w:ind w:rightChars="163" w:right="342" w:firstLineChars="200" w:firstLine="480"/>
      <w:jc w:val="left"/>
    </w:pPr>
    <w:rPr>
      <w:rFonts w:ascii="Tahoma" w:hAnsi="Tahoma"/>
    </w:rPr>
  </w:style>
  <w:style w:type="paragraph" w:customStyle="1" w:styleId="Char1CharCharChar1CharChar1CharCharCharCharCharCharChar1CharCharCharCharCharCharChar1CharCharCharCharCharCharCharCharCharCharCharChar1CharCharCharCharChar4">
    <w:name w:val="Char1 Char Char Char1 Char Char1 Char Char Char Char Char Char Char1 Char Char Char Char Char Char Char1 Char Char Char Char Char Char Char Char Char Char Char Char1 Char Char Char Char Char4"/>
    <w:basedOn w:val="affff2"/>
    <w:rsid w:val="004E7083"/>
    <w:pPr>
      <w:widowControl/>
      <w:shd w:val="clear" w:color="auto" w:fill="000080"/>
      <w:ind w:rightChars="163" w:right="342" w:firstLineChars="200" w:firstLine="480"/>
      <w:jc w:val="left"/>
    </w:pPr>
    <w:rPr>
      <w:rFonts w:ascii="Tahoma" w:hAnsi="Tahoma"/>
    </w:rPr>
  </w:style>
  <w:style w:type="paragraph" w:customStyle="1" w:styleId="Char1CharCharChar1CharChar1CharCharCharCharCharCharChar1Char1CharCharCharCharChar1">
    <w:name w:val="Char1 Char Char Char1 Char Char1 Char Char Char Char Char Char Char1 Char1 Char Char Char Char Char1"/>
    <w:basedOn w:val="affff2"/>
    <w:rsid w:val="004E7083"/>
    <w:pPr>
      <w:widowControl/>
      <w:shd w:val="clear" w:color="auto" w:fill="000080"/>
      <w:ind w:rightChars="163" w:right="342" w:firstLineChars="200" w:firstLine="480"/>
      <w:jc w:val="left"/>
    </w:pPr>
    <w:rPr>
      <w:rFonts w:ascii="Tahoma" w:hAnsi="Tahoma"/>
    </w:rPr>
  </w:style>
  <w:style w:type="paragraph" w:customStyle="1" w:styleId="Char1CharCharChar1CharChar1CharCharCharCharCharCharChar1CharChar1CharCharChar">
    <w:name w:val="Char1 Char Char Char1 Char Char1 Char Char Char Char Char Char Char1 Char Char1 Char Char Char"/>
    <w:basedOn w:val="affff2"/>
    <w:rsid w:val="004E7083"/>
    <w:pPr>
      <w:widowControl/>
      <w:shd w:val="clear" w:color="auto" w:fill="000080"/>
      <w:ind w:rightChars="163" w:right="342" w:firstLineChars="200" w:firstLine="480"/>
      <w:jc w:val="left"/>
    </w:pPr>
    <w:rPr>
      <w:rFonts w:ascii="Tahoma" w:hAnsi="Tahoma"/>
    </w:rPr>
  </w:style>
  <w:style w:type="paragraph" w:customStyle="1" w:styleId="ae">
    <w:name w:val="附图标题"/>
    <w:basedOn w:val="afffffffffffffffffffffffffff3"/>
    <w:next w:val="affff0"/>
    <w:rsid w:val="004E7083"/>
    <w:pPr>
      <w:numPr>
        <w:numId w:val="101"/>
      </w:numPr>
      <w:tabs>
        <w:tab w:val="clear" w:pos="1440"/>
        <w:tab w:val="left" w:pos="360"/>
      </w:tabs>
      <w:spacing w:afterLines="100"/>
      <w:ind w:left="0" w:firstLine="480"/>
    </w:pPr>
    <w:rPr>
      <w:rFonts w:ascii="Arial" w:eastAsia="黑体" w:hAnsi="Arial"/>
      <w:b/>
      <w:sz w:val="18"/>
    </w:rPr>
  </w:style>
  <w:style w:type="paragraph" w:customStyle="1" w:styleId="CharCharCharCharCharCharCharCharCharCharCharCharCharCharCharCharCharCharCharCharCharChar">
    <w:name w:val="Char Char Char Char Char Char Char Char Char Char Char Char Char Char Char Char Char Char Char Char Char Char"/>
    <w:basedOn w:val="affff2"/>
    <w:rsid w:val="004E7083"/>
    <w:pPr>
      <w:widowControl/>
      <w:shd w:val="clear" w:color="auto" w:fill="000080"/>
      <w:ind w:rightChars="163" w:right="342" w:firstLineChars="200" w:firstLine="480"/>
      <w:jc w:val="left"/>
    </w:pPr>
    <w:rPr>
      <w:rFonts w:ascii="Tahoma" w:hAnsi="Tahoma"/>
    </w:rPr>
  </w:style>
  <w:style w:type="paragraph" w:customStyle="1" w:styleId="Char1CharCharChar1CharChar1CharCharCharCharCharCharChar1Char1CharCharCharCharChar1CharCharCharCharChar">
    <w:name w:val="Char1 Char Char Char1 Char Char1 Char Char Char Char Char Char Char1 Char1 Char Char Char Char Char1 Char Char Char Char Char"/>
    <w:basedOn w:val="affff2"/>
    <w:rsid w:val="004E7083"/>
    <w:pPr>
      <w:widowControl/>
      <w:shd w:val="clear" w:color="auto" w:fill="000080"/>
      <w:ind w:rightChars="163" w:right="342" w:firstLineChars="200" w:firstLine="480"/>
      <w:jc w:val="left"/>
    </w:pPr>
    <w:rPr>
      <w:rFonts w:ascii="Tahoma" w:hAnsi="Tahoma"/>
    </w:rPr>
  </w:style>
  <w:style w:type="paragraph" w:customStyle="1" w:styleId="NOTAB">
    <w:name w:val="NOTAB"/>
    <w:basedOn w:val="afffc"/>
    <w:rsid w:val="004E7083"/>
    <w:pPr>
      <w:widowControl/>
      <w:ind w:rightChars="163" w:right="342" w:firstLineChars="200" w:firstLine="480"/>
      <w:jc w:val="left"/>
    </w:pPr>
    <w:rPr>
      <w:rFonts w:ascii="仿宋_GB2312" w:eastAsia="仿宋_GB2312" w:hAnsi="Futura Bk"/>
      <w:i/>
      <w:szCs w:val="20"/>
      <w:lang w:val="en-GB"/>
    </w:rPr>
  </w:style>
  <w:style w:type="paragraph" w:customStyle="1" w:styleId="afffffffffffffffffffffffffff4">
    <w:name w:val="图目录"/>
    <w:basedOn w:val="afffffffffffffffffffffffff8"/>
    <w:rsid w:val="004E7083"/>
    <w:pPr>
      <w:tabs>
        <w:tab w:val="clear" w:pos="425"/>
      </w:tabs>
      <w:spacing w:before="0" w:after="120" w:line="264" w:lineRule="auto"/>
      <w:ind w:left="0" w:firstLine="0"/>
      <w:jc w:val="center"/>
    </w:pPr>
    <w:rPr>
      <w:rFonts w:ascii="Futura Bk" w:hAnsi="Futura Bk" w:cs="Arial"/>
    </w:rPr>
  </w:style>
  <w:style w:type="paragraph" w:customStyle="1" w:styleId="afffffffffffffffffffffffffff5">
    <w:name w:val="样式 图目录 + 五号"/>
    <w:basedOn w:val="afffffffffffffffffffffffffff4"/>
    <w:rsid w:val="004E7083"/>
    <w:pPr>
      <w:tabs>
        <w:tab w:val="left" w:pos="1080"/>
      </w:tabs>
    </w:pPr>
    <w:rPr>
      <w:sz w:val="21"/>
    </w:rPr>
  </w:style>
  <w:style w:type="paragraph" w:customStyle="1" w:styleId="1a">
    <w:name w:val="样式 图目录 + 五号1"/>
    <w:basedOn w:val="afffffffffffffffffffffffffff4"/>
    <w:rsid w:val="004E7083"/>
    <w:pPr>
      <w:numPr>
        <w:numId w:val="102"/>
      </w:numPr>
      <w:tabs>
        <w:tab w:val="clear" w:pos="420"/>
        <w:tab w:val="left" w:pos="360"/>
        <w:tab w:val="left" w:pos="840"/>
      </w:tabs>
      <w:ind w:left="0" w:firstLine="0"/>
    </w:pPr>
    <w:rPr>
      <w:sz w:val="21"/>
    </w:rPr>
  </w:style>
  <w:style w:type="paragraph" w:customStyle="1" w:styleId="aff4">
    <w:name w:val="表目录"/>
    <w:basedOn w:val="afffffffffffffffffffffffffff4"/>
    <w:rsid w:val="004E7083"/>
    <w:pPr>
      <w:numPr>
        <w:numId w:val="103"/>
      </w:numPr>
      <w:tabs>
        <w:tab w:val="clear" w:pos="780"/>
        <w:tab w:val="left" w:pos="360"/>
        <w:tab w:val="left" w:pos="1080"/>
      </w:tabs>
      <w:ind w:left="0" w:firstLine="0"/>
    </w:pPr>
    <w:rPr>
      <w:sz w:val="21"/>
      <w:szCs w:val="21"/>
    </w:rPr>
  </w:style>
  <w:style w:type="paragraph" w:customStyle="1" w:styleId="afffffffffffffffffffffffffff6">
    <w:name w:val="图样式"/>
    <w:basedOn w:val="afffc"/>
    <w:rsid w:val="004E7083"/>
    <w:pPr>
      <w:keepNext/>
      <w:widowControl/>
      <w:snapToGrid w:val="0"/>
      <w:spacing w:before="80" w:after="80" w:line="300" w:lineRule="auto"/>
      <w:ind w:left="1701" w:rightChars="163" w:right="342" w:firstLineChars="200" w:firstLine="480"/>
      <w:jc w:val="center"/>
    </w:pPr>
    <w:rPr>
      <w:rFonts w:ascii="Arial" w:hAnsi="Arial"/>
      <w:szCs w:val="20"/>
    </w:rPr>
  </w:style>
  <w:style w:type="paragraph" w:customStyle="1" w:styleId="afffffffffffffffffffffffffff7">
    <w:name w:val="注示头"/>
    <w:basedOn w:val="afffc"/>
    <w:rsid w:val="004E7083"/>
    <w:pPr>
      <w:widowControl/>
      <w:pBdr>
        <w:top w:val="single" w:sz="4" w:space="1" w:color="000000"/>
      </w:pBdr>
      <w:snapToGrid w:val="0"/>
      <w:spacing w:before="80" w:after="80" w:line="300" w:lineRule="auto"/>
      <w:ind w:left="1701" w:rightChars="163" w:right="342" w:firstLineChars="200" w:firstLine="480"/>
      <w:jc w:val="left"/>
    </w:pPr>
    <w:rPr>
      <w:rFonts w:ascii="Arial" w:eastAsia="黑体" w:hAnsi="Arial"/>
      <w:sz w:val="18"/>
    </w:rPr>
  </w:style>
  <w:style w:type="paragraph" w:customStyle="1" w:styleId="afffffffffffffffffffffffffff8">
    <w:name w:val="注示文本"/>
    <w:basedOn w:val="afffc"/>
    <w:rsid w:val="004E7083"/>
    <w:pPr>
      <w:widowControl/>
      <w:pBdr>
        <w:bottom w:val="single" w:sz="4" w:space="1" w:color="000000"/>
      </w:pBdr>
      <w:snapToGrid w:val="0"/>
      <w:spacing w:before="80" w:after="80" w:line="300" w:lineRule="auto"/>
      <w:ind w:left="1701" w:rightChars="163" w:right="342" w:firstLineChars="200" w:firstLine="360"/>
      <w:jc w:val="left"/>
    </w:pPr>
    <w:rPr>
      <w:rFonts w:ascii="Arial" w:eastAsia="楷体_GB2312" w:hAnsi="Arial"/>
      <w:sz w:val="18"/>
      <w:szCs w:val="18"/>
    </w:rPr>
  </w:style>
  <w:style w:type="paragraph" w:customStyle="1" w:styleId="afffffffffffffffffffffffffff9">
    <w:name w:val="编写建议"/>
    <w:basedOn w:val="afffc"/>
    <w:rsid w:val="004E7083"/>
    <w:pPr>
      <w:widowControl/>
      <w:snapToGrid w:val="0"/>
      <w:spacing w:before="80" w:after="80" w:line="300" w:lineRule="auto"/>
      <w:ind w:left="1701" w:rightChars="163" w:right="342" w:firstLineChars="200" w:firstLine="420"/>
      <w:jc w:val="left"/>
    </w:pPr>
    <w:rPr>
      <w:rFonts w:ascii="Arial" w:hAnsi="Arial" w:cs="Arial"/>
      <w:i/>
      <w:color w:val="0000FF"/>
    </w:rPr>
  </w:style>
  <w:style w:type="paragraph" w:customStyle="1" w:styleId="afffffffffffffffffffffffffffa">
    <w:name w:val="公司名称"/>
    <w:basedOn w:val="afffc"/>
    <w:rsid w:val="004E7083"/>
    <w:pPr>
      <w:widowControl/>
      <w:autoSpaceDE w:val="0"/>
      <w:autoSpaceDN w:val="0"/>
      <w:adjustRightInd w:val="0"/>
      <w:spacing w:before="240"/>
      <w:ind w:rightChars="163" w:right="342" w:firstLineChars="200" w:firstLine="480"/>
      <w:jc w:val="center"/>
    </w:pPr>
    <w:rPr>
      <w:rFonts w:ascii="宋体" w:hAnsi="宋体"/>
      <w:b/>
      <w:bCs/>
      <w:sz w:val="28"/>
      <w:szCs w:val="28"/>
    </w:rPr>
  </w:style>
  <w:style w:type="paragraph" w:customStyle="1" w:styleId="afffffffffffffffffffffffffffb">
    <w:name w:val="封面书名"/>
    <w:basedOn w:val="afffc"/>
    <w:rsid w:val="004E7083"/>
    <w:pPr>
      <w:widowControl/>
      <w:tabs>
        <w:tab w:val="left" w:pos="1644"/>
      </w:tabs>
      <w:snapToGrid w:val="0"/>
      <w:spacing w:before="120" w:after="120"/>
      <w:ind w:left="1701" w:rightChars="163" w:right="342" w:firstLineChars="200" w:firstLine="480"/>
      <w:jc w:val="center"/>
    </w:pPr>
    <w:rPr>
      <w:rFonts w:ascii="Arial" w:hAnsi="Arial" w:cs="Arial"/>
      <w:b/>
      <w:bCs/>
      <w:sz w:val="48"/>
      <w:szCs w:val="48"/>
    </w:rPr>
  </w:style>
  <w:style w:type="paragraph" w:customStyle="1" w:styleId="afffffffffffffffffffffffffffc">
    <w:name w:val="封面表格文本"/>
    <w:basedOn w:val="afffc"/>
    <w:rsid w:val="004E7083"/>
    <w:pPr>
      <w:widowControl/>
      <w:autoSpaceDE w:val="0"/>
      <w:autoSpaceDN w:val="0"/>
      <w:adjustRightInd w:val="0"/>
      <w:ind w:rightChars="163" w:right="342" w:firstLineChars="200" w:firstLine="480"/>
      <w:jc w:val="center"/>
    </w:pPr>
    <w:rPr>
      <w:rFonts w:ascii="宋体" w:hAnsi="宋体"/>
      <w:b/>
      <w:bCs/>
      <w:szCs w:val="24"/>
    </w:rPr>
  </w:style>
  <w:style w:type="paragraph" w:customStyle="1" w:styleId="afffffffffffffffffffffffffffd">
    <w:name w:val="目录名"/>
    <w:basedOn w:val="afffc"/>
    <w:rsid w:val="004E7083"/>
    <w:pPr>
      <w:widowControl/>
      <w:snapToGrid w:val="0"/>
      <w:spacing w:before="480" w:after="360" w:line="300" w:lineRule="auto"/>
      <w:ind w:left="1701" w:rightChars="163" w:right="342" w:firstLineChars="200" w:firstLine="480"/>
      <w:jc w:val="center"/>
    </w:pPr>
    <w:rPr>
      <w:rFonts w:ascii="Arial" w:hAnsi="Arial" w:cs="Arial"/>
      <w:sz w:val="36"/>
      <w:szCs w:val="36"/>
    </w:rPr>
  </w:style>
  <w:style w:type="paragraph" w:customStyle="1" w:styleId="1ffffff">
    <w:name w:val="正文:1"/>
    <w:basedOn w:val="afffc"/>
    <w:rsid w:val="004E7083"/>
    <w:pPr>
      <w:widowControl/>
      <w:snapToGrid w:val="0"/>
      <w:spacing w:before="80" w:after="80" w:line="300" w:lineRule="auto"/>
      <w:ind w:left="1701" w:rightChars="163" w:right="342" w:firstLineChars="200" w:firstLine="480"/>
      <w:jc w:val="left"/>
    </w:pPr>
    <w:rPr>
      <w:rFonts w:ascii="宋体" w:hAnsi="Arial"/>
      <w:szCs w:val="20"/>
    </w:rPr>
  </w:style>
  <w:style w:type="paragraph" w:customStyle="1" w:styleId="afffffffffffffffffffffffffffe">
    <w:name w:val="表号"/>
    <w:basedOn w:val="afffc"/>
    <w:rsid w:val="004E7083"/>
    <w:pPr>
      <w:widowControl/>
      <w:snapToGrid w:val="0"/>
      <w:spacing w:before="210" w:after="80" w:line="300" w:lineRule="auto"/>
      <w:ind w:left="360" w:rightChars="163" w:right="342" w:firstLineChars="200" w:hanging="360"/>
      <w:jc w:val="center"/>
    </w:pPr>
    <w:rPr>
      <w:rFonts w:ascii="Arial" w:hAnsi="Arial"/>
      <w:szCs w:val="20"/>
    </w:rPr>
  </w:style>
  <w:style w:type="paragraph" w:customStyle="1" w:styleId="Command">
    <w:name w:val="Command"/>
    <w:rsid w:val="004E7083"/>
    <w:pPr>
      <w:spacing w:before="160" w:after="160"/>
    </w:pPr>
    <w:rPr>
      <w:rFonts w:ascii="Arial" w:eastAsia="黑体" w:hAnsi="Arial"/>
      <w:sz w:val="21"/>
    </w:rPr>
  </w:style>
  <w:style w:type="paragraph" w:customStyle="1" w:styleId="TableTextCharCharCharCharChar">
    <w:name w:val="Table Text Char Char Char Char Char"/>
    <w:link w:val="TableTextCharCharCharCharCharChar"/>
    <w:rsid w:val="004E7083"/>
    <w:pPr>
      <w:snapToGrid w:val="0"/>
      <w:spacing w:before="80" w:after="80"/>
    </w:pPr>
    <w:rPr>
      <w:rFonts w:ascii="Arial" w:hAnsi="Arial" w:cs="Arial"/>
      <w:sz w:val="18"/>
      <w:szCs w:val="18"/>
    </w:rPr>
  </w:style>
  <w:style w:type="character" w:customStyle="1" w:styleId="TableTextCharCharCharCharCharChar">
    <w:name w:val="Table Text Char Char Char Char Char Char"/>
    <w:link w:val="TableTextCharCharCharCharChar"/>
    <w:rsid w:val="004E7083"/>
    <w:rPr>
      <w:rFonts w:ascii="Arial" w:hAnsi="Arial" w:cs="Arial"/>
      <w:sz w:val="18"/>
      <w:szCs w:val="18"/>
    </w:rPr>
  </w:style>
  <w:style w:type="table" w:customStyle="1" w:styleId="affffffffffffffffffffffffffff">
    <w:name w:val="正文中的表格"/>
    <w:basedOn w:val="afffffffa"/>
    <w:rsid w:val="004E7083"/>
    <w:pPr>
      <w:widowControl/>
      <w:snapToGrid w:val="0"/>
      <w:spacing w:before="80" w:after="80" w:line="300" w:lineRule="auto"/>
      <w:ind w:left="1701"/>
    </w:pPr>
    <w:rPr>
      <w:rFonts w:ascii="Arial" w:hAnsi="Arial"/>
      <w:sz w:val="1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paragraph" w:customStyle="1" w:styleId="affffffffffffffffffffffffffff0">
    <w:name w:val="摘要"/>
    <w:basedOn w:val="afffc"/>
    <w:rsid w:val="004E7083"/>
    <w:pPr>
      <w:widowControl/>
      <w:tabs>
        <w:tab w:val="left" w:pos="907"/>
      </w:tabs>
      <w:autoSpaceDE w:val="0"/>
      <w:autoSpaceDN w:val="0"/>
      <w:adjustRightInd w:val="0"/>
      <w:ind w:left="879" w:rightChars="163" w:right="342" w:firstLineChars="200" w:hanging="879"/>
      <w:jc w:val="left"/>
    </w:pPr>
    <w:rPr>
      <w:rFonts w:ascii="宋体" w:hAnsi="宋体"/>
    </w:rPr>
  </w:style>
  <w:style w:type="paragraph" w:customStyle="1" w:styleId="ItemStep">
    <w:name w:val="Item Step"/>
    <w:rsid w:val="004E7083"/>
    <w:pPr>
      <w:spacing w:line="300" w:lineRule="auto"/>
      <w:jc w:val="both"/>
    </w:pPr>
    <w:rPr>
      <w:rFonts w:ascii="Arial" w:hAnsi="Arial"/>
      <w:sz w:val="21"/>
    </w:rPr>
  </w:style>
  <w:style w:type="paragraph" w:customStyle="1" w:styleId="NotesHeading">
    <w:name w:val="Notes Heading"/>
    <w:next w:val="afffc"/>
    <w:rsid w:val="004E7083"/>
    <w:pPr>
      <w:keepNext/>
      <w:pBdr>
        <w:top w:val="single" w:sz="8" w:space="5" w:color="auto"/>
      </w:pBdr>
      <w:snapToGrid w:val="0"/>
      <w:spacing w:before="80" w:after="80"/>
      <w:ind w:left="1701"/>
    </w:pPr>
    <w:rPr>
      <w:rFonts w:ascii="Arial" w:eastAsia="黑体" w:hAnsi="Arial"/>
      <w:sz w:val="21"/>
    </w:rPr>
  </w:style>
  <w:style w:type="paragraph" w:customStyle="1" w:styleId="NotesText">
    <w:name w:val="Notes Text"/>
    <w:rsid w:val="004E7083"/>
    <w:pPr>
      <w:pBdr>
        <w:bottom w:val="single" w:sz="8" w:space="5" w:color="auto"/>
      </w:pBdr>
      <w:ind w:left="1701"/>
      <w:jc w:val="both"/>
    </w:pPr>
    <w:rPr>
      <w:rFonts w:ascii="Arial" w:eastAsia="楷体_GB2312" w:hAnsi="Arial"/>
      <w:color w:val="000000"/>
      <w:sz w:val="21"/>
      <w:szCs w:val="21"/>
    </w:rPr>
  </w:style>
  <w:style w:type="character" w:customStyle="1" w:styleId="Charfff7">
    <w:name w:val="表格题注 Char"/>
    <w:link w:val="afffffffffffff9"/>
    <w:rsid w:val="004E7083"/>
    <w:rPr>
      <w:rFonts w:ascii="Arial" w:hAnsi="Arial"/>
      <w:sz w:val="18"/>
    </w:rPr>
  </w:style>
  <w:style w:type="paragraph" w:customStyle="1" w:styleId="affffffffffffffffffffffffffff1">
    <w:name w:val="封面华为技术"/>
    <w:basedOn w:val="afffc"/>
    <w:rsid w:val="004E7083"/>
    <w:pPr>
      <w:widowControl/>
      <w:autoSpaceDE w:val="0"/>
      <w:autoSpaceDN w:val="0"/>
      <w:adjustRightInd w:val="0"/>
      <w:ind w:rightChars="163" w:right="342" w:firstLineChars="200" w:firstLine="480"/>
      <w:jc w:val="center"/>
    </w:pPr>
    <w:rPr>
      <w:rFonts w:ascii="Arial" w:eastAsia="黑体" w:hAnsi="Arial"/>
      <w:sz w:val="32"/>
      <w:szCs w:val="20"/>
    </w:rPr>
  </w:style>
  <w:style w:type="paragraph" w:customStyle="1" w:styleId="1H1Heading0PIM1Fab-1h11NormalFontHelvetica">
    <w:name w:val="样式 标题 1H1Heading 0PIM 1Fab-1h11.Normal + Font: Helvetica..."/>
    <w:basedOn w:val="14"/>
    <w:rsid w:val="004E7083"/>
    <w:pPr>
      <w:keepLines/>
      <w:pageBreakBefore/>
      <w:widowControl/>
      <w:numPr>
        <w:numId w:val="104"/>
      </w:numPr>
      <w:tabs>
        <w:tab w:val="left" w:pos="360"/>
      </w:tabs>
      <w:spacing w:beforeLines="0" w:before="340" w:after="330" w:line="578" w:lineRule="auto"/>
      <w:ind w:leftChars="-4" w:left="-4" w:rightChars="163" w:right="342" w:firstLineChars="200" w:firstLine="200"/>
    </w:pPr>
    <w:rPr>
      <w:rFonts w:ascii="Times New Roman" w:hAnsi="Times New Roman" w:cs="宋体"/>
      <w:spacing w:val="20"/>
      <w:kern w:val="44"/>
      <w:sz w:val="36"/>
      <w:szCs w:val="20"/>
    </w:rPr>
  </w:style>
  <w:style w:type="paragraph" w:customStyle="1" w:styleId="2Para22H2h2sect12DONOTUSEh2chnChapterNumber1">
    <w:name w:val="样式 标题 2Para22H2h2sect 1.2DO NOT USE_h2chnChapter Number/...1"/>
    <w:basedOn w:val="23"/>
    <w:rsid w:val="004E7083"/>
    <w:pPr>
      <w:widowControl/>
      <w:numPr>
        <w:ilvl w:val="0"/>
        <w:numId w:val="0"/>
      </w:numPr>
      <w:tabs>
        <w:tab w:val="left" w:pos="360"/>
      </w:tabs>
      <w:spacing w:before="260" w:afterLines="50" w:after="260" w:line="416" w:lineRule="auto"/>
      <w:ind w:leftChars="-3" w:left="-3" w:rightChars="163" w:right="342" w:firstLineChars="200" w:firstLine="200"/>
      <w:jc w:val="left"/>
    </w:pPr>
    <w:rPr>
      <w:rFonts w:ascii="Arial" w:eastAsia="黑体" w:hAnsi="Arial" w:cs="宋体"/>
      <w:noProof/>
      <w:spacing w:val="20"/>
      <w:sz w:val="32"/>
      <w:szCs w:val="20"/>
      <w:lang w:bidi="ar-SA"/>
    </w:rPr>
  </w:style>
  <w:style w:type="paragraph" w:customStyle="1" w:styleId="3H3sect123h3BOD0Heading3-oldl3CTBoldHeadbh1">
    <w:name w:val="样式 标题 3H3sect1.2.3h3BOD 0Heading 3 - oldl3CTBold Headbh...1"/>
    <w:basedOn w:val="31"/>
    <w:rsid w:val="004E7083"/>
    <w:pPr>
      <w:widowControl/>
      <w:numPr>
        <w:ilvl w:val="0"/>
        <w:numId w:val="0"/>
      </w:numPr>
      <w:tabs>
        <w:tab w:val="left" w:pos="360"/>
      </w:tabs>
      <w:spacing w:before="260" w:afterLines="50" w:after="260" w:line="416" w:lineRule="auto"/>
      <w:ind w:leftChars="-4" w:left="-4" w:rightChars="163" w:right="342" w:hangingChars="3" w:hanging="3"/>
      <w:jc w:val="left"/>
    </w:pPr>
    <w:rPr>
      <w:rFonts w:ascii="Arial" w:eastAsia="黑体" w:hAnsi="Arial" w:cs="宋体"/>
      <w:spacing w:val="20"/>
      <w:sz w:val="30"/>
      <w:szCs w:val="20"/>
    </w:rPr>
  </w:style>
  <w:style w:type="paragraph" w:customStyle="1" w:styleId="4H4RefHeading1rh1Headingsqlsect1234PIM4h4">
    <w:name w:val="样式 标题 4H4Ref Heading 1rh1Heading sqlsect 1.2.3.4PIM 4h4(..."/>
    <w:basedOn w:val="41"/>
    <w:rsid w:val="004E7083"/>
    <w:pPr>
      <w:widowControl/>
      <w:numPr>
        <w:ilvl w:val="0"/>
        <w:numId w:val="0"/>
      </w:numPr>
      <w:tabs>
        <w:tab w:val="left" w:pos="360"/>
        <w:tab w:val="left" w:pos="1079"/>
      </w:tabs>
      <w:spacing w:before="280" w:afterLines="50" w:after="290" w:line="377" w:lineRule="auto"/>
      <w:ind w:leftChars="-5" w:left="-5" w:rightChars="163" w:right="342" w:hangingChars="4" w:hanging="4"/>
      <w:jc w:val="left"/>
    </w:pPr>
    <w:rPr>
      <w:rFonts w:ascii="Arial" w:eastAsia="黑体" w:hAnsi="Arial" w:cs="宋体"/>
      <w:spacing w:val="10"/>
      <w:sz w:val="28"/>
      <w:szCs w:val="20"/>
    </w:rPr>
  </w:style>
  <w:style w:type="paragraph" w:customStyle="1" w:styleId="5H5PIM5BlockLabeldashdsddh512Romanlisthe">
    <w:name w:val="样式 标题 5H5PIM 5Block Labeldashdsddh5口口1口2Roman listhe..."/>
    <w:basedOn w:val="50"/>
    <w:rsid w:val="004E7083"/>
    <w:pPr>
      <w:widowControl/>
      <w:numPr>
        <w:numId w:val="104"/>
      </w:numPr>
      <w:tabs>
        <w:tab w:val="left" w:pos="360"/>
        <w:tab w:val="left" w:pos="1260"/>
      </w:tabs>
      <w:spacing w:before="280" w:afterLines="50" w:after="290" w:line="377" w:lineRule="auto"/>
      <w:ind w:leftChars="-6" w:left="-6" w:rightChars="163" w:right="342" w:hangingChars="5" w:hanging="5"/>
      <w:jc w:val="left"/>
    </w:pPr>
    <w:rPr>
      <w:rFonts w:ascii="Arial" w:eastAsia="黑体" w:hAnsi="Arial" w:cs="宋体"/>
      <w:spacing w:val="10"/>
      <w:sz w:val="28"/>
      <w:szCs w:val="20"/>
    </w:rPr>
  </w:style>
  <w:style w:type="paragraph" w:customStyle="1" w:styleId="ItemListinTable">
    <w:name w:val="Item List in Table"/>
    <w:basedOn w:val="afffc"/>
    <w:rsid w:val="004E7083"/>
    <w:pPr>
      <w:widowControl/>
      <w:numPr>
        <w:numId w:val="105"/>
      </w:numPr>
      <w:tabs>
        <w:tab w:val="clear" w:pos="170"/>
        <w:tab w:val="left" w:pos="360"/>
      </w:tabs>
      <w:topLinePunct/>
      <w:adjustRightInd w:val="0"/>
      <w:snapToGrid w:val="0"/>
      <w:spacing w:before="80" w:after="80" w:line="240" w:lineRule="atLeast"/>
      <w:ind w:left="0" w:rightChars="163" w:right="342" w:firstLineChars="200" w:firstLine="200"/>
      <w:jc w:val="left"/>
    </w:pPr>
    <w:rPr>
      <w:rFonts w:ascii="宋体" w:hAnsi="宋体" w:cs="Arial"/>
    </w:rPr>
  </w:style>
  <w:style w:type="paragraph" w:customStyle="1" w:styleId="QB">
    <w:name w:val="QB正文"/>
    <w:basedOn w:val="afffc"/>
    <w:link w:val="QBChar"/>
    <w:rsid w:val="004E7083"/>
    <w:pPr>
      <w:widowControl/>
      <w:autoSpaceDE w:val="0"/>
      <w:autoSpaceDN w:val="0"/>
      <w:ind w:rightChars="163" w:right="342" w:firstLineChars="200" w:firstLine="200"/>
      <w:jc w:val="left"/>
    </w:pPr>
    <w:rPr>
      <w:rFonts w:ascii="宋体" w:hAnsi="宋体"/>
      <w:szCs w:val="20"/>
    </w:rPr>
  </w:style>
  <w:style w:type="character" w:customStyle="1" w:styleId="QBChar">
    <w:name w:val="QB正文 Char"/>
    <w:link w:val="QB"/>
    <w:rsid w:val="004E7083"/>
    <w:rPr>
      <w:rFonts w:ascii="宋体" w:hAnsi="宋体"/>
      <w:sz w:val="24"/>
    </w:rPr>
  </w:style>
  <w:style w:type="paragraph" w:customStyle="1" w:styleId="QB4">
    <w:name w:val="QB标题4"/>
    <w:basedOn w:val="41"/>
    <w:next w:val="QB"/>
    <w:rsid w:val="004E7083"/>
    <w:pPr>
      <w:widowControl/>
      <w:numPr>
        <w:ilvl w:val="0"/>
        <w:numId w:val="0"/>
      </w:numPr>
      <w:tabs>
        <w:tab w:val="left" w:pos="567"/>
      </w:tabs>
      <w:autoSpaceDE w:val="0"/>
      <w:autoSpaceDN w:val="0"/>
      <w:adjustRightInd w:val="0"/>
      <w:spacing w:before="280" w:after="290" w:line="376" w:lineRule="auto"/>
      <w:ind w:left="936" w:rightChars="163" w:right="342" w:hanging="680"/>
      <w:jc w:val="left"/>
      <w:textAlignment w:val="baseline"/>
    </w:pPr>
    <w:rPr>
      <w:rFonts w:ascii="Arial" w:eastAsia="黑体" w:hAnsi="Arial"/>
      <w:b w:val="0"/>
      <w:sz w:val="21"/>
    </w:rPr>
  </w:style>
  <w:style w:type="paragraph" w:customStyle="1" w:styleId="QB0">
    <w:name w:val="QB表内文字"/>
    <w:basedOn w:val="afffc"/>
    <w:rsid w:val="004E7083"/>
    <w:pPr>
      <w:widowControl/>
      <w:autoSpaceDE w:val="0"/>
      <w:autoSpaceDN w:val="0"/>
      <w:ind w:rightChars="163" w:right="342" w:firstLineChars="200" w:firstLine="480"/>
      <w:jc w:val="left"/>
    </w:pPr>
    <w:rPr>
      <w:rFonts w:ascii="宋体" w:hAnsi="宋体"/>
      <w:szCs w:val="20"/>
    </w:rPr>
  </w:style>
  <w:style w:type="paragraph" w:customStyle="1" w:styleId="110">
    <w:name w:val="11"/>
    <w:basedOn w:val="afffffffffffffb"/>
    <w:rsid w:val="004E7083"/>
    <w:pPr>
      <w:widowControl w:val="0"/>
      <w:numPr>
        <w:numId w:val="106"/>
      </w:numPr>
      <w:tabs>
        <w:tab w:val="clear" w:pos="102"/>
        <w:tab w:val="left" w:pos="360"/>
      </w:tabs>
      <w:ind w:left="0" w:rightChars="163" w:right="-318" w:firstLine="200"/>
      <w:outlineLvl w:val="0"/>
    </w:pPr>
    <w:rPr>
      <w:rFonts w:ascii="华文细黑" w:eastAsia="华文细黑" w:hAnsi="华文细黑"/>
      <w:b/>
      <w:sz w:val="28"/>
      <w:szCs w:val="28"/>
    </w:rPr>
  </w:style>
  <w:style w:type="character" w:customStyle="1" w:styleId="Char1f2">
    <w:name w:val="表格文本 Char1"/>
    <w:link w:val="afffffffffffffd"/>
    <w:rsid w:val="004E7083"/>
    <w:rPr>
      <w:rFonts w:ascii="Arial" w:hAnsi="Arial"/>
      <w:sz w:val="21"/>
    </w:rPr>
  </w:style>
  <w:style w:type="paragraph" w:customStyle="1" w:styleId="ParaCharCharCharCharCharCharCharCharCharCharCharCharCharCharChar">
    <w:name w:val="默认段落字体 Para Char Char Char Char Char Char Char Char Char Char Char Char Char Char Char"/>
    <w:basedOn w:val="affff2"/>
    <w:rsid w:val="004E7083"/>
    <w:pPr>
      <w:widowControl/>
      <w:shd w:val="clear" w:color="auto" w:fill="000080"/>
      <w:ind w:rightChars="163" w:right="342" w:firstLineChars="200" w:firstLine="480"/>
      <w:jc w:val="left"/>
    </w:pPr>
    <w:rPr>
      <w:rFonts w:ascii="Tahoma" w:hAnsi="Tahoma"/>
    </w:rPr>
  </w:style>
  <w:style w:type="character" w:customStyle="1" w:styleId="Char1fd">
    <w:name w:val="正文 Char1"/>
    <w:rsid w:val="004E7083"/>
    <w:rPr>
      <w:rFonts w:ascii="宋体" w:hAnsi="宋体"/>
      <w:sz w:val="24"/>
      <w:szCs w:val="24"/>
      <w:lang w:val="en-US" w:eastAsia="zh-CN" w:bidi="ar-SA"/>
    </w:rPr>
  </w:style>
  <w:style w:type="character" w:customStyle="1" w:styleId="Charfffff6">
    <w:name w:val="正文 Char"/>
    <w:rsid w:val="004E7083"/>
    <w:rPr>
      <w:rFonts w:ascii="宋体" w:hAnsi="宋体"/>
      <w:sz w:val="24"/>
      <w:szCs w:val="24"/>
    </w:rPr>
  </w:style>
  <w:style w:type="table" w:customStyle="1" w:styleId="2-11">
    <w:name w:val="中等深浅底纹 2 - 强调文字颜色 11"/>
    <w:basedOn w:val="afffe"/>
    <w:uiPriority w:val="64"/>
    <w:unhideWhenUsed/>
    <w:rsid w:val="004E7083"/>
    <w:rPr>
      <w:rFonts w:ascii="Calibri" w:hAnsi="Calibri"/>
      <w:sz w:val="21"/>
      <w:szCs w:val="21"/>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paragraph" w:customStyle="1" w:styleId="affffffffffffffffffffffffffff2">
    <w:name w:val="张熙题注"/>
    <w:basedOn w:val="afffc"/>
    <w:rsid w:val="004E7083"/>
    <w:pPr>
      <w:widowControl/>
      <w:ind w:firstLineChars="200" w:firstLine="200"/>
      <w:jc w:val="center"/>
    </w:pPr>
    <w:rPr>
      <w:rFonts w:ascii="Calibri" w:eastAsia="黑体" w:hAnsi="Calibri"/>
      <w:spacing w:val="6"/>
    </w:rPr>
  </w:style>
  <w:style w:type="paragraph" w:customStyle="1" w:styleId="-90">
    <w:name w:val="表标题-第9章"/>
    <w:basedOn w:val="-10"/>
    <w:next w:val="affffffffc"/>
    <w:rsid w:val="004E7083"/>
    <w:pPr>
      <w:tabs>
        <w:tab w:val="left" w:pos="360"/>
      </w:tabs>
      <w:snapToGrid/>
      <w:ind w:left="360" w:firstLineChars="200" w:firstLine="200"/>
      <w:contextualSpacing/>
    </w:pPr>
  </w:style>
  <w:style w:type="paragraph" w:customStyle="1" w:styleId="-100">
    <w:name w:val="表标题-第10章"/>
    <w:basedOn w:val="-90"/>
    <w:next w:val="afffc"/>
    <w:rsid w:val="004E7083"/>
  </w:style>
  <w:style w:type="character" w:customStyle="1" w:styleId="Charfffff7">
    <w:name w:val="段落 Char"/>
    <w:link w:val="affffffffffffffffffffffffffff3"/>
    <w:locked/>
    <w:rsid w:val="004E7083"/>
    <w:rPr>
      <w:sz w:val="24"/>
    </w:rPr>
  </w:style>
  <w:style w:type="paragraph" w:customStyle="1" w:styleId="affffffffffffffffffffffffffff3">
    <w:name w:val="段落"/>
    <w:basedOn w:val="afffc"/>
    <w:link w:val="Charfffff7"/>
    <w:rsid w:val="004E7083"/>
    <w:pPr>
      <w:ind w:firstLineChars="200" w:firstLine="200"/>
    </w:pPr>
    <w:rPr>
      <w:szCs w:val="20"/>
    </w:rPr>
  </w:style>
  <w:style w:type="paragraph" w:customStyle="1" w:styleId="affffffffffffffffffffffffffff4">
    <w:name w:val="正文（缩进）"/>
    <w:basedOn w:val="afffc"/>
    <w:link w:val="Char1fe"/>
    <w:rsid w:val="004E7083"/>
    <w:pPr>
      <w:spacing w:beforeLines="50" w:afterLines="50"/>
      <w:ind w:firstLineChars="200" w:firstLine="480"/>
    </w:pPr>
    <w:rPr>
      <w:szCs w:val="24"/>
    </w:rPr>
  </w:style>
  <w:style w:type="character" w:customStyle="1" w:styleId="Char1fe">
    <w:name w:val="正文（缩进） Char1"/>
    <w:basedOn w:val="afffd"/>
    <w:link w:val="affffffffffffffffffffffffffff4"/>
    <w:rsid w:val="004E7083"/>
    <w:rPr>
      <w:sz w:val="24"/>
      <w:szCs w:val="24"/>
    </w:rPr>
  </w:style>
  <w:style w:type="paragraph" w:customStyle="1" w:styleId="-50">
    <w:name w:val="表标题-第5章"/>
    <w:basedOn w:val="-10"/>
    <w:next w:val="affffffffc"/>
    <w:rsid w:val="004E7083"/>
    <w:pPr>
      <w:snapToGrid/>
      <w:ind w:left="420" w:firstLineChars="200" w:hanging="420"/>
      <w:contextualSpacing/>
    </w:pPr>
    <w:rPr>
      <w:sz w:val="24"/>
    </w:rPr>
  </w:style>
  <w:style w:type="paragraph" w:customStyle="1" w:styleId="affffffffffffffffffffffffffff5">
    <w:name w:val="文件标识号"/>
    <w:basedOn w:val="afffc"/>
    <w:rsid w:val="004E7083"/>
    <w:pPr>
      <w:widowControl/>
      <w:tabs>
        <w:tab w:val="left" w:pos="1560"/>
      </w:tabs>
      <w:adjustRightInd w:val="0"/>
      <w:snapToGrid w:val="0"/>
      <w:spacing w:before="120" w:after="120" w:line="1440" w:lineRule="auto"/>
      <w:ind w:left="1560" w:firstLineChars="200" w:hanging="720"/>
      <w:jc w:val="center"/>
      <w:textAlignment w:val="baseline"/>
    </w:pPr>
    <w:rPr>
      <w:rFonts w:ascii="Arial" w:eastAsia="黑体" w:hAnsi="Arial"/>
      <w:spacing w:val="10"/>
      <w:sz w:val="32"/>
      <w:szCs w:val="20"/>
    </w:rPr>
  </w:style>
  <w:style w:type="paragraph" w:customStyle="1" w:styleId="affffffffffffffffffffffffffff6">
    <w:name w:val="文件分类"/>
    <w:basedOn w:val="afffc"/>
    <w:rsid w:val="004E7083"/>
    <w:pPr>
      <w:widowControl/>
      <w:tabs>
        <w:tab w:val="left" w:pos="1680"/>
      </w:tabs>
      <w:adjustRightInd w:val="0"/>
      <w:snapToGrid w:val="0"/>
      <w:spacing w:beforeLines="25" w:after="480" w:line="2400" w:lineRule="auto"/>
      <w:ind w:left="1680" w:firstLineChars="200" w:hanging="420"/>
      <w:jc w:val="center"/>
      <w:textAlignment w:val="baseline"/>
    </w:pPr>
    <w:rPr>
      <w:rFonts w:ascii="Arial" w:hAnsi="Arial"/>
      <w:spacing w:val="10"/>
      <w:sz w:val="32"/>
      <w:szCs w:val="20"/>
    </w:rPr>
  </w:style>
  <w:style w:type="paragraph" w:customStyle="1" w:styleId="affffffffffffffffffffffffffff7">
    <w:name w:val="文头字"/>
    <w:basedOn w:val="afffc"/>
    <w:rsid w:val="004E7083"/>
    <w:pPr>
      <w:widowControl/>
      <w:tabs>
        <w:tab w:val="left" w:pos="840"/>
      </w:tabs>
      <w:adjustRightInd w:val="0"/>
      <w:snapToGrid w:val="0"/>
      <w:spacing w:before="200"/>
      <w:ind w:left="840" w:firstLineChars="200" w:hanging="420"/>
      <w:jc w:val="center"/>
      <w:textAlignment w:val="baseline"/>
    </w:pPr>
    <w:rPr>
      <w:rFonts w:ascii="Arial" w:hAnsi="Arial"/>
      <w:b/>
      <w:snapToGrid w:val="0"/>
      <w:color w:val="FF0000"/>
      <w:spacing w:val="100"/>
      <w:sz w:val="48"/>
      <w:szCs w:val="20"/>
    </w:rPr>
  </w:style>
  <w:style w:type="paragraph" w:customStyle="1" w:styleId="MMTopic4">
    <w:name w:val="MM Topic 4"/>
    <w:basedOn w:val="41"/>
    <w:rsid w:val="004E7083"/>
    <w:pPr>
      <w:numPr>
        <w:ilvl w:val="0"/>
        <w:numId w:val="0"/>
      </w:numPr>
      <w:tabs>
        <w:tab w:val="left" w:pos="1984"/>
        <w:tab w:val="left" w:pos="4200"/>
      </w:tabs>
      <w:spacing w:before="120" w:after="120"/>
      <w:ind w:left="4200" w:hanging="420"/>
    </w:pPr>
    <w:rPr>
      <w:rFonts w:ascii="Arial" w:eastAsia="黑体" w:hAnsi="Arial"/>
      <w:sz w:val="28"/>
    </w:rPr>
  </w:style>
  <w:style w:type="character" w:customStyle="1" w:styleId="Charfffff0">
    <w:name w:val="正文样式 Char"/>
    <w:link w:val="afffffffffffffffffffffffff8"/>
    <w:rsid w:val="004E7083"/>
    <w:rPr>
      <w:rFonts w:ascii="宋体" w:hAnsi="宋体"/>
      <w:sz w:val="24"/>
      <w:szCs w:val="24"/>
    </w:rPr>
  </w:style>
  <w:style w:type="character" w:customStyle="1" w:styleId="myChar">
    <w:name w:val="my正文 Char"/>
    <w:basedOn w:val="afffd"/>
    <w:link w:val="my"/>
    <w:rsid w:val="004E7083"/>
    <w:rPr>
      <w:rFonts w:ascii="仿宋_GB2312" w:hAnsi="仿宋_GB2312"/>
      <w:spacing w:val="10"/>
      <w:sz w:val="24"/>
    </w:rPr>
  </w:style>
  <w:style w:type="paragraph" w:customStyle="1" w:styleId="my">
    <w:name w:val="my正文"/>
    <w:basedOn w:val="afffffff0"/>
    <w:link w:val="myChar"/>
    <w:rsid w:val="004E7083"/>
    <w:pPr>
      <w:ind w:left="0" w:firstLineChars="200" w:firstLine="640"/>
    </w:pPr>
    <w:rPr>
      <w:rFonts w:ascii="仿宋_GB2312" w:hAnsi="仿宋_GB2312"/>
      <w:spacing w:val="10"/>
    </w:rPr>
  </w:style>
  <w:style w:type="paragraph" w:customStyle="1" w:styleId="12">
    <w:name w:val="编号样式1"/>
    <w:basedOn w:val="afffffffffffffffffffffffff8"/>
    <w:rsid w:val="004E7083"/>
    <w:pPr>
      <w:numPr>
        <w:numId w:val="107"/>
      </w:numPr>
      <w:tabs>
        <w:tab w:val="clear" w:pos="902"/>
        <w:tab w:val="left" w:pos="360"/>
        <w:tab w:val="left" w:pos="839"/>
        <w:tab w:val="left" w:pos="2267"/>
      </w:tabs>
      <w:ind w:left="425" w:hanging="425"/>
    </w:pPr>
  </w:style>
  <w:style w:type="paragraph" w:customStyle="1" w:styleId="affffffffffffffffffffffffffff8">
    <w:name w:val="正文（标准）"/>
    <w:basedOn w:val="afffc"/>
    <w:next w:val="afffc"/>
    <w:link w:val="Charfffff8"/>
    <w:rsid w:val="004E7083"/>
    <w:pPr>
      <w:ind w:firstLineChars="200" w:firstLine="480"/>
      <w:jc w:val="left"/>
    </w:pPr>
    <w:rPr>
      <w:rFonts w:ascii="宋体" w:hAnsi="宋体"/>
      <w:bCs/>
      <w:color w:val="000000"/>
      <w:szCs w:val="24"/>
    </w:rPr>
  </w:style>
  <w:style w:type="character" w:customStyle="1" w:styleId="Charfffff8">
    <w:name w:val="正文（标准） Char"/>
    <w:link w:val="affffffffffffffffffffffffffff8"/>
    <w:rsid w:val="004E7083"/>
    <w:rPr>
      <w:rFonts w:ascii="宋体" w:hAnsi="宋体"/>
      <w:bCs/>
      <w:color w:val="000000"/>
      <w:sz w:val="24"/>
      <w:szCs w:val="24"/>
    </w:rPr>
  </w:style>
  <w:style w:type="character" w:customStyle="1" w:styleId="myCharCharChar">
    <w:name w:val="my正文 Char Char Char"/>
    <w:link w:val="myCharChar"/>
    <w:rsid w:val="004E7083"/>
    <w:rPr>
      <w:rFonts w:ascii="仿宋_GB2312" w:hAnsi="仿宋_GB2312"/>
      <w:spacing w:val="10"/>
      <w:sz w:val="24"/>
    </w:rPr>
  </w:style>
  <w:style w:type="paragraph" w:customStyle="1" w:styleId="myCharChar">
    <w:name w:val="my正文 Char Char"/>
    <w:basedOn w:val="afffffff0"/>
    <w:link w:val="myCharCharChar"/>
    <w:rsid w:val="004E7083"/>
    <w:pPr>
      <w:ind w:left="0" w:firstLineChars="200" w:firstLine="640"/>
    </w:pPr>
    <w:rPr>
      <w:rFonts w:ascii="仿宋_GB2312" w:hAnsi="仿宋_GB2312"/>
      <w:spacing w:val="10"/>
    </w:rPr>
  </w:style>
  <w:style w:type="paragraph" w:customStyle="1" w:styleId="GP">
    <w:name w:val="GP正文(首行缩进)"/>
    <w:basedOn w:val="afffc"/>
    <w:link w:val="GPCharChar"/>
    <w:rsid w:val="004E7083"/>
    <w:pPr>
      <w:spacing w:afterLines="25"/>
      <w:ind w:firstLineChars="200" w:firstLine="200"/>
    </w:pPr>
  </w:style>
  <w:style w:type="paragraph" w:customStyle="1" w:styleId="-f1">
    <w:name w:val="样式-正文"/>
    <w:basedOn w:val="afffc"/>
    <w:next w:val="afffc"/>
    <w:rsid w:val="004E7083"/>
    <w:pPr>
      <w:ind w:firstLineChars="200" w:firstLine="200"/>
    </w:pPr>
    <w:rPr>
      <w:szCs w:val="24"/>
    </w:rPr>
  </w:style>
  <w:style w:type="paragraph" w:customStyle="1" w:styleId="afc">
    <w:name w:val="[勾型列表]"/>
    <w:basedOn w:val="2b"/>
    <w:link w:val="Charfffff9"/>
    <w:rsid w:val="004E7083"/>
    <w:pPr>
      <w:numPr>
        <w:numId w:val="108"/>
      </w:numPr>
      <w:spacing w:after="0" w:line="360" w:lineRule="auto"/>
      <w:ind w:leftChars="0" w:left="1259" w:firstLine="0"/>
    </w:pPr>
    <w:rPr>
      <w:rFonts w:ascii="Times New Roman" w:hAnsi="Times New Roman"/>
      <w:color w:val="000000"/>
      <w:szCs w:val="24"/>
    </w:rPr>
  </w:style>
  <w:style w:type="character" w:customStyle="1" w:styleId="Charfffff9">
    <w:name w:val="[勾型列表] Char"/>
    <w:link w:val="afc"/>
    <w:rsid w:val="004E7083"/>
    <w:rPr>
      <w:color w:val="000000"/>
      <w:sz w:val="24"/>
      <w:szCs w:val="24"/>
    </w:rPr>
  </w:style>
  <w:style w:type="character" w:customStyle="1" w:styleId="wzh1Char">
    <w:name w:val="wzh正文1 Char"/>
    <w:rsid w:val="004E7083"/>
    <w:rPr>
      <w:rFonts w:ascii="Arial" w:eastAsia="仿宋_GB2312" w:hAnsi="Arial"/>
      <w:spacing w:val="-8"/>
      <w:sz w:val="28"/>
      <w:szCs w:val="24"/>
      <w:lang w:eastAsia="en-US" w:bidi="en-US"/>
    </w:rPr>
  </w:style>
  <w:style w:type="paragraph" w:customStyle="1" w:styleId="affffffffffffffffffffffffffff9">
    <w:name w:val="简单列表"/>
    <w:basedOn w:val="afffc"/>
    <w:next w:val="afffc"/>
    <w:rsid w:val="004E7083"/>
    <w:pPr>
      <w:ind w:left="660" w:firstLineChars="200" w:hanging="420"/>
    </w:pPr>
    <w:rPr>
      <w:rFonts w:ascii="Calibri" w:hAnsi="Calibri"/>
    </w:rPr>
  </w:style>
  <w:style w:type="paragraph" w:customStyle="1" w:styleId="2ffffa">
    <w:name w:val="项目2"/>
    <w:basedOn w:val="afffc"/>
    <w:rsid w:val="004E7083"/>
    <w:pPr>
      <w:tabs>
        <w:tab w:val="left" w:pos="840"/>
      </w:tabs>
      <w:spacing w:before="60" w:after="60"/>
      <w:ind w:left="840" w:firstLineChars="200" w:hanging="420"/>
    </w:pPr>
    <w:rPr>
      <w:szCs w:val="20"/>
    </w:rPr>
  </w:style>
  <w:style w:type="character" w:customStyle="1" w:styleId="Charfffffa">
    <w:name w:val="我的正文 Char"/>
    <w:basedOn w:val="afffd"/>
    <w:rsid w:val="004E7083"/>
    <w:rPr>
      <w:rFonts w:ascii="宋体" w:eastAsia="宋体" w:hAnsi="宋体" w:cs="Arial"/>
      <w:spacing w:val="10"/>
      <w:sz w:val="24"/>
    </w:rPr>
  </w:style>
  <w:style w:type="paragraph" w:customStyle="1" w:styleId="003152">
    <w:name w:val="样式 样式 小四 右侧:  0.03 厘米 行距: 1.5 倍行距 + 首行缩进:  2 字符"/>
    <w:basedOn w:val="afffc"/>
    <w:rsid w:val="004E7083"/>
    <w:pPr>
      <w:ind w:right="17" w:firstLineChars="200" w:firstLine="420"/>
    </w:pPr>
    <w:rPr>
      <w:rFonts w:cs="宋体"/>
      <w:szCs w:val="20"/>
    </w:rPr>
  </w:style>
  <w:style w:type="paragraph" w:customStyle="1" w:styleId="08530Char2">
    <w:name w:val="样式 样式 首行缩进:  0.85 厘米 行距: 固定值 30 磅 Char + 首行缩进:  2 字符"/>
    <w:basedOn w:val="afffc"/>
    <w:link w:val="08530Char2Char1"/>
    <w:rsid w:val="004E7083"/>
    <w:pPr>
      <w:adjustRightInd w:val="0"/>
      <w:spacing w:before="100"/>
      <w:ind w:firstLineChars="200" w:firstLine="200"/>
      <w:jc w:val="left"/>
      <w:textAlignment w:val="baseline"/>
    </w:pPr>
    <w:rPr>
      <w:rFonts w:ascii="Arial" w:hAnsi="Arial"/>
      <w:szCs w:val="20"/>
    </w:rPr>
  </w:style>
  <w:style w:type="character" w:customStyle="1" w:styleId="08530Char2Char1">
    <w:name w:val="样式 样式 首行缩进:  0.85 厘米 行距: 固定值 30 磅 Char + 首行缩进:  2 字符 Char1"/>
    <w:link w:val="08530Char2"/>
    <w:rsid w:val="004E7083"/>
    <w:rPr>
      <w:rFonts w:ascii="Arial" w:hAnsi="Arial"/>
      <w:sz w:val="24"/>
    </w:rPr>
  </w:style>
  <w:style w:type="character" w:customStyle="1" w:styleId="afffffffffffffffffe">
    <w:name w:val="正文文本_"/>
    <w:link w:val="95"/>
    <w:uiPriority w:val="99"/>
    <w:rsid w:val="004E7083"/>
    <w:rPr>
      <w:sz w:val="28"/>
      <w:szCs w:val="21"/>
    </w:rPr>
  </w:style>
  <w:style w:type="paragraph" w:customStyle="1" w:styleId="affffffffffffffffffffffffffffa">
    <w:name w:val="[正文样式]"/>
    <w:basedOn w:val="2b"/>
    <w:link w:val="Charfffffb"/>
    <w:rsid w:val="004E7083"/>
    <w:pPr>
      <w:spacing w:after="0" w:line="360" w:lineRule="auto"/>
      <w:ind w:leftChars="0" w:left="0"/>
    </w:pPr>
    <w:rPr>
      <w:rFonts w:ascii="Times New Roman" w:hAnsi="Times New Roman"/>
      <w:szCs w:val="24"/>
    </w:rPr>
  </w:style>
  <w:style w:type="character" w:customStyle="1" w:styleId="Charfffffb">
    <w:name w:val="[正文样式] Char"/>
    <w:link w:val="affffffffffffffffffffffffffffa"/>
    <w:rsid w:val="004E7083"/>
    <w:rPr>
      <w:sz w:val="24"/>
      <w:szCs w:val="24"/>
    </w:rPr>
  </w:style>
  <w:style w:type="paragraph" w:customStyle="1" w:styleId="affffffffffffffffffffffffffffb">
    <w:name w:val="第三章"/>
    <w:basedOn w:val="afffc"/>
    <w:link w:val="Charfffffc"/>
    <w:rsid w:val="004E7083"/>
    <w:pPr>
      <w:spacing w:after="160"/>
      <w:ind w:left="3402" w:firstLineChars="200" w:firstLine="200"/>
      <w:jc w:val="center"/>
    </w:pPr>
    <w:rPr>
      <w:rFonts w:ascii="Cambria" w:hAnsi="Cambria"/>
      <w:i/>
      <w:szCs w:val="20"/>
    </w:rPr>
  </w:style>
  <w:style w:type="character" w:customStyle="1" w:styleId="Charfffffc">
    <w:name w:val="第三章 Char"/>
    <w:link w:val="affffffffffffffffffffffffffffb"/>
    <w:rsid w:val="004E7083"/>
    <w:rPr>
      <w:rFonts w:ascii="Cambria" w:hAnsi="Cambria"/>
      <w:i/>
      <w:sz w:val="24"/>
    </w:rPr>
  </w:style>
  <w:style w:type="paragraph" w:customStyle="1" w:styleId="affffffffffffffffffffffffffffc">
    <w:name w:val="章节标题"/>
    <w:basedOn w:val="14"/>
    <w:rsid w:val="004E7083"/>
    <w:pPr>
      <w:keepLines/>
      <w:numPr>
        <w:numId w:val="0"/>
      </w:numPr>
      <w:tabs>
        <w:tab w:val="left" w:pos="2608"/>
        <w:tab w:val="center" w:pos="4153"/>
      </w:tabs>
      <w:spacing w:beforeLines="0" w:before="360" w:afterLines="0" w:after="360" w:line="480" w:lineRule="auto"/>
    </w:pPr>
    <w:rPr>
      <w:rFonts w:ascii="楷体_GB2312" w:eastAsia="楷体_GB2312" w:hAnsi="Calibri"/>
      <w:color w:val="000000"/>
      <w:kern w:val="44"/>
      <w:sz w:val="44"/>
      <w:szCs w:val="44"/>
    </w:rPr>
  </w:style>
  <w:style w:type="paragraph" w:customStyle="1" w:styleId="2GB23120505">
    <w:name w:val="样式 样式 2节标题 + 楷体_GB2312 小三 加粗 自动设置 + 段前: 0.5 行 段后: 0.5 行"/>
    <w:basedOn w:val="afffc"/>
    <w:rsid w:val="004E7083"/>
    <w:pPr>
      <w:spacing w:beforeLines="100" w:afterLines="50"/>
      <w:ind w:left="567" w:firstLineChars="200" w:hanging="567"/>
      <w:outlineLvl w:val="1"/>
    </w:pPr>
    <w:rPr>
      <w:rFonts w:ascii="楷体_GB2312" w:eastAsia="楷体_GB2312" w:hAnsi="楷体_GB2312" w:cs="宋体"/>
      <w:b/>
      <w:bCs/>
      <w:color w:val="000000"/>
      <w:kern w:val="44"/>
      <w:sz w:val="32"/>
      <w:szCs w:val="20"/>
    </w:rPr>
  </w:style>
  <w:style w:type="character" w:customStyle="1" w:styleId="i-links">
    <w:name w:val="i-links"/>
    <w:basedOn w:val="afffd"/>
    <w:rsid w:val="004E7083"/>
  </w:style>
  <w:style w:type="paragraph" w:customStyle="1" w:styleId="Affffffffffffffffffffffffffffd">
    <w:name w:val="正文编号A"/>
    <w:basedOn w:val="afffc"/>
    <w:rsid w:val="004E7083"/>
    <w:pPr>
      <w:adjustRightInd w:val="0"/>
      <w:snapToGrid w:val="0"/>
      <w:spacing w:before="120" w:line="300" w:lineRule="auto"/>
      <w:ind w:left="150" w:hangingChars="150" w:hanging="150"/>
      <w:outlineLvl w:val="0"/>
    </w:pPr>
    <w:rPr>
      <w:b/>
      <w:sz w:val="28"/>
      <w:szCs w:val="20"/>
    </w:rPr>
  </w:style>
  <w:style w:type="paragraph" w:customStyle="1" w:styleId="1ffffff0">
    <w:name w:val="项目1"/>
    <w:basedOn w:val="affff0"/>
    <w:next w:val="affff0"/>
    <w:rsid w:val="004E7083"/>
    <w:pPr>
      <w:tabs>
        <w:tab w:val="left" w:pos="360"/>
        <w:tab w:val="left" w:pos="432"/>
      </w:tabs>
      <w:spacing w:before="120" w:after="120"/>
      <w:ind w:firstLineChars="0" w:firstLine="0"/>
    </w:pPr>
    <w:rPr>
      <w:rFonts w:hAnsi="Times New Roman"/>
      <w:b/>
      <w:kern w:val="2"/>
      <w:szCs w:val="20"/>
    </w:rPr>
  </w:style>
  <w:style w:type="paragraph" w:customStyle="1" w:styleId="08530Char20">
    <w:name w:val="样式 样式 样式 首行缩进:  0.85 厘米 行距: 固定值 30 磅 Char + 首行缩进:  2 字符 + 首行缩进: ..."/>
    <w:basedOn w:val="afffc"/>
    <w:link w:val="08530Char2Char"/>
    <w:rsid w:val="004E7083"/>
    <w:pPr>
      <w:adjustRightInd w:val="0"/>
      <w:spacing w:before="100"/>
      <w:ind w:firstLineChars="200" w:firstLine="200"/>
      <w:jc w:val="left"/>
      <w:textAlignment w:val="baseline"/>
    </w:pPr>
    <w:rPr>
      <w:rFonts w:ascii="Arial" w:hAnsi="Arial" w:cs="宋体"/>
      <w:szCs w:val="20"/>
    </w:rPr>
  </w:style>
  <w:style w:type="character" w:customStyle="1" w:styleId="08530Char2Char">
    <w:name w:val="样式 样式 样式 首行缩进:  0.85 厘米 行距: 固定值 30 磅 Char + 首行缩进:  2 字符 + 首行缩进: ... Char"/>
    <w:basedOn w:val="afffd"/>
    <w:link w:val="08530Char20"/>
    <w:rsid w:val="004E7083"/>
    <w:rPr>
      <w:rFonts w:ascii="Arial" w:hAnsi="Arial" w:cs="宋体"/>
      <w:sz w:val="24"/>
    </w:rPr>
  </w:style>
  <w:style w:type="paragraph" w:customStyle="1" w:styleId="Cont0">
    <w:name w:val="Cont"/>
    <w:basedOn w:val="afffc"/>
    <w:link w:val="ContChar"/>
    <w:rsid w:val="004E7083"/>
    <w:pPr>
      <w:adjustRightInd w:val="0"/>
      <w:spacing w:before="100"/>
      <w:ind w:firstLineChars="200" w:firstLine="200"/>
      <w:jc w:val="left"/>
      <w:textAlignment w:val="baseline"/>
    </w:pPr>
    <w:rPr>
      <w:rFonts w:ascii="Arial" w:hAnsi="Arial"/>
    </w:rPr>
  </w:style>
  <w:style w:type="character" w:customStyle="1" w:styleId="ContChar">
    <w:name w:val="Cont Char"/>
    <w:basedOn w:val="afffd"/>
    <w:link w:val="Cont0"/>
    <w:rsid w:val="004E7083"/>
    <w:rPr>
      <w:rFonts w:ascii="Arial" w:hAnsi="Arial"/>
      <w:sz w:val="24"/>
      <w:szCs w:val="21"/>
    </w:rPr>
  </w:style>
  <w:style w:type="paragraph" w:customStyle="1" w:styleId="affffffffffffffffffffffffffffe">
    <w:name w:val="归结正文"/>
    <w:basedOn w:val="afffc"/>
    <w:rsid w:val="004E7083"/>
    <w:pPr>
      <w:spacing w:after="120"/>
      <w:ind w:firstLineChars="200" w:firstLine="200"/>
    </w:pPr>
    <w:rPr>
      <w:szCs w:val="20"/>
    </w:rPr>
  </w:style>
  <w:style w:type="paragraph" w:customStyle="1" w:styleId="afffffffffffffffffffffffffffff">
    <w:name w:val="方案正文段落"/>
    <w:basedOn w:val="afffc"/>
    <w:link w:val="Charfffffd"/>
    <w:rsid w:val="004E7083"/>
    <w:pPr>
      <w:ind w:firstLineChars="200" w:firstLine="420"/>
    </w:pPr>
    <w:rPr>
      <w:rFonts w:cs="宋体"/>
      <w:szCs w:val="20"/>
    </w:rPr>
  </w:style>
  <w:style w:type="character" w:customStyle="1" w:styleId="Charfffffd">
    <w:name w:val="方案正文段落 Char"/>
    <w:basedOn w:val="afffd"/>
    <w:link w:val="afffffffffffffffffffffffffffff"/>
    <w:rsid w:val="004E7083"/>
    <w:rPr>
      <w:rFonts w:cs="宋体"/>
      <w:sz w:val="24"/>
    </w:rPr>
  </w:style>
  <w:style w:type="paragraph" w:customStyle="1" w:styleId="1b">
    <w:name w:val="方案正文项目1"/>
    <w:basedOn w:val="afffc"/>
    <w:rsid w:val="004E7083"/>
    <w:pPr>
      <w:numPr>
        <w:numId w:val="109"/>
      </w:numPr>
      <w:tabs>
        <w:tab w:val="clear" w:pos="680"/>
        <w:tab w:val="left" w:pos="360"/>
      </w:tabs>
      <w:ind w:left="0" w:firstLineChars="200" w:firstLine="200"/>
    </w:pPr>
    <w:rPr>
      <w:szCs w:val="24"/>
    </w:rPr>
  </w:style>
  <w:style w:type="paragraph" w:customStyle="1" w:styleId="TimeNewRomaGB2312787">
    <w:name w:val="样式 段(正文） + (西文) Time New Roma (中文) 仿宋_GB2312 小四 段前: 7.8 磅 段后: 7...."/>
    <w:basedOn w:val="afffc"/>
    <w:link w:val="TimeNewRomaGB2312787CharChar"/>
    <w:rsid w:val="004E7083"/>
    <w:pPr>
      <w:widowControl/>
      <w:autoSpaceDE w:val="0"/>
      <w:autoSpaceDN w:val="0"/>
      <w:ind w:firstLineChars="200" w:firstLine="200"/>
    </w:pPr>
    <w:rPr>
      <w:rFonts w:eastAsia="仿宋_GB2312" w:cs="宋体"/>
      <w:szCs w:val="20"/>
    </w:rPr>
  </w:style>
  <w:style w:type="character" w:customStyle="1" w:styleId="TimeNewRomaGB2312787CharChar">
    <w:name w:val="样式 段(正文） + (西文) Time New Roma (中文) 仿宋_GB2312 小四 段前: 7.8 磅 段后: 7.... Char Char"/>
    <w:basedOn w:val="afffd"/>
    <w:link w:val="TimeNewRomaGB2312787"/>
    <w:rsid w:val="004E7083"/>
    <w:rPr>
      <w:rFonts w:eastAsia="仿宋_GB2312" w:cs="宋体"/>
      <w:sz w:val="24"/>
    </w:rPr>
  </w:style>
  <w:style w:type="character" w:customStyle="1" w:styleId="afffffffffffffffffffffffffffff0">
    <w:name w:val="样式 宋体 四号"/>
    <w:basedOn w:val="afffd"/>
    <w:rsid w:val="004E7083"/>
    <w:rPr>
      <w:rFonts w:ascii="宋体" w:eastAsia="仿宋_GB2312" w:hAnsi="宋体"/>
      <w:sz w:val="28"/>
    </w:rPr>
  </w:style>
  <w:style w:type="paragraph" w:customStyle="1" w:styleId="2ffffb">
    <w:name w:val="正文缩进2"/>
    <w:basedOn w:val="affff0"/>
    <w:rsid w:val="004E7083"/>
    <w:pPr>
      <w:spacing w:after="120"/>
      <w:ind w:left="425" w:firstLineChars="0" w:firstLine="0"/>
    </w:pPr>
    <w:rPr>
      <w:rFonts w:hAnsi="Times New Roman"/>
      <w:kern w:val="2"/>
      <w:szCs w:val="20"/>
    </w:rPr>
  </w:style>
  <w:style w:type="character" w:customStyle="1" w:styleId="basicheadlinesdesclabelcssclass">
    <w:name w:val="basicheadlinesdesclabelcssclass"/>
    <w:basedOn w:val="afffd"/>
    <w:rsid w:val="004E7083"/>
  </w:style>
  <w:style w:type="paragraph" w:customStyle="1" w:styleId="afffffffffffffffffffffffffffff1">
    <w:name w:val="标准五号"/>
    <w:basedOn w:val="afffc"/>
    <w:rsid w:val="004E7083"/>
    <w:pPr>
      <w:spacing w:line="340" w:lineRule="exact"/>
      <w:ind w:firstLineChars="200" w:firstLine="200"/>
      <w:jc w:val="left"/>
    </w:pPr>
    <w:rPr>
      <w:rFonts w:ascii="Arial" w:hAnsi="Arial"/>
    </w:rPr>
  </w:style>
  <w:style w:type="paragraph" w:customStyle="1" w:styleId="CharChar1CharCharCharCharCharChar">
    <w:name w:val="Char Char1 Char Char Char Char Char Char"/>
    <w:basedOn w:val="afffc"/>
    <w:rsid w:val="004E7083"/>
    <w:pPr>
      <w:widowControl/>
      <w:spacing w:after="160" w:line="240" w:lineRule="exact"/>
      <w:ind w:firstLineChars="200" w:firstLine="200"/>
      <w:jc w:val="left"/>
    </w:pPr>
    <w:rPr>
      <w:rFonts w:ascii="Verdana" w:eastAsia="仿宋_GB2312" w:hAnsi="Verdana"/>
      <w:szCs w:val="20"/>
      <w:lang w:eastAsia="en-US"/>
    </w:rPr>
  </w:style>
  <w:style w:type="paragraph" w:customStyle="1" w:styleId="3fff0">
    <w:name w:val="_标题3"/>
    <w:basedOn w:val="31"/>
    <w:next w:val="afffc"/>
    <w:link w:val="3Char7"/>
    <w:rsid w:val="004E7083"/>
    <w:pPr>
      <w:numPr>
        <w:ilvl w:val="0"/>
        <w:numId w:val="0"/>
      </w:numPr>
      <w:spacing w:before="260" w:after="260" w:line="416" w:lineRule="auto"/>
      <w:ind w:left="1080" w:hanging="1080"/>
    </w:pPr>
    <w:rPr>
      <w:rFonts w:ascii="宋体"/>
      <w:sz w:val="30"/>
    </w:rPr>
  </w:style>
  <w:style w:type="character" w:customStyle="1" w:styleId="3Char7">
    <w:name w:val="_标题3 Char"/>
    <w:basedOn w:val="afffd"/>
    <w:link w:val="3fff0"/>
    <w:rsid w:val="004E7083"/>
    <w:rPr>
      <w:rFonts w:ascii="宋体" w:hAnsi="宋体"/>
      <w:b/>
      <w:bCs/>
      <w:kern w:val="2"/>
      <w:sz w:val="30"/>
      <w:szCs w:val="24"/>
    </w:rPr>
  </w:style>
  <w:style w:type="character" w:customStyle="1" w:styleId="headline-content2">
    <w:name w:val="headline-content2"/>
    <w:basedOn w:val="afffd"/>
    <w:rsid w:val="004E7083"/>
  </w:style>
  <w:style w:type="paragraph" w:customStyle="1" w:styleId="CharCharCharCharCharCharCharCharCharCharChar1Char">
    <w:name w:val="Char Char Char Char Char Char Char Char Char Char Char1 Char"/>
    <w:basedOn w:val="affff2"/>
    <w:semiHidden/>
    <w:rsid w:val="004E7083"/>
    <w:pPr>
      <w:shd w:val="clear" w:color="auto" w:fill="000080"/>
      <w:spacing w:before="100" w:beforeAutospacing="1" w:after="100" w:afterAutospacing="1"/>
      <w:ind w:firstLineChars="200" w:firstLine="200"/>
    </w:pPr>
    <w:rPr>
      <w:rFonts w:ascii="Verdana" w:hAnsi="Verdana"/>
      <w:szCs w:val="20"/>
      <w:lang w:eastAsia="en-US"/>
    </w:rPr>
  </w:style>
  <w:style w:type="character" w:customStyle="1" w:styleId="lineheight251">
    <w:name w:val="lineheight251"/>
    <w:basedOn w:val="afffd"/>
    <w:rsid w:val="004E7083"/>
  </w:style>
  <w:style w:type="character" w:customStyle="1" w:styleId="word">
    <w:name w:val="word"/>
    <w:basedOn w:val="afffd"/>
    <w:rsid w:val="004E7083"/>
  </w:style>
  <w:style w:type="paragraph" w:customStyle="1" w:styleId="afffffffffffffffffffffffffffff2">
    <w:name w:val="一级正文"/>
    <w:basedOn w:val="afffc"/>
    <w:rsid w:val="004E7083"/>
    <w:pPr>
      <w:ind w:firstLineChars="200" w:firstLine="480"/>
    </w:pPr>
    <w:rPr>
      <w:szCs w:val="24"/>
    </w:rPr>
  </w:style>
  <w:style w:type="paragraph" w:customStyle="1" w:styleId="My0">
    <w:name w:val="My 正文"/>
    <w:basedOn w:val="afffc"/>
    <w:rsid w:val="004E7083"/>
    <w:pPr>
      <w:spacing w:line="520" w:lineRule="atLeast"/>
      <w:ind w:firstLineChars="200" w:firstLine="480"/>
    </w:pPr>
    <w:rPr>
      <w:rFonts w:cs="宋体"/>
      <w:szCs w:val="20"/>
    </w:rPr>
  </w:style>
  <w:style w:type="paragraph" w:customStyle="1" w:styleId="1ffffff1">
    <w:name w:val="目录标题1"/>
    <w:basedOn w:val="14"/>
    <w:link w:val="1Char4"/>
    <w:rsid w:val="004E7083"/>
    <w:pPr>
      <w:keepLines/>
      <w:pageBreakBefore/>
      <w:numPr>
        <w:numId w:val="0"/>
      </w:numPr>
      <w:tabs>
        <w:tab w:val="left" w:pos="1440"/>
      </w:tabs>
      <w:spacing w:beforeLines="0" w:before="340" w:afterLines="0" w:after="330"/>
      <w:ind w:left="1440" w:hanging="1440"/>
      <w:jc w:val="both"/>
    </w:pPr>
    <w:rPr>
      <w:rFonts w:ascii="宋体" w:eastAsia="宋体" w:hAnsi="宋体"/>
      <w:kern w:val="44"/>
      <w:sz w:val="44"/>
      <w:szCs w:val="44"/>
    </w:rPr>
  </w:style>
  <w:style w:type="character" w:customStyle="1" w:styleId="1Char4">
    <w:name w:val="目录标题1 Char"/>
    <w:basedOn w:val="afffd"/>
    <w:link w:val="1ffffff1"/>
    <w:rsid w:val="004E7083"/>
    <w:rPr>
      <w:rFonts w:ascii="宋体" w:hAnsi="宋体" w:cs="Arial"/>
      <w:b/>
      <w:bCs/>
      <w:kern w:val="44"/>
      <w:sz w:val="44"/>
      <w:szCs w:val="44"/>
    </w:rPr>
  </w:style>
  <w:style w:type="paragraph" w:customStyle="1" w:styleId="afffffffffffffffffffffffffffff3">
    <w:name w:val="注"/>
    <w:basedOn w:val="afffc"/>
    <w:rsid w:val="004E7083"/>
    <w:pPr>
      <w:adjustRightInd w:val="0"/>
      <w:spacing w:line="420" w:lineRule="atLeast"/>
      <w:ind w:firstLineChars="200" w:firstLine="340"/>
      <w:textAlignment w:val="baseline"/>
    </w:pPr>
    <w:rPr>
      <w:sz w:val="18"/>
      <w:szCs w:val="20"/>
    </w:rPr>
  </w:style>
  <w:style w:type="paragraph" w:customStyle="1" w:styleId="afffffffffffffffffffffffffffff4">
    <w:name w:val="表中"/>
    <w:basedOn w:val="afffc"/>
    <w:rsid w:val="004E7083"/>
    <w:pPr>
      <w:adjustRightInd w:val="0"/>
      <w:snapToGrid w:val="0"/>
      <w:spacing w:line="420" w:lineRule="atLeast"/>
      <w:ind w:firstLineChars="200" w:firstLine="200"/>
      <w:jc w:val="center"/>
      <w:textAlignment w:val="baseline"/>
    </w:pPr>
    <w:rPr>
      <w:snapToGrid w:val="0"/>
      <w:szCs w:val="20"/>
    </w:rPr>
  </w:style>
  <w:style w:type="paragraph" w:customStyle="1" w:styleId="2ffffc">
    <w:name w:val="目录标题2"/>
    <w:basedOn w:val="23"/>
    <w:rsid w:val="004E7083"/>
    <w:pPr>
      <w:numPr>
        <w:ilvl w:val="0"/>
        <w:numId w:val="0"/>
      </w:numPr>
      <w:tabs>
        <w:tab w:val="left" w:pos="576"/>
      </w:tabs>
      <w:spacing w:before="260" w:after="260"/>
      <w:ind w:left="576" w:hanging="576"/>
    </w:pPr>
    <w:rPr>
      <w:rFonts w:ascii="Verdana" w:eastAsia="黑体" w:hAnsi="Verdana"/>
      <w:noProof/>
      <w:sz w:val="32"/>
      <w:szCs w:val="32"/>
      <w:lang w:bidi="ar-SA"/>
    </w:rPr>
  </w:style>
  <w:style w:type="paragraph" w:customStyle="1" w:styleId="133">
    <w:name w:val="样式13"/>
    <w:basedOn w:val="afffc"/>
    <w:rsid w:val="004E7083"/>
    <w:pPr>
      <w:tabs>
        <w:tab w:val="left" w:pos="0"/>
      </w:tabs>
      <w:ind w:firstLineChars="200" w:firstLine="200"/>
    </w:pPr>
    <w:rPr>
      <w:szCs w:val="24"/>
    </w:rPr>
  </w:style>
  <w:style w:type="paragraph" w:customStyle="1" w:styleId="X1">
    <w:name w:val="X正文"/>
    <w:basedOn w:val="afffc"/>
    <w:link w:val="XChar"/>
    <w:rsid w:val="004E7083"/>
    <w:pPr>
      <w:spacing w:line="500" w:lineRule="exact"/>
      <w:ind w:left="1" w:firstLineChars="200" w:firstLine="480"/>
    </w:pPr>
    <w:rPr>
      <w:rFonts w:ascii="仿宋_GB2312" w:eastAsia="仿宋_GB2312"/>
      <w:color w:val="000000"/>
      <w:sz w:val="28"/>
      <w:szCs w:val="24"/>
    </w:rPr>
  </w:style>
  <w:style w:type="character" w:customStyle="1" w:styleId="XChar">
    <w:name w:val="X正文 Char"/>
    <w:basedOn w:val="afffd"/>
    <w:link w:val="X1"/>
    <w:rsid w:val="004E7083"/>
    <w:rPr>
      <w:rFonts w:ascii="仿宋_GB2312" w:eastAsia="仿宋_GB2312"/>
      <w:color w:val="000000"/>
      <w:sz w:val="28"/>
      <w:szCs w:val="24"/>
    </w:rPr>
  </w:style>
  <w:style w:type="paragraph" w:customStyle="1" w:styleId="415">
    <w:name w:val="样式 标题 4 + 黑体 (中文) 宋体 小四 行距: 1.5 倍行距"/>
    <w:basedOn w:val="41"/>
    <w:link w:val="415Char"/>
    <w:rsid w:val="004E7083"/>
    <w:pPr>
      <w:numPr>
        <w:ilvl w:val="0"/>
        <w:numId w:val="0"/>
      </w:numPr>
      <w:spacing w:before="280" w:after="290"/>
      <w:ind w:left="567"/>
    </w:pPr>
    <w:rPr>
      <w:rFonts w:ascii="宋体" w:hAnsi="宋体" w:cs="宋体"/>
      <w:sz w:val="28"/>
    </w:rPr>
  </w:style>
  <w:style w:type="character" w:customStyle="1" w:styleId="415Char">
    <w:name w:val="样式 标题 4 + 黑体 (中文) 宋体 小四 行距: 1.5 倍行距 Char"/>
    <w:basedOn w:val="afffd"/>
    <w:link w:val="415"/>
    <w:rsid w:val="004E7083"/>
    <w:rPr>
      <w:rFonts w:ascii="宋体" w:hAnsi="宋体" w:cs="宋体"/>
      <w:b/>
      <w:bCs/>
      <w:kern w:val="2"/>
      <w:sz w:val="28"/>
      <w:szCs w:val="28"/>
    </w:rPr>
  </w:style>
  <w:style w:type="paragraph" w:customStyle="1" w:styleId="afffffffffffffffffffffffffffff5">
    <w:name w:val="单独"/>
    <w:basedOn w:val="415"/>
    <w:link w:val="Charfffffe"/>
    <w:rsid w:val="004E7083"/>
    <w:pPr>
      <w:ind w:rightChars="100" w:right="200"/>
    </w:pPr>
    <w:rPr>
      <w:rFonts w:eastAsia="仿宋_GB2312"/>
    </w:rPr>
  </w:style>
  <w:style w:type="character" w:customStyle="1" w:styleId="Charfffffe">
    <w:name w:val="单独 Char"/>
    <w:basedOn w:val="415Char"/>
    <w:link w:val="afffffffffffffffffffffffffffff5"/>
    <w:rsid w:val="004E7083"/>
    <w:rPr>
      <w:rFonts w:ascii="宋体" w:eastAsia="仿宋_GB2312" w:hAnsi="宋体" w:cs="宋体"/>
      <w:b/>
      <w:bCs/>
      <w:kern w:val="2"/>
      <w:sz w:val="28"/>
      <w:szCs w:val="28"/>
    </w:rPr>
  </w:style>
  <w:style w:type="paragraph" w:customStyle="1" w:styleId="3fff1">
    <w:name w:val="目录标题3"/>
    <w:basedOn w:val="31"/>
    <w:rsid w:val="004E7083"/>
    <w:pPr>
      <w:numPr>
        <w:ilvl w:val="0"/>
        <w:numId w:val="0"/>
      </w:numPr>
      <w:spacing w:line="480" w:lineRule="auto"/>
      <w:ind w:left="360"/>
    </w:pPr>
    <w:rPr>
      <w:rFonts w:ascii="宋体"/>
      <w:sz w:val="32"/>
    </w:rPr>
  </w:style>
  <w:style w:type="paragraph" w:customStyle="1" w:styleId="0740">
    <w:name w:val="样式 首行缩进:  0.74 厘米"/>
    <w:basedOn w:val="afffc"/>
    <w:rsid w:val="004E7083"/>
    <w:pPr>
      <w:ind w:firstLineChars="200" w:firstLine="420"/>
    </w:pPr>
  </w:style>
  <w:style w:type="paragraph" w:customStyle="1" w:styleId="a10">
    <w:name w:val="a)样式1"/>
    <w:basedOn w:val="afffc"/>
    <w:next w:val="afffc"/>
    <w:rsid w:val="004E7083"/>
    <w:pPr>
      <w:ind w:firstLineChars="200" w:firstLine="200"/>
    </w:pPr>
    <w:rPr>
      <w:szCs w:val="24"/>
    </w:rPr>
  </w:style>
  <w:style w:type="paragraph" w:customStyle="1" w:styleId="my1">
    <w:name w:val="my正文样式"/>
    <w:basedOn w:val="afffc"/>
    <w:rsid w:val="004E7083"/>
    <w:pPr>
      <w:suppressAutoHyphens/>
      <w:ind w:firstLineChars="200" w:firstLine="200"/>
    </w:pPr>
    <w:rPr>
      <w:rFonts w:ascii="仿宋_GB2312" w:eastAsia="仿宋_GB2312"/>
      <w:sz w:val="28"/>
    </w:rPr>
  </w:style>
  <w:style w:type="paragraph" w:customStyle="1" w:styleId="my2">
    <w:name w:val="my表格头样式"/>
    <w:basedOn w:val="afffc"/>
    <w:rsid w:val="004E7083"/>
    <w:pPr>
      <w:suppressAutoHyphens/>
      <w:ind w:firstLineChars="200" w:firstLine="200"/>
      <w:jc w:val="center"/>
    </w:pPr>
    <w:rPr>
      <w:rFonts w:ascii="仿宋_GB2312" w:eastAsia="仿宋_GB2312"/>
      <w:b/>
    </w:rPr>
  </w:style>
  <w:style w:type="paragraph" w:customStyle="1" w:styleId="my3">
    <w:name w:val="my表格内容样式"/>
    <w:basedOn w:val="afffc"/>
    <w:rsid w:val="004E7083"/>
    <w:pPr>
      <w:suppressAutoHyphens/>
      <w:ind w:firstLineChars="200" w:firstLine="200"/>
    </w:pPr>
    <w:rPr>
      <w:rFonts w:ascii="仿宋_GB2312" w:eastAsia="仿宋_GB2312"/>
    </w:rPr>
  </w:style>
  <w:style w:type="paragraph" w:customStyle="1" w:styleId="315">
    <w:name w:val="样式 标题 3 + 黑体 小四 行距: 1.5 倍行距"/>
    <w:basedOn w:val="31"/>
    <w:rsid w:val="004E7083"/>
    <w:pPr>
      <w:numPr>
        <w:ilvl w:val="0"/>
        <w:numId w:val="0"/>
      </w:numPr>
      <w:spacing w:before="260" w:after="260"/>
      <w:ind w:left="360"/>
    </w:pPr>
    <w:rPr>
      <w:rFonts w:ascii="黑体" w:eastAsia="黑体" w:cs="宋体"/>
      <w:sz w:val="28"/>
      <w:szCs w:val="20"/>
    </w:rPr>
  </w:style>
  <w:style w:type="paragraph" w:customStyle="1" w:styleId="afffffffffffffffffffffffffffff6">
    <w:name w:val="样式 正文"/>
    <w:basedOn w:val="afffc"/>
    <w:next w:val="afffc"/>
    <w:rsid w:val="004E7083"/>
    <w:pPr>
      <w:spacing w:after="120"/>
      <w:ind w:firstLineChars="200" w:firstLine="200"/>
    </w:pPr>
    <w:rPr>
      <w:szCs w:val="20"/>
    </w:rPr>
  </w:style>
  <w:style w:type="paragraph" w:customStyle="1" w:styleId="CharCharff3">
    <w:name w:val="政务样式 正文首行缩进 Char Char"/>
    <w:basedOn w:val="afffc"/>
    <w:rsid w:val="004E7083"/>
    <w:pPr>
      <w:spacing w:beforeLines="50" w:afterLines="50"/>
      <w:ind w:firstLineChars="200" w:firstLine="480"/>
    </w:pPr>
    <w:rPr>
      <w:szCs w:val="24"/>
    </w:rPr>
  </w:style>
  <w:style w:type="character" w:customStyle="1" w:styleId="Charfff2">
    <w:name w:val="方案正文 Char"/>
    <w:link w:val="aff5"/>
    <w:locked/>
    <w:rsid w:val="004E7083"/>
    <w:rPr>
      <w:rFonts w:ascii="宋体" w:hAnsi="宋体" w:cs="宋体"/>
      <w:color w:val="000000"/>
      <w:kern w:val="10"/>
      <w:sz w:val="24"/>
      <w:szCs w:val="24"/>
    </w:rPr>
  </w:style>
  <w:style w:type="paragraph" w:customStyle="1" w:styleId="afffffffffffffffffffffffffffff7">
    <w:name w:val="图文－居中"/>
    <w:basedOn w:val="afffc"/>
    <w:rsid w:val="004E7083"/>
    <w:pPr>
      <w:ind w:leftChars="-135" w:left="-283" w:rightChars="-230" w:right="-483" w:firstLineChars="200" w:firstLine="200"/>
      <w:jc w:val="center"/>
    </w:pPr>
    <w:rPr>
      <w:rFonts w:ascii="Calibri" w:hAnsi="Calibri"/>
    </w:rPr>
  </w:style>
  <w:style w:type="paragraph" w:customStyle="1" w:styleId="aff3">
    <w:name w:val="编号，小四"/>
    <w:basedOn w:val="afffc"/>
    <w:link w:val="Charffffff"/>
    <w:rsid w:val="004E7083"/>
    <w:pPr>
      <w:numPr>
        <w:numId w:val="110"/>
      </w:numPr>
      <w:ind w:firstLineChars="200" w:firstLine="200"/>
    </w:pPr>
    <w:rPr>
      <w:rFonts w:ascii="Arial" w:hAnsi="Arial"/>
      <w:szCs w:val="20"/>
    </w:rPr>
  </w:style>
  <w:style w:type="paragraph" w:customStyle="1" w:styleId="03">
    <w:name w:val="样式 首行缩进:  0 字符"/>
    <w:basedOn w:val="afffc"/>
    <w:uiPriority w:val="99"/>
    <w:rsid w:val="004E7083"/>
    <w:pPr>
      <w:ind w:firstLineChars="200" w:firstLine="200"/>
    </w:pPr>
    <w:rPr>
      <w:rFonts w:ascii="Arial" w:hAnsi="Arial" w:cs="宋体"/>
      <w:szCs w:val="20"/>
    </w:rPr>
  </w:style>
  <w:style w:type="character" w:customStyle="1" w:styleId="Charffffff">
    <w:name w:val="编号，小四 Char"/>
    <w:link w:val="aff3"/>
    <w:rsid w:val="004E7083"/>
    <w:rPr>
      <w:rFonts w:ascii="Arial" w:hAnsi="Arial"/>
      <w:sz w:val="24"/>
    </w:rPr>
  </w:style>
  <w:style w:type="character" w:customStyle="1" w:styleId="GPCharChar">
    <w:name w:val="GP正文(首行缩进) Char Char"/>
    <w:link w:val="GP"/>
    <w:rsid w:val="004E7083"/>
    <w:rPr>
      <w:sz w:val="24"/>
      <w:szCs w:val="21"/>
    </w:rPr>
  </w:style>
  <w:style w:type="paragraph" w:customStyle="1" w:styleId="332">
    <w:name w:val="标题33"/>
    <w:basedOn w:val="afffc"/>
    <w:next w:val="31"/>
    <w:rsid w:val="004E7083"/>
    <w:pPr>
      <w:widowControl/>
      <w:spacing w:after="125" w:line="200" w:lineRule="atLeast"/>
      <w:ind w:firstLineChars="200" w:firstLine="200"/>
      <w:jc w:val="left"/>
    </w:pPr>
    <w:rPr>
      <w:rFonts w:ascii="宋体" w:hAnsi="宋体" w:cs="宋体"/>
      <w:color w:val="464646"/>
      <w:sz w:val="12"/>
      <w:szCs w:val="12"/>
    </w:rPr>
  </w:style>
  <w:style w:type="paragraph" w:customStyle="1" w:styleId="ZW0">
    <w:name w:val="ZW"/>
    <w:basedOn w:val="afffc"/>
    <w:link w:val="ZWChar"/>
    <w:rsid w:val="004E7083"/>
    <w:pPr>
      <w:ind w:firstLineChars="200" w:firstLine="200"/>
    </w:pPr>
    <w:rPr>
      <w:rFonts w:ascii="Calibri" w:hAnsi="Calibri"/>
      <w:sz w:val="28"/>
    </w:rPr>
  </w:style>
  <w:style w:type="character" w:customStyle="1" w:styleId="ZWChar">
    <w:name w:val="ZW Char"/>
    <w:link w:val="ZW0"/>
    <w:rsid w:val="004E7083"/>
    <w:rPr>
      <w:rFonts w:ascii="Calibri" w:hAnsi="Calibri"/>
      <w:sz w:val="28"/>
      <w:szCs w:val="21"/>
    </w:rPr>
  </w:style>
  <w:style w:type="paragraph" w:customStyle="1" w:styleId="afffffffffffffffffffffffffffff8">
    <w:name w:val="图片"/>
    <w:basedOn w:val="afffc"/>
    <w:link w:val="Charffffff0"/>
    <w:rsid w:val="004E7083"/>
    <w:pPr>
      <w:ind w:firstLineChars="200" w:firstLine="200"/>
    </w:pPr>
    <w:rPr>
      <w:rFonts w:ascii="Calibri" w:hAnsi="Calibri"/>
    </w:rPr>
  </w:style>
  <w:style w:type="character" w:customStyle="1" w:styleId="Charffffff0">
    <w:name w:val="图片 Char"/>
    <w:link w:val="afffffffffffffffffffffffffffff8"/>
    <w:rsid w:val="004E7083"/>
    <w:rPr>
      <w:rFonts w:ascii="Calibri" w:hAnsi="Calibri"/>
      <w:sz w:val="24"/>
      <w:szCs w:val="21"/>
    </w:rPr>
  </w:style>
  <w:style w:type="paragraph" w:customStyle="1" w:styleId="2ffffd">
    <w:name w:val="样式 正文样式 + 首行缩进:  2 字符"/>
    <w:basedOn w:val="afffffffffffffffffffffffff8"/>
    <w:rsid w:val="004E7083"/>
  </w:style>
  <w:style w:type="paragraph" w:customStyle="1" w:styleId="afffffffffffffffffffffffffffff9">
    <w:name w:val="正文样式文本"/>
    <w:basedOn w:val="afffc"/>
    <w:rsid w:val="004E7083"/>
    <w:pPr>
      <w:spacing w:beforeLines="50" w:afterLines="50"/>
      <w:ind w:firstLineChars="200" w:firstLine="480"/>
    </w:pPr>
    <w:rPr>
      <w:rFonts w:ascii="Calibri" w:eastAsia="华文仿宋" w:hAnsi="Calibri"/>
      <w:sz w:val="28"/>
      <w:szCs w:val="24"/>
    </w:rPr>
  </w:style>
  <w:style w:type="paragraph" w:customStyle="1" w:styleId="afffffffffffffffffffffffffffffa">
    <w:name w:val="模板正文"/>
    <w:basedOn w:val="afffc"/>
    <w:rsid w:val="004E7083"/>
    <w:pPr>
      <w:wordWrap w:val="0"/>
      <w:ind w:firstLineChars="200" w:firstLine="480"/>
    </w:pPr>
    <w:rPr>
      <w:rFonts w:cs="宋体"/>
    </w:rPr>
  </w:style>
  <w:style w:type="paragraph" w:customStyle="1" w:styleId="afffffffffffffffffffffffffffffb">
    <w:name w:val="标题二"/>
    <w:basedOn w:val="23"/>
    <w:next w:val="TB"/>
    <w:rsid w:val="004E7083"/>
    <w:pPr>
      <w:numPr>
        <w:ilvl w:val="0"/>
        <w:numId w:val="0"/>
      </w:numPr>
      <w:spacing w:before="360" w:line="480" w:lineRule="auto"/>
      <w:ind w:left="1469" w:rightChars="100" w:right="100" w:hanging="420"/>
      <w:jc w:val="left"/>
    </w:pPr>
    <w:rPr>
      <w:rFonts w:ascii="黑体" w:eastAsia="黑体" w:hAnsi="Arial" w:cs="宋体"/>
      <w:noProof/>
      <w:sz w:val="24"/>
      <w:szCs w:val="20"/>
      <w:lang w:bidi="ar-SA"/>
    </w:rPr>
  </w:style>
  <w:style w:type="paragraph" w:customStyle="1" w:styleId="TB">
    <w:name w:val="TB正文"/>
    <w:basedOn w:val="afffc"/>
    <w:rsid w:val="004E7083"/>
    <w:pPr>
      <w:ind w:firstLineChars="200" w:firstLine="200"/>
    </w:pPr>
    <w:rPr>
      <w:szCs w:val="24"/>
    </w:rPr>
  </w:style>
  <w:style w:type="paragraph" w:customStyle="1" w:styleId="1ffffff2">
    <w:name w:val="样式 标题二 + 右侧:  1 字符"/>
    <w:basedOn w:val="afffffffffffffffffffffffffffffb"/>
    <w:rsid w:val="004E7083"/>
    <w:pPr>
      <w:ind w:left="0" w:rightChars="0" w:right="0" w:firstLine="0"/>
    </w:pPr>
    <w:rPr>
      <w:b w:val="0"/>
      <w:sz w:val="32"/>
    </w:rPr>
  </w:style>
  <w:style w:type="paragraph" w:customStyle="1" w:styleId="314">
    <w:name w:val="样式 标题 3 + 小四1"/>
    <w:basedOn w:val="31"/>
    <w:rsid w:val="004E7083"/>
    <w:pPr>
      <w:numPr>
        <w:ilvl w:val="0"/>
        <w:numId w:val="0"/>
      </w:numPr>
      <w:spacing w:before="260" w:after="260" w:line="415" w:lineRule="auto"/>
      <w:outlineLvl w:val="3"/>
    </w:pPr>
    <w:rPr>
      <w:rFonts w:hAnsi="Times New Roman"/>
      <w:szCs w:val="28"/>
    </w:rPr>
  </w:style>
  <w:style w:type="paragraph" w:customStyle="1" w:styleId="afffffffffffffffffffffffffffffc">
    <w:name w:val="一级标题"/>
    <w:basedOn w:val="p0"/>
    <w:link w:val="Charffffff1"/>
    <w:rsid w:val="004E7083"/>
    <w:pPr>
      <w:spacing w:beforeLines="100" w:afterLines="100"/>
      <w:jc w:val="center"/>
      <w:outlineLvl w:val="0"/>
    </w:pPr>
    <w:rPr>
      <w:rFonts w:ascii="宋体" w:hAnsi="宋体" w:cs="Times New Roman"/>
      <w:b/>
      <w:sz w:val="44"/>
      <w:szCs w:val="44"/>
    </w:rPr>
  </w:style>
  <w:style w:type="paragraph" w:customStyle="1" w:styleId="afffffffffffffffffffffffffffffd">
    <w:name w:val="二级标题"/>
    <w:basedOn w:val="p0"/>
    <w:link w:val="Charffffff2"/>
    <w:rsid w:val="004E7083"/>
    <w:pPr>
      <w:outlineLvl w:val="1"/>
    </w:pPr>
    <w:rPr>
      <w:rFonts w:ascii="宋体" w:hAnsi="宋体" w:cs="Times New Roman"/>
      <w:b/>
      <w:sz w:val="32"/>
      <w:szCs w:val="32"/>
    </w:rPr>
  </w:style>
  <w:style w:type="character" w:customStyle="1" w:styleId="p0Char">
    <w:name w:val="p0 Char"/>
    <w:link w:val="p0"/>
    <w:rsid w:val="004E7083"/>
    <w:rPr>
      <w:rFonts w:ascii="Calibri" w:hAnsi="Calibri" w:cs="宋体"/>
      <w:sz w:val="24"/>
      <w:szCs w:val="21"/>
    </w:rPr>
  </w:style>
  <w:style w:type="character" w:customStyle="1" w:styleId="Charffffff1">
    <w:name w:val="一级标题 Char"/>
    <w:link w:val="afffffffffffffffffffffffffffffc"/>
    <w:rsid w:val="004E7083"/>
    <w:rPr>
      <w:rFonts w:ascii="宋体" w:hAnsi="宋体"/>
      <w:b/>
      <w:sz w:val="44"/>
      <w:szCs w:val="44"/>
    </w:rPr>
  </w:style>
  <w:style w:type="character" w:customStyle="1" w:styleId="Charffffff2">
    <w:name w:val="二级标题 Char"/>
    <w:link w:val="afffffffffffffffffffffffffffffd"/>
    <w:rsid w:val="004E7083"/>
    <w:rPr>
      <w:rFonts w:ascii="宋体" w:hAnsi="宋体"/>
      <w:b/>
      <w:sz w:val="32"/>
      <w:szCs w:val="32"/>
    </w:rPr>
  </w:style>
  <w:style w:type="paragraph" w:customStyle="1" w:styleId="afffffffffffffffffffffffffffffe">
    <w:name w:val="五级标题"/>
    <w:basedOn w:val="afffffffffffffffffffffffffffffd"/>
    <w:link w:val="Charffffff3"/>
    <w:rsid w:val="004E7083"/>
    <w:pPr>
      <w:outlineLvl w:val="4"/>
    </w:pPr>
    <w:rPr>
      <w:sz w:val="24"/>
      <w:szCs w:val="24"/>
    </w:rPr>
  </w:style>
  <w:style w:type="character" w:customStyle="1" w:styleId="Charffffff3">
    <w:name w:val="五级标题 Char"/>
    <w:link w:val="afffffffffffffffffffffffffffffe"/>
    <w:rsid w:val="004E7083"/>
    <w:rPr>
      <w:rFonts w:ascii="宋体" w:hAnsi="宋体"/>
      <w:b/>
      <w:sz w:val="24"/>
      <w:szCs w:val="24"/>
    </w:rPr>
  </w:style>
  <w:style w:type="character" w:customStyle="1" w:styleId="TB3Char">
    <w:name w:val="TB标题3 Char"/>
    <w:link w:val="TB3"/>
    <w:rsid w:val="004E7083"/>
    <w:rPr>
      <w:rFonts w:ascii="宋体" w:eastAsia="黑体" w:hAnsi="宋体"/>
      <w:b/>
      <w:bCs/>
      <w:color w:val="000000"/>
      <w:sz w:val="28"/>
      <w:szCs w:val="28"/>
    </w:rPr>
  </w:style>
  <w:style w:type="paragraph" w:customStyle="1" w:styleId="TB3">
    <w:name w:val="TB标题3"/>
    <w:basedOn w:val="31"/>
    <w:next w:val="TB"/>
    <w:link w:val="TB3Char"/>
    <w:rsid w:val="004E7083"/>
    <w:pPr>
      <w:numPr>
        <w:ilvl w:val="0"/>
        <w:numId w:val="0"/>
      </w:numPr>
      <w:tabs>
        <w:tab w:val="left" w:pos="1418"/>
      </w:tabs>
      <w:spacing w:before="260" w:after="120"/>
      <w:ind w:left="1820" w:hanging="420"/>
    </w:pPr>
    <w:rPr>
      <w:rFonts w:ascii="宋体" w:eastAsia="黑体"/>
      <w:color w:val="000000"/>
      <w:kern w:val="0"/>
      <w:sz w:val="28"/>
      <w:szCs w:val="28"/>
    </w:rPr>
  </w:style>
  <w:style w:type="paragraph" w:customStyle="1" w:styleId="CharCharCharCharCharChar1CharChar">
    <w:name w:val="Char Char Char Char Char Char1 Char Char"/>
    <w:basedOn w:val="afffc"/>
    <w:rsid w:val="004E7083"/>
    <w:pPr>
      <w:widowControl/>
      <w:spacing w:after="160" w:line="240" w:lineRule="exact"/>
      <w:ind w:left="264" w:firstLineChars="200" w:firstLine="280"/>
      <w:jc w:val="left"/>
    </w:pPr>
    <w:rPr>
      <w:rFonts w:ascii="Verdana" w:hAnsi="Verdana"/>
      <w:b/>
      <w:bCs/>
      <w:szCs w:val="20"/>
      <w:lang w:eastAsia="en-US"/>
    </w:rPr>
  </w:style>
  <w:style w:type="paragraph" w:customStyle="1" w:styleId="2H2h2Underrubrik1prop211Heading2HiddenHeading">
    <w:name w:val="样式 标题 2H2h2Underrubrik1prop2标题 1.1Heading 2 HiddenHeading..."/>
    <w:basedOn w:val="23"/>
    <w:rsid w:val="004E7083"/>
    <w:pPr>
      <w:numPr>
        <w:ilvl w:val="0"/>
        <w:numId w:val="0"/>
      </w:numPr>
      <w:spacing w:before="260" w:after="260" w:line="240" w:lineRule="auto"/>
    </w:pPr>
    <w:rPr>
      <w:rFonts w:ascii="Arial" w:hAnsi="Arial"/>
      <w:noProof/>
      <w:sz w:val="32"/>
      <w:szCs w:val="20"/>
      <w:lang w:bidi="ar-SA"/>
    </w:rPr>
  </w:style>
  <w:style w:type="paragraph" w:customStyle="1" w:styleId="w1">
    <w:name w:val="文本框w"/>
    <w:basedOn w:val="afffc"/>
    <w:link w:val="wChar"/>
    <w:rsid w:val="004E7083"/>
    <w:pPr>
      <w:adjustRightInd w:val="0"/>
      <w:snapToGrid w:val="0"/>
      <w:ind w:firstLineChars="200" w:firstLine="200"/>
      <w:jc w:val="center"/>
    </w:pPr>
    <w:rPr>
      <w:szCs w:val="24"/>
    </w:rPr>
  </w:style>
  <w:style w:type="character" w:customStyle="1" w:styleId="wChar">
    <w:name w:val="文本框w Char"/>
    <w:link w:val="w1"/>
    <w:rsid w:val="004E7083"/>
    <w:rPr>
      <w:sz w:val="24"/>
      <w:szCs w:val="24"/>
    </w:rPr>
  </w:style>
  <w:style w:type="paragraph" w:customStyle="1" w:styleId="s0">
    <w:name w:val="我的居中s"/>
    <w:basedOn w:val="afffc"/>
    <w:link w:val="sChar"/>
    <w:rsid w:val="004E7083"/>
    <w:pPr>
      <w:spacing w:beforeLines="50" w:afterLines="50"/>
      <w:ind w:firstLineChars="200" w:firstLine="200"/>
      <w:jc w:val="center"/>
    </w:pPr>
    <w:rPr>
      <w:rFonts w:eastAsia="仿宋_GB2312"/>
      <w:szCs w:val="28"/>
    </w:rPr>
  </w:style>
  <w:style w:type="character" w:customStyle="1" w:styleId="sChar">
    <w:name w:val="我的居中s Char"/>
    <w:link w:val="s0"/>
    <w:rsid w:val="004E7083"/>
    <w:rPr>
      <w:rFonts w:eastAsia="仿宋_GB2312"/>
      <w:sz w:val="24"/>
      <w:szCs w:val="28"/>
    </w:rPr>
  </w:style>
  <w:style w:type="paragraph" w:customStyle="1" w:styleId="Z">
    <w:name w:val="我的正文Z"/>
    <w:basedOn w:val="afffc"/>
    <w:link w:val="ZCharChar"/>
    <w:rsid w:val="004E7083"/>
    <w:pPr>
      <w:ind w:firstLineChars="200" w:firstLine="200"/>
      <w:jc w:val="center"/>
    </w:pPr>
    <w:rPr>
      <w:b/>
      <w:sz w:val="32"/>
      <w:szCs w:val="32"/>
    </w:rPr>
  </w:style>
  <w:style w:type="character" w:customStyle="1" w:styleId="ZCharChar">
    <w:name w:val="我的正文Z Char Char"/>
    <w:link w:val="Z"/>
    <w:rsid w:val="004E7083"/>
    <w:rPr>
      <w:b/>
      <w:sz w:val="32"/>
      <w:szCs w:val="32"/>
    </w:rPr>
  </w:style>
  <w:style w:type="paragraph" w:customStyle="1" w:styleId="affffffffffffffffffffffffffffff">
    <w:name w:val="日期 居中"/>
    <w:basedOn w:val="affffffa"/>
    <w:rsid w:val="004E7083"/>
    <w:pPr>
      <w:spacing w:line="300" w:lineRule="auto"/>
      <w:ind w:leftChars="0" w:left="0" w:firstLineChars="200" w:firstLine="200"/>
      <w:jc w:val="center"/>
    </w:pPr>
    <w:rPr>
      <w:rFonts w:cs="宋体"/>
      <w:sz w:val="28"/>
      <w:szCs w:val="28"/>
    </w:rPr>
  </w:style>
  <w:style w:type="paragraph" w:customStyle="1" w:styleId="K">
    <w:name w:val="楷体居中K"/>
    <w:basedOn w:val="afffc"/>
    <w:next w:val="afffc"/>
    <w:rsid w:val="004E7083"/>
    <w:pPr>
      <w:ind w:firstLineChars="200" w:firstLine="200"/>
      <w:jc w:val="center"/>
    </w:pPr>
    <w:rPr>
      <w:rFonts w:eastAsia="楷体_GB2312"/>
      <w:spacing w:val="30"/>
      <w:sz w:val="32"/>
      <w:szCs w:val="32"/>
    </w:rPr>
  </w:style>
  <w:style w:type="paragraph" w:customStyle="1" w:styleId="sjq">
    <w:name w:val="sjq正文"/>
    <w:rsid w:val="004E7083"/>
    <w:pPr>
      <w:widowControl w:val="0"/>
      <w:spacing w:line="360" w:lineRule="auto"/>
      <w:ind w:firstLineChars="200" w:firstLine="420"/>
      <w:jc w:val="both"/>
    </w:pPr>
    <w:rPr>
      <w:rFonts w:ascii="宋体" w:hAnsi="宋体"/>
      <w:sz w:val="21"/>
    </w:rPr>
  </w:style>
  <w:style w:type="paragraph" w:customStyle="1" w:styleId="affffffffffffffffffffffffffffff0">
    <w:name w:val="计划表格居中"/>
    <w:rsid w:val="004E7083"/>
    <w:pPr>
      <w:adjustRightInd w:val="0"/>
      <w:snapToGrid w:val="0"/>
      <w:jc w:val="center"/>
    </w:pPr>
    <w:rPr>
      <w:sz w:val="24"/>
    </w:rPr>
  </w:style>
  <w:style w:type="paragraph" w:customStyle="1" w:styleId="2ffffe">
    <w:name w:val="样式 我的正文 + 首行缩进:  2 字符"/>
    <w:basedOn w:val="afffffffffff6"/>
    <w:rsid w:val="004E7083"/>
    <w:pPr>
      <w:spacing w:line="300" w:lineRule="auto"/>
      <w:ind w:firstLine="480"/>
      <w:jc w:val="left"/>
    </w:pPr>
    <w:rPr>
      <w:rFonts w:ascii="宋体" w:hAnsi="宋体"/>
      <w:sz w:val="24"/>
      <w:szCs w:val="24"/>
    </w:rPr>
  </w:style>
  <w:style w:type="paragraph" w:customStyle="1" w:styleId="9d">
    <w:name w:val="标题 9插图的标题"/>
    <w:basedOn w:val="90"/>
    <w:next w:val="Z"/>
    <w:rsid w:val="004E7083"/>
    <w:pPr>
      <w:widowControl/>
      <w:numPr>
        <w:ilvl w:val="0"/>
        <w:numId w:val="0"/>
      </w:numPr>
      <w:tabs>
        <w:tab w:val="left" w:pos="360"/>
        <w:tab w:val="left" w:pos="397"/>
      </w:tabs>
      <w:adjustRightInd w:val="0"/>
      <w:snapToGrid w:val="0"/>
      <w:spacing w:after="64" w:line="317" w:lineRule="auto"/>
      <w:ind w:left="1584" w:hanging="1584"/>
      <w:jc w:val="center"/>
    </w:pPr>
    <w:rPr>
      <w:rFonts w:ascii="Arial" w:eastAsia="黑体" w:hAnsi="Arial" w:cs="宋体"/>
      <w:b w:val="0"/>
      <w:szCs w:val="24"/>
    </w:rPr>
  </w:style>
  <w:style w:type="paragraph" w:customStyle="1" w:styleId="Charffffff4">
    <w:name w:val="表内文字居中 Char"/>
    <w:basedOn w:val="afffc"/>
    <w:link w:val="CharCharff4"/>
    <w:rsid w:val="004E7083"/>
    <w:pPr>
      <w:widowControl/>
      <w:tabs>
        <w:tab w:val="left" w:pos="3960"/>
        <w:tab w:val="left" w:pos="8160"/>
      </w:tabs>
      <w:adjustRightInd w:val="0"/>
      <w:snapToGrid w:val="0"/>
      <w:ind w:firstLineChars="200" w:firstLine="200"/>
      <w:jc w:val="center"/>
    </w:pPr>
    <w:rPr>
      <w:rFonts w:ascii="宋体" w:hAnsi="宋体"/>
      <w:color w:val="000000"/>
      <w:szCs w:val="24"/>
    </w:rPr>
  </w:style>
  <w:style w:type="paragraph" w:customStyle="1" w:styleId="-81">
    <w:name w:val="标题-8(表格)"/>
    <w:basedOn w:val="afffc"/>
    <w:link w:val="-8CharChar"/>
    <w:rsid w:val="004E7083"/>
    <w:pPr>
      <w:keepNext/>
      <w:keepLines/>
      <w:widowControl/>
      <w:tabs>
        <w:tab w:val="left" w:pos="227"/>
        <w:tab w:val="left" w:pos="425"/>
      </w:tabs>
      <w:adjustRightInd w:val="0"/>
      <w:snapToGrid w:val="0"/>
      <w:spacing w:before="240" w:line="300" w:lineRule="auto"/>
      <w:ind w:left="420" w:firstLineChars="200" w:hanging="420"/>
      <w:jc w:val="center"/>
      <w:outlineLvl w:val="7"/>
    </w:pPr>
    <w:rPr>
      <w:rFonts w:ascii="Arial" w:eastAsia="黑体" w:hAnsi="Arial"/>
      <w:szCs w:val="24"/>
    </w:rPr>
  </w:style>
  <w:style w:type="paragraph" w:customStyle="1" w:styleId="sjq2">
    <w:name w:val="sjq2"/>
    <w:rsid w:val="004E7083"/>
    <w:pPr>
      <w:widowControl w:val="0"/>
      <w:spacing w:afterLines="50"/>
      <w:jc w:val="center"/>
      <w:outlineLvl w:val="1"/>
    </w:pPr>
    <w:rPr>
      <w:rFonts w:ascii="仿宋_GB2312" w:eastAsia="仿宋_GB2312" w:hAnsi="宋体"/>
      <w:b/>
      <w:sz w:val="32"/>
    </w:rPr>
  </w:style>
  <w:style w:type="paragraph" w:customStyle="1" w:styleId="8f">
    <w:name w:val="标题 8(表格) +"/>
    <w:basedOn w:val="-81"/>
    <w:link w:val="8Char1"/>
    <w:rsid w:val="004E7083"/>
    <w:pPr>
      <w:tabs>
        <w:tab w:val="clear" w:pos="227"/>
        <w:tab w:val="left" w:pos="360"/>
      </w:tabs>
      <w:ind w:left="0" w:firstLine="0"/>
    </w:pPr>
  </w:style>
  <w:style w:type="paragraph" w:customStyle="1" w:styleId="sjq3">
    <w:name w:val="sjq3"/>
    <w:link w:val="sjq3Char"/>
    <w:rsid w:val="004E7083"/>
    <w:pPr>
      <w:outlineLvl w:val="2"/>
    </w:pPr>
    <w:rPr>
      <w:rFonts w:ascii="仿宋_GB2312" w:eastAsia="仿宋_GB2312" w:hAnsi="宋体"/>
      <w:sz w:val="30"/>
    </w:rPr>
  </w:style>
  <w:style w:type="paragraph" w:customStyle="1" w:styleId="5I">
    <w:name w:val="样式5号字I"/>
    <w:basedOn w:val="w1"/>
    <w:rsid w:val="004E7083"/>
    <w:pPr>
      <w:widowControl/>
    </w:pPr>
    <w:rPr>
      <w:rFonts w:ascii="宋体" w:hAnsi="宋体" w:cs="宋体"/>
      <w:sz w:val="21"/>
      <w:szCs w:val="21"/>
    </w:rPr>
  </w:style>
  <w:style w:type="paragraph" w:customStyle="1" w:styleId="218">
    <w:name w:val="样式 首行缩进:  2 字符1"/>
    <w:basedOn w:val="afffc"/>
    <w:rsid w:val="004E7083"/>
    <w:pPr>
      <w:widowControl/>
      <w:ind w:firstLineChars="200" w:firstLine="480"/>
      <w:jc w:val="left"/>
    </w:pPr>
    <w:rPr>
      <w:rFonts w:ascii="宋体" w:hAnsi="宋体" w:cs="宋体"/>
      <w:szCs w:val="24"/>
    </w:rPr>
  </w:style>
  <w:style w:type="paragraph" w:customStyle="1" w:styleId="T">
    <w:name w:val="我的居中T"/>
    <w:basedOn w:val="afffc"/>
    <w:link w:val="TChar"/>
    <w:rsid w:val="004E7083"/>
    <w:pPr>
      <w:widowControl/>
      <w:spacing w:beforeLines="50" w:afterLines="50"/>
      <w:ind w:leftChars="-50" w:left="-50" w:rightChars="-50" w:right="-50" w:firstLineChars="200" w:firstLine="200"/>
      <w:jc w:val="center"/>
    </w:pPr>
    <w:rPr>
      <w:rFonts w:ascii="宋体" w:hAnsi="宋体"/>
      <w:szCs w:val="44"/>
    </w:rPr>
  </w:style>
  <w:style w:type="character" w:customStyle="1" w:styleId="TChar">
    <w:name w:val="我的居中T Char"/>
    <w:link w:val="T"/>
    <w:rsid w:val="004E7083"/>
    <w:rPr>
      <w:rFonts w:ascii="宋体" w:hAnsi="宋体"/>
      <w:sz w:val="24"/>
      <w:szCs w:val="44"/>
    </w:rPr>
  </w:style>
  <w:style w:type="paragraph" w:customStyle="1" w:styleId="affffffffffffffffffffffffffffff1">
    <w:name w:val="我的插图"/>
    <w:basedOn w:val="afffc"/>
    <w:rsid w:val="004E7083"/>
    <w:pPr>
      <w:widowControl/>
      <w:spacing w:after="100" w:afterAutospacing="1" w:line="300" w:lineRule="auto"/>
      <w:ind w:leftChars="200" w:left="200" w:firstLineChars="200" w:firstLine="200"/>
      <w:jc w:val="center"/>
    </w:pPr>
    <w:rPr>
      <w:rFonts w:ascii="宋体" w:hAnsi="宋体" w:cs="宋体"/>
      <w:szCs w:val="24"/>
    </w:rPr>
  </w:style>
  <w:style w:type="paragraph" w:customStyle="1" w:styleId="4099">
    <w:name w:val="样式 标题 4 + 首行缩进:  0.99 厘米"/>
    <w:basedOn w:val="41"/>
    <w:rsid w:val="004E7083"/>
    <w:pPr>
      <w:widowControl/>
      <w:numPr>
        <w:ilvl w:val="0"/>
        <w:numId w:val="0"/>
      </w:numPr>
      <w:tabs>
        <w:tab w:val="left" w:pos="864"/>
      </w:tabs>
      <w:spacing w:before="120" w:line="377" w:lineRule="auto"/>
      <w:ind w:left="864" w:hanging="864"/>
      <w:jc w:val="left"/>
    </w:pPr>
    <w:rPr>
      <w:rFonts w:ascii="Arial" w:eastAsia="仿宋_GB2312" w:hAnsi="Arial" w:cs="宋体"/>
      <w:b w:val="0"/>
      <w:sz w:val="28"/>
      <w:szCs w:val="32"/>
    </w:rPr>
  </w:style>
  <w:style w:type="character" w:customStyle="1" w:styleId="GulimChe">
    <w:name w:val="样式 (西文) GulimChe"/>
    <w:rsid w:val="004E7083"/>
    <w:rPr>
      <w:rFonts w:ascii="GungsuhChe" w:hAnsi="GungsuhChe"/>
    </w:rPr>
  </w:style>
  <w:style w:type="character" w:customStyle="1" w:styleId="affffffffffffffffffffffffffffff2">
    <w:name w:val="样式 宋体"/>
    <w:rsid w:val="004E7083"/>
    <w:rPr>
      <w:rFonts w:ascii="Verdana" w:hAnsi="Verdana"/>
    </w:rPr>
  </w:style>
  <w:style w:type="character" w:customStyle="1" w:styleId="affffffffffffffffffffffffffffff3">
    <w:name w:val="希腊字母"/>
    <w:rsid w:val="004E7083"/>
    <w:rPr>
      <w:rFonts w:ascii="Trebuchet MS" w:hAnsi="Trebuchet MS"/>
    </w:rPr>
  </w:style>
  <w:style w:type="character" w:customStyle="1" w:styleId="TrebuchetMS">
    <w:name w:val="样式 希腊字母 + Trebuchet MS"/>
    <w:rsid w:val="004E7083"/>
  </w:style>
  <w:style w:type="paragraph" w:customStyle="1" w:styleId="520">
    <w:name w:val="样式 标题 5 + 首行缩进:  2 字符"/>
    <w:basedOn w:val="50"/>
    <w:next w:val="2fe"/>
    <w:rsid w:val="004E7083"/>
    <w:pPr>
      <w:widowControl/>
      <w:numPr>
        <w:ilvl w:val="0"/>
        <w:numId w:val="0"/>
      </w:numPr>
      <w:spacing w:before="280" w:after="120" w:line="377" w:lineRule="auto"/>
      <w:ind w:firstLineChars="200" w:firstLine="482"/>
      <w:jc w:val="left"/>
    </w:pPr>
    <w:rPr>
      <w:rFonts w:ascii="宋体" w:hAnsi="宋体" w:cs="宋体"/>
      <w:szCs w:val="24"/>
    </w:rPr>
  </w:style>
  <w:style w:type="paragraph" w:customStyle="1" w:styleId="affffffffffffffffffffffffffffff4">
    <w:name w:val="样式 居中"/>
    <w:basedOn w:val="afffc"/>
    <w:rsid w:val="004E7083"/>
    <w:pPr>
      <w:widowControl/>
      <w:spacing w:line="300" w:lineRule="auto"/>
      <w:ind w:firstLineChars="200" w:firstLine="200"/>
      <w:jc w:val="center"/>
    </w:pPr>
    <w:rPr>
      <w:rFonts w:ascii="宋体" w:hAnsi="宋体" w:cs="宋体"/>
      <w:szCs w:val="24"/>
    </w:rPr>
  </w:style>
  <w:style w:type="paragraph" w:customStyle="1" w:styleId="N">
    <w:name w:val="表内文N"/>
    <w:basedOn w:val="2ffffe"/>
    <w:rsid w:val="004E7083"/>
    <w:pPr>
      <w:spacing w:line="240" w:lineRule="auto"/>
      <w:ind w:firstLineChars="0" w:firstLine="0"/>
    </w:pPr>
  </w:style>
  <w:style w:type="paragraph" w:customStyle="1" w:styleId="H">
    <w:name w:val="黑体H"/>
    <w:basedOn w:val="F"/>
    <w:rsid w:val="004E7083"/>
    <w:rPr>
      <w:rFonts w:eastAsia="黑体"/>
    </w:rPr>
  </w:style>
  <w:style w:type="paragraph" w:customStyle="1" w:styleId="F">
    <w:name w:val="我的居中F"/>
    <w:basedOn w:val="K"/>
    <w:rsid w:val="004E7083"/>
    <w:pPr>
      <w:widowControl/>
    </w:pPr>
    <w:rPr>
      <w:rFonts w:ascii="宋体" w:hAnsi="宋体" w:cs="宋体"/>
      <w:spacing w:val="0"/>
      <w:sz w:val="36"/>
      <w:szCs w:val="36"/>
    </w:rPr>
  </w:style>
  <w:style w:type="paragraph" w:customStyle="1" w:styleId="2210">
    <w:name w:val="样式 样式 首行缩进:  2 字符 + 首行缩进:  2 字符1"/>
    <w:basedOn w:val="2fe"/>
    <w:rsid w:val="004E7083"/>
    <w:pPr>
      <w:widowControl/>
      <w:spacing w:line="300" w:lineRule="auto"/>
      <w:ind w:firstLine="200"/>
      <w:jc w:val="left"/>
    </w:pPr>
    <w:rPr>
      <w:rFonts w:ascii="宋体" w:hAnsi="宋体" w:cs="Times New Roman"/>
      <w:sz w:val="21"/>
      <w:szCs w:val="21"/>
    </w:rPr>
  </w:style>
  <w:style w:type="paragraph" w:customStyle="1" w:styleId="252">
    <w:name w:val="样式 日期 + 左侧:  25 字符 首行缩进:  2 字符"/>
    <w:basedOn w:val="affffffa"/>
    <w:rsid w:val="004E7083"/>
    <w:pPr>
      <w:widowControl/>
      <w:spacing w:line="300" w:lineRule="auto"/>
      <w:ind w:leftChars="0" w:left="0" w:firstLineChars="200" w:firstLine="200"/>
      <w:jc w:val="center"/>
    </w:pPr>
    <w:rPr>
      <w:rFonts w:ascii="宋体" w:hAnsi="宋体" w:cs="宋体"/>
      <w:sz w:val="28"/>
      <w:szCs w:val="28"/>
    </w:rPr>
  </w:style>
  <w:style w:type="paragraph" w:customStyle="1" w:styleId="5fd">
    <w:name w:val="我的标题 5"/>
    <w:basedOn w:val="50"/>
    <w:rsid w:val="004E7083"/>
    <w:pPr>
      <w:widowControl/>
      <w:numPr>
        <w:ilvl w:val="0"/>
        <w:numId w:val="0"/>
      </w:numPr>
      <w:spacing w:before="280" w:after="290" w:line="376" w:lineRule="auto"/>
      <w:ind w:firstLineChars="200" w:firstLine="562"/>
      <w:jc w:val="left"/>
    </w:pPr>
    <w:rPr>
      <w:rFonts w:ascii="宋体" w:hAnsi="宋体" w:cs="宋体"/>
      <w:sz w:val="28"/>
    </w:rPr>
  </w:style>
  <w:style w:type="paragraph" w:customStyle="1" w:styleId="affffffffffffffffffffffffffffff5">
    <w:name w:val="我的表格"/>
    <w:basedOn w:val="afffc"/>
    <w:rsid w:val="004E7083"/>
    <w:pPr>
      <w:widowControl/>
      <w:ind w:firstLineChars="200" w:firstLine="200"/>
      <w:jc w:val="left"/>
    </w:pPr>
    <w:rPr>
      <w:rFonts w:ascii="宋体" w:hAnsi="宋体" w:cs="宋体"/>
    </w:rPr>
  </w:style>
  <w:style w:type="paragraph" w:customStyle="1" w:styleId="T0">
    <w:name w:val="表头T"/>
    <w:basedOn w:val="2ffffe"/>
    <w:rsid w:val="004E7083"/>
    <w:pPr>
      <w:ind w:firstLineChars="0" w:firstLine="0"/>
      <w:jc w:val="center"/>
    </w:pPr>
    <w:rPr>
      <w:rFonts w:eastAsia="仿宋_GB2312"/>
    </w:rPr>
  </w:style>
  <w:style w:type="paragraph" w:customStyle="1" w:styleId="D">
    <w:name w:val="大字D"/>
    <w:basedOn w:val="afffc"/>
    <w:rsid w:val="004E7083"/>
    <w:pPr>
      <w:widowControl/>
      <w:ind w:firstLineChars="200" w:firstLine="200"/>
      <w:jc w:val="center"/>
    </w:pPr>
    <w:rPr>
      <w:rFonts w:ascii="宋体" w:hAnsi="宋体" w:cs="宋体"/>
      <w:spacing w:val="60"/>
      <w:sz w:val="52"/>
      <w:szCs w:val="48"/>
    </w:rPr>
  </w:style>
  <w:style w:type="paragraph" w:customStyle="1" w:styleId="X2">
    <w:name w:val="正文带编号X"/>
    <w:basedOn w:val="Z"/>
    <w:rsid w:val="004E7083"/>
    <w:pPr>
      <w:widowControl/>
      <w:tabs>
        <w:tab w:val="left" w:pos="360"/>
        <w:tab w:val="left" w:pos="960"/>
        <w:tab w:val="left" w:pos="7560"/>
      </w:tabs>
      <w:ind w:firstLine="480"/>
      <w:jc w:val="left"/>
    </w:pPr>
    <w:rPr>
      <w:rFonts w:ascii="宋体" w:hAnsi="宋体" w:cs="宋体"/>
      <w:b w:val="0"/>
      <w:sz w:val="24"/>
      <w:szCs w:val="24"/>
      <w:lang w:val="zh-CN"/>
    </w:rPr>
  </w:style>
  <w:style w:type="paragraph" w:customStyle="1" w:styleId="316">
    <w:name w:val="样式 样式3 + 右侧:  1 字符"/>
    <w:basedOn w:val="afffc"/>
    <w:rsid w:val="004E7083"/>
    <w:pPr>
      <w:widowControl/>
      <w:ind w:rightChars="200" w:right="200" w:firstLineChars="200" w:firstLine="200"/>
      <w:jc w:val="right"/>
    </w:pPr>
    <w:rPr>
      <w:rFonts w:ascii="宋体" w:eastAsia="仿宋_GB2312" w:hAnsi="宋体" w:cs="宋体"/>
      <w:szCs w:val="24"/>
    </w:rPr>
  </w:style>
  <w:style w:type="paragraph" w:customStyle="1" w:styleId="L">
    <w:name w:val="隶书 一号L"/>
    <w:basedOn w:val="afffc"/>
    <w:link w:val="LChar"/>
    <w:rsid w:val="004E7083"/>
    <w:pPr>
      <w:widowControl/>
      <w:spacing w:line="300" w:lineRule="auto"/>
      <w:ind w:firstLineChars="200" w:firstLine="200"/>
      <w:jc w:val="center"/>
    </w:pPr>
    <w:rPr>
      <w:rFonts w:ascii="Arial" w:eastAsia="隶书" w:hAnsi="Arial"/>
      <w:sz w:val="52"/>
      <w:szCs w:val="24"/>
    </w:rPr>
  </w:style>
  <w:style w:type="paragraph" w:customStyle="1" w:styleId="R">
    <w:name w:val="日期 居中R"/>
    <w:basedOn w:val="affffffa"/>
    <w:rsid w:val="004E7083"/>
    <w:pPr>
      <w:widowControl/>
      <w:spacing w:line="300" w:lineRule="auto"/>
      <w:ind w:leftChars="0" w:left="0" w:firstLineChars="200" w:firstLine="200"/>
      <w:jc w:val="center"/>
    </w:pPr>
    <w:rPr>
      <w:rFonts w:ascii="宋体" w:hAnsi="宋体" w:cs="宋体"/>
      <w:sz w:val="28"/>
      <w:szCs w:val="28"/>
    </w:rPr>
  </w:style>
  <w:style w:type="character" w:customStyle="1" w:styleId="BChar">
    <w:name w:val="表格居中B Char"/>
    <w:link w:val="B1"/>
    <w:rsid w:val="004E7083"/>
    <w:rPr>
      <w:rFonts w:ascii="Tahoma" w:hAnsi="Tahoma"/>
      <w:sz w:val="24"/>
      <w:szCs w:val="24"/>
    </w:rPr>
  </w:style>
  <w:style w:type="paragraph" w:customStyle="1" w:styleId="B1">
    <w:name w:val="表格居中B"/>
    <w:basedOn w:val="afffc"/>
    <w:link w:val="BChar"/>
    <w:rsid w:val="004E7083"/>
    <w:pPr>
      <w:widowControl/>
      <w:ind w:firstLineChars="200" w:firstLine="200"/>
      <w:jc w:val="center"/>
    </w:pPr>
    <w:rPr>
      <w:rFonts w:ascii="Tahoma" w:hAnsi="Tahoma"/>
      <w:szCs w:val="24"/>
    </w:rPr>
  </w:style>
  <w:style w:type="paragraph" w:customStyle="1" w:styleId="M">
    <w:name w:val="中等字M"/>
    <w:basedOn w:val="afffc"/>
    <w:rsid w:val="004E7083"/>
    <w:pPr>
      <w:widowControl/>
      <w:spacing w:line="300" w:lineRule="auto"/>
      <w:ind w:firstLineChars="200" w:firstLine="200"/>
      <w:jc w:val="left"/>
    </w:pPr>
    <w:rPr>
      <w:rFonts w:ascii="宋体" w:hAnsi="宋体" w:cs="宋体"/>
      <w:sz w:val="30"/>
      <w:szCs w:val="24"/>
    </w:rPr>
  </w:style>
  <w:style w:type="paragraph" w:customStyle="1" w:styleId="2221">
    <w:name w:val="样式 目录 2 + 左侧:  2 字符 首行缩进:  2 字符"/>
    <w:basedOn w:val="27"/>
    <w:rsid w:val="004E7083"/>
    <w:pPr>
      <w:widowControl/>
      <w:tabs>
        <w:tab w:val="left" w:pos="600"/>
        <w:tab w:val="left" w:pos="1080"/>
        <w:tab w:val="right" w:leader="dot" w:pos="9060"/>
      </w:tabs>
      <w:spacing w:line="300" w:lineRule="auto"/>
      <w:ind w:leftChars="0" w:left="0" w:firstLineChars="200" w:firstLine="420"/>
      <w:jc w:val="left"/>
    </w:pPr>
    <w:rPr>
      <w:rFonts w:ascii="宋体" w:hAnsi="宋体" w:cs="宋体"/>
      <w:b/>
      <w:bCs/>
      <w:smallCaps/>
      <w:szCs w:val="24"/>
    </w:rPr>
  </w:style>
  <w:style w:type="paragraph" w:customStyle="1" w:styleId="22210">
    <w:name w:val="样式 目录 2 + 左侧:  2 字符 首行缩进:  2 字符1"/>
    <w:basedOn w:val="27"/>
    <w:rsid w:val="004E7083"/>
    <w:pPr>
      <w:widowControl/>
      <w:tabs>
        <w:tab w:val="right" w:pos="720"/>
        <w:tab w:val="left" w:pos="1080"/>
        <w:tab w:val="right" w:leader="dot" w:pos="9060"/>
      </w:tabs>
      <w:spacing w:line="300" w:lineRule="auto"/>
      <w:ind w:leftChars="0" w:left="0" w:firstLineChars="200" w:firstLine="420"/>
      <w:jc w:val="left"/>
    </w:pPr>
    <w:rPr>
      <w:rFonts w:ascii="宋体" w:hAnsi="宋体" w:cs="宋体"/>
      <w:b/>
      <w:bCs/>
      <w:smallCaps/>
      <w:szCs w:val="24"/>
    </w:rPr>
  </w:style>
  <w:style w:type="paragraph" w:customStyle="1" w:styleId="affffffffffffffffffffffffffffff6">
    <w:name w:val="样式 我的表格 +"/>
    <w:basedOn w:val="affffffffffffffffffffffffffffff5"/>
    <w:rsid w:val="004E7083"/>
  </w:style>
  <w:style w:type="paragraph" w:customStyle="1" w:styleId="2fffff">
    <w:name w:val="需求书2"/>
    <w:basedOn w:val="afffc"/>
    <w:rsid w:val="004E7083"/>
    <w:pPr>
      <w:widowControl/>
      <w:ind w:firstLineChars="200" w:firstLine="200"/>
      <w:jc w:val="left"/>
    </w:pPr>
    <w:rPr>
      <w:rFonts w:ascii="宋体" w:hAnsi="宋体" w:cs="宋体"/>
      <w:b/>
      <w:spacing w:val="10"/>
      <w:szCs w:val="24"/>
    </w:rPr>
  </w:style>
  <w:style w:type="paragraph" w:customStyle="1" w:styleId="D0">
    <w:name w:val="我的居中D"/>
    <w:basedOn w:val="afffc"/>
    <w:link w:val="DChar"/>
    <w:rsid w:val="004E7083"/>
    <w:pPr>
      <w:widowControl/>
      <w:ind w:firstLineChars="200" w:firstLine="200"/>
      <w:jc w:val="center"/>
    </w:pPr>
    <w:rPr>
      <w:rFonts w:ascii="宋体" w:hAnsi="宋体"/>
      <w:sz w:val="44"/>
      <w:szCs w:val="44"/>
    </w:rPr>
  </w:style>
  <w:style w:type="character" w:customStyle="1" w:styleId="DChar">
    <w:name w:val="我的居中D Char"/>
    <w:link w:val="D0"/>
    <w:rsid w:val="004E7083"/>
    <w:rPr>
      <w:rFonts w:ascii="宋体" w:hAnsi="宋体"/>
      <w:sz w:val="44"/>
      <w:szCs w:val="44"/>
    </w:rPr>
  </w:style>
  <w:style w:type="paragraph" w:customStyle="1" w:styleId="226">
    <w:name w:val="样式 首行缩进:  2 字符2"/>
    <w:basedOn w:val="afffc"/>
    <w:rsid w:val="004E7083"/>
    <w:pPr>
      <w:widowControl/>
      <w:ind w:firstLineChars="200" w:firstLine="480"/>
      <w:jc w:val="left"/>
    </w:pPr>
    <w:rPr>
      <w:rFonts w:ascii="宋体" w:hAnsi="宋体" w:cs="宋体"/>
      <w:szCs w:val="24"/>
    </w:rPr>
  </w:style>
  <w:style w:type="paragraph" w:customStyle="1" w:styleId="2fffff0">
    <w:name w:val="缩进2字符"/>
    <w:basedOn w:val="afffc"/>
    <w:rsid w:val="004E7083"/>
    <w:pPr>
      <w:widowControl/>
      <w:ind w:firstLineChars="200" w:firstLine="480"/>
      <w:jc w:val="left"/>
    </w:pPr>
    <w:rPr>
      <w:rFonts w:ascii="宋体" w:hAnsi="宋体" w:cs="宋体"/>
      <w:szCs w:val="24"/>
    </w:rPr>
  </w:style>
  <w:style w:type="paragraph" w:customStyle="1" w:styleId="affffffffffffffffffffffffffffff7">
    <w:name w:val="样式 缩"/>
    <w:basedOn w:val="2fffff0"/>
    <w:rsid w:val="004E7083"/>
    <w:pPr>
      <w:ind w:left="960" w:firstLineChars="0" w:firstLine="0"/>
      <w:jc w:val="center"/>
    </w:pPr>
  </w:style>
  <w:style w:type="paragraph" w:customStyle="1" w:styleId="2fffff1">
    <w:name w:val="缩进2符"/>
    <w:basedOn w:val="2fffff0"/>
    <w:rsid w:val="004E7083"/>
    <w:pPr>
      <w:ind w:left="960" w:firstLineChars="0" w:firstLine="0"/>
      <w:jc w:val="center"/>
    </w:pPr>
  </w:style>
  <w:style w:type="paragraph" w:customStyle="1" w:styleId="5515">
    <w:name w:val="样式 小四 段前: 5 磅 段后: 5 磅 行距: 1.5 倍行距"/>
    <w:basedOn w:val="afffc"/>
    <w:rsid w:val="004E7083"/>
    <w:pPr>
      <w:widowControl/>
      <w:ind w:firstLineChars="225" w:firstLine="473"/>
      <w:jc w:val="left"/>
    </w:pPr>
    <w:rPr>
      <w:rFonts w:ascii="宋体" w:hAnsi="宋体" w:cs="宋体"/>
    </w:rPr>
  </w:style>
  <w:style w:type="paragraph" w:customStyle="1" w:styleId="affffffffffffffffffffffffffffff8">
    <w:name w:val="小四 缩进"/>
    <w:basedOn w:val="afffc"/>
    <w:link w:val="Charffffff5"/>
    <w:rsid w:val="004E7083"/>
    <w:pPr>
      <w:widowControl/>
      <w:spacing w:line="312" w:lineRule="auto"/>
      <w:ind w:firstLineChars="200" w:firstLine="480"/>
      <w:jc w:val="left"/>
    </w:pPr>
    <w:rPr>
      <w:rFonts w:ascii="宋体" w:hAnsi="宋体"/>
      <w:szCs w:val="24"/>
    </w:rPr>
  </w:style>
  <w:style w:type="character" w:customStyle="1" w:styleId="Charffffff5">
    <w:name w:val="小四 缩进 Char"/>
    <w:link w:val="affffffffffffffffffffffffffffff8"/>
    <w:rsid w:val="004E7083"/>
    <w:rPr>
      <w:rFonts w:ascii="宋体" w:hAnsi="宋体"/>
      <w:sz w:val="24"/>
      <w:szCs w:val="24"/>
    </w:rPr>
  </w:style>
  <w:style w:type="character" w:customStyle="1" w:styleId="Charff2">
    <w:name w:val="表标题 Char"/>
    <w:link w:val="afffffffffb"/>
    <w:rsid w:val="004E7083"/>
    <w:rPr>
      <w:sz w:val="28"/>
      <w:szCs w:val="28"/>
    </w:rPr>
  </w:style>
  <w:style w:type="paragraph" w:customStyle="1" w:styleId="231">
    <w:name w:val="样式 首行缩进:  2 字符3"/>
    <w:basedOn w:val="afffc"/>
    <w:rsid w:val="004E7083"/>
    <w:pPr>
      <w:widowControl/>
      <w:ind w:firstLineChars="200" w:firstLine="200"/>
      <w:jc w:val="left"/>
    </w:pPr>
    <w:rPr>
      <w:rFonts w:ascii="宋体" w:hAnsi="宋体" w:cs="宋体"/>
      <w:szCs w:val="24"/>
    </w:rPr>
  </w:style>
  <w:style w:type="paragraph" w:customStyle="1" w:styleId="affffffffffffffffffffffffffffff9">
    <w:name w:val="小四  居中 行距: 单倍行距"/>
    <w:basedOn w:val="afffc"/>
    <w:rsid w:val="004E7083"/>
    <w:pPr>
      <w:framePr w:hSpace="180" w:wrap="around" w:vAnchor="text" w:hAnchor="margin" w:xAlign="center" w:y="169"/>
      <w:widowControl/>
      <w:tabs>
        <w:tab w:val="left" w:pos="8160"/>
      </w:tabs>
      <w:adjustRightInd w:val="0"/>
      <w:snapToGrid w:val="0"/>
      <w:spacing w:line="20" w:lineRule="atLeast"/>
      <w:ind w:leftChars="-50" w:left="-120" w:rightChars="-50" w:right="-120" w:firstLineChars="200" w:firstLine="200"/>
      <w:jc w:val="center"/>
    </w:pPr>
    <w:rPr>
      <w:rFonts w:ascii="ˎ̥" w:hAnsi="ˎ̥" w:cs="宋体"/>
      <w:szCs w:val="24"/>
    </w:rPr>
  </w:style>
  <w:style w:type="character" w:customStyle="1" w:styleId="LChar">
    <w:name w:val="隶书 一号L Char"/>
    <w:link w:val="L"/>
    <w:rsid w:val="004E7083"/>
    <w:rPr>
      <w:rFonts w:ascii="Arial" w:eastAsia="隶书" w:hAnsi="Arial"/>
      <w:sz w:val="52"/>
      <w:szCs w:val="24"/>
    </w:rPr>
  </w:style>
  <w:style w:type="paragraph" w:customStyle="1" w:styleId="2fffff2">
    <w:name w:val="缩进2"/>
    <w:basedOn w:val="afffc"/>
    <w:next w:val="afffc"/>
    <w:rsid w:val="004E7083"/>
    <w:pPr>
      <w:widowControl/>
      <w:tabs>
        <w:tab w:val="left" w:pos="200"/>
        <w:tab w:val="left" w:pos="1600"/>
      </w:tabs>
      <w:spacing w:line="300" w:lineRule="auto"/>
      <w:ind w:firstLineChars="200" w:firstLine="200"/>
      <w:jc w:val="left"/>
    </w:pPr>
    <w:rPr>
      <w:rFonts w:ascii="Tahoma" w:hAnsi="Tahoma" w:cs="宋体"/>
      <w:sz w:val="48"/>
      <w:szCs w:val="24"/>
      <w:lang w:bidi="he-IL"/>
    </w:rPr>
  </w:style>
  <w:style w:type="paragraph" w:customStyle="1" w:styleId="G0852">
    <w:name w:val="样式 表内退格G + 左侧:  0.85 厘米 首行缩进:  2 字符"/>
    <w:basedOn w:val="afffc"/>
    <w:rsid w:val="004E7083"/>
    <w:pPr>
      <w:widowControl/>
      <w:tabs>
        <w:tab w:val="left" w:pos="3720"/>
      </w:tabs>
      <w:ind w:firstLineChars="200" w:firstLine="480"/>
      <w:jc w:val="left"/>
    </w:pPr>
    <w:rPr>
      <w:rFonts w:ascii="宋体" w:hAnsi="宋体" w:cs="宋体"/>
      <w:color w:val="000000"/>
      <w:szCs w:val="24"/>
      <w:lang w:val="zh-CN"/>
    </w:rPr>
  </w:style>
  <w:style w:type="character" w:customStyle="1" w:styleId="Charffffff6">
    <w:name w:val="图标注 Char"/>
    <w:link w:val="affffffffffffffffffffffffffffffa"/>
    <w:rsid w:val="004E7083"/>
    <w:rPr>
      <w:szCs w:val="24"/>
    </w:rPr>
  </w:style>
  <w:style w:type="paragraph" w:customStyle="1" w:styleId="affffffffffffffffffffffffffffffa">
    <w:name w:val="图标注"/>
    <w:basedOn w:val="afffc"/>
    <w:link w:val="Charffffff6"/>
    <w:rsid w:val="004E7083"/>
    <w:pPr>
      <w:widowControl/>
      <w:adjustRightInd w:val="0"/>
      <w:snapToGrid w:val="0"/>
      <w:ind w:firstLineChars="200" w:firstLine="200"/>
      <w:jc w:val="center"/>
    </w:pPr>
    <w:rPr>
      <w:sz w:val="20"/>
      <w:szCs w:val="24"/>
    </w:rPr>
  </w:style>
  <w:style w:type="paragraph" w:customStyle="1" w:styleId="M0">
    <w:name w:val="文档署名M"/>
    <w:basedOn w:val="F"/>
    <w:rsid w:val="004E7083"/>
    <w:rPr>
      <w:sz w:val="24"/>
    </w:rPr>
  </w:style>
  <w:style w:type="character" w:customStyle="1" w:styleId="ZChar">
    <w:name w:val="我的正文Z Char"/>
    <w:rsid w:val="004E7083"/>
    <w:rPr>
      <w:rFonts w:eastAsia="宋体" w:cs="宋体"/>
      <w:color w:val="000000"/>
      <w:sz w:val="24"/>
      <w:szCs w:val="24"/>
      <w:lang w:val="en-US" w:eastAsia="zh-CN" w:bidi="ar-SA"/>
    </w:rPr>
  </w:style>
  <w:style w:type="paragraph" w:customStyle="1" w:styleId="2G">
    <w:name w:val="表内退2格G"/>
    <w:basedOn w:val="G0852"/>
    <w:rsid w:val="004E7083"/>
  </w:style>
  <w:style w:type="paragraph" w:customStyle="1" w:styleId="B2">
    <w:name w:val="我的表格B"/>
    <w:basedOn w:val="afffc"/>
    <w:rsid w:val="004E7083"/>
    <w:pPr>
      <w:widowControl/>
      <w:ind w:firstLineChars="200" w:firstLine="200"/>
      <w:jc w:val="left"/>
    </w:pPr>
    <w:rPr>
      <w:rFonts w:ascii="宋体" w:hAnsi="宋体" w:cs="宋体"/>
    </w:rPr>
  </w:style>
  <w:style w:type="paragraph" w:customStyle="1" w:styleId="H0">
    <w:name w:val="黑体居中H"/>
    <w:basedOn w:val="K"/>
    <w:rsid w:val="004E7083"/>
    <w:pPr>
      <w:widowControl/>
    </w:pPr>
    <w:rPr>
      <w:rFonts w:ascii="宋体" w:eastAsia="黑体" w:hAnsi="宋体" w:cs="宋体"/>
      <w:spacing w:val="40"/>
      <w:sz w:val="36"/>
      <w:szCs w:val="36"/>
    </w:rPr>
  </w:style>
  <w:style w:type="character" w:customStyle="1" w:styleId="-8CharChar">
    <w:name w:val="标题-8(表格) Char Char"/>
    <w:link w:val="-81"/>
    <w:rsid w:val="004E7083"/>
    <w:rPr>
      <w:rFonts w:ascii="Arial" w:eastAsia="黑体" w:hAnsi="Arial"/>
      <w:sz w:val="24"/>
      <w:szCs w:val="24"/>
    </w:rPr>
  </w:style>
  <w:style w:type="paragraph" w:customStyle="1" w:styleId="-70">
    <w:name w:val="标题-7(插图)"/>
    <w:basedOn w:val="afffc"/>
    <w:link w:val="-7Char"/>
    <w:rsid w:val="004E7083"/>
    <w:pPr>
      <w:keepNext/>
      <w:keepLines/>
      <w:widowControl/>
      <w:tabs>
        <w:tab w:val="left" w:pos="8160"/>
      </w:tabs>
      <w:adjustRightInd w:val="0"/>
      <w:snapToGrid w:val="0"/>
      <w:spacing w:before="120" w:after="240" w:line="300" w:lineRule="auto"/>
      <w:ind w:firstLineChars="200" w:firstLine="200"/>
      <w:jc w:val="left"/>
      <w:outlineLvl w:val="3"/>
    </w:pPr>
    <w:rPr>
      <w:rFonts w:ascii="Arial Narrow" w:eastAsia="仿宋_GB2312" w:hAnsi="Arial Narrow"/>
      <w:bCs/>
      <w:szCs w:val="24"/>
    </w:rPr>
  </w:style>
  <w:style w:type="character" w:customStyle="1" w:styleId="-7Char">
    <w:name w:val="标题-7(插图) Char"/>
    <w:link w:val="-70"/>
    <w:rsid w:val="004E7083"/>
    <w:rPr>
      <w:rFonts w:ascii="Arial Narrow" w:eastAsia="仿宋_GB2312" w:hAnsi="Arial Narrow"/>
      <w:bCs/>
      <w:sz w:val="24"/>
      <w:szCs w:val="24"/>
    </w:rPr>
  </w:style>
  <w:style w:type="character" w:customStyle="1" w:styleId="CharChar15">
    <w:name w:val="正文缩进 Char Char1"/>
    <w:aliases w:val="正文缩进 Char2 Char Char,正文缩进 Char1 Char Char Char,正文缩进 Char Char Char Char Char,正文缩进 Char1 Char Char Char Char Char Char Char,正文缩进 Char Char Char Char Char Char Char Char Char,正文缩进 Char Char Char"/>
    <w:rsid w:val="004E7083"/>
    <w:rPr>
      <w:rFonts w:eastAsia="宋体"/>
      <w:kern w:val="2"/>
      <w:sz w:val="24"/>
      <w:szCs w:val="24"/>
      <w:lang w:val="en-US" w:eastAsia="zh-CN" w:bidi="ar-SA"/>
    </w:rPr>
  </w:style>
  <w:style w:type="character" w:customStyle="1" w:styleId="CharCharff4">
    <w:name w:val="表内文字居中 Char Char"/>
    <w:link w:val="Charffffff4"/>
    <w:rsid w:val="004E7083"/>
    <w:rPr>
      <w:rFonts w:ascii="宋体" w:hAnsi="宋体"/>
      <w:color w:val="000000"/>
      <w:sz w:val="24"/>
      <w:szCs w:val="24"/>
    </w:rPr>
  </w:style>
  <w:style w:type="paragraph" w:customStyle="1" w:styleId="22ndlevelh22Header2l2H2Underrubrik1prop2He1">
    <w:name w:val="样式 标题 22nd levelh22Header 2l2H2第一层条Underrubrik1prop2He...1"/>
    <w:basedOn w:val="23"/>
    <w:rsid w:val="004E7083"/>
    <w:pPr>
      <w:keepLines w:val="0"/>
      <w:widowControl/>
      <w:numPr>
        <w:ilvl w:val="0"/>
        <w:numId w:val="0"/>
      </w:numPr>
      <w:tabs>
        <w:tab w:val="left" w:pos="240"/>
        <w:tab w:val="left" w:pos="720"/>
      </w:tabs>
      <w:spacing w:before="120" w:after="60" w:line="240" w:lineRule="atLeast"/>
      <w:ind w:left="720" w:hanging="720"/>
      <w:jc w:val="left"/>
    </w:pPr>
    <w:rPr>
      <w:rFonts w:ascii="宋体" w:eastAsia="Times New Roman" w:hAnsi="宋体" w:cs="宋体"/>
      <w:bCs w:val="0"/>
      <w:noProof/>
      <w:sz w:val="32"/>
      <w:szCs w:val="24"/>
      <w:lang w:eastAsia="en-US" w:bidi="ar-SA"/>
    </w:rPr>
  </w:style>
  <w:style w:type="paragraph" w:customStyle="1" w:styleId="E">
    <w:name w:val="表内数字E"/>
    <w:basedOn w:val="w1"/>
    <w:rsid w:val="004E7083"/>
    <w:pPr>
      <w:widowControl/>
      <w:ind w:rightChars="250" w:right="250"/>
      <w:jc w:val="right"/>
    </w:pPr>
    <w:rPr>
      <w:rFonts w:ascii="Tahoma" w:hAnsi="Tahoma" w:cs="宋体"/>
    </w:rPr>
  </w:style>
  <w:style w:type="paragraph" w:customStyle="1" w:styleId="affffffffffffffffffffffffffffffb">
    <w:name w:val="表上文字"/>
    <w:basedOn w:val="afffc"/>
    <w:rsid w:val="004E7083"/>
    <w:pPr>
      <w:widowControl/>
      <w:adjustRightInd w:val="0"/>
      <w:snapToGrid w:val="0"/>
      <w:spacing w:before="60" w:after="60" w:line="312" w:lineRule="auto"/>
      <w:ind w:firstLineChars="200" w:firstLine="200"/>
      <w:jc w:val="center"/>
    </w:pPr>
    <w:rPr>
      <w:rFonts w:ascii="宋体" w:hAnsi="宋体" w:cs="宋体"/>
      <w:b/>
      <w:color w:val="000000"/>
      <w:szCs w:val="24"/>
    </w:rPr>
  </w:style>
  <w:style w:type="paragraph" w:customStyle="1" w:styleId="af0">
    <w:name w:val="符号标题"/>
    <w:basedOn w:val="afffc"/>
    <w:rsid w:val="004E7083"/>
    <w:pPr>
      <w:widowControl/>
      <w:numPr>
        <w:ilvl w:val="2"/>
        <w:numId w:val="111"/>
      </w:numPr>
      <w:tabs>
        <w:tab w:val="clear" w:pos="1260"/>
        <w:tab w:val="left" w:pos="360"/>
        <w:tab w:val="left" w:pos="1200"/>
      </w:tabs>
      <w:adjustRightInd w:val="0"/>
      <w:snapToGrid w:val="0"/>
      <w:spacing w:line="312" w:lineRule="auto"/>
      <w:ind w:left="500" w:firstLineChars="200" w:hanging="200"/>
      <w:jc w:val="left"/>
    </w:pPr>
    <w:rPr>
      <w:rFonts w:ascii="宋体" w:hAnsi="宋体" w:cs="宋体"/>
      <w:szCs w:val="24"/>
    </w:rPr>
  </w:style>
  <w:style w:type="paragraph" w:customStyle="1" w:styleId="affffffffffffffffffffffffffffffc">
    <w:name w:val="图下文字"/>
    <w:basedOn w:val="afffc"/>
    <w:link w:val="Charffffff7"/>
    <w:rsid w:val="004E7083"/>
    <w:pPr>
      <w:widowControl/>
      <w:adjustRightInd w:val="0"/>
      <w:snapToGrid w:val="0"/>
      <w:spacing w:line="312" w:lineRule="auto"/>
      <w:ind w:firstLineChars="200" w:firstLine="200"/>
      <w:jc w:val="center"/>
    </w:pPr>
    <w:rPr>
      <w:rFonts w:ascii="宋体" w:hAnsi="宋体"/>
      <w:sz w:val="18"/>
      <w:szCs w:val="24"/>
    </w:rPr>
  </w:style>
  <w:style w:type="paragraph" w:customStyle="1" w:styleId="2fffff3">
    <w:name w:val="正文 + 首行缩进:  2 字符"/>
    <w:aliases w:val="段后: 1 行"/>
    <w:basedOn w:val="afffc"/>
    <w:rsid w:val="004E7083"/>
    <w:pPr>
      <w:widowControl/>
      <w:spacing w:afterLines="100"/>
      <w:ind w:firstLineChars="200" w:firstLine="480"/>
      <w:jc w:val="left"/>
    </w:pPr>
    <w:rPr>
      <w:rFonts w:ascii="宋体" w:hAnsi="宋体" w:cs="宋体"/>
      <w:szCs w:val="24"/>
    </w:rPr>
  </w:style>
  <w:style w:type="paragraph" w:customStyle="1" w:styleId="x3">
    <w:name w:val="带编号的正文x"/>
    <w:basedOn w:val="Z"/>
    <w:next w:val="Z"/>
    <w:rsid w:val="004E7083"/>
    <w:pPr>
      <w:widowControl/>
      <w:tabs>
        <w:tab w:val="left" w:pos="360"/>
        <w:tab w:val="left" w:pos="619"/>
        <w:tab w:val="left" w:pos="720"/>
      </w:tabs>
      <w:spacing w:line="300" w:lineRule="auto"/>
      <w:jc w:val="left"/>
    </w:pPr>
    <w:rPr>
      <w:rFonts w:ascii="宋体" w:hAnsi="宋体" w:cs="宋体"/>
      <w:b w:val="0"/>
      <w:sz w:val="24"/>
      <w:szCs w:val="24"/>
    </w:rPr>
  </w:style>
  <w:style w:type="character" w:customStyle="1" w:styleId="Charffffff8">
    <w:name w:val="二级条标题 Char"/>
    <w:rsid w:val="004E7083"/>
    <w:rPr>
      <w:rFonts w:ascii="黑体" w:eastAsia="黑体"/>
      <w:kern w:val="2"/>
      <w:sz w:val="21"/>
      <w:szCs w:val="24"/>
      <w:lang w:val="en-US" w:eastAsia="zh-CN" w:bidi="ar-SA"/>
    </w:rPr>
  </w:style>
  <w:style w:type="paragraph" w:customStyle="1" w:styleId="bodytextyybtyTCharChar">
    <w:name w:val="样式 正文文本正文文字body text?y????×?????建议书标准?y?????bt?y???? + T... Char Char"/>
    <w:basedOn w:val="affff3"/>
    <w:rsid w:val="004E7083"/>
    <w:pPr>
      <w:widowControl/>
      <w:overflowPunct w:val="0"/>
      <w:autoSpaceDE w:val="0"/>
      <w:autoSpaceDN w:val="0"/>
      <w:adjustRightInd w:val="0"/>
      <w:spacing w:before="120"/>
      <w:ind w:left="2520"/>
      <w:jc w:val="left"/>
      <w:textAlignment w:val="baseline"/>
    </w:pPr>
    <w:rPr>
      <w:rFonts w:ascii="宋体" w:hAnsi="宋体"/>
      <w:szCs w:val="24"/>
    </w:rPr>
  </w:style>
  <w:style w:type="character" w:customStyle="1" w:styleId="bodytextyybtyTCharCharChar">
    <w:name w:val="样式 正文文本正文文字body text?y????×?????建议书标准?y?????bt?y???? + T... Char Char Char"/>
    <w:rsid w:val="004E7083"/>
    <w:rPr>
      <w:rFonts w:eastAsia="宋体"/>
      <w:sz w:val="24"/>
      <w:lang w:val="en-US" w:eastAsia="zh-CN" w:bidi="ar-SA"/>
    </w:rPr>
  </w:style>
  <w:style w:type="paragraph" w:customStyle="1" w:styleId="2fffff4">
    <w:name w:val="样式 正文  首行缩进 + 首行缩进:  2 字符"/>
    <w:basedOn w:val="afffc"/>
    <w:rsid w:val="004E7083"/>
    <w:pPr>
      <w:widowControl/>
      <w:tabs>
        <w:tab w:val="left" w:pos="1200"/>
      </w:tabs>
      <w:adjustRightInd w:val="0"/>
      <w:snapToGrid w:val="0"/>
      <w:spacing w:beforeLines="50" w:line="312" w:lineRule="auto"/>
      <w:ind w:left="680" w:firstLineChars="200" w:hanging="200"/>
      <w:jc w:val="left"/>
    </w:pPr>
    <w:rPr>
      <w:rFonts w:ascii="宋体" w:hAnsi="宋体" w:cs="宋体"/>
      <w:szCs w:val="24"/>
    </w:rPr>
  </w:style>
  <w:style w:type="character" w:customStyle="1" w:styleId="Char1ff">
    <w:name w:val="二级条标题 Char1"/>
    <w:rsid w:val="004E7083"/>
    <w:rPr>
      <w:rFonts w:ascii="黑体" w:eastAsia="黑体"/>
      <w:kern w:val="2"/>
      <w:sz w:val="21"/>
      <w:szCs w:val="24"/>
      <w:lang w:val="en-US" w:eastAsia="zh-CN" w:bidi="ar-SA"/>
    </w:rPr>
  </w:style>
  <w:style w:type="paragraph" w:customStyle="1" w:styleId="bodytextyybtyT">
    <w:name w:val="样式 正文文本正文文字body text?y????×?????建议书标准?y?????bt?y???? + T..."/>
    <w:basedOn w:val="affff3"/>
    <w:link w:val="bodytextyybtyTChar"/>
    <w:rsid w:val="004E7083"/>
    <w:pPr>
      <w:widowControl/>
      <w:overflowPunct w:val="0"/>
      <w:autoSpaceDE w:val="0"/>
      <w:autoSpaceDN w:val="0"/>
      <w:adjustRightInd w:val="0"/>
      <w:spacing w:before="120"/>
      <w:ind w:left="2520"/>
      <w:jc w:val="left"/>
      <w:textAlignment w:val="baseline"/>
    </w:pPr>
    <w:rPr>
      <w:rFonts w:ascii="宋体" w:hAnsi="宋体"/>
      <w:szCs w:val="24"/>
    </w:rPr>
  </w:style>
  <w:style w:type="character" w:customStyle="1" w:styleId="bodytextyybtyTChar">
    <w:name w:val="样式 正文文本正文文字body text?y????×?????建议书标准?y?????bt?y???? + T... Char"/>
    <w:link w:val="bodytextyybtyT"/>
    <w:rsid w:val="004E7083"/>
    <w:rPr>
      <w:rFonts w:ascii="宋体" w:hAnsi="宋体"/>
      <w:sz w:val="24"/>
      <w:szCs w:val="24"/>
    </w:rPr>
  </w:style>
  <w:style w:type="paragraph" w:customStyle="1" w:styleId="affffffffffffffffffffffffffffffd">
    <w:name w:val="标题章节"/>
    <w:basedOn w:val="afffc"/>
    <w:rsid w:val="004E7083"/>
    <w:pPr>
      <w:widowControl/>
      <w:tabs>
        <w:tab w:val="left" w:pos="432"/>
      </w:tabs>
      <w:ind w:left="432" w:firstLineChars="200" w:hanging="144"/>
      <w:jc w:val="left"/>
    </w:pPr>
    <w:rPr>
      <w:rFonts w:ascii="Tahoma" w:hAnsi="Tahoma" w:cs="宋体"/>
      <w:szCs w:val="24"/>
    </w:rPr>
  </w:style>
  <w:style w:type="paragraph" w:customStyle="1" w:styleId="1H1Heading0heading11h1PIM1Head1Headingapp">
    <w:name w:val="样式 标题 1H1章节Heading 0heading 1标书1h1PIM 1Head1Heading app..."/>
    <w:basedOn w:val="14"/>
    <w:rsid w:val="004E7083"/>
    <w:pPr>
      <w:keepLines/>
      <w:widowControl/>
      <w:numPr>
        <w:numId w:val="0"/>
      </w:numPr>
      <w:tabs>
        <w:tab w:val="left" w:pos="420"/>
      </w:tabs>
      <w:spacing w:beforeLines="0" w:before="0" w:afterLines="0" w:after="0"/>
      <w:ind w:left="420" w:hanging="420"/>
    </w:pPr>
    <w:rPr>
      <w:rFonts w:ascii="Times New Roman" w:eastAsia="宋体" w:hAnsi="Times New Roman" w:cs="宋体"/>
      <w:kern w:val="44"/>
      <w:sz w:val="44"/>
    </w:rPr>
  </w:style>
  <w:style w:type="paragraph" w:customStyle="1" w:styleId="affffffffffffffffffffffffffffffe">
    <w:name w:val="表格内容小五"/>
    <w:basedOn w:val="afffc"/>
    <w:link w:val="Charffffff9"/>
    <w:rsid w:val="004E7083"/>
    <w:pPr>
      <w:widowControl/>
      <w:ind w:firstLineChars="200" w:firstLine="200"/>
      <w:jc w:val="left"/>
    </w:pPr>
    <w:rPr>
      <w:rFonts w:ascii="Arial" w:hAnsi="Arial"/>
      <w:sz w:val="18"/>
      <w:szCs w:val="24"/>
    </w:rPr>
  </w:style>
  <w:style w:type="character" w:customStyle="1" w:styleId="Charffffff9">
    <w:name w:val="表格内容小五 Char"/>
    <w:link w:val="affffffffffffffffffffffffffffffe"/>
    <w:rsid w:val="004E7083"/>
    <w:rPr>
      <w:rFonts w:ascii="Arial" w:hAnsi="Arial"/>
      <w:sz w:val="18"/>
      <w:szCs w:val="24"/>
    </w:rPr>
  </w:style>
  <w:style w:type="paragraph" w:customStyle="1" w:styleId="afffb">
    <w:name w:val="圆点符号"/>
    <w:basedOn w:val="afffc"/>
    <w:rsid w:val="004E7083"/>
    <w:pPr>
      <w:widowControl/>
      <w:numPr>
        <w:numId w:val="112"/>
      </w:numPr>
      <w:tabs>
        <w:tab w:val="clear" w:pos="960"/>
        <w:tab w:val="left" w:pos="360"/>
      </w:tabs>
      <w:adjustRightInd w:val="0"/>
      <w:ind w:left="0" w:firstLineChars="200" w:firstLine="200"/>
      <w:jc w:val="left"/>
    </w:pPr>
    <w:rPr>
      <w:rFonts w:ascii="宋体" w:hAnsi="宋体" w:cs="宋体"/>
      <w:szCs w:val="24"/>
    </w:rPr>
  </w:style>
  <w:style w:type="paragraph" w:customStyle="1" w:styleId="1320">
    <w:name w:val="样式 小四 行距: 多倍行距 1.3 字行 首行缩进:  2 字符"/>
    <w:basedOn w:val="afffc"/>
    <w:rsid w:val="004E7083"/>
    <w:pPr>
      <w:widowControl/>
      <w:spacing w:line="312" w:lineRule="auto"/>
      <w:ind w:firstLineChars="200" w:firstLine="480"/>
      <w:jc w:val="left"/>
    </w:pPr>
    <w:rPr>
      <w:rFonts w:ascii="宋体" w:hAnsi="宋体" w:cs="宋体"/>
      <w:szCs w:val="24"/>
    </w:rPr>
  </w:style>
  <w:style w:type="paragraph" w:customStyle="1" w:styleId="afffffffffffffffffffffffffffffff">
    <w:name w:val="小四正文 + 首行缩进"/>
    <w:basedOn w:val="afffc"/>
    <w:rsid w:val="004E7083"/>
    <w:pPr>
      <w:widowControl/>
      <w:spacing w:line="312" w:lineRule="auto"/>
      <w:ind w:firstLineChars="200" w:firstLine="200"/>
      <w:jc w:val="left"/>
    </w:pPr>
    <w:rPr>
      <w:rFonts w:ascii="宋体" w:hAnsi="宋体" w:cs="宋体"/>
      <w:szCs w:val="24"/>
    </w:rPr>
  </w:style>
  <w:style w:type="character" w:customStyle="1" w:styleId="C0">
    <w:name w:val="标题四 C"/>
    <w:rsid w:val="004E7083"/>
    <w:rPr>
      <w:rFonts w:ascii="Tahoma" w:eastAsia="宋体" w:hAnsi="Tahoma"/>
      <w:kern w:val="2"/>
      <w:sz w:val="24"/>
      <w:szCs w:val="24"/>
      <w:lang w:val="en-US" w:eastAsia="zh-CN" w:bidi="ar-SA"/>
    </w:rPr>
  </w:style>
  <w:style w:type="paragraph" w:customStyle="1" w:styleId="afffffffffffffffffffffffffffffff0">
    <w:name w:val="小四正文"/>
    <w:basedOn w:val="afffc"/>
    <w:link w:val="Charffffffa"/>
    <w:rsid w:val="004E7083"/>
    <w:pPr>
      <w:widowControl/>
      <w:spacing w:line="312" w:lineRule="auto"/>
      <w:ind w:firstLineChars="200" w:firstLine="200"/>
      <w:jc w:val="left"/>
    </w:pPr>
    <w:rPr>
      <w:rFonts w:ascii="宋体" w:hAnsi="宋体"/>
      <w:szCs w:val="24"/>
    </w:rPr>
  </w:style>
  <w:style w:type="paragraph" w:customStyle="1" w:styleId="1321">
    <w:name w:val="样式 小四 行距: 多倍行距 1.3 字行 首行缩进:  2 字符1"/>
    <w:basedOn w:val="afffc"/>
    <w:rsid w:val="004E7083"/>
    <w:pPr>
      <w:widowControl/>
      <w:spacing w:line="312" w:lineRule="auto"/>
      <w:ind w:firstLineChars="200" w:firstLine="480"/>
      <w:jc w:val="left"/>
    </w:pPr>
    <w:rPr>
      <w:rFonts w:ascii="宋体" w:hAnsi="宋体" w:cs="宋体"/>
      <w:szCs w:val="24"/>
    </w:rPr>
  </w:style>
  <w:style w:type="paragraph" w:customStyle="1" w:styleId="4ff4">
    <w:name w:val="样式 4级 + 加粗"/>
    <w:basedOn w:val="afffc"/>
    <w:rsid w:val="004E7083"/>
    <w:pPr>
      <w:widowControl/>
      <w:adjustRightInd w:val="0"/>
      <w:ind w:leftChars="200" w:left="200" w:firstLineChars="200" w:firstLine="200"/>
      <w:jc w:val="left"/>
      <w:textAlignment w:val="baseline"/>
      <w:outlineLvl w:val="3"/>
    </w:pPr>
    <w:rPr>
      <w:rFonts w:ascii="宋体" w:hAnsi="宋体" w:cs="宋体"/>
      <w:b/>
      <w:bCs/>
      <w:szCs w:val="24"/>
    </w:rPr>
  </w:style>
  <w:style w:type="paragraph" w:customStyle="1" w:styleId="660">
    <w:name w:val="样式 标题 6我的标题6"/>
    <w:basedOn w:val="afffc"/>
    <w:link w:val="66Char"/>
    <w:rsid w:val="004E7083"/>
    <w:pPr>
      <w:widowControl/>
      <w:spacing w:line="300" w:lineRule="auto"/>
      <w:ind w:firstLineChars="200" w:firstLine="200"/>
      <w:jc w:val="left"/>
    </w:pPr>
    <w:rPr>
      <w:rFonts w:ascii="宋体" w:hAnsi="宋体"/>
      <w:bCs/>
      <w:szCs w:val="24"/>
    </w:rPr>
  </w:style>
  <w:style w:type="character" w:customStyle="1" w:styleId="66Char">
    <w:name w:val="样式 标题 6我的标题6 Char"/>
    <w:link w:val="660"/>
    <w:rsid w:val="004E7083"/>
    <w:rPr>
      <w:rFonts w:ascii="宋体" w:hAnsi="宋体"/>
      <w:bCs/>
      <w:sz w:val="24"/>
      <w:szCs w:val="24"/>
    </w:rPr>
  </w:style>
  <w:style w:type="paragraph" w:customStyle="1" w:styleId="132Char">
    <w:name w:val="样式 小四 行距: 多倍行距 1.3 字行 首行缩进:  2 字符 Char"/>
    <w:basedOn w:val="afffc"/>
    <w:rsid w:val="004E7083"/>
    <w:pPr>
      <w:widowControl/>
      <w:spacing w:line="312" w:lineRule="auto"/>
      <w:ind w:firstLineChars="200" w:firstLine="480"/>
      <w:jc w:val="left"/>
    </w:pPr>
    <w:rPr>
      <w:rFonts w:ascii="宋体" w:hAnsi="宋体" w:cs="宋体"/>
      <w:bCs/>
      <w:szCs w:val="24"/>
    </w:rPr>
  </w:style>
  <w:style w:type="paragraph" w:customStyle="1" w:styleId="CharCharff5">
    <w:name w:val="小四正文 + 首行缩进 Char Char"/>
    <w:basedOn w:val="afffc"/>
    <w:rsid w:val="004E7083"/>
    <w:pPr>
      <w:widowControl/>
      <w:spacing w:line="312" w:lineRule="auto"/>
      <w:ind w:firstLineChars="200" w:firstLine="480"/>
      <w:jc w:val="left"/>
    </w:pPr>
    <w:rPr>
      <w:rFonts w:ascii="宋体" w:hAnsi="宋体" w:cs="宋体"/>
      <w:szCs w:val="24"/>
    </w:rPr>
  </w:style>
  <w:style w:type="character" w:customStyle="1" w:styleId="8Char1">
    <w:name w:val="标题 8(表格) + Char"/>
    <w:link w:val="8f"/>
    <w:rsid w:val="004E7083"/>
    <w:rPr>
      <w:rFonts w:ascii="Arial" w:eastAsia="黑体" w:hAnsi="Arial"/>
      <w:sz w:val="24"/>
      <w:szCs w:val="24"/>
    </w:rPr>
  </w:style>
  <w:style w:type="paragraph" w:customStyle="1" w:styleId="6f5">
    <w:name w:val="正文首行缩进6"/>
    <w:basedOn w:val="afffc"/>
    <w:rsid w:val="004E7083"/>
    <w:pPr>
      <w:widowControl/>
      <w:tabs>
        <w:tab w:val="left" w:pos="1039"/>
      </w:tabs>
      <w:ind w:left="1039" w:firstLineChars="200" w:hanging="420"/>
      <w:jc w:val="left"/>
    </w:pPr>
    <w:rPr>
      <w:rFonts w:ascii="宋体" w:hAnsi="宋体" w:cs="宋体"/>
      <w:szCs w:val="24"/>
    </w:rPr>
  </w:style>
  <w:style w:type="paragraph" w:customStyle="1" w:styleId="afffffffffffffffffffffffffffffff1">
    <w:name w:val="我的目录"/>
    <w:basedOn w:val="1f3"/>
    <w:rsid w:val="004E7083"/>
    <w:pPr>
      <w:widowControl/>
      <w:tabs>
        <w:tab w:val="left" w:leader="middleDot" w:pos="851"/>
        <w:tab w:val="left" w:pos="900"/>
        <w:tab w:val="left" w:pos="1320"/>
        <w:tab w:val="right" w:leader="dot" w:pos="9060"/>
      </w:tabs>
      <w:adjustRightInd w:val="0"/>
      <w:snapToGrid w:val="0"/>
      <w:spacing w:before="120" w:after="120"/>
      <w:ind w:left="105" w:firstLineChars="200" w:firstLine="200"/>
      <w:jc w:val="left"/>
    </w:pPr>
    <w:rPr>
      <w:rFonts w:ascii="宋体" w:hAnsi="宋体" w:cs="宋体"/>
      <w:bCs/>
      <w:caps/>
      <w:szCs w:val="24"/>
    </w:rPr>
  </w:style>
  <w:style w:type="paragraph" w:customStyle="1" w:styleId="afffffffffffffffffffffffffffffff2">
    <w:name w:val="基准页眉样式"/>
    <w:basedOn w:val="affff3"/>
    <w:rsid w:val="004E7083"/>
    <w:pPr>
      <w:keepLines/>
      <w:widowControl/>
      <w:tabs>
        <w:tab w:val="left" w:pos="-18731"/>
        <w:tab w:val="center" w:pos="-1080"/>
        <w:tab w:val="left" w:pos="600"/>
        <w:tab w:val="left" w:pos="960"/>
        <w:tab w:val="left" w:pos="1080"/>
        <w:tab w:val="right" w:pos="4320"/>
      </w:tabs>
      <w:overflowPunct w:val="0"/>
      <w:spacing w:after="0" w:line="220" w:lineRule="atLeast"/>
      <w:jc w:val="left"/>
    </w:pPr>
    <w:rPr>
      <w:rFonts w:ascii="宋体" w:hAnsi="宋体"/>
      <w:szCs w:val="24"/>
    </w:rPr>
  </w:style>
  <w:style w:type="paragraph" w:customStyle="1" w:styleId="afffffffffffffffffffffffffffffff3">
    <w:name w:val="连续正文文字"/>
    <w:basedOn w:val="affff3"/>
    <w:rsid w:val="004E7083"/>
    <w:pPr>
      <w:keepNext/>
      <w:widowControl/>
      <w:tabs>
        <w:tab w:val="left" w:pos="600"/>
        <w:tab w:val="left" w:pos="960"/>
        <w:tab w:val="left" w:pos="1080"/>
      </w:tabs>
      <w:overflowPunct w:val="0"/>
      <w:spacing w:after="220" w:line="220" w:lineRule="atLeast"/>
      <w:ind w:left="835" w:right="28"/>
      <w:jc w:val="left"/>
    </w:pPr>
    <w:rPr>
      <w:rFonts w:ascii="宋体" w:hAnsi="宋体"/>
      <w:szCs w:val="24"/>
    </w:rPr>
  </w:style>
  <w:style w:type="paragraph" w:customStyle="1" w:styleId="8f0">
    <w:name w:val="标题 8(表格)"/>
    <w:basedOn w:val="afffc"/>
    <w:rsid w:val="004E7083"/>
    <w:pPr>
      <w:keepNext/>
      <w:keepLines/>
      <w:widowControl/>
      <w:tabs>
        <w:tab w:val="left" w:pos="227"/>
      </w:tabs>
      <w:adjustRightInd w:val="0"/>
      <w:snapToGrid w:val="0"/>
      <w:spacing w:before="240" w:line="300" w:lineRule="auto"/>
      <w:ind w:firstLineChars="200" w:firstLine="200"/>
      <w:jc w:val="center"/>
      <w:outlineLvl w:val="7"/>
    </w:pPr>
    <w:rPr>
      <w:rFonts w:ascii="Arial" w:eastAsia="黑体" w:hAnsi="Arial" w:cs="宋体"/>
      <w:bCs/>
      <w:szCs w:val="24"/>
    </w:rPr>
  </w:style>
  <w:style w:type="paragraph" w:customStyle="1" w:styleId="Ta">
    <w:name w:val="表格居中T"/>
    <w:basedOn w:val="afffc"/>
    <w:rsid w:val="004E7083"/>
    <w:pPr>
      <w:widowControl/>
      <w:ind w:firstLineChars="200" w:firstLine="200"/>
      <w:jc w:val="center"/>
    </w:pPr>
    <w:rPr>
      <w:rFonts w:ascii="宋体" w:hAnsi="宋体" w:cs="宋体"/>
      <w:szCs w:val="24"/>
    </w:rPr>
  </w:style>
  <w:style w:type="paragraph" w:customStyle="1" w:styleId="266">
    <w:name w:val="样式 首行缩进:  2 字符 段前: 6 磅 段后: 6 磅"/>
    <w:basedOn w:val="afffc"/>
    <w:rsid w:val="004E7083"/>
    <w:pPr>
      <w:widowControl/>
      <w:ind w:firstLineChars="200" w:firstLine="200"/>
      <w:jc w:val="left"/>
    </w:pPr>
    <w:rPr>
      <w:rFonts w:ascii="宋体" w:hAnsi="宋体" w:cs="宋体"/>
      <w:szCs w:val="24"/>
    </w:rPr>
  </w:style>
  <w:style w:type="paragraph" w:customStyle="1" w:styleId="-500">
    <w:name w:val="样式 宋体 灰色-50% 居中"/>
    <w:basedOn w:val="afffc"/>
    <w:rsid w:val="004E7083"/>
    <w:pPr>
      <w:widowControl/>
      <w:spacing w:line="400" w:lineRule="atLeast"/>
      <w:ind w:firstLineChars="200" w:firstLine="200"/>
      <w:jc w:val="center"/>
    </w:pPr>
    <w:rPr>
      <w:rFonts w:ascii="宋体" w:hAnsi="宋体" w:cs="宋体"/>
      <w:szCs w:val="24"/>
    </w:rPr>
  </w:style>
  <w:style w:type="paragraph" w:customStyle="1" w:styleId="s1">
    <w:name w:val="样式 我的居中s"/>
    <w:basedOn w:val="T"/>
    <w:rsid w:val="004E7083"/>
    <w:pPr>
      <w:spacing w:beforeLines="0" w:afterLines="0"/>
      <w:ind w:leftChars="0" w:left="0" w:rightChars="0" w:right="0"/>
    </w:pPr>
    <w:rPr>
      <w:rFonts w:eastAsia="仿宋_GB2312"/>
      <w:szCs w:val="20"/>
    </w:rPr>
  </w:style>
  <w:style w:type="paragraph" w:customStyle="1" w:styleId="045">
    <w:name w:val="样式 表格居中 + 悬挂缩进: 0.45 字符"/>
    <w:basedOn w:val="afffffffff8"/>
    <w:rsid w:val="004E7083"/>
    <w:pPr>
      <w:widowControl/>
      <w:adjustRightInd/>
      <w:snapToGrid/>
      <w:ind w:leftChars="-45" w:left="-45" w:rightChars="-45" w:right="-45" w:firstLineChars="200" w:firstLine="200"/>
    </w:pPr>
    <w:rPr>
      <w:rFonts w:ascii="Tahoma" w:hAnsi="Tahoma" w:cs="宋体"/>
      <w:snapToGrid/>
      <w:szCs w:val="20"/>
    </w:rPr>
  </w:style>
  <w:style w:type="paragraph" w:customStyle="1" w:styleId="11f">
    <w:name w:val="样式 目录 1 + 首行缩进:  1 字符"/>
    <w:basedOn w:val="1f3"/>
    <w:rsid w:val="004E7083"/>
    <w:pPr>
      <w:widowControl/>
      <w:tabs>
        <w:tab w:val="left" w:pos="600"/>
        <w:tab w:val="left" w:pos="840"/>
        <w:tab w:val="left" w:pos="900"/>
        <w:tab w:val="left" w:pos="1320"/>
        <w:tab w:val="right" w:leader="dot" w:pos="9060"/>
      </w:tabs>
      <w:spacing w:beforeLines="50" w:before="120" w:after="120" w:line="300" w:lineRule="auto"/>
      <w:ind w:firstLineChars="200" w:firstLine="210"/>
      <w:jc w:val="left"/>
    </w:pPr>
    <w:rPr>
      <w:rFonts w:ascii="宋体" w:eastAsia="黑体" w:hAnsi="宋体" w:cs="宋体"/>
      <w:b/>
      <w:caps/>
      <w:szCs w:val="24"/>
    </w:rPr>
  </w:style>
  <w:style w:type="paragraph" w:customStyle="1" w:styleId="-33">
    <w:name w:val="标题-3"/>
    <w:basedOn w:val="41"/>
    <w:rsid w:val="004E7083"/>
    <w:pPr>
      <w:widowControl/>
      <w:numPr>
        <w:ilvl w:val="0"/>
        <w:numId w:val="0"/>
      </w:numPr>
      <w:tabs>
        <w:tab w:val="left" w:pos="864"/>
      </w:tabs>
      <w:adjustRightInd w:val="0"/>
      <w:snapToGrid w:val="0"/>
      <w:spacing w:before="240" w:after="120" w:line="300" w:lineRule="auto"/>
      <w:ind w:left="864" w:firstLineChars="200" w:firstLine="560"/>
      <w:jc w:val="left"/>
      <w:outlineLvl w:val="2"/>
    </w:pPr>
    <w:rPr>
      <w:rFonts w:eastAsia="楷体_GB2312" w:cs="宋体"/>
      <w:b w:val="0"/>
      <w:sz w:val="28"/>
    </w:rPr>
  </w:style>
  <w:style w:type="paragraph" w:customStyle="1" w:styleId="-42">
    <w:name w:val="标题-4"/>
    <w:basedOn w:val="41"/>
    <w:rsid w:val="004E7083"/>
    <w:pPr>
      <w:widowControl/>
      <w:numPr>
        <w:ilvl w:val="0"/>
        <w:numId w:val="0"/>
      </w:numPr>
      <w:tabs>
        <w:tab w:val="left" w:pos="864"/>
      </w:tabs>
      <w:adjustRightInd w:val="0"/>
      <w:snapToGrid w:val="0"/>
      <w:spacing w:before="240" w:after="120" w:line="312" w:lineRule="auto"/>
      <w:ind w:left="864" w:firstLineChars="200" w:firstLine="480"/>
      <w:jc w:val="left"/>
    </w:pPr>
    <w:rPr>
      <w:rFonts w:eastAsia="黑体" w:cs="宋体"/>
      <w:b w:val="0"/>
    </w:rPr>
  </w:style>
  <w:style w:type="paragraph" w:customStyle="1" w:styleId="99-9TimesNewRoman">
    <w:name w:val="样式 标题 9标题 9(插图)标题-9(插图) + Times New Roman"/>
    <w:basedOn w:val="90"/>
    <w:rsid w:val="004E7083"/>
    <w:pPr>
      <w:widowControl/>
      <w:numPr>
        <w:numId w:val="0"/>
      </w:numPr>
      <w:tabs>
        <w:tab w:val="left" w:pos="1584"/>
      </w:tabs>
      <w:spacing w:after="64" w:line="319" w:lineRule="auto"/>
      <w:ind w:left="567" w:hanging="567"/>
      <w:jc w:val="center"/>
    </w:pPr>
    <w:rPr>
      <w:rFonts w:eastAsia="黑体" w:cs="宋体"/>
      <w:b w:val="0"/>
    </w:rPr>
  </w:style>
  <w:style w:type="character" w:customStyle="1" w:styleId="5CharChar0">
    <w:name w:val="我的标题 5 Char Char"/>
    <w:aliases w:val="我的标题 5 Char"/>
    <w:rsid w:val="004E7083"/>
    <w:rPr>
      <w:rFonts w:ascii="Tahoma" w:eastAsia="宋体" w:hAnsi="Tahoma"/>
      <w:b/>
      <w:bCs/>
      <w:kern w:val="2"/>
      <w:sz w:val="24"/>
      <w:szCs w:val="24"/>
      <w:lang w:val="en-US" w:eastAsia="zh-CN" w:bidi="ar-SA"/>
    </w:rPr>
  </w:style>
  <w:style w:type="paragraph" w:customStyle="1" w:styleId="K0">
    <w:name w:val="文本框K"/>
    <w:basedOn w:val="afffc"/>
    <w:link w:val="KCharChar"/>
    <w:rsid w:val="004E7083"/>
    <w:pPr>
      <w:widowControl/>
      <w:ind w:firstLineChars="200" w:firstLine="200"/>
      <w:jc w:val="center"/>
    </w:pPr>
    <w:rPr>
      <w:rFonts w:ascii="宋体" w:hAnsi="宋体"/>
      <w:szCs w:val="24"/>
    </w:rPr>
  </w:style>
  <w:style w:type="character" w:customStyle="1" w:styleId="KCharChar">
    <w:name w:val="文本框K Char Char"/>
    <w:link w:val="K0"/>
    <w:rsid w:val="004E7083"/>
    <w:rPr>
      <w:rFonts w:ascii="宋体" w:hAnsi="宋体"/>
      <w:sz w:val="24"/>
      <w:szCs w:val="24"/>
    </w:rPr>
  </w:style>
  <w:style w:type="paragraph" w:customStyle="1" w:styleId="w2">
    <w:name w:val="我的正文w"/>
    <w:basedOn w:val="afffc"/>
    <w:link w:val="wChar0"/>
    <w:rsid w:val="004E7083"/>
    <w:pPr>
      <w:widowControl/>
      <w:ind w:firstLineChars="200" w:firstLine="480"/>
      <w:jc w:val="left"/>
    </w:pPr>
    <w:rPr>
      <w:rFonts w:ascii="宋体" w:hAnsi="宋体"/>
      <w:szCs w:val="24"/>
    </w:rPr>
  </w:style>
  <w:style w:type="character" w:customStyle="1" w:styleId="wChar0">
    <w:name w:val="我的正文w Char"/>
    <w:link w:val="w2"/>
    <w:rsid w:val="004E7083"/>
    <w:rPr>
      <w:rFonts w:ascii="宋体" w:hAnsi="宋体"/>
      <w:sz w:val="24"/>
      <w:szCs w:val="24"/>
    </w:rPr>
  </w:style>
  <w:style w:type="paragraph" w:customStyle="1" w:styleId="w3">
    <w:name w:val="样式 我的正文w +"/>
    <w:basedOn w:val="w2"/>
    <w:rsid w:val="004E7083"/>
  </w:style>
  <w:style w:type="paragraph" w:customStyle="1" w:styleId="afffffffffffffffffffffffffffffff4">
    <w:name w:val="我的图表"/>
    <w:basedOn w:val="afffc"/>
    <w:link w:val="Charffffffb"/>
    <w:rsid w:val="004E7083"/>
    <w:pPr>
      <w:widowControl/>
      <w:ind w:left="561" w:firstLineChars="200" w:firstLine="480"/>
      <w:jc w:val="center"/>
      <w:outlineLvl w:val="4"/>
    </w:pPr>
    <w:rPr>
      <w:rFonts w:ascii="宋体" w:eastAsia="楷体_GB2312" w:hAnsi="宋体"/>
      <w:szCs w:val="24"/>
    </w:rPr>
  </w:style>
  <w:style w:type="character" w:customStyle="1" w:styleId="Charffffffb">
    <w:name w:val="我的图表 Char"/>
    <w:link w:val="afffffffffffffffffffffffffffffff4"/>
    <w:rsid w:val="004E7083"/>
    <w:rPr>
      <w:rFonts w:ascii="宋体" w:eastAsia="楷体_GB2312" w:hAnsi="宋体"/>
      <w:sz w:val="24"/>
      <w:szCs w:val="24"/>
    </w:rPr>
  </w:style>
  <w:style w:type="character" w:customStyle="1" w:styleId="-8Char">
    <w:name w:val="标题-8(表格) Char"/>
    <w:rsid w:val="004E7083"/>
    <w:rPr>
      <w:rFonts w:ascii="Arial" w:eastAsia="黑体" w:hAnsi="Arial"/>
      <w:bCs/>
      <w:kern w:val="2"/>
      <w:sz w:val="24"/>
      <w:szCs w:val="24"/>
    </w:rPr>
  </w:style>
  <w:style w:type="paragraph" w:customStyle="1" w:styleId="66H6">
    <w:name w:val="样式 标题 6我的标题6H6"/>
    <w:basedOn w:val="6"/>
    <w:link w:val="66H6Char"/>
    <w:rsid w:val="004E7083"/>
    <w:pPr>
      <w:widowControl/>
      <w:numPr>
        <w:numId w:val="0"/>
      </w:numPr>
      <w:tabs>
        <w:tab w:val="left" w:pos="1152"/>
      </w:tabs>
      <w:spacing w:beforeLines="50" w:before="240" w:afterLines="50" w:after="64"/>
      <w:ind w:left="1152" w:firstLine="480"/>
      <w:jc w:val="left"/>
    </w:pPr>
    <w:rPr>
      <w:rFonts w:eastAsia="黑体"/>
      <w:bCs w:val="0"/>
    </w:rPr>
  </w:style>
  <w:style w:type="character" w:customStyle="1" w:styleId="66H6Char">
    <w:name w:val="样式 标题 6我的标题6H6 Char"/>
    <w:link w:val="66H6"/>
    <w:rsid w:val="004E7083"/>
    <w:rPr>
      <w:rFonts w:eastAsia="黑体"/>
      <w:b/>
      <w:kern w:val="2"/>
      <w:sz w:val="24"/>
      <w:szCs w:val="24"/>
    </w:rPr>
  </w:style>
  <w:style w:type="paragraph" w:customStyle="1" w:styleId="66H6PIM6BulletSingleLinesL6BOD4LegalLeve">
    <w:name w:val="样式 标题 6我的标题6H6PIM 6Bullet (Single Lines)L6BOD 4Legal Leve..."/>
    <w:basedOn w:val="6"/>
    <w:link w:val="66H6PIM6BulletSingleLinesL6BOD4LegalLeveChar"/>
    <w:rsid w:val="004E7083"/>
    <w:pPr>
      <w:widowControl/>
      <w:numPr>
        <w:numId w:val="0"/>
      </w:numPr>
      <w:tabs>
        <w:tab w:val="left" w:pos="1152"/>
      </w:tabs>
      <w:spacing w:beforeLines="50" w:before="240" w:afterLines="50" w:after="64"/>
      <w:ind w:left="1152" w:firstLine="480"/>
      <w:jc w:val="left"/>
    </w:pPr>
    <w:rPr>
      <w:rFonts w:eastAsia="黑体"/>
      <w:bCs w:val="0"/>
    </w:rPr>
  </w:style>
  <w:style w:type="character" w:customStyle="1" w:styleId="66H6PIM6BulletSingleLinesL6BOD4LegalLeveChar">
    <w:name w:val="样式 标题 6我的标题6H6PIM 6Bullet (Single Lines)L6BOD 4Legal Leve... Char"/>
    <w:link w:val="66H6PIM6BulletSingleLinesL6BOD4LegalLeve"/>
    <w:rsid w:val="004E7083"/>
    <w:rPr>
      <w:rFonts w:eastAsia="黑体"/>
      <w:b/>
      <w:kern w:val="2"/>
      <w:sz w:val="24"/>
      <w:szCs w:val="24"/>
    </w:rPr>
  </w:style>
  <w:style w:type="paragraph" w:customStyle="1" w:styleId="afffffffffffffffffffffffffffffff5">
    <w:name w:val="文献列表"/>
    <w:basedOn w:val="afffc"/>
    <w:rsid w:val="004E7083"/>
    <w:pPr>
      <w:widowControl/>
      <w:tabs>
        <w:tab w:val="left" w:pos="567"/>
      </w:tabs>
      <w:spacing w:after="180" w:line="271" w:lineRule="auto"/>
      <w:ind w:left="567" w:firstLineChars="200" w:hanging="567"/>
      <w:jc w:val="left"/>
    </w:pPr>
    <w:rPr>
      <w:rFonts w:ascii="宋体" w:hAnsi="宋体" w:cs="宋体"/>
      <w:snapToGrid w:val="0"/>
      <w:color w:val="000000"/>
      <w:kern w:val="28"/>
      <w:sz w:val="20"/>
      <w:szCs w:val="24"/>
    </w:rPr>
  </w:style>
  <w:style w:type="paragraph" w:customStyle="1" w:styleId="afffffffffffffffffffffffffffffff6">
    <w:name w:val="正文 缩"/>
    <w:basedOn w:val="afffc"/>
    <w:rsid w:val="004E7083"/>
    <w:pPr>
      <w:widowControl/>
      <w:snapToGrid w:val="0"/>
      <w:spacing w:line="312" w:lineRule="auto"/>
      <w:ind w:firstLineChars="200" w:firstLine="480"/>
      <w:jc w:val="left"/>
    </w:pPr>
    <w:rPr>
      <w:rFonts w:ascii="宋体" w:hAnsi="宋体" w:cs="宋体"/>
      <w:szCs w:val="24"/>
    </w:rPr>
  </w:style>
  <w:style w:type="character" w:customStyle="1" w:styleId="sjq3Char">
    <w:name w:val="sjq3 Char"/>
    <w:link w:val="sjq3"/>
    <w:rsid w:val="004E7083"/>
    <w:rPr>
      <w:rFonts w:ascii="仿宋_GB2312" w:eastAsia="仿宋_GB2312" w:hAnsi="宋体"/>
      <w:sz w:val="30"/>
    </w:rPr>
  </w:style>
  <w:style w:type="paragraph" w:customStyle="1" w:styleId="5h5SecondSubheadingdashdsddH5PIM5DONOTUSEh5h">
    <w:name w:val="样式 标题 5h5Second SubheadingdashdsddH5PIM 5DO NOT USE_h5h..."/>
    <w:basedOn w:val="50"/>
    <w:rsid w:val="004E7083"/>
    <w:pPr>
      <w:numPr>
        <w:ilvl w:val="0"/>
        <w:numId w:val="0"/>
      </w:numPr>
      <w:tabs>
        <w:tab w:val="left" w:pos="2781"/>
      </w:tabs>
      <w:adjustRightInd w:val="0"/>
      <w:snapToGrid w:val="0"/>
      <w:spacing w:beforeLines="50" w:before="280" w:afterLines="50" w:after="290"/>
      <w:ind w:left="2551" w:hanging="850"/>
    </w:pPr>
    <w:rPr>
      <w:rFonts w:ascii="Arial" w:hAnsi="Arial" w:cs="宋体"/>
      <w:sz w:val="28"/>
      <w:szCs w:val="20"/>
    </w:rPr>
  </w:style>
  <w:style w:type="paragraph" w:customStyle="1" w:styleId="afffffffffffffffffffffffffffffff7">
    <w:name w:val="我的正文新"/>
    <w:basedOn w:val="afffc"/>
    <w:link w:val="CharCharff6"/>
    <w:rsid w:val="004E7083"/>
    <w:pPr>
      <w:tabs>
        <w:tab w:val="left" w:pos="567"/>
      </w:tabs>
      <w:ind w:leftChars="62" w:left="130" w:rightChars="62" w:right="130" w:firstLineChars="200" w:firstLine="480"/>
      <w:jc w:val="left"/>
    </w:pPr>
    <w:rPr>
      <w:szCs w:val="24"/>
      <w:lang w:val="en-GB"/>
    </w:rPr>
  </w:style>
  <w:style w:type="character" w:customStyle="1" w:styleId="CharCharff6">
    <w:name w:val="我的正文新 Char Char"/>
    <w:link w:val="afffffffffffffffffffffffffffffff7"/>
    <w:rsid w:val="004E7083"/>
    <w:rPr>
      <w:sz w:val="24"/>
      <w:szCs w:val="24"/>
      <w:lang w:val="en-GB"/>
    </w:rPr>
  </w:style>
  <w:style w:type="character" w:customStyle="1" w:styleId="AChar">
    <w:name w:val="A正文 Char"/>
    <w:rsid w:val="004E7083"/>
    <w:rPr>
      <w:rFonts w:ascii="Times New Roman" w:eastAsia="宋体" w:hAnsi="Times New Roman" w:cs="Times New Roman"/>
      <w:sz w:val="24"/>
      <w:szCs w:val="24"/>
      <w:lang w:eastAsia="en-US" w:bidi="en-US"/>
    </w:rPr>
  </w:style>
  <w:style w:type="paragraph" w:customStyle="1" w:styleId="B20">
    <w:name w:val="B标题2"/>
    <w:basedOn w:val="23"/>
    <w:rsid w:val="004E7083"/>
    <w:pPr>
      <w:numPr>
        <w:ilvl w:val="0"/>
        <w:numId w:val="0"/>
      </w:numPr>
      <w:spacing w:before="60" w:after="60"/>
      <w:ind w:left="576" w:right="-58" w:hanging="576"/>
      <w:jc w:val="left"/>
    </w:pPr>
    <w:rPr>
      <w:rFonts w:ascii="Cambria" w:hAnsi="Cambria" w:cs="宋体"/>
      <w:noProof/>
      <w:sz w:val="32"/>
      <w:szCs w:val="20"/>
      <w:lang w:bidi="ar-SA"/>
    </w:rPr>
  </w:style>
  <w:style w:type="paragraph" w:customStyle="1" w:styleId="2fffff5">
    <w:name w:val="正文缩进:  2 字符"/>
    <w:basedOn w:val="afffc"/>
    <w:link w:val="2Chare"/>
    <w:rsid w:val="004E7083"/>
    <w:pPr>
      <w:snapToGrid w:val="0"/>
      <w:spacing w:line="312" w:lineRule="auto"/>
      <w:ind w:firstLineChars="200" w:firstLine="480"/>
    </w:pPr>
    <w:rPr>
      <w:szCs w:val="24"/>
    </w:rPr>
  </w:style>
  <w:style w:type="character" w:customStyle="1" w:styleId="2Chare">
    <w:name w:val="正文缩进:  2 字符 Char"/>
    <w:link w:val="2fffff5"/>
    <w:rsid w:val="004E7083"/>
    <w:rPr>
      <w:sz w:val="24"/>
      <w:szCs w:val="24"/>
    </w:rPr>
  </w:style>
  <w:style w:type="paragraph" w:customStyle="1" w:styleId="afffffffffffffffffffffffffffffff8">
    <w:name w:val="奥格正文"/>
    <w:basedOn w:val="afffc"/>
    <w:link w:val="Charffffffc"/>
    <w:rsid w:val="004E7083"/>
    <w:pPr>
      <w:adjustRightInd w:val="0"/>
      <w:ind w:firstLineChars="200" w:firstLine="200"/>
    </w:pPr>
    <w:rPr>
      <w:szCs w:val="24"/>
    </w:rPr>
  </w:style>
  <w:style w:type="character" w:customStyle="1" w:styleId="Charffffffc">
    <w:name w:val="奥格正文 Char"/>
    <w:link w:val="afffffffffffffffffffffffffffffff8"/>
    <w:rsid w:val="004E7083"/>
    <w:rPr>
      <w:sz w:val="24"/>
      <w:szCs w:val="24"/>
    </w:rPr>
  </w:style>
  <w:style w:type="paragraph" w:customStyle="1" w:styleId="affc">
    <w:name w:val="三级菜单"/>
    <w:basedOn w:val="31"/>
    <w:link w:val="Charffffffd"/>
    <w:rsid w:val="004E7083"/>
    <w:pPr>
      <w:numPr>
        <w:numId w:val="113"/>
      </w:numPr>
      <w:spacing w:before="260" w:after="260" w:line="415" w:lineRule="auto"/>
      <w:ind w:leftChars="-4" w:left="567" w:hangingChars="3" w:hanging="3"/>
    </w:pPr>
    <w:rPr>
      <w:rFonts w:ascii="黑体" w:eastAsia="黑体" w:hAnsi="Calibri"/>
      <w:sz w:val="28"/>
      <w:szCs w:val="28"/>
    </w:rPr>
  </w:style>
  <w:style w:type="paragraph" w:customStyle="1" w:styleId="affb">
    <w:name w:val="二级菜单"/>
    <w:basedOn w:val="affc"/>
    <w:link w:val="Charffffffe"/>
    <w:rsid w:val="004E7083"/>
    <w:pPr>
      <w:numPr>
        <w:ilvl w:val="1"/>
      </w:numPr>
      <w:tabs>
        <w:tab w:val="left" w:pos="840"/>
      </w:tabs>
      <w:ind w:left="840" w:hanging="420"/>
    </w:pPr>
    <w:rPr>
      <w:sz w:val="30"/>
      <w:szCs w:val="30"/>
    </w:rPr>
  </w:style>
  <w:style w:type="paragraph" w:customStyle="1" w:styleId="afffffffffffffffffffffffffffffff9">
    <w:name w:val="四级菜单"/>
    <w:basedOn w:val="41"/>
    <w:link w:val="Charfffffff"/>
    <w:rsid w:val="004E7083"/>
    <w:pPr>
      <w:numPr>
        <w:ilvl w:val="0"/>
        <w:numId w:val="0"/>
      </w:numPr>
      <w:spacing w:before="280" w:after="290" w:line="720" w:lineRule="auto"/>
      <w:ind w:leftChars="-5" w:left="709" w:hangingChars="4" w:hanging="709"/>
    </w:pPr>
    <w:rPr>
      <w:rFonts w:ascii="黑体" w:eastAsia="黑体" w:hAnsi="Cambria"/>
      <w:sz w:val="28"/>
      <w:szCs w:val="24"/>
    </w:rPr>
  </w:style>
  <w:style w:type="paragraph" w:customStyle="1" w:styleId="affd">
    <w:name w:val="五级菜单"/>
    <w:basedOn w:val="50"/>
    <w:rsid w:val="004E7083"/>
    <w:pPr>
      <w:numPr>
        <w:numId w:val="113"/>
      </w:numPr>
      <w:tabs>
        <w:tab w:val="left" w:pos="360"/>
      </w:tabs>
      <w:spacing w:before="280" w:after="290" w:line="377" w:lineRule="auto"/>
      <w:ind w:leftChars="-6" w:left="851" w:hangingChars="5" w:hanging="851"/>
    </w:pPr>
    <w:rPr>
      <w:rFonts w:ascii="Calibri" w:eastAsia="黑体" w:hAnsi="Calibri"/>
      <w:sz w:val="28"/>
    </w:rPr>
  </w:style>
  <w:style w:type="paragraph" w:customStyle="1" w:styleId="HeadingBar">
    <w:name w:val="Heading Bar"/>
    <w:basedOn w:val="afffc"/>
    <w:next w:val="31"/>
    <w:rsid w:val="004E7083"/>
    <w:pPr>
      <w:keepNext/>
      <w:keepLines/>
      <w:widowControl/>
      <w:pBdr>
        <w:bottom w:val="single" w:sz="36" w:space="1" w:color="auto"/>
      </w:pBdr>
      <w:overflowPunct w:val="0"/>
      <w:autoSpaceDE w:val="0"/>
      <w:autoSpaceDN w:val="0"/>
      <w:adjustRightInd w:val="0"/>
      <w:spacing w:before="240"/>
      <w:ind w:right="7589" w:firstLineChars="200" w:firstLine="200"/>
      <w:jc w:val="left"/>
      <w:textAlignment w:val="baseline"/>
    </w:pPr>
    <w:rPr>
      <w:rFonts w:ascii="Book Antiqua" w:hAnsi="Book Antiqua"/>
      <w:color w:val="FFFFFF"/>
      <w:sz w:val="8"/>
      <w:szCs w:val="20"/>
    </w:rPr>
  </w:style>
  <w:style w:type="paragraph" w:customStyle="1" w:styleId="TitleBar">
    <w:name w:val="Title Bar"/>
    <w:basedOn w:val="afffc"/>
    <w:rsid w:val="004E7083"/>
    <w:pPr>
      <w:keepNext/>
      <w:pageBreakBefore/>
      <w:widowControl/>
      <w:shd w:val="solid" w:color="auto" w:fill="auto"/>
      <w:overflowPunct w:val="0"/>
      <w:autoSpaceDE w:val="0"/>
      <w:autoSpaceDN w:val="0"/>
      <w:adjustRightInd w:val="0"/>
      <w:spacing w:before="1680"/>
      <w:ind w:left="2520" w:right="720" w:firstLineChars="200" w:firstLine="200"/>
      <w:jc w:val="left"/>
      <w:textAlignment w:val="baseline"/>
    </w:pPr>
    <w:rPr>
      <w:rFonts w:ascii="Book Antiqua" w:hAnsi="Book Antiqua"/>
      <w:sz w:val="36"/>
      <w:szCs w:val="20"/>
    </w:rPr>
  </w:style>
  <w:style w:type="character" w:customStyle="1" w:styleId="HighlightedVariable">
    <w:name w:val="Highlighted Variable"/>
    <w:rsid w:val="004E7083"/>
    <w:rPr>
      <w:color w:val="0000FF"/>
    </w:rPr>
  </w:style>
  <w:style w:type="paragraph" w:customStyle="1" w:styleId="RouteTitle">
    <w:name w:val="Route Title"/>
    <w:basedOn w:val="afffc"/>
    <w:rsid w:val="004E7083"/>
    <w:pPr>
      <w:keepLines/>
      <w:widowControl/>
      <w:overflowPunct w:val="0"/>
      <w:autoSpaceDE w:val="0"/>
      <w:autoSpaceDN w:val="0"/>
      <w:adjustRightInd w:val="0"/>
      <w:spacing w:after="120"/>
      <w:ind w:left="2520" w:right="720" w:firstLineChars="200" w:firstLine="200"/>
      <w:jc w:val="left"/>
      <w:textAlignment w:val="baseline"/>
    </w:pPr>
    <w:rPr>
      <w:rFonts w:ascii="Book Antiqua" w:hAnsi="Book Antiqua"/>
      <w:sz w:val="36"/>
      <w:szCs w:val="20"/>
    </w:rPr>
  </w:style>
  <w:style w:type="paragraph" w:customStyle="1" w:styleId="Z0">
    <w:name w:val="质量编号Z"/>
    <w:basedOn w:val="afffc"/>
    <w:rsid w:val="004E7083"/>
    <w:pPr>
      <w:ind w:firstLineChars="200" w:firstLine="200"/>
      <w:jc w:val="left"/>
    </w:pPr>
    <w:rPr>
      <w:rFonts w:ascii="Calibri" w:eastAsia="黑体" w:hAnsi="Calibri"/>
      <w:b/>
      <w:w w:val="90"/>
      <w:sz w:val="28"/>
    </w:rPr>
  </w:style>
  <w:style w:type="paragraph" w:customStyle="1" w:styleId="X4">
    <w:name w:val="项目名称X"/>
    <w:basedOn w:val="afffc"/>
    <w:next w:val="afffc"/>
    <w:rsid w:val="004E7083"/>
    <w:pPr>
      <w:spacing w:beforeLines="200" w:afterLines="200"/>
      <w:ind w:firstLineChars="200" w:firstLine="200"/>
      <w:contextualSpacing/>
      <w:jc w:val="center"/>
    </w:pPr>
    <w:rPr>
      <w:rFonts w:ascii="黑体" w:eastAsia="黑体" w:hAnsi="Calibri"/>
      <w:b/>
      <w:w w:val="90"/>
      <w:sz w:val="48"/>
      <w:szCs w:val="48"/>
    </w:rPr>
  </w:style>
  <w:style w:type="paragraph" w:customStyle="1" w:styleId="W4">
    <w:name w:val="文档名称W"/>
    <w:basedOn w:val="afffc"/>
    <w:next w:val="afffc"/>
    <w:rsid w:val="004E7083"/>
    <w:pPr>
      <w:spacing w:beforeLines="200" w:afterLines="200"/>
      <w:ind w:firstLineChars="200" w:firstLine="200"/>
      <w:contextualSpacing/>
      <w:jc w:val="center"/>
    </w:pPr>
    <w:rPr>
      <w:rFonts w:ascii="Calibri" w:eastAsia="黑体" w:hAnsi="Calibri"/>
      <w:b/>
      <w:w w:val="90"/>
      <w:sz w:val="72"/>
      <w:szCs w:val="72"/>
    </w:rPr>
  </w:style>
  <w:style w:type="paragraph" w:customStyle="1" w:styleId="Afffffffffffffffffffffffffffffffa">
    <w:name w:val="奥格A"/>
    <w:basedOn w:val="afffc"/>
    <w:next w:val="afffc"/>
    <w:rsid w:val="004E7083"/>
    <w:pPr>
      <w:ind w:firstLineChars="200" w:firstLine="200"/>
      <w:jc w:val="center"/>
    </w:pPr>
    <w:rPr>
      <w:rFonts w:ascii="Calibri" w:hAnsi="Calibri"/>
      <w:sz w:val="30"/>
    </w:rPr>
  </w:style>
  <w:style w:type="character" w:customStyle="1" w:styleId="Charffffffd">
    <w:name w:val="三级菜单 Char"/>
    <w:link w:val="affc"/>
    <w:rsid w:val="004E7083"/>
    <w:rPr>
      <w:rFonts w:ascii="黑体" w:eastAsia="黑体" w:hAnsi="Calibri"/>
      <w:b/>
      <w:bCs/>
      <w:kern w:val="2"/>
      <w:sz w:val="28"/>
      <w:szCs w:val="28"/>
    </w:rPr>
  </w:style>
  <w:style w:type="paragraph" w:customStyle="1" w:styleId="aff7">
    <w:name w:val="一级菜单"/>
    <w:basedOn w:val="afffc"/>
    <w:link w:val="Charfffffff0"/>
    <w:rsid w:val="004E7083"/>
    <w:pPr>
      <w:numPr>
        <w:numId w:val="114"/>
      </w:numPr>
      <w:ind w:firstLineChars="200" w:firstLine="200"/>
      <w:jc w:val="center"/>
    </w:pPr>
    <w:rPr>
      <w:rFonts w:ascii="黑体" w:eastAsia="黑体" w:hAnsi="Calibri"/>
      <w:sz w:val="36"/>
      <w:szCs w:val="36"/>
    </w:rPr>
  </w:style>
  <w:style w:type="character" w:customStyle="1" w:styleId="Charfffffff0">
    <w:name w:val="一级菜单 Char"/>
    <w:link w:val="aff7"/>
    <w:rsid w:val="004E7083"/>
    <w:rPr>
      <w:rFonts w:ascii="黑体" w:eastAsia="黑体" w:hAnsi="Calibri"/>
      <w:sz w:val="36"/>
      <w:szCs w:val="36"/>
    </w:rPr>
  </w:style>
  <w:style w:type="character" w:customStyle="1" w:styleId="Charffffffe">
    <w:name w:val="二级菜单 Char"/>
    <w:link w:val="affb"/>
    <w:rsid w:val="004E7083"/>
    <w:rPr>
      <w:rFonts w:ascii="黑体" w:eastAsia="黑体" w:hAnsi="Calibri"/>
      <w:b/>
      <w:bCs/>
      <w:kern w:val="2"/>
      <w:sz w:val="30"/>
      <w:szCs w:val="30"/>
    </w:rPr>
  </w:style>
  <w:style w:type="character" w:customStyle="1" w:styleId="Charfffffff">
    <w:name w:val="四级菜单 Char"/>
    <w:link w:val="afffffffffffffffffffffffffffffff9"/>
    <w:rsid w:val="004E7083"/>
    <w:rPr>
      <w:rFonts w:ascii="黑体" w:eastAsia="黑体" w:hAnsi="Cambria"/>
      <w:b/>
      <w:bCs/>
      <w:kern w:val="2"/>
      <w:sz w:val="28"/>
      <w:szCs w:val="24"/>
    </w:rPr>
  </w:style>
  <w:style w:type="paragraph" w:customStyle="1" w:styleId="zhengwen">
    <w:name w:val="zhengwen"/>
    <w:basedOn w:val="1f4"/>
    <w:link w:val="zhengwenChar"/>
    <w:rsid w:val="004E7083"/>
    <w:pPr>
      <w:widowControl w:val="0"/>
      <w:ind w:left="425" w:firstLineChars="200" w:firstLine="480"/>
      <w:contextualSpacing w:val="0"/>
      <w:jc w:val="both"/>
    </w:pPr>
    <w:rPr>
      <w:rFonts w:ascii="Times New Roman"/>
      <w:sz w:val="24"/>
      <w:szCs w:val="24"/>
    </w:rPr>
  </w:style>
  <w:style w:type="character" w:customStyle="1" w:styleId="zhengwenChar">
    <w:name w:val="zhengwen Char"/>
    <w:link w:val="zhengwen"/>
    <w:rsid w:val="004E7083"/>
    <w:rPr>
      <w:sz w:val="24"/>
      <w:szCs w:val="24"/>
    </w:rPr>
  </w:style>
  <w:style w:type="paragraph" w:customStyle="1" w:styleId="1ffffff3">
    <w:name w:val="一级菜单1"/>
    <w:basedOn w:val="aff7"/>
    <w:link w:val="1Char5"/>
    <w:rsid w:val="004E7083"/>
    <w:pPr>
      <w:outlineLvl w:val="0"/>
    </w:pPr>
  </w:style>
  <w:style w:type="paragraph" w:customStyle="1" w:styleId="1ffffff4">
    <w:name w:val="二级菜单1"/>
    <w:basedOn w:val="affb"/>
    <w:link w:val="1Char6"/>
    <w:rsid w:val="004E7083"/>
    <w:pPr>
      <w:numPr>
        <w:numId w:val="0"/>
      </w:numPr>
      <w:ind w:left="1680" w:hanging="420"/>
      <w:outlineLvl w:val="1"/>
    </w:pPr>
  </w:style>
  <w:style w:type="character" w:customStyle="1" w:styleId="1Char5">
    <w:name w:val="一级菜单1 Char"/>
    <w:link w:val="1ffffff3"/>
    <w:rsid w:val="004E7083"/>
    <w:rPr>
      <w:rFonts w:ascii="黑体" w:eastAsia="黑体" w:hAnsi="Calibri"/>
      <w:sz w:val="36"/>
      <w:szCs w:val="36"/>
    </w:rPr>
  </w:style>
  <w:style w:type="character" w:customStyle="1" w:styleId="1Char6">
    <w:name w:val="二级菜单1 Char"/>
    <w:link w:val="1ffffff4"/>
    <w:rsid w:val="004E7083"/>
    <w:rPr>
      <w:rFonts w:ascii="黑体" w:eastAsia="黑体" w:hAnsi="Calibri"/>
      <w:b/>
      <w:bCs/>
      <w:kern w:val="2"/>
      <w:sz w:val="30"/>
      <w:szCs w:val="30"/>
    </w:rPr>
  </w:style>
  <w:style w:type="paragraph" w:customStyle="1" w:styleId="07513">
    <w:name w:val="样式 宋体 首行缩进:  0.75 厘米 行距: 多倍行距 1.3 字行"/>
    <w:basedOn w:val="afffc"/>
    <w:rsid w:val="004E7083"/>
    <w:pPr>
      <w:spacing w:line="312" w:lineRule="auto"/>
      <w:ind w:firstLineChars="200" w:firstLine="425"/>
    </w:pPr>
    <w:rPr>
      <w:rFonts w:ascii="宋体" w:hAnsi="宋体" w:cs="宋体"/>
      <w:szCs w:val="20"/>
    </w:rPr>
  </w:style>
  <w:style w:type="paragraph" w:customStyle="1" w:styleId="219">
    <w:name w:val="样式 小四 行距: 2 倍行距1"/>
    <w:basedOn w:val="afffc"/>
    <w:rsid w:val="004E7083"/>
    <w:pPr>
      <w:ind w:firstLineChars="200" w:firstLine="480"/>
    </w:pPr>
    <w:rPr>
      <w:rFonts w:cs="宋体"/>
      <w:szCs w:val="20"/>
    </w:rPr>
  </w:style>
  <w:style w:type="paragraph" w:customStyle="1" w:styleId="afffffffffffffffffffffffffffffffb">
    <w:name w:val="数字编号"/>
    <w:basedOn w:val="afffc"/>
    <w:rsid w:val="004E7083"/>
    <w:pPr>
      <w:tabs>
        <w:tab w:val="left" w:pos="360"/>
        <w:tab w:val="left" w:pos="960"/>
      </w:tabs>
      <w:ind w:firstLineChars="200" w:firstLine="200"/>
    </w:pPr>
    <w:rPr>
      <w:rFonts w:ascii="宋体"/>
      <w:szCs w:val="20"/>
    </w:rPr>
  </w:style>
  <w:style w:type="paragraph" w:customStyle="1" w:styleId="afffffffffffffffffffffffffffffffc">
    <w:name w:val="正文强调"/>
    <w:basedOn w:val="afffc"/>
    <w:rsid w:val="004E7083"/>
    <w:pPr>
      <w:adjustRightInd w:val="0"/>
      <w:snapToGrid w:val="0"/>
      <w:ind w:firstLineChars="200" w:firstLine="482"/>
    </w:pPr>
    <w:rPr>
      <w:rFonts w:cs="宋体"/>
      <w:b/>
      <w:bCs/>
      <w:szCs w:val="20"/>
    </w:rPr>
  </w:style>
  <w:style w:type="paragraph" w:customStyle="1" w:styleId="afffffffffffffffffffffffffffffffd">
    <w:name w:val="样式 题注 + 居中"/>
    <w:basedOn w:val="affff1"/>
    <w:rsid w:val="004E7083"/>
    <w:pPr>
      <w:widowControl/>
      <w:ind w:firstLineChars="200" w:firstLine="200"/>
    </w:pPr>
    <w:rPr>
      <w:rFonts w:ascii="Times New Roman" w:eastAsia="宋体" w:hAnsi="Times New Roman" w:cs="宋体"/>
      <w:szCs w:val="21"/>
    </w:rPr>
  </w:style>
  <w:style w:type="paragraph" w:customStyle="1" w:styleId="4TimesNewRomanChar1">
    <w:name w:val="样式 样式 标题 4 + (西文) Times New Roman 二号 字距调整二号 Char + 右侧:  1 字符"/>
    <w:basedOn w:val="afffc"/>
    <w:rsid w:val="004E7083"/>
    <w:pPr>
      <w:keepNext/>
      <w:keepLines/>
      <w:tabs>
        <w:tab w:val="left" w:pos="2069"/>
      </w:tabs>
      <w:spacing w:before="280" w:after="290" w:line="376" w:lineRule="auto"/>
      <w:ind w:left="2069" w:rightChars="100" w:right="240" w:firstLineChars="200" w:hanging="420"/>
      <w:outlineLvl w:val="3"/>
    </w:pPr>
    <w:rPr>
      <w:b/>
      <w:kern w:val="44"/>
      <w:position w:val="6"/>
      <w:sz w:val="28"/>
      <w:szCs w:val="20"/>
    </w:rPr>
  </w:style>
  <w:style w:type="paragraph" w:customStyle="1" w:styleId="5dashdsdddash1ds1dd1dash2ds2dd2dash3ds3">
    <w:name w:val="样式 标题 5正文五级标题dashdsdddash1ds1dd1dash2ds2dd2dash3ds3..."/>
    <w:basedOn w:val="50"/>
    <w:rsid w:val="004E7083"/>
    <w:pPr>
      <w:numPr>
        <w:numId w:val="0"/>
      </w:numPr>
      <w:spacing w:before="280" w:after="290" w:line="376" w:lineRule="auto"/>
      <w:ind w:rightChars="100" w:right="240"/>
    </w:pPr>
    <w:rPr>
      <w:position w:val="6"/>
      <w:sz w:val="28"/>
      <w:szCs w:val="20"/>
    </w:rPr>
  </w:style>
  <w:style w:type="paragraph" w:customStyle="1" w:styleId="bianhao1">
    <w:name w:val="bianhao1"/>
    <w:basedOn w:val="afffc"/>
    <w:rsid w:val="004E7083"/>
    <w:pPr>
      <w:ind w:firstLineChars="200" w:firstLine="200"/>
    </w:pPr>
    <w:rPr>
      <w:szCs w:val="24"/>
    </w:rPr>
  </w:style>
  <w:style w:type="paragraph" w:customStyle="1" w:styleId="CharCharCharCharCharCharChar1Char">
    <w:name w:val="Char Char Char Char Char Char Char1 Char"/>
    <w:basedOn w:val="afffc"/>
    <w:rsid w:val="004E7083"/>
    <w:pPr>
      <w:ind w:firstLineChars="200" w:firstLine="200"/>
    </w:pPr>
    <w:rPr>
      <w:rFonts w:ascii="Tahoma" w:hAnsi="Tahoma"/>
      <w:szCs w:val="20"/>
    </w:rPr>
  </w:style>
  <w:style w:type="paragraph" w:customStyle="1" w:styleId="2fffff6">
    <w:name w:val="样式 样式2 + 小四 加粗"/>
    <w:next w:val="afffc"/>
    <w:rsid w:val="004E7083"/>
    <w:pPr>
      <w:outlineLvl w:val="3"/>
    </w:pPr>
    <w:rPr>
      <w:rFonts w:eastAsia="楷体_GB2312" w:cs="Arial"/>
      <w:b/>
      <w:bCs/>
      <w:sz w:val="24"/>
      <w:szCs w:val="21"/>
    </w:rPr>
  </w:style>
  <w:style w:type="paragraph" w:customStyle="1" w:styleId="11f0">
    <w:name w:val="1.1 第二级"/>
    <w:basedOn w:val="23"/>
    <w:link w:val="11Char"/>
    <w:rsid w:val="004E7083"/>
    <w:pPr>
      <w:numPr>
        <w:ilvl w:val="0"/>
        <w:numId w:val="0"/>
      </w:numPr>
      <w:spacing w:before="160" w:after="160" w:line="312" w:lineRule="auto"/>
      <w:ind w:left="454" w:hanging="454"/>
      <w:jc w:val="left"/>
    </w:pPr>
    <w:rPr>
      <w:bCs w:val="0"/>
      <w:noProof/>
      <w:lang w:bidi="ar-SA"/>
    </w:rPr>
  </w:style>
  <w:style w:type="paragraph" w:customStyle="1" w:styleId="1112">
    <w:name w:val="1.1.1 第三级"/>
    <w:basedOn w:val="31"/>
    <w:link w:val="111Char"/>
    <w:rsid w:val="004E7083"/>
    <w:pPr>
      <w:numPr>
        <w:ilvl w:val="0"/>
        <w:numId w:val="0"/>
      </w:numPr>
      <w:spacing w:before="160" w:after="160" w:line="312" w:lineRule="auto"/>
      <w:ind w:left="624" w:right="210" w:hanging="624"/>
    </w:pPr>
    <w:rPr>
      <w:rFonts w:hAnsi="Times New Roman"/>
      <w:bCs w:val="0"/>
      <w:sz w:val="28"/>
      <w:szCs w:val="28"/>
    </w:rPr>
  </w:style>
  <w:style w:type="character" w:customStyle="1" w:styleId="11Char">
    <w:name w:val="1.1 第二级 Char"/>
    <w:link w:val="11f0"/>
    <w:rsid w:val="004E7083"/>
    <w:rPr>
      <w:b/>
      <w:noProof/>
      <w:kern w:val="2"/>
      <w:sz w:val="28"/>
      <w:szCs w:val="28"/>
    </w:rPr>
  </w:style>
  <w:style w:type="character" w:customStyle="1" w:styleId="111Char">
    <w:name w:val="1.1.1 第三级 Char"/>
    <w:link w:val="1112"/>
    <w:rsid w:val="004E7083"/>
    <w:rPr>
      <w:b/>
      <w:kern w:val="2"/>
      <w:sz w:val="28"/>
      <w:szCs w:val="28"/>
    </w:rPr>
  </w:style>
  <w:style w:type="character" w:customStyle="1" w:styleId="CharCharff7">
    <w:name w:val="文档正文 Char Char"/>
    <w:rsid w:val="004E7083"/>
    <w:rPr>
      <w:rFonts w:ascii="Calibri" w:hAnsi="Calibri"/>
      <w:sz w:val="24"/>
      <w:szCs w:val="24"/>
    </w:rPr>
  </w:style>
  <w:style w:type="paragraph" w:customStyle="1" w:styleId="2fffff7">
    <w:name w:val="正文（首行缩进2字符）"/>
    <w:basedOn w:val="afffc"/>
    <w:rsid w:val="004E7083"/>
    <w:pPr>
      <w:ind w:firstLineChars="200" w:firstLine="480"/>
    </w:pPr>
    <w:rPr>
      <w:szCs w:val="24"/>
    </w:rPr>
  </w:style>
  <w:style w:type="paragraph" w:customStyle="1" w:styleId="L6">
    <w:name w:val="L6正文"/>
    <w:rsid w:val="004E7083"/>
    <w:pPr>
      <w:spacing w:line="360" w:lineRule="auto"/>
      <w:ind w:firstLineChars="200" w:firstLine="200"/>
    </w:pPr>
    <w:rPr>
      <w:sz w:val="24"/>
      <w:szCs w:val="24"/>
    </w:rPr>
  </w:style>
  <w:style w:type="paragraph" w:customStyle="1" w:styleId="227">
    <w:name w:val="正文文本缩进 22"/>
    <w:basedOn w:val="afffc"/>
    <w:rsid w:val="004E7083"/>
    <w:pPr>
      <w:spacing w:after="120" w:line="480" w:lineRule="auto"/>
      <w:ind w:leftChars="200" w:left="420" w:firstLineChars="200" w:firstLine="200"/>
    </w:pPr>
    <w:rPr>
      <w:sz w:val="28"/>
      <w:szCs w:val="24"/>
    </w:rPr>
  </w:style>
  <w:style w:type="paragraph" w:customStyle="1" w:styleId="2fffff8">
    <w:name w:val="普通(网站)2"/>
    <w:basedOn w:val="afffc"/>
    <w:rsid w:val="004E7083"/>
    <w:pPr>
      <w:widowControl/>
      <w:spacing w:before="100" w:beforeAutospacing="1" w:after="100" w:afterAutospacing="1"/>
      <w:ind w:firstLineChars="200" w:firstLine="200"/>
      <w:jc w:val="left"/>
    </w:pPr>
    <w:rPr>
      <w:rFonts w:ascii="宋体" w:hAnsi="宋体" w:cs="宋体"/>
      <w:szCs w:val="24"/>
    </w:rPr>
  </w:style>
  <w:style w:type="character" w:customStyle="1" w:styleId="CharCharff8">
    <w:name w:val="样式 小四 Char Char"/>
    <w:link w:val="afffffffffffffffffffffffffffffffe"/>
    <w:rsid w:val="004E7083"/>
    <w:rPr>
      <w:rFonts w:cs="宋体"/>
      <w:sz w:val="24"/>
    </w:rPr>
  </w:style>
  <w:style w:type="paragraph" w:customStyle="1" w:styleId="afffffffffffffffffffffffffffffffe">
    <w:name w:val="样式 小四"/>
    <w:basedOn w:val="afffc"/>
    <w:link w:val="CharCharff8"/>
    <w:rsid w:val="004E7083"/>
    <w:pPr>
      <w:ind w:firstLineChars="200" w:firstLine="480"/>
    </w:pPr>
    <w:rPr>
      <w:rFonts w:cs="宋体"/>
      <w:szCs w:val="20"/>
    </w:rPr>
  </w:style>
  <w:style w:type="paragraph" w:customStyle="1" w:styleId="gb23122">
    <w:name w:val="gb23122"/>
    <w:basedOn w:val="afffc"/>
    <w:rsid w:val="004E7083"/>
    <w:pPr>
      <w:widowControl/>
      <w:ind w:firstLineChars="200" w:firstLine="200"/>
    </w:pPr>
    <w:rPr>
      <w:szCs w:val="24"/>
    </w:rPr>
  </w:style>
  <w:style w:type="paragraph" w:customStyle="1" w:styleId="11110">
    <w:name w:val="1.1.1.1 四级"/>
    <w:basedOn w:val="1f4"/>
    <w:link w:val="1111Char"/>
    <w:rsid w:val="004E7083"/>
    <w:pPr>
      <w:widowControl w:val="0"/>
      <w:ind w:left="907" w:hanging="907"/>
      <w:contextualSpacing w:val="0"/>
      <w:jc w:val="both"/>
      <w:outlineLvl w:val="3"/>
    </w:pPr>
    <w:rPr>
      <w:rFonts w:hAnsi="宋体"/>
      <w:b/>
      <w:sz w:val="28"/>
      <w:szCs w:val="28"/>
    </w:rPr>
  </w:style>
  <w:style w:type="paragraph" w:customStyle="1" w:styleId="11111">
    <w:name w:val="1.1.1.1.1 第五级"/>
    <w:basedOn w:val="11110"/>
    <w:link w:val="11111Char"/>
    <w:rsid w:val="004E7083"/>
    <w:pPr>
      <w:outlineLvl w:val="4"/>
    </w:pPr>
    <w:rPr>
      <w:bCs/>
      <w:sz w:val="24"/>
    </w:rPr>
  </w:style>
  <w:style w:type="character" w:customStyle="1" w:styleId="1111Char">
    <w:name w:val="1.1.1.1 四级 Char"/>
    <w:link w:val="11110"/>
    <w:rsid w:val="004E7083"/>
    <w:rPr>
      <w:rFonts w:ascii="宋体" w:hAnsi="宋体"/>
      <w:b/>
      <w:sz w:val="28"/>
      <w:szCs w:val="28"/>
    </w:rPr>
  </w:style>
  <w:style w:type="paragraph" w:customStyle="1" w:styleId="1ffffff5">
    <w:name w:val="1第五级"/>
    <w:basedOn w:val="11111"/>
    <w:link w:val="1Char7"/>
    <w:rsid w:val="004E7083"/>
    <w:pPr>
      <w:ind w:left="1191" w:hanging="1191"/>
    </w:pPr>
  </w:style>
  <w:style w:type="character" w:customStyle="1" w:styleId="11111Char">
    <w:name w:val="1.1.1.1.1 第五级 Char"/>
    <w:link w:val="11111"/>
    <w:rsid w:val="004E7083"/>
    <w:rPr>
      <w:rFonts w:ascii="宋体" w:hAnsi="宋体"/>
      <w:b/>
      <w:bCs/>
      <w:sz w:val="24"/>
      <w:szCs w:val="28"/>
    </w:rPr>
  </w:style>
  <w:style w:type="character" w:customStyle="1" w:styleId="1Char7">
    <w:name w:val="1第五级 Char"/>
    <w:link w:val="1ffffff5"/>
    <w:rsid w:val="004E7083"/>
    <w:rPr>
      <w:rFonts w:ascii="宋体" w:hAnsi="宋体"/>
      <w:b/>
      <w:bCs/>
      <w:sz w:val="24"/>
      <w:szCs w:val="28"/>
    </w:rPr>
  </w:style>
  <w:style w:type="paragraph" w:customStyle="1" w:styleId="144">
    <w:name w:val="14"/>
    <w:basedOn w:val="1f4"/>
    <w:link w:val="14Char"/>
    <w:rsid w:val="004E7083"/>
    <w:pPr>
      <w:widowControl w:val="0"/>
      <w:ind w:left="0"/>
      <w:contextualSpacing w:val="0"/>
      <w:jc w:val="both"/>
      <w:outlineLvl w:val="3"/>
    </w:pPr>
    <w:rPr>
      <w:rFonts w:hAnsi="宋体"/>
      <w:b/>
      <w:sz w:val="28"/>
      <w:szCs w:val="28"/>
    </w:rPr>
  </w:style>
  <w:style w:type="paragraph" w:customStyle="1" w:styleId="1temp">
    <w:name w:val="1temp"/>
    <w:basedOn w:val="afffc"/>
    <w:link w:val="1tempChar"/>
    <w:rsid w:val="004E7083"/>
    <w:pPr>
      <w:keepNext/>
      <w:keepLines/>
      <w:numPr>
        <w:ilvl w:val="2"/>
        <w:numId w:val="115"/>
      </w:numPr>
      <w:spacing w:before="160" w:after="160" w:line="312" w:lineRule="auto"/>
      <w:ind w:right="210" w:firstLineChars="200" w:firstLine="200"/>
      <w:outlineLvl w:val="2"/>
    </w:pPr>
    <w:rPr>
      <w:b/>
      <w:sz w:val="28"/>
      <w:szCs w:val="28"/>
    </w:rPr>
  </w:style>
  <w:style w:type="paragraph" w:customStyle="1" w:styleId="16">
    <w:name w:val="1四级新"/>
    <w:basedOn w:val="1f4"/>
    <w:link w:val="1Char8"/>
    <w:rsid w:val="004E7083"/>
    <w:pPr>
      <w:widowControl w:val="0"/>
      <w:numPr>
        <w:ilvl w:val="3"/>
        <w:numId w:val="115"/>
      </w:numPr>
      <w:ind w:firstLine="0"/>
      <w:contextualSpacing w:val="0"/>
      <w:jc w:val="both"/>
      <w:outlineLvl w:val="3"/>
    </w:pPr>
    <w:rPr>
      <w:rFonts w:hAnsi="宋体"/>
      <w:b/>
      <w:sz w:val="28"/>
      <w:szCs w:val="28"/>
    </w:rPr>
  </w:style>
  <w:style w:type="character" w:customStyle="1" w:styleId="14Char">
    <w:name w:val="14 Char"/>
    <w:link w:val="144"/>
    <w:rsid w:val="004E7083"/>
    <w:rPr>
      <w:rFonts w:ascii="宋体" w:hAnsi="宋体"/>
      <w:b/>
      <w:sz w:val="28"/>
      <w:szCs w:val="28"/>
    </w:rPr>
  </w:style>
  <w:style w:type="character" w:customStyle="1" w:styleId="1tempChar">
    <w:name w:val="1temp Char"/>
    <w:link w:val="1temp"/>
    <w:rsid w:val="004E7083"/>
    <w:rPr>
      <w:b/>
      <w:sz w:val="28"/>
      <w:szCs w:val="28"/>
    </w:rPr>
  </w:style>
  <w:style w:type="paragraph" w:customStyle="1" w:styleId="17">
    <w:name w:val="1五级新"/>
    <w:basedOn w:val="1f4"/>
    <w:link w:val="1Char9"/>
    <w:rsid w:val="004E7083"/>
    <w:pPr>
      <w:widowControl w:val="0"/>
      <w:numPr>
        <w:ilvl w:val="4"/>
        <w:numId w:val="115"/>
      </w:numPr>
      <w:ind w:firstLine="0"/>
      <w:contextualSpacing w:val="0"/>
      <w:jc w:val="both"/>
      <w:outlineLvl w:val="4"/>
    </w:pPr>
    <w:rPr>
      <w:rFonts w:hAnsi="宋体"/>
      <w:b/>
      <w:sz w:val="24"/>
      <w:szCs w:val="24"/>
    </w:rPr>
  </w:style>
  <w:style w:type="character" w:customStyle="1" w:styleId="1Char8">
    <w:name w:val="1四级新 Char"/>
    <w:link w:val="16"/>
    <w:rsid w:val="004E7083"/>
    <w:rPr>
      <w:rFonts w:ascii="宋体" w:hAnsi="宋体"/>
      <w:b/>
      <w:sz w:val="28"/>
      <w:szCs w:val="28"/>
    </w:rPr>
  </w:style>
  <w:style w:type="character" w:customStyle="1" w:styleId="1Char9">
    <w:name w:val="1五级新 Char"/>
    <w:link w:val="17"/>
    <w:rsid w:val="004E7083"/>
    <w:rPr>
      <w:rFonts w:ascii="宋体" w:hAnsi="宋体"/>
      <w:b/>
      <w:sz w:val="24"/>
      <w:szCs w:val="24"/>
    </w:rPr>
  </w:style>
  <w:style w:type="paragraph" w:customStyle="1" w:styleId="5H5ITTt5PAPicoSection5H5-Heading5h5l5heading5">
    <w:name w:val="样式 标题 5H5ITT t5PA Pico Section5H5-Heading 5h5l5heading5..."/>
    <w:basedOn w:val="50"/>
    <w:rsid w:val="004E7083"/>
    <w:pPr>
      <w:numPr>
        <w:ilvl w:val="0"/>
        <w:numId w:val="0"/>
      </w:numPr>
      <w:ind w:left="1191" w:hanging="1191"/>
    </w:pPr>
    <w:rPr>
      <w:rFonts w:eastAsia="仿宋_GB2312" w:cs="宋体"/>
      <w:b w:val="0"/>
      <w:bCs w:val="0"/>
      <w:color w:val="000000"/>
      <w:sz w:val="28"/>
      <w:szCs w:val="20"/>
    </w:rPr>
  </w:style>
  <w:style w:type="table" w:customStyle="1" w:styleId="000">
    <w:name w:val="00数据库结构"/>
    <w:basedOn w:val="afffe"/>
    <w:rsid w:val="004E7083"/>
    <w:pPr>
      <w:jc w:val="both"/>
    </w:pPr>
    <w:rPr>
      <w:sz w:val="21"/>
      <w:szCs w:val="21"/>
    </w:rPr>
    <w:tblPr>
      <w:tblInd w:w="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top w:w="0" w:type="dxa"/>
        <w:left w:w="108" w:type="dxa"/>
        <w:bottom w:w="0" w:type="dxa"/>
        <w:right w:w="108" w:type="dxa"/>
      </w:tblCellMar>
    </w:tblPr>
    <w:tcPr>
      <w:vAlign w:val="center"/>
    </w:tcPr>
    <w:tblStylePr w:type="firstRow">
      <w:pPr>
        <w:jc w:val="center"/>
      </w:pPr>
      <w:rPr>
        <w:rFonts w:eastAsia="宋体"/>
        <w:b/>
        <w:i w:val="0"/>
        <w:sz w:val="21"/>
      </w:rPr>
      <w:tblPr/>
      <w:tcPr>
        <w:tcBorders>
          <w:top w:val="single" w:sz="12" w:space="0" w:color="auto"/>
          <w:left w:val="single" w:sz="12" w:space="0" w:color="auto"/>
          <w:bottom w:val="nil"/>
          <w:right w:val="single" w:sz="12" w:space="0" w:color="auto"/>
          <w:insideH w:val="nil"/>
          <w:insideV w:val="single" w:sz="2" w:space="0" w:color="auto"/>
          <w:tl2br w:val="nil"/>
          <w:tr2bl w:val="nil"/>
        </w:tcBorders>
        <w:shd w:val="clear" w:color="auto" w:fill="B3B3B3"/>
      </w:tcPr>
    </w:tblStylePr>
  </w:style>
  <w:style w:type="paragraph" w:customStyle="1" w:styleId="Char1CharCharCharCharChar1CharCharCharChar">
    <w:name w:val="Char1 Char Char Char Char Char1 Char Char Char Char"/>
    <w:basedOn w:val="afffc"/>
    <w:rsid w:val="004E7083"/>
    <w:pPr>
      <w:ind w:left="720" w:firstLineChars="200" w:firstLine="200"/>
    </w:pPr>
    <w:rPr>
      <w:szCs w:val="24"/>
    </w:rPr>
  </w:style>
  <w:style w:type="paragraph" w:customStyle="1" w:styleId="affffffffffffffffffffffffffffffff">
    <w:name w:val="源代码"/>
    <w:basedOn w:val="afffc"/>
    <w:rsid w:val="004E7083"/>
    <w:pPr>
      <w:shd w:val="clear" w:color="auto" w:fill="F3F3F3"/>
      <w:ind w:left="420" w:firstLineChars="200" w:firstLine="200"/>
    </w:pPr>
    <w:rPr>
      <w:rFonts w:ascii="Courier New" w:hAnsi="Courier New" w:cs="Courier New"/>
      <w:sz w:val="18"/>
      <w:szCs w:val="24"/>
    </w:rPr>
  </w:style>
  <w:style w:type="paragraph" w:customStyle="1" w:styleId="affffffffffffffffffffffffffffffff0">
    <w:name w:val="图中文字"/>
    <w:basedOn w:val="afffc"/>
    <w:rsid w:val="004E7083"/>
    <w:pPr>
      <w:ind w:firstLineChars="200" w:firstLine="200"/>
      <w:jc w:val="center"/>
    </w:pPr>
    <w:rPr>
      <w:szCs w:val="20"/>
    </w:rPr>
  </w:style>
  <w:style w:type="paragraph" w:customStyle="1" w:styleId="affffffffffffffffffffffffffffffff1">
    <w:name w:val="图内文字"/>
    <w:basedOn w:val="affff3"/>
    <w:link w:val="Charfffffff1"/>
    <w:rsid w:val="004E7083"/>
    <w:pPr>
      <w:adjustRightInd w:val="0"/>
      <w:snapToGrid w:val="0"/>
      <w:spacing w:before="60" w:after="60"/>
      <w:jc w:val="center"/>
    </w:pPr>
    <w:rPr>
      <w:szCs w:val="20"/>
    </w:rPr>
  </w:style>
  <w:style w:type="paragraph" w:customStyle="1" w:styleId="Char1ff0">
    <w:name w:val="Char 1"/>
    <w:basedOn w:val="afffc"/>
    <w:rsid w:val="004E7083"/>
    <w:pPr>
      <w:ind w:firstLineChars="200" w:firstLine="200"/>
    </w:pPr>
    <w:rPr>
      <w:rFonts w:ascii="Tahoma" w:hAnsi="Tahoma"/>
      <w:szCs w:val="20"/>
    </w:rPr>
  </w:style>
  <w:style w:type="paragraph" w:customStyle="1" w:styleId="affffffffffffffffffffffffffffffff2">
    <w:name w:val="文档信息"/>
    <w:basedOn w:val="afffc"/>
    <w:rsid w:val="004E7083"/>
    <w:pPr>
      <w:ind w:firstLineChars="200" w:firstLine="200"/>
      <w:jc w:val="center"/>
    </w:pPr>
    <w:rPr>
      <w:rFonts w:cs="宋体"/>
      <w:sz w:val="28"/>
      <w:szCs w:val="20"/>
    </w:rPr>
  </w:style>
  <w:style w:type="paragraph" w:customStyle="1" w:styleId="CharCharff9">
    <w:name w:val="正文缩进 Char Char"/>
    <w:basedOn w:val="afffc"/>
    <w:next w:val="affff8"/>
    <w:rsid w:val="004E7083"/>
    <w:pPr>
      <w:widowControl/>
      <w:spacing w:before="100" w:beforeAutospacing="1" w:after="100" w:afterAutospacing="1"/>
      <w:ind w:firstLineChars="200" w:firstLine="200"/>
      <w:jc w:val="left"/>
    </w:pPr>
    <w:rPr>
      <w:rFonts w:ascii="宋体" w:hAnsi="宋体" w:cs="宋体"/>
      <w:sz w:val="18"/>
      <w:szCs w:val="18"/>
    </w:rPr>
  </w:style>
  <w:style w:type="paragraph" w:customStyle="1" w:styleId="affffffffffffffffffffffffffffffff3">
    <w:name w:val="文档名称"/>
    <w:basedOn w:val="afffc"/>
    <w:next w:val="afffc"/>
    <w:rsid w:val="004E7083"/>
    <w:pPr>
      <w:ind w:firstLineChars="200" w:firstLine="200"/>
      <w:jc w:val="center"/>
    </w:pPr>
    <w:rPr>
      <w:rFonts w:eastAsia="黑体"/>
      <w:b/>
      <w:color w:val="000080"/>
      <w:sz w:val="44"/>
      <w:szCs w:val="44"/>
    </w:rPr>
  </w:style>
  <w:style w:type="paragraph" w:customStyle="1" w:styleId="CharCharChar2CharCharChar">
    <w:name w:val="Char Char Char2 Char Char Char"/>
    <w:basedOn w:val="afffc"/>
    <w:rsid w:val="004E7083"/>
    <w:pPr>
      <w:adjustRightInd w:val="0"/>
      <w:ind w:firstLineChars="200" w:firstLine="200"/>
    </w:pPr>
    <w:rPr>
      <w:szCs w:val="20"/>
    </w:rPr>
  </w:style>
  <w:style w:type="paragraph" w:customStyle="1" w:styleId="2fffff9">
    <w:name w:val="条目2"/>
    <w:basedOn w:val="afffc"/>
    <w:rsid w:val="004E7083"/>
    <w:pPr>
      <w:tabs>
        <w:tab w:val="left" w:pos="840"/>
      </w:tabs>
      <w:ind w:left="840" w:firstLineChars="200" w:hanging="420"/>
    </w:pPr>
    <w:rPr>
      <w:rFonts w:ascii="Arial" w:eastAsia="仿宋_GB2312" w:hAnsi="Arial"/>
      <w:szCs w:val="24"/>
    </w:rPr>
  </w:style>
  <w:style w:type="paragraph" w:customStyle="1" w:styleId="affffffffffffffffffffffffffffffff4">
    <w:name w:val="列项正文"/>
    <w:basedOn w:val="afffc"/>
    <w:next w:val="afffc"/>
    <w:rsid w:val="004E7083"/>
    <w:pPr>
      <w:tabs>
        <w:tab w:val="left" w:pos="720"/>
      </w:tabs>
      <w:spacing w:before="100" w:beforeAutospacing="1" w:after="100" w:afterAutospacing="1"/>
      <w:ind w:left="720" w:firstLineChars="200" w:hanging="720"/>
    </w:pPr>
    <w:rPr>
      <w:rFonts w:ascii="Book Antiqua" w:hAnsi="Book Antiqua"/>
      <w:sz w:val="28"/>
    </w:rPr>
  </w:style>
  <w:style w:type="character" w:customStyle="1" w:styleId="bold1">
    <w:name w:val="bold1"/>
    <w:rsid w:val="004E7083"/>
    <w:rPr>
      <w:b/>
      <w:bCs/>
    </w:rPr>
  </w:style>
  <w:style w:type="character" w:customStyle="1" w:styleId="GB23120">
    <w:name w:val="样式 楷体_GB2312 小四 黑色"/>
    <w:rsid w:val="004E7083"/>
    <w:rPr>
      <w:rFonts w:ascii="楷体_GB2312" w:eastAsia="宋体" w:hAnsi="楷体_GB2312"/>
      <w:color w:val="000000"/>
      <w:sz w:val="28"/>
    </w:rPr>
  </w:style>
  <w:style w:type="paragraph" w:customStyle="1" w:styleId="324">
    <w:name w:val="样式 标题 3 + 左侧:  2 字符"/>
    <w:basedOn w:val="31"/>
    <w:rsid w:val="004E7083"/>
    <w:pPr>
      <w:numPr>
        <w:ilvl w:val="0"/>
        <w:numId w:val="0"/>
      </w:numPr>
      <w:tabs>
        <w:tab w:val="left" w:pos="1740"/>
      </w:tabs>
      <w:spacing w:before="260" w:after="260" w:line="415" w:lineRule="auto"/>
      <w:ind w:leftChars="100" w:left="100" w:hanging="420"/>
    </w:pPr>
    <w:rPr>
      <w:rFonts w:eastAsia="黑体" w:hAnsi="Times New Roman" w:cs="宋体"/>
      <w:sz w:val="30"/>
      <w:szCs w:val="20"/>
    </w:rPr>
  </w:style>
  <w:style w:type="character" w:customStyle="1" w:styleId="Charfffff2">
    <w:name w:val="封面 Char"/>
    <w:link w:val="affffffffffffffffffffffffffa"/>
    <w:rsid w:val="004E7083"/>
    <w:rPr>
      <w:sz w:val="21"/>
    </w:rPr>
  </w:style>
  <w:style w:type="paragraph" w:customStyle="1" w:styleId="2fffffa">
    <w:name w:val="图样标题2"/>
    <w:rsid w:val="004E7083"/>
    <w:pPr>
      <w:widowControl w:val="0"/>
      <w:spacing w:line="312" w:lineRule="auto"/>
      <w:jc w:val="both"/>
    </w:pPr>
    <w:rPr>
      <w:bCs/>
      <w:color w:val="000000"/>
      <w:sz w:val="24"/>
      <w:szCs w:val="24"/>
    </w:rPr>
  </w:style>
  <w:style w:type="paragraph" w:customStyle="1" w:styleId="2fffffb">
    <w:name w:val="样式 正文2 + 五号"/>
    <w:basedOn w:val="afffc"/>
    <w:rsid w:val="004E7083"/>
    <w:pPr>
      <w:ind w:firstLineChars="200" w:firstLine="200"/>
    </w:pPr>
    <w:rPr>
      <w:szCs w:val="24"/>
    </w:rPr>
  </w:style>
  <w:style w:type="paragraph" w:customStyle="1" w:styleId="affffffffffffffffffffffffffffffff5">
    <w:name w:val="新正文"/>
    <w:basedOn w:val="afffc"/>
    <w:rsid w:val="004E7083"/>
    <w:pPr>
      <w:spacing w:after="120"/>
      <w:ind w:firstLineChars="200" w:firstLine="540"/>
    </w:pPr>
    <w:rPr>
      <w:spacing w:val="10"/>
      <w:szCs w:val="24"/>
    </w:rPr>
  </w:style>
  <w:style w:type="paragraph" w:customStyle="1" w:styleId="2fffffc">
    <w:name w:val="样式 正文（首行缩进两字）表正文正文非缩进特点 + 首行缩进:  2 字符"/>
    <w:basedOn w:val="affff0"/>
    <w:rsid w:val="004E7083"/>
    <w:pPr>
      <w:spacing w:line="312" w:lineRule="auto"/>
      <w:ind w:firstLine="200"/>
    </w:pPr>
    <w:rPr>
      <w:rFonts w:hAnsi="Times New Roman"/>
      <w:kern w:val="2"/>
      <w:szCs w:val="24"/>
    </w:rPr>
  </w:style>
  <w:style w:type="paragraph" w:customStyle="1" w:styleId="228">
    <w:name w:val="样式 样式 正文（首行缩进两字）表正文正文非缩进特点 + 首行缩进:  2 字符 + 首行缩进:  2 字符"/>
    <w:basedOn w:val="2fffffc"/>
    <w:rsid w:val="004E7083"/>
    <w:pPr>
      <w:ind w:firstLine="480"/>
    </w:pPr>
    <w:rPr>
      <w:szCs w:val="20"/>
    </w:rPr>
  </w:style>
  <w:style w:type="paragraph" w:customStyle="1" w:styleId="1ffffff6">
    <w:name w:val="标题1正文"/>
    <w:basedOn w:val="afffc"/>
    <w:rsid w:val="004E7083"/>
    <w:pPr>
      <w:ind w:firstLineChars="200" w:firstLine="420"/>
    </w:pPr>
    <w:rPr>
      <w:rFonts w:cs="宋体"/>
      <w:sz w:val="28"/>
      <w:szCs w:val="20"/>
    </w:rPr>
  </w:style>
  <w:style w:type="character" w:customStyle="1" w:styleId="wenzi1">
    <w:name w:val="wenzi1"/>
    <w:rsid w:val="004E7083"/>
    <w:rPr>
      <w:rFonts w:eastAsia="宋体"/>
      <w:kern w:val="2"/>
      <w:sz w:val="18"/>
      <w:szCs w:val="18"/>
      <w:lang w:val="en-US" w:eastAsia="zh-CN" w:bidi="ar-SA"/>
    </w:rPr>
  </w:style>
  <w:style w:type="paragraph" w:customStyle="1" w:styleId="3Char8">
    <w:name w:val="标题3正文 Char"/>
    <w:basedOn w:val="afffc"/>
    <w:rsid w:val="004E7083"/>
    <w:pPr>
      <w:ind w:leftChars="400" w:left="400" w:firstLineChars="200" w:firstLine="420"/>
    </w:pPr>
    <w:rPr>
      <w:rFonts w:cs="宋体"/>
      <w:sz w:val="28"/>
      <w:szCs w:val="20"/>
    </w:rPr>
  </w:style>
  <w:style w:type="paragraph" w:customStyle="1" w:styleId="3fff2">
    <w:name w:val="标题3正文"/>
    <w:basedOn w:val="afffc"/>
    <w:rsid w:val="004E7083"/>
    <w:pPr>
      <w:ind w:leftChars="400" w:left="400" w:firstLineChars="200" w:firstLine="420"/>
    </w:pPr>
    <w:rPr>
      <w:rFonts w:cs="宋体"/>
      <w:sz w:val="28"/>
      <w:szCs w:val="20"/>
    </w:rPr>
  </w:style>
  <w:style w:type="paragraph" w:customStyle="1" w:styleId="2fffffd">
    <w:name w:val="标题2正文"/>
    <w:basedOn w:val="1ffffff6"/>
    <w:rsid w:val="004E7083"/>
    <w:pPr>
      <w:ind w:leftChars="200" w:left="200"/>
    </w:pPr>
  </w:style>
  <w:style w:type="table" w:customStyle="1" w:styleId="fortuneage">
    <w:name w:val="fortuneage"/>
    <w:basedOn w:val="afffe"/>
    <w:rsid w:val="004E7083"/>
    <w:tblPr>
      <w:tblInd w:w="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top w:w="0" w:type="dxa"/>
        <w:left w:w="108" w:type="dxa"/>
        <w:bottom w:w="0" w:type="dxa"/>
        <w:right w:w="108" w:type="dxa"/>
      </w:tblCellMar>
    </w:tblPr>
    <w:tblStylePr w:type="firstRow">
      <w:tblPr/>
      <w:tcPr>
        <w:tcBorders>
          <w:top w:val="single" w:sz="12" w:space="0" w:color="auto"/>
          <w:left w:val="single" w:sz="12" w:space="0" w:color="auto"/>
          <w:bottom w:val="nil"/>
          <w:right w:val="single" w:sz="12" w:space="0" w:color="auto"/>
          <w:insideH w:val="nil"/>
          <w:insideV w:val="single" w:sz="2" w:space="0" w:color="auto"/>
          <w:tl2br w:val="nil"/>
          <w:tr2bl w:val="nil"/>
        </w:tcBorders>
        <w:shd w:val="clear" w:color="auto" w:fill="B3B3B3"/>
      </w:tcPr>
    </w:tblStylePr>
  </w:style>
  <w:style w:type="paragraph" w:customStyle="1" w:styleId="Aufzhlung1">
    <w:name w:val="Aufzählung1"/>
    <w:basedOn w:val="afffc"/>
    <w:rsid w:val="004E7083"/>
    <w:pPr>
      <w:widowControl/>
      <w:tabs>
        <w:tab w:val="left" w:pos="284"/>
        <w:tab w:val="left" w:pos="567"/>
        <w:tab w:val="left" w:pos="851"/>
      </w:tabs>
      <w:overflowPunct w:val="0"/>
      <w:autoSpaceDE w:val="0"/>
      <w:autoSpaceDN w:val="0"/>
      <w:adjustRightInd w:val="0"/>
      <w:spacing w:after="120" w:line="-200" w:lineRule="auto"/>
      <w:ind w:left="284" w:firstLineChars="200" w:hanging="284"/>
      <w:textAlignment w:val="baseline"/>
    </w:pPr>
    <w:rPr>
      <w:rFonts w:ascii="Helvetica" w:hAnsi="Helvetica"/>
      <w:sz w:val="20"/>
      <w:szCs w:val="20"/>
      <w:lang w:val="de-DE"/>
    </w:rPr>
  </w:style>
  <w:style w:type="paragraph" w:customStyle="1" w:styleId="2CharChar4">
    <w:name w:val="正文缩进:  2 字符 Char Char"/>
    <w:basedOn w:val="afffc"/>
    <w:rsid w:val="004E7083"/>
    <w:pPr>
      <w:snapToGrid w:val="0"/>
      <w:spacing w:line="336" w:lineRule="auto"/>
      <w:ind w:firstLineChars="200" w:firstLine="480"/>
    </w:pPr>
    <w:rPr>
      <w:szCs w:val="20"/>
    </w:rPr>
  </w:style>
  <w:style w:type="character" w:customStyle="1" w:styleId="colorchen1">
    <w:name w:val="colorchen1"/>
    <w:rsid w:val="004E7083"/>
    <w:rPr>
      <w:rFonts w:eastAsia="宋体"/>
      <w:color w:val="FF6633"/>
      <w:kern w:val="2"/>
      <w:sz w:val="24"/>
      <w:szCs w:val="24"/>
      <w:u w:val="none"/>
      <w:lang w:val="en-US" w:eastAsia="zh-CN" w:bidi="ar-SA"/>
    </w:rPr>
  </w:style>
  <w:style w:type="table" w:customStyle="1" w:styleId="2fffffe">
    <w:name w:val="网格型2"/>
    <w:basedOn w:val="afffe"/>
    <w:rsid w:val="004E7083"/>
    <w:pPr>
      <w:widowControl w:val="0"/>
      <w:adjustRightInd w:val="0"/>
      <w:snapToGrid w:val="0"/>
      <w:spacing w:line="312" w:lineRule="auto"/>
      <w:ind w:firstLineChars="200" w:firstLine="20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4ff5">
    <w:name w:val="样式 标题 4 + 小四"/>
    <w:basedOn w:val="41"/>
    <w:rsid w:val="004E7083"/>
    <w:pPr>
      <w:keepNext w:val="0"/>
      <w:keepLines w:val="0"/>
      <w:numPr>
        <w:ilvl w:val="0"/>
        <w:numId w:val="0"/>
      </w:numPr>
      <w:tabs>
        <w:tab w:val="left" w:pos="2160"/>
      </w:tabs>
      <w:ind w:left="2160" w:hanging="420"/>
      <w:outlineLvl w:val="9"/>
    </w:pPr>
    <w:rPr>
      <w:b w:val="0"/>
      <w:sz w:val="21"/>
      <w:szCs w:val="21"/>
    </w:rPr>
  </w:style>
  <w:style w:type="paragraph" w:customStyle="1" w:styleId="1ffffff7">
    <w:name w:val="样式 标题 1 + 小四"/>
    <w:basedOn w:val="14"/>
    <w:rsid w:val="004E7083"/>
    <w:pPr>
      <w:keepLines/>
      <w:pageBreakBefore/>
      <w:numPr>
        <w:numId w:val="0"/>
      </w:numPr>
      <w:tabs>
        <w:tab w:val="left" w:pos="0"/>
      </w:tabs>
      <w:spacing w:beforeLines="0" w:before="340" w:afterLines="0" w:after="330"/>
      <w:jc w:val="both"/>
    </w:pPr>
    <w:rPr>
      <w:rFonts w:ascii="Times New Roman" w:eastAsia="宋体" w:hAnsi="Times New Roman"/>
      <w:b w:val="0"/>
      <w:kern w:val="44"/>
      <w:sz w:val="24"/>
      <w:szCs w:val="52"/>
    </w:rPr>
  </w:style>
  <w:style w:type="paragraph" w:customStyle="1" w:styleId="affffffffffffffffffffffffffffffff6">
    <w:name w:val="表标注"/>
    <w:basedOn w:val="afffc"/>
    <w:rsid w:val="004E7083"/>
    <w:pPr>
      <w:adjustRightInd w:val="0"/>
      <w:snapToGrid w:val="0"/>
      <w:ind w:firstLineChars="200" w:firstLine="200"/>
      <w:jc w:val="right"/>
    </w:pPr>
    <w:rPr>
      <w:sz w:val="28"/>
      <w:szCs w:val="20"/>
    </w:rPr>
  </w:style>
  <w:style w:type="paragraph" w:customStyle="1" w:styleId="affffffffffffffffffffffffffffffff7">
    <w:name w:val="编号(邀请函）"/>
    <w:basedOn w:val="afffc"/>
    <w:next w:val="afffc"/>
    <w:rsid w:val="004E7083"/>
    <w:pPr>
      <w:tabs>
        <w:tab w:val="left" w:pos="1120"/>
      </w:tabs>
      <w:ind w:left="200" w:hangingChars="200" w:hanging="200"/>
    </w:pPr>
    <w:rPr>
      <w:szCs w:val="24"/>
    </w:rPr>
  </w:style>
  <w:style w:type="paragraph" w:customStyle="1" w:styleId="105051">
    <w:name w:val="样式 样式1 + 段前: 0.5 行 段后: 0.5 行1"/>
    <w:basedOn w:val="afffc"/>
    <w:rsid w:val="004E7083"/>
    <w:pPr>
      <w:tabs>
        <w:tab w:val="left" w:pos="620"/>
      </w:tabs>
      <w:spacing w:beforeLines="50" w:afterLines="50"/>
      <w:ind w:left="620" w:firstLineChars="200" w:hanging="336"/>
    </w:pPr>
    <w:rPr>
      <w:szCs w:val="20"/>
    </w:rPr>
  </w:style>
  <w:style w:type="paragraph" w:customStyle="1" w:styleId="HeadingNoTOC4">
    <w:name w:val="HeadingNoTOC 4"/>
    <w:basedOn w:val="41"/>
    <w:next w:val="afffc"/>
    <w:link w:val="HeadingNoTOC4Char"/>
    <w:rsid w:val="004E7083"/>
    <w:pPr>
      <w:keepLines w:val="0"/>
      <w:widowControl/>
      <w:numPr>
        <w:ilvl w:val="0"/>
        <w:numId w:val="0"/>
      </w:numPr>
      <w:tabs>
        <w:tab w:val="left" w:pos="360"/>
        <w:tab w:val="left" w:pos="432"/>
        <w:tab w:val="left" w:pos="720"/>
        <w:tab w:val="left" w:pos="780"/>
        <w:tab w:val="left" w:pos="900"/>
      </w:tabs>
      <w:spacing w:before="120" w:after="60" w:line="240" w:lineRule="auto"/>
      <w:jc w:val="left"/>
      <w:outlineLvl w:val="9"/>
    </w:pPr>
    <w:rPr>
      <w:rFonts w:ascii="Arial" w:eastAsia="隶书" w:hAnsi="Arial"/>
      <w:bCs w:val="0"/>
      <w:i/>
      <w:szCs w:val="20"/>
    </w:rPr>
  </w:style>
  <w:style w:type="paragraph" w:customStyle="1" w:styleId="T-ParaHang2">
    <w:name w:val="T-Para Hang 2"/>
    <w:basedOn w:val="afffc"/>
    <w:rsid w:val="004E7083"/>
    <w:pPr>
      <w:overflowPunct w:val="0"/>
      <w:autoSpaceDE w:val="0"/>
      <w:autoSpaceDN w:val="0"/>
      <w:adjustRightInd w:val="0"/>
      <w:ind w:left="720" w:firstLineChars="200" w:hanging="720"/>
      <w:jc w:val="left"/>
      <w:textAlignment w:val="baseline"/>
    </w:pPr>
    <w:rPr>
      <w:rFonts w:eastAsia="PMingLiU"/>
      <w:iCs/>
      <w:szCs w:val="20"/>
      <w:lang w:eastAsia="zh-TW"/>
    </w:rPr>
  </w:style>
  <w:style w:type="paragraph" w:customStyle="1" w:styleId="ListLetter2">
    <w:name w:val="List Letter 2"/>
    <w:basedOn w:val="28"/>
    <w:rsid w:val="004E7083"/>
    <w:pPr>
      <w:keepLines/>
      <w:widowControl/>
      <w:tabs>
        <w:tab w:val="clear" w:pos="780"/>
      </w:tabs>
      <w:ind w:leftChars="0" w:left="0" w:firstLineChars="0" w:firstLine="0"/>
      <w:jc w:val="left"/>
    </w:pPr>
    <w:rPr>
      <w:rFonts w:eastAsia="PMingLiU"/>
      <w:b/>
      <w:bCs/>
      <w:iCs/>
      <w:snapToGrid w:val="0"/>
      <w:szCs w:val="20"/>
      <w:u w:val="single"/>
      <w:lang w:val="en-GB"/>
    </w:rPr>
  </w:style>
  <w:style w:type="paragraph" w:customStyle="1" w:styleId="sig2">
    <w:name w:val="sig2"/>
    <w:basedOn w:val="afffc"/>
    <w:rsid w:val="004E7083"/>
    <w:pPr>
      <w:widowControl/>
      <w:tabs>
        <w:tab w:val="left" w:pos="4680"/>
        <w:tab w:val="left" w:pos="7632"/>
      </w:tabs>
      <w:ind w:left="34" w:hangingChars="16" w:hanging="34"/>
      <w:jc w:val="left"/>
    </w:pPr>
    <w:rPr>
      <w:rFonts w:ascii="Arial" w:eastAsia="PMingLiU" w:hAnsi="Arial"/>
      <w:iCs/>
      <w:szCs w:val="20"/>
      <w:lang w:val="en-AU" w:eastAsia="en-US"/>
    </w:rPr>
  </w:style>
  <w:style w:type="paragraph" w:customStyle="1" w:styleId="DS">
    <w:name w:val="DS"/>
    <w:basedOn w:val="affff6"/>
    <w:rsid w:val="004E7083"/>
    <w:pPr>
      <w:ind w:left="34" w:firstLineChars="200" w:firstLine="200"/>
      <w:jc w:val="center"/>
      <w:textAlignment w:val="center"/>
    </w:pPr>
    <w:rPr>
      <w:iCs/>
      <w:kern w:val="2"/>
    </w:rPr>
  </w:style>
  <w:style w:type="paragraph" w:customStyle="1" w:styleId="affffffffffffffffffffffffffffffff8">
    <w:name w:val="正文(宽行距)"/>
    <w:basedOn w:val="afffc"/>
    <w:rsid w:val="004E7083"/>
    <w:pPr>
      <w:ind w:firstLineChars="200" w:firstLine="200"/>
    </w:pPr>
    <w:rPr>
      <w:sz w:val="28"/>
      <w:szCs w:val="24"/>
    </w:rPr>
  </w:style>
  <w:style w:type="paragraph" w:customStyle="1" w:styleId="CharCharChara">
    <w:name w:val="表内文字 Char Char Char"/>
    <w:basedOn w:val="afffc"/>
    <w:rsid w:val="004E7083"/>
    <w:pPr>
      <w:ind w:firstLineChars="200" w:firstLine="200"/>
    </w:pPr>
    <w:rPr>
      <w:rFonts w:cs="宋体"/>
      <w:sz w:val="28"/>
      <w:szCs w:val="24"/>
    </w:rPr>
  </w:style>
  <w:style w:type="character" w:customStyle="1" w:styleId="CharCharffa">
    <w:name w:val="表标题 Char Char"/>
    <w:rsid w:val="004E7083"/>
    <w:rPr>
      <w:rFonts w:eastAsia="宋体" w:cs="宋体"/>
      <w:b/>
      <w:kern w:val="2"/>
      <w:sz w:val="21"/>
      <w:szCs w:val="24"/>
      <w:lang w:val="en-US" w:eastAsia="zh-CN" w:bidi="ar-SA"/>
    </w:rPr>
  </w:style>
  <w:style w:type="paragraph" w:customStyle="1" w:styleId="WW1">
    <w:name w:val="WW1"/>
    <w:basedOn w:val="23"/>
    <w:rsid w:val="004E7083"/>
    <w:pPr>
      <w:numPr>
        <w:ilvl w:val="0"/>
        <w:numId w:val="0"/>
      </w:numPr>
      <w:tabs>
        <w:tab w:val="left" w:pos="1260"/>
        <w:tab w:val="left" w:pos="1320"/>
      </w:tabs>
      <w:snapToGrid w:val="0"/>
      <w:spacing w:before="240" w:after="120" w:line="288" w:lineRule="auto"/>
      <w:ind w:left="1260" w:hanging="420"/>
    </w:pPr>
    <w:rPr>
      <w:rFonts w:ascii="Arial" w:eastAsia="楷体_GB2312" w:hAnsi="Arial"/>
      <w:b w:val="0"/>
      <w:bCs w:val="0"/>
      <w:noProof/>
      <w:sz w:val="24"/>
      <w:szCs w:val="20"/>
      <w:lang w:bidi="ar-SA"/>
    </w:rPr>
  </w:style>
  <w:style w:type="paragraph" w:customStyle="1" w:styleId="WW2">
    <w:name w:val="WW2"/>
    <w:basedOn w:val="23"/>
    <w:rsid w:val="004E7083"/>
    <w:pPr>
      <w:numPr>
        <w:ilvl w:val="0"/>
        <w:numId w:val="0"/>
      </w:numPr>
      <w:tabs>
        <w:tab w:val="left" w:pos="1260"/>
        <w:tab w:val="left" w:pos="1320"/>
      </w:tabs>
      <w:snapToGrid w:val="0"/>
      <w:spacing w:before="240" w:after="120" w:line="288" w:lineRule="auto"/>
      <w:ind w:left="1260" w:hanging="420"/>
    </w:pPr>
    <w:rPr>
      <w:rFonts w:ascii="Arial" w:eastAsia="楷体_GB2312" w:hAnsi="Arial"/>
      <w:b w:val="0"/>
      <w:bCs w:val="0"/>
      <w:noProof/>
      <w:sz w:val="24"/>
      <w:szCs w:val="20"/>
      <w:lang w:bidi="ar-SA"/>
    </w:rPr>
  </w:style>
  <w:style w:type="paragraph" w:customStyle="1" w:styleId="WW3">
    <w:name w:val="WW3"/>
    <w:basedOn w:val="afffc"/>
    <w:rsid w:val="004E7083"/>
    <w:pPr>
      <w:spacing w:after="120"/>
      <w:ind w:firstLineChars="200" w:firstLine="200"/>
    </w:pPr>
    <w:rPr>
      <w:b/>
      <w:szCs w:val="20"/>
    </w:rPr>
  </w:style>
  <w:style w:type="paragraph" w:customStyle="1" w:styleId="Date1">
    <w:name w:val="Date1"/>
    <w:basedOn w:val="afffc"/>
    <w:next w:val="afffc"/>
    <w:rsid w:val="004E7083"/>
    <w:pPr>
      <w:autoSpaceDE w:val="0"/>
      <w:autoSpaceDN w:val="0"/>
      <w:adjustRightInd w:val="0"/>
      <w:ind w:firstLineChars="200" w:firstLine="200"/>
      <w:textAlignment w:val="baseline"/>
    </w:pPr>
    <w:rPr>
      <w:sz w:val="28"/>
      <w:szCs w:val="20"/>
    </w:rPr>
  </w:style>
  <w:style w:type="paragraph" w:customStyle="1" w:styleId="0751315">
    <w:name w:val="样式 底端: (双实线 自动设置  0.75 磅 行宽 距正文:  13 磅 边框间距: ) 行距: 1.5 倍行距"/>
    <w:basedOn w:val="afffc"/>
    <w:rsid w:val="004E7083"/>
    <w:pPr>
      <w:ind w:firstLineChars="200" w:firstLine="200"/>
    </w:pPr>
    <w:rPr>
      <w:sz w:val="28"/>
      <w:szCs w:val="20"/>
    </w:rPr>
  </w:style>
  <w:style w:type="paragraph" w:customStyle="1" w:styleId="Java">
    <w:name w:val="Java代码"/>
    <w:basedOn w:val="afffc"/>
    <w:rsid w:val="004E7083"/>
    <w:pPr>
      <w:shd w:val="clear" w:color="auto" w:fill="E0E0E0"/>
      <w:ind w:left="720" w:right="720" w:firstLineChars="200" w:firstLine="200"/>
    </w:pPr>
    <w:rPr>
      <w:rFonts w:eastAsia="Times New Roman"/>
      <w:i/>
      <w:sz w:val="18"/>
      <w:szCs w:val="24"/>
    </w:rPr>
  </w:style>
  <w:style w:type="paragraph" w:customStyle="1" w:styleId="07513150">
    <w:name w:val="样式 宋体 底端: (双实线 自动设置  0.75 磅 行宽 距正文:  13 磅 边框间距: ) 行距: 1.5 倍..."/>
    <w:basedOn w:val="afffc"/>
    <w:rsid w:val="004E7083"/>
    <w:pPr>
      <w:ind w:firstLineChars="200" w:firstLine="200"/>
    </w:pPr>
    <w:rPr>
      <w:rFonts w:ascii="宋体" w:hAnsi="宋体" w:hint="eastAsia"/>
      <w:sz w:val="28"/>
      <w:szCs w:val="20"/>
    </w:rPr>
  </w:style>
  <w:style w:type="character" w:customStyle="1" w:styleId="a12">
    <w:name w:val="a12"/>
    <w:rsid w:val="004E7083"/>
    <w:rPr>
      <w:rFonts w:eastAsia="宋体"/>
      <w:kern w:val="2"/>
      <w:sz w:val="24"/>
      <w:szCs w:val="24"/>
      <w:lang w:val="en-US" w:eastAsia="zh-CN" w:bidi="ar-SA"/>
    </w:rPr>
  </w:style>
  <w:style w:type="character" w:customStyle="1" w:styleId="title21">
    <w:name w:val="title21"/>
    <w:rsid w:val="004E7083"/>
    <w:rPr>
      <w:rFonts w:eastAsia="宋体"/>
      <w:b/>
      <w:bCs/>
      <w:color w:val="669900"/>
      <w:kern w:val="2"/>
      <w:sz w:val="21"/>
      <w:szCs w:val="21"/>
      <w:u w:val="single"/>
      <w:lang w:val="en-US" w:eastAsia="zh-CN" w:bidi="ar-SA"/>
    </w:rPr>
  </w:style>
  <w:style w:type="character" w:customStyle="1" w:styleId="b11">
    <w:name w:val="b11"/>
    <w:rsid w:val="004E7083"/>
    <w:rPr>
      <w:rFonts w:eastAsia="宋体"/>
      <w:b/>
      <w:bCs/>
      <w:color w:val="FF6666"/>
      <w:kern w:val="2"/>
      <w:sz w:val="24"/>
      <w:szCs w:val="24"/>
      <w:lang w:val="en-US" w:eastAsia="zh-CN" w:bidi="ar-SA"/>
    </w:rPr>
  </w:style>
  <w:style w:type="paragraph" w:customStyle="1" w:styleId="affffffffffffffffffffffffffffffff9">
    <w:name w:val="正文小点"/>
    <w:basedOn w:val="affff0"/>
    <w:next w:val="afffc"/>
    <w:rsid w:val="004E7083"/>
    <w:pPr>
      <w:adjustRightInd w:val="0"/>
      <w:snapToGrid w:val="0"/>
      <w:spacing w:line="312" w:lineRule="auto"/>
      <w:ind w:firstLine="200"/>
    </w:pPr>
    <w:rPr>
      <w:rFonts w:hAnsi="Times New Roman"/>
      <w:kern w:val="2"/>
      <w:szCs w:val="20"/>
    </w:rPr>
  </w:style>
  <w:style w:type="paragraph" w:customStyle="1" w:styleId="affffffffffffffffffffffffffffffffa">
    <w:name w:val="标题三"/>
    <w:basedOn w:val="31"/>
    <w:rsid w:val="004E7083"/>
    <w:pPr>
      <w:keepNext w:val="0"/>
      <w:keepLines w:val="0"/>
      <w:numPr>
        <w:ilvl w:val="0"/>
        <w:numId w:val="0"/>
      </w:numPr>
      <w:tabs>
        <w:tab w:val="left" w:pos="1740"/>
      </w:tabs>
      <w:spacing w:before="240" w:after="120" w:line="240" w:lineRule="auto"/>
      <w:ind w:left="1740" w:hanging="420"/>
      <w:jc w:val="center"/>
    </w:pPr>
    <w:rPr>
      <w:rFonts w:eastAsia="楷体_GB2312" w:hAnsi="Times New Roman"/>
      <w:bCs w:val="0"/>
      <w:sz w:val="28"/>
      <w:szCs w:val="28"/>
    </w:rPr>
  </w:style>
  <w:style w:type="paragraph" w:customStyle="1" w:styleId="229">
    <w:name w:val="样式 样式 正文（首行缩进两字）表正文正文非缩进 + 首行缩进:  2 字符 + 首行缩进:  2 字符"/>
    <w:basedOn w:val="afffc"/>
    <w:rsid w:val="004E7083"/>
    <w:pPr>
      <w:spacing w:line="312" w:lineRule="auto"/>
      <w:ind w:firstLineChars="200" w:firstLine="480"/>
    </w:pPr>
    <w:rPr>
      <w:szCs w:val="20"/>
    </w:rPr>
  </w:style>
  <w:style w:type="character" w:customStyle="1" w:styleId="word1">
    <w:name w:val="word1"/>
    <w:rsid w:val="004E7083"/>
    <w:rPr>
      <w:rFonts w:eastAsia="宋体"/>
      <w:kern w:val="2"/>
      <w:sz w:val="18"/>
      <w:szCs w:val="18"/>
      <w:lang w:val="en-US" w:eastAsia="zh-CN" w:bidi="ar-SA"/>
    </w:rPr>
  </w:style>
  <w:style w:type="character" w:customStyle="1" w:styleId="atitle31">
    <w:name w:val="atitle31"/>
    <w:rsid w:val="004E7083"/>
    <w:rPr>
      <w:rFonts w:ascii="Arial" w:eastAsia="宋体" w:hAnsi="Arial" w:cs="Arial" w:hint="default"/>
      <w:b/>
      <w:bCs/>
      <w:kern w:val="2"/>
      <w:sz w:val="29"/>
      <w:szCs w:val="29"/>
      <w:lang w:val="en-US" w:eastAsia="zh-CN" w:bidi="ar-SA"/>
    </w:rPr>
  </w:style>
  <w:style w:type="paragraph" w:customStyle="1" w:styleId="affffffffffffffffffffffffffffffffb">
    <w:name w:val="正文 + 小四"/>
    <w:basedOn w:val="afffc"/>
    <w:rsid w:val="004E7083"/>
    <w:pPr>
      <w:ind w:firstLineChars="200" w:firstLine="200"/>
      <w:outlineLvl w:val="3"/>
    </w:pPr>
    <w:rPr>
      <w:szCs w:val="24"/>
    </w:rPr>
  </w:style>
  <w:style w:type="paragraph" w:customStyle="1" w:styleId="22a">
    <w:name w:val="样式 正文首行缩进 2 + 首行缩进:  2 字符"/>
    <w:basedOn w:val="2b"/>
    <w:rsid w:val="004E7083"/>
    <w:pPr>
      <w:spacing w:after="0" w:line="312" w:lineRule="auto"/>
      <w:ind w:leftChars="0" w:left="0" w:firstLine="480"/>
    </w:pPr>
    <w:rPr>
      <w:rFonts w:ascii="Times New Roman" w:hAnsi="Times New Roman"/>
      <w:szCs w:val="28"/>
    </w:rPr>
  </w:style>
  <w:style w:type="character" w:customStyle="1" w:styleId="pointsmall1">
    <w:name w:val="point_small1"/>
    <w:rsid w:val="004E7083"/>
    <w:rPr>
      <w:rFonts w:ascii="Arial" w:eastAsia="宋体" w:hAnsi="Arial" w:cs="Arial" w:hint="default"/>
      <w:kern w:val="2"/>
      <w:sz w:val="18"/>
      <w:szCs w:val="18"/>
      <w:lang w:val="en-US" w:eastAsia="zh-CN" w:bidi="ar-SA"/>
    </w:rPr>
  </w:style>
  <w:style w:type="paragraph" w:customStyle="1" w:styleId="affffffffffffffffffffffffffffffffc">
    <w:name w:val="办公自动化专用标题"/>
    <w:basedOn w:val="affff9"/>
    <w:rsid w:val="004E7083"/>
    <w:pPr>
      <w:spacing w:line="560" w:lineRule="atLeast"/>
    </w:pPr>
    <w:rPr>
      <w:rFonts w:ascii="宋体" w:cs="Times New Roman"/>
      <w:bCs w:val="0"/>
      <w:sz w:val="44"/>
      <w:szCs w:val="20"/>
    </w:rPr>
  </w:style>
  <w:style w:type="paragraph" w:customStyle="1" w:styleId="affffffffffffffffffffffffffffffffd">
    <w:name w:val="文章标题"/>
    <w:basedOn w:val="afffc"/>
    <w:rsid w:val="004E7083"/>
    <w:pPr>
      <w:spacing w:before="240" w:after="60"/>
      <w:ind w:firstLineChars="200" w:firstLine="200"/>
      <w:jc w:val="center"/>
      <w:outlineLvl w:val="0"/>
    </w:pPr>
    <w:rPr>
      <w:rFonts w:ascii="Arial" w:hAnsi="Arial" w:cs="Arial"/>
      <w:b/>
      <w:bCs/>
      <w:sz w:val="36"/>
      <w:szCs w:val="32"/>
    </w:rPr>
  </w:style>
  <w:style w:type="character" w:customStyle="1" w:styleId="myp112">
    <w:name w:val="myp112"/>
    <w:rsid w:val="004E7083"/>
    <w:rPr>
      <w:rFonts w:eastAsia="宋体" w:hint="default"/>
      <w:color w:val="000000"/>
      <w:kern w:val="2"/>
      <w:sz w:val="22"/>
      <w:szCs w:val="22"/>
      <w:u w:val="none"/>
      <w:lang w:val="en-US" w:eastAsia="zh-CN" w:bidi="ar-SA"/>
    </w:rPr>
  </w:style>
  <w:style w:type="paragraph" w:customStyle="1" w:styleId="affffffffffffffffffffffffffffffffe">
    <w:name w:val="正文标题"/>
    <w:rsid w:val="004E7083"/>
    <w:pPr>
      <w:spacing w:line="312" w:lineRule="auto"/>
    </w:pPr>
    <w:rPr>
      <w:b/>
      <w:sz w:val="24"/>
      <w:szCs w:val="24"/>
    </w:rPr>
  </w:style>
  <w:style w:type="paragraph" w:customStyle="1" w:styleId="figurecaption">
    <w:name w:val="figurecaption"/>
    <w:basedOn w:val="afffc"/>
    <w:rsid w:val="004E7083"/>
    <w:pPr>
      <w:widowControl/>
      <w:spacing w:line="336" w:lineRule="auto"/>
      <w:ind w:firstLineChars="200" w:firstLine="200"/>
      <w:jc w:val="left"/>
    </w:pPr>
    <w:rPr>
      <w:rFonts w:ascii="Verdana" w:hAnsi="Verdana" w:cs="宋体"/>
      <w:sz w:val="16"/>
      <w:szCs w:val="16"/>
    </w:rPr>
  </w:style>
  <w:style w:type="paragraph" w:customStyle="1" w:styleId="afffffffffffffffffffffffffffffffff">
    <w:name w:val="标题 －小标题"/>
    <w:basedOn w:val="afffc"/>
    <w:rsid w:val="004E7083"/>
    <w:pPr>
      <w:tabs>
        <w:tab w:val="left" w:pos="425"/>
      </w:tabs>
      <w:spacing w:line="300" w:lineRule="auto"/>
      <w:ind w:left="425" w:firstLineChars="200" w:hanging="425"/>
    </w:pPr>
    <w:rPr>
      <w:szCs w:val="24"/>
    </w:rPr>
  </w:style>
  <w:style w:type="character" w:customStyle="1" w:styleId="white161">
    <w:name w:val="white_161"/>
    <w:rsid w:val="004E7083"/>
    <w:rPr>
      <w:rFonts w:eastAsia="宋体"/>
      <w:color w:val="666666"/>
      <w:kern w:val="2"/>
      <w:sz w:val="23"/>
      <w:szCs w:val="23"/>
      <w:lang w:val="en-US" w:eastAsia="zh-CN" w:bidi="ar-SA"/>
    </w:rPr>
  </w:style>
  <w:style w:type="paragraph" w:customStyle="1" w:styleId="gray">
    <w:name w:val="gray"/>
    <w:basedOn w:val="afffc"/>
    <w:rsid w:val="004E7083"/>
    <w:pPr>
      <w:widowControl/>
      <w:spacing w:before="100" w:beforeAutospacing="1" w:after="100" w:afterAutospacing="1"/>
      <w:ind w:firstLineChars="200" w:firstLine="200"/>
      <w:jc w:val="left"/>
    </w:pPr>
    <w:rPr>
      <w:rFonts w:ascii="宋体" w:hAnsi="宋体" w:cs="宋体"/>
      <w:color w:val="444444"/>
      <w:szCs w:val="24"/>
    </w:rPr>
  </w:style>
  <w:style w:type="character" w:customStyle="1" w:styleId="gray1">
    <w:name w:val="gray1"/>
    <w:rsid w:val="004E7083"/>
    <w:rPr>
      <w:rFonts w:eastAsia="宋体"/>
      <w:color w:val="444444"/>
      <w:kern w:val="2"/>
      <w:sz w:val="24"/>
      <w:szCs w:val="24"/>
      <w:lang w:val="en-US" w:eastAsia="zh-CN" w:bidi="ar-SA"/>
    </w:rPr>
  </w:style>
  <w:style w:type="character" w:customStyle="1" w:styleId="text22">
    <w:name w:val="text22"/>
    <w:rsid w:val="004E7083"/>
    <w:rPr>
      <w:rFonts w:eastAsia="宋体"/>
      <w:kern w:val="2"/>
      <w:sz w:val="24"/>
      <w:szCs w:val="24"/>
      <w:lang w:val="en-US" w:eastAsia="zh-CN" w:bidi="ar-SA"/>
    </w:rPr>
  </w:style>
  <w:style w:type="paragraph" w:customStyle="1" w:styleId="ALTZ41CharCha">
    <w:name w:val="样式 正文缩进表正文正文非缩进特点ALT+Z标题4段1正文（首行缩进两字） Char正文（首行缩进两字） Cha..."/>
    <w:basedOn w:val="affff0"/>
    <w:rsid w:val="004E7083"/>
    <w:pPr>
      <w:adjustRightInd w:val="0"/>
      <w:snapToGrid w:val="0"/>
      <w:spacing w:before="156" w:after="156"/>
      <w:ind w:leftChars="50" w:left="50" w:firstLineChars="0" w:firstLine="0"/>
      <w:jc w:val="left"/>
    </w:pPr>
    <w:rPr>
      <w:rFonts w:hAnsi="Times New Roman" w:cs="宋体"/>
      <w:kern w:val="2"/>
      <w:szCs w:val="20"/>
    </w:rPr>
  </w:style>
  <w:style w:type="paragraph" w:customStyle="1" w:styleId="afffffffffffffffffffffffffffffffff0">
    <w:name w:val="代码"/>
    <w:basedOn w:val="afffc"/>
    <w:rsid w:val="004E7083"/>
    <w:pPr>
      <w:pBdr>
        <w:top w:val="single" w:sz="4" w:space="1" w:color="auto"/>
        <w:left w:val="single" w:sz="4" w:space="4" w:color="auto"/>
        <w:bottom w:val="single" w:sz="4" w:space="1" w:color="auto"/>
        <w:right w:val="single" w:sz="4" w:space="4" w:color="auto"/>
      </w:pBdr>
      <w:shd w:val="clear" w:color="auto" w:fill="F3F3F3"/>
      <w:spacing w:line="320" w:lineRule="exact"/>
      <w:ind w:firstLineChars="200" w:firstLine="200"/>
      <w:jc w:val="left"/>
    </w:pPr>
    <w:rPr>
      <w:i/>
      <w:sz w:val="28"/>
      <w:szCs w:val="24"/>
    </w:rPr>
  </w:style>
  <w:style w:type="paragraph" w:customStyle="1" w:styleId="afffffffffffffffffffffffffffffffff1">
    <w:name w:val="部分"/>
    <w:basedOn w:val="afffc"/>
    <w:next w:val="afffc"/>
    <w:rsid w:val="004E7083"/>
    <w:pPr>
      <w:spacing w:before="240" w:after="60"/>
      <w:ind w:left="210" w:firstLineChars="200" w:firstLine="78"/>
      <w:jc w:val="center"/>
      <w:outlineLvl w:val="0"/>
    </w:pPr>
    <w:rPr>
      <w:rFonts w:ascii="Arial" w:hAnsi="Arial" w:cs="Arial"/>
      <w:b/>
      <w:sz w:val="36"/>
      <w:szCs w:val="36"/>
    </w:rPr>
  </w:style>
  <w:style w:type="character" w:customStyle="1" w:styleId="fimagecaption">
    <w:name w:val="f_imagecaption"/>
    <w:rsid w:val="004E7083"/>
    <w:rPr>
      <w:rFonts w:eastAsia="宋体"/>
      <w:kern w:val="2"/>
      <w:sz w:val="24"/>
      <w:szCs w:val="24"/>
      <w:lang w:val="en-US" w:eastAsia="zh-CN" w:bidi="ar-SA"/>
    </w:rPr>
  </w:style>
  <w:style w:type="paragraph" w:customStyle="1" w:styleId="pimagecaption">
    <w:name w:val="p_imagecaption"/>
    <w:basedOn w:val="afffc"/>
    <w:rsid w:val="004E7083"/>
    <w:pPr>
      <w:widowControl/>
      <w:spacing w:before="100" w:beforeAutospacing="1" w:after="100" w:afterAutospacing="1"/>
      <w:ind w:firstLineChars="200" w:firstLine="200"/>
      <w:jc w:val="left"/>
    </w:pPr>
    <w:rPr>
      <w:rFonts w:ascii="宋体" w:hAnsi="宋体" w:cs="宋体"/>
      <w:szCs w:val="24"/>
    </w:rPr>
  </w:style>
  <w:style w:type="character" w:customStyle="1" w:styleId="fcomment">
    <w:name w:val="f_comment"/>
    <w:rsid w:val="004E7083"/>
    <w:rPr>
      <w:rFonts w:eastAsia="宋体"/>
      <w:kern w:val="2"/>
      <w:sz w:val="24"/>
      <w:szCs w:val="24"/>
      <w:lang w:val="en-US" w:eastAsia="zh-CN" w:bidi="ar-SA"/>
    </w:rPr>
  </w:style>
  <w:style w:type="paragraph" w:customStyle="1" w:styleId="Charfffffff2">
    <w:name w:val="默认段落字体 Char"/>
    <w:aliases w:val="默认段落字体 Para Char Char Char Char1 Char Char Char Char"/>
    <w:basedOn w:val="afffc"/>
    <w:rsid w:val="004E7083"/>
    <w:pPr>
      <w:ind w:firstLineChars="200" w:firstLine="200"/>
    </w:pPr>
    <w:rPr>
      <w:sz w:val="28"/>
      <w:szCs w:val="24"/>
    </w:rPr>
  </w:style>
  <w:style w:type="paragraph" w:customStyle="1" w:styleId="Charfffffff3">
    <w:name w:val="新正文 Char"/>
    <w:basedOn w:val="afffc"/>
    <w:link w:val="CharCharffb"/>
    <w:rsid w:val="004E7083"/>
    <w:pPr>
      <w:spacing w:after="120"/>
      <w:ind w:firstLineChars="200" w:firstLine="540"/>
    </w:pPr>
    <w:rPr>
      <w:spacing w:val="10"/>
      <w:szCs w:val="24"/>
    </w:rPr>
  </w:style>
  <w:style w:type="character" w:customStyle="1" w:styleId="CharCharffb">
    <w:name w:val="新正文 Char Char"/>
    <w:link w:val="Charfffffff3"/>
    <w:rsid w:val="004E7083"/>
    <w:rPr>
      <w:spacing w:val="10"/>
      <w:sz w:val="24"/>
      <w:szCs w:val="24"/>
    </w:rPr>
  </w:style>
  <w:style w:type="paragraph" w:customStyle="1" w:styleId="510">
    <w:name w:val="5.1四级标题"/>
    <w:basedOn w:val="41"/>
    <w:rsid w:val="004E7083"/>
    <w:pPr>
      <w:numPr>
        <w:ilvl w:val="0"/>
        <w:numId w:val="0"/>
      </w:numPr>
      <w:tabs>
        <w:tab w:val="left" w:pos="2160"/>
      </w:tabs>
      <w:spacing w:beforeLines="50" w:before="280" w:afterLines="50" w:after="290"/>
      <w:ind w:left="2160" w:hanging="420"/>
      <w:outlineLvl w:val="2"/>
    </w:pPr>
    <w:rPr>
      <w:rFonts w:ascii="Arial" w:eastAsia="黑体" w:hAnsi="Arial"/>
      <w:b w:val="0"/>
      <w:bCs w:val="0"/>
      <w:szCs w:val="24"/>
    </w:rPr>
  </w:style>
  <w:style w:type="paragraph" w:customStyle="1" w:styleId="CM40">
    <w:name w:val="CM40"/>
    <w:basedOn w:val="Default"/>
    <w:next w:val="Default"/>
    <w:rsid w:val="004E7083"/>
    <w:pPr>
      <w:spacing w:after="243"/>
    </w:pPr>
    <w:rPr>
      <w:rFonts w:ascii="·ÂËÎ" w:hAnsi="·ÂËÎ" w:cs="Times New Roman"/>
      <w:color w:val="auto"/>
    </w:rPr>
  </w:style>
  <w:style w:type="paragraph" w:customStyle="1" w:styleId="CM37">
    <w:name w:val="CM37"/>
    <w:basedOn w:val="Default"/>
    <w:next w:val="Default"/>
    <w:rsid w:val="004E7083"/>
    <w:pPr>
      <w:spacing w:after="325"/>
    </w:pPr>
    <w:rPr>
      <w:rFonts w:ascii="·ÂËÎ" w:hAnsi="·ÂËÎ" w:cs="Times New Roman"/>
      <w:color w:val="auto"/>
    </w:rPr>
  </w:style>
  <w:style w:type="paragraph" w:customStyle="1" w:styleId="9e">
    <w:name w:val="表格9"/>
    <w:basedOn w:val="90"/>
    <w:rsid w:val="004E7083"/>
    <w:pPr>
      <w:numPr>
        <w:numId w:val="0"/>
      </w:numPr>
      <w:spacing w:before="120" w:line="300" w:lineRule="auto"/>
    </w:pPr>
    <w:rPr>
      <w:rFonts w:ascii="Arial" w:eastAsia="楷体_GB2312" w:hAnsi="Arial" w:cs="宋体"/>
      <w:b w:val="0"/>
      <w:sz w:val="28"/>
      <w:szCs w:val="20"/>
    </w:rPr>
  </w:style>
  <w:style w:type="paragraph" w:customStyle="1" w:styleId="afffffffffffffffffffffffffffffffff2">
    <w:name w:val="图内正文"/>
    <w:basedOn w:val="31"/>
    <w:rsid w:val="004E7083"/>
    <w:pPr>
      <w:numPr>
        <w:ilvl w:val="0"/>
        <w:numId w:val="0"/>
      </w:numPr>
      <w:tabs>
        <w:tab w:val="left" w:pos="1740"/>
      </w:tabs>
      <w:snapToGrid w:val="0"/>
      <w:spacing w:line="240" w:lineRule="auto"/>
      <w:ind w:left="1740" w:hanging="420"/>
      <w:jc w:val="center"/>
    </w:pPr>
    <w:rPr>
      <w:rFonts w:ascii="宋体" w:hAnsi="Times New Roman"/>
      <w:b w:val="0"/>
      <w:bCs w:val="0"/>
      <w:sz w:val="21"/>
      <w:szCs w:val="20"/>
    </w:rPr>
  </w:style>
  <w:style w:type="paragraph" w:customStyle="1" w:styleId="newtext">
    <w:name w:val="newtext"/>
    <w:basedOn w:val="afffc"/>
    <w:rsid w:val="004E7083"/>
    <w:pPr>
      <w:widowControl/>
      <w:spacing w:before="100" w:beforeAutospacing="1" w:after="100" w:afterAutospacing="1" w:line="360" w:lineRule="atLeast"/>
      <w:ind w:firstLineChars="200" w:firstLine="200"/>
      <w:jc w:val="left"/>
    </w:pPr>
    <w:rPr>
      <w:rFonts w:ascii="宋体" w:hAnsi="宋体" w:cs="宋体"/>
      <w:sz w:val="28"/>
    </w:rPr>
  </w:style>
  <w:style w:type="character" w:customStyle="1" w:styleId="afffffffffffffffffffffffffffffffff3">
    <w:name w:val="样式 小四 加粗"/>
    <w:rsid w:val="004E7083"/>
    <w:rPr>
      <w:rFonts w:eastAsia="宋体"/>
      <w:b/>
      <w:bCs/>
      <w:kern w:val="2"/>
      <w:sz w:val="21"/>
      <w:szCs w:val="24"/>
      <w:lang w:val="en-US" w:eastAsia="zh-CN" w:bidi="ar-SA"/>
    </w:rPr>
  </w:style>
  <w:style w:type="paragraph" w:customStyle="1" w:styleId="afffffffffffffffffffffffffffffffff4">
    <w:name w:val="样式 小四 加粗 居中"/>
    <w:basedOn w:val="afffc"/>
    <w:rsid w:val="004E7083"/>
    <w:pPr>
      <w:ind w:firstLineChars="200" w:firstLine="200"/>
      <w:jc w:val="center"/>
    </w:pPr>
    <w:rPr>
      <w:rFonts w:cs="宋体"/>
      <w:b/>
      <w:bCs/>
      <w:sz w:val="28"/>
      <w:szCs w:val="20"/>
    </w:rPr>
  </w:style>
  <w:style w:type="paragraph" w:customStyle="1" w:styleId="afffffffffffffffffffffffffffffffff5">
    <w:name w:val="图表注释"/>
    <w:basedOn w:val="afffc"/>
    <w:rsid w:val="004E7083"/>
    <w:pPr>
      <w:ind w:firstLineChars="200" w:firstLine="200"/>
      <w:jc w:val="center"/>
    </w:pPr>
    <w:rPr>
      <w:rFonts w:ascii="宋体" w:hAnsi="宋体"/>
      <w:bCs/>
      <w:sz w:val="28"/>
      <w:szCs w:val="24"/>
    </w:rPr>
  </w:style>
  <w:style w:type="paragraph" w:customStyle="1" w:styleId="afffffffffffffffffffffffffffffffff6">
    <w:name w:val="建议书"/>
    <w:basedOn w:val="41"/>
    <w:rsid w:val="004E7083"/>
    <w:pPr>
      <w:numPr>
        <w:ilvl w:val="0"/>
        <w:numId w:val="0"/>
      </w:numPr>
      <w:tabs>
        <w:tab w:val="left" w:pos="600"/>
        <w:tab w:val="left" w:pos="780"/>
        <w:tab w:val="left" w:pos="2160"/>
      </w:tabs>
      <w:spacing w:before="280" w:after="290" w:line="240" w:lineRule="auto"/>
      <w:ind w:left="431" w:hanging="431"/>
    </w:pPr>
    <w:rPr>
      <w:rFonts w:ascii="Arial" w:eastAsia="黑体" w:hAnsi="Arial"/>
      <w:spacing w:val="20"/>
      <w:sz w:val="28"/>
      <w:lang w:val="en-GB"/>
    </w:rPr>
  </w:style>
  <w:style w:type="paragraph" w:customStyle="1" w:styleId="afffffffffffffffffffffffffffffffff7">
    <w:name w:val="小小节"/>
    <w:basedOn w:val="afffc"/>
    <w:rsid w:val="004E7083"/>
    <w:pPr>
      <w:tabs>
        <w:tab w:val="left" w:pos="425"/>
      </w:tabs>
      <w:ind w:left="425" w:firstLineChars="200" w:hanging="425"/>
    </w:pPr>
    <w:rPr>
      <w:szCs w:val="20"/>
    </w:rPr>
  </w:style>
  <w:style w:type="character" w:customStyle="1" w:styleId="font10ptsong">
    <w:name w:val="font_10pt_song"/>
    <w:rsid w:val="004E7083"/>
    <w:rPr>
      <w:rFonts w:eastAsia="宋体"/>
      <w:kern w:val="2"/>
      <w:sz w:val="24"/>
      <w:szCs w:val="24"/>
      <w:lang w:val="en-US" w:eastAsia="zh-CN" w:bidi="ar-SA"/>
    </w:rPr>
  </w:style>
  <w:style w:type="table" w:customStyle="1" w:styleId="1-1">
    <w:name w:val="1-1"/>
    <w:basedOn w:val="1ff"/>
    <w:rsid w:val="004E7083"/>
    <w:pPr>
      <w:jc w:val="left"/>
    </w:pPr>
    <w:tblPr>
      <w:jc w:val="center"/>
      <w:tblInd w:w="0" w:type="dxa"/>
      <w:tblBorders>
        <w:top w:val="single" w:sz="12" w:space="0" w:color="000000"/>
        <w:bottom w:val="single" w:sz="12" w:space="0" w:color="000000"/>
      </w:tblBorders>
      <w:tblCellMar>
        <w:top w:w="0" w:type="dxa"/>
        <w:left w:w="108" w:type="dxa"/>
        <w:bottom w:w="0" w:type="dxa"/>
        <w:right w:w="108" w:type="dxa"/>
      </w:tblCellMar>
    </w:tblPr>
    <w:trPr>
      <w:jc w:val="center"/>
    </w:trPr>
    <w:tcPr>
      <w:shd w:val="clear" w:color="auto" w:fill="auto"/>
      <w:vAlign w:val="center"/>
    </w:tcPr>
    <w:tblStylePr w:type="firstRow">
      <w:pPr>
        <w:jc w:val="center"/>
      </w:pPr>
      <w:rPr>
        <w:rFonts w:eastAsia="宋体"/>
        <w:b/>
      </w:rPr>
    </w:tblStyle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f2">
    <w:name w:val="文档-正文"/>
    <w:rsid w:val="004E7083"/>
    <w:pPr>
      <w:spacing w:afterLines="20" w:line="360" w:lineRule="auto"/>
      <w:ind w:firstLineChars="200" w:firstLine="200"/>
      <w:jc w:val="both"/>
    </w:pPr>
    <w:rPr>
      <w:sz w:val="24"/>
    </w:rPr>
  </w:style>
  <w:style w:type="paragraph" w:customStyle="1" w:styleId="1231">
    <w:name w:val="123标题下的小点"/>
    <w:basedOn w:val="afffc"/>
    <w:link w:val="123Char0"/>
    <w:rsid w:val="004E7083"/>
    <w:pPr>
      <w:tabs>
        <w:tab w:val="left" w:pos="1260"/>
      </w:tabs>
      <w:ind w:left="1260" w:firstLineChars="200" w:hanging="420"/>
    </w:pPr>
    <w:rPr>
      <w:rFonts w:ascii="宋体" w:hAnsi="宋体"/>
      <w:sz w:val="28"/>
      <w:szCs w:val="20"/>
    </w:rPr>
  </w:style>
  <w:style w:type="character" w:customStyle="1" w:styleId="123Char0">
    <w:name w:val="123标题下的小点 Char"/>
    <w:link w:val="1231"/>
    <w:rsid w:val="004E7083"/>
    <w:rPr>
      <w:rFonts w:ascii="宋体" w:hAnsi="宋体"/>
      <w:sz w:val="28"/>
    </w:rPr>
  </w:style>
  <w:style w:type="paragraph" w:customStyle="1" w:styleId="ListBulletedItem2">
    <w:name w:val="List Bulleted Item 2"/>
    <w:aliases w:val="lb2"/>
    <w:rsid w:val="004E7083"/>
    <w:pPr>
      <w:numPr>
        <w:numId w:val="116"/>
      </w:numPr>
      <w:tabs>
        <w:tab w:val="clear" w:pos="905"/>
        <w:tab w:val="left" w:pos="420"/>
        <w:tab w:val="left" w:pos="492"/>
      </w:tabs>
      <w:spacing w:after="80" w:line="240" w:lineRule="exact"/>
      <w:ind w:left="990" w:right="1303" w:hanging="270"/>
    </w:pPr>
    <w:rPr>
      <w:rFonts w:ascii="Verdana" w:eastAsia="PMingLiU" w:hAnsi="Verdana"/>
      <w:sz w:val="18"/>
      <w:lang w:eastAsia="en-US"/>
    </w:rPr>
  </w:style>
  <w:style w:type="paragraph" w:customStyle="1" w:styleId="Logo">
    <w:name w:val="公司Logo"/>
    <w:basedOn w:val="afffc"/>
    <w:next w:val="afffc"/>
    <w:rsid w:val="004E7083"/>
    <w:pPr>
      <w:ind w:firstLineChars="200" w:firstLine="200"/>
      <w:jc w:val="center"/>
    </w:pPr>
    <w:rPr>
      <w:rFonts w:ascii="Arial" w:eastAsia="黑体" w:hAnsi="Arial"/>
      <w:sz w:val="36"/>
      <w:szCs w:val="24"/>
    </w:rPr>
  </w:style>
  <w:style w:type="paragraph" w:customStyle="1" w:styleId="1232">
    <w:name w:val="样式 目录 1 + 行距: 固定值 23 磅"/>
    <w:basedOn w:val="1f3"/>
    <w:rsid w:val="004E7083"/>
    <w:pPr>
      <w:spacing w:before="120" w:after="120"/>
      <w:ind w:firstLineChars="200" w:firstLine="200"/>
      <w:jc w:val="left"/>
    </w:pPr>
    <w:rPr>
      <w:rFonts w:ascii="Arial" w:hAnsi="Arial" w:cs="宋体"/>
      <w:b/>
      <w:bCs/>
      <w:kern w:val="2"/>
      <w:szCs w:val="20"/>
    </w:rPr>
  </w:style>
  <w:style w:type="paragraph" w:customStyle="1" w:styleId="2230">
    <w:name w:val="样式 目录 2 + 行距: 固定值 23 磅"/>
    <w:basedOn w:val="27"/>
    <w:rsid w:val="004E7083"/>
    <w:pPr>
      <w:tabs>
        <w:tab w:val="left" w:pos="1050"/>
        <w:tab w:val="right" w:leader="dot" w:pos="8296"/>
      </w:tabs>
      <w:ind w:leftChars="0" w:left="200" w:firstLineChars="200" w:firstLine="200"/>
      <w:jc w:val="left"/>
    </w:pPr>
    <w:rPr>
      <w:rFonts w:ascii="Arial" w:hAnsi="Arial" w:cs="宋体"/>
      <w:b/>
      <w:bCs/>
      <w:kern w:val="2"/>
      <w:szCs w:val="20"/>
    </w:rPr>
  </w:style>
  <w:style w:type="paragraph" w:customStyle="1" w:styleId="afffffffffffffffffffffffffffffffff8">
    <w:name w:val="表头文字"/>
    <w:basedOn w:val="afffc"/>
    <w:rsid w:val="004E7083"/>
    <w:pPr>
      <w:adjustRightInd w:val="0"/>
      <w:snapToGrid w:val="0"/>
      <w:spacing w:line="312" w:lineRule="auto"/>
      <w:ind w:firstLineChars="200" w:firstLine="200"/>
      <w:jc w:val="center"/>
    </w:pPr>
    <w:rPr>
      <w:szCs w:val="20"/>
    </w:rPr>
  </w:style>
  <w:style w:type="paragraph" w:customStyle="1" w:styleId="afffffffffffffffffffffffffffffffff9">
    <w:name w:val="表头仿宋文字 + 小四"/>
    <w:basedOn w:val="afffc"/>
    <w:rsid w:val="004E7083"/>
    <w:pPr>
      <w:tabs>
        <w:tab w:val="left" w:pos="8160"/>
      </w:tabs>
      <w:adjustRightInd w:val="0"/>
      <w:snapToGrid w:val="0"/>
      <w:ind w:firstLineChars="200" w:firstLine="200"/>
      <w:jc w:val="center"/>
    </w:pPr>
    <w:rPr>
      <w:rFonts w:ascii="仿宋_GB2312" w:eastAsia="仿宋_GB2312"/>
      <w:color w:val="000000"/>
    </w:rPr>
  </w:style>
  <w:style w:type="paragraph" w:customStyle="1" w:styleId="aa">
    <w:name w:val="回目"/>
    <w:basedOn w:val="afffc"/>
    <w:rsid w:val="004E7083"/>
    <w:pPr>
      <w:numPr>
        <w:numId w:val="117"/>
      </w:numPr>
      <w:tabs>
        <w:tab w:val="clear" w:pos="420"/>
        <w:tab w:val="left" w:pos="360"/>
      </w:tabs>
      <w:ind w:left="0" w:firstLineChars="200" w:firstLine="200"/>
    </w:pPr>
    <w:rPr>
      <w:szCs w:val="24"/>
    </w:rPr>
  </w:style>
  <w:style w:type="paragraph" w:customStyle="1" w:styleId="NoA">
    <w:name w:val="NoA"/>
    <w:rsid w:val="004E7083"/>
    <w:pPr>
      <w:spacing w:line="360" w:lineRule="auto"/>
      <w:jc w:val="center"/>
    </w:pPr>
    <w:rPr>
      <w:rFonts w:ascii="Arial" w:hAnsi="Arial"/>
      <w:sz w:val="21"/>
    </w:rPr>
  </w:style>
  <w:style w:type="character" w:customStyle="1" w:styleId="Charffffff7">
    <w:name w:val="图下文字 Char"/>
    <w:link w:val="affffffffffffffffffffffffffffffc"/>
    <w:rsid w:val="004E7083"/>
    <w:rPr>
      <w:rFonts w:ascii="宋体" w:hAnsi="宋体"/>
      <w:sz w:val="18"/>
      <w:szCs w:val="24"/>
    </w:rPr>
  </w:style>
  <w:style w:type="character" w:customStyle="1" w:styleId="5Char2">
    <w:name w:val="标题5 Char"/>
    <w:link w:val="5fa"/>
    <w:rsid w:val="004E7083"/>
    <w:rPr>
      <w:rFonts w:ascii="宋体" w:hAnsi="宋体" w:cs="宋体"/>
      <w:sz w:val="24"/>
      <w:szCs w:val="24"/>
    </w:rPr>
  </w:style>
  <w:style w:type="character" w:customStyle="1" w:styleId="Charff3">
    <w:name w:val="图标题 Char"/>
    <w:link w:val="afffffffffc"/>
    <w:rsid w:val="004E7083"/>
    <w:rPr>
      <w:sz w:val="28"/>
      <w:szCs w:val="28"/>
    </w:rPr>
  </w:style>
  <w:style w:type="character" w:customStyle="1" w:styleId="Charffffffa">
    <w:name w:val="小四正文 Char"/>
    <w:link w:val="afffffffffffffffffffffffffffffff0"/>
    <w:rsid w:val="004E7083"/>
    <w:rPr>
      <w:rFonts w:ascii="宋体" w:hAnsi="宋体"/>
      <w:sz w:val="24"/>
      <w:szCs w:val="24"/>
    </w:rPr>
  </w:style>
  <w:style w:type="paragraph" w:customStyle="1" w:styleId="3fff3">
    <w:name w:val="样式 3级 + 加粗"/>
    <w:basedOn w:val="afffc"/>
    <w:next w:val="afffc"/>
    <w:rsid w:val="004E7083"/>
    <w:pPr>
      <w:adjustRightInd w:val="0"/>
      <w:ind w:firstLineChars="200" w:firstLine="200"/>
      <w:textAlignment w:val="baseline"/>
      <w:outlineLvl w:val="2"/>
    </w:pPr>
    <w:rPr>
      <w:b/>
      <w:bCs/>
      <w:szCs w:val="24"/>
    </w:rPr>
  </w:style>
  <w:style w:type="paragraph" w:customStyle="1" w:styleId="2ffffff">
    <w:name w:val="样式  + 首行缩进:  2 字符"/>
    <w:basedOn w:val="afffc"/>
    <w:rsid w:val="004E7083"/>
    <w:pPr>
      <w:adjustRightInd w:val="0"/>
      <w:snapToGrid w:val="0"/>
      <w:ind w:firstLineChars="200" w:firstLine="200"/>
    </w:pPr>
    <w:rPr>
      <w:rFonts w:cs="宋体"/>
      <w:szCs w:val="20"/>
    </w:rPr>
  </w:style>
  <w:style w:type="paragraph" w:customStyle="1" w:styleId="3sect123h3H315">
    <w:name w:val="样式 标题 3sect1.2.3h3H3 + 行距: 1.5 倍行距"/>
    <w:basedOn w:val="31"/>
    <w:rsid w:val="004E7083"/>
    <w:pPr>
      <w:numPr>
        <w:ilvl w:val="0"/>
        <w:numId w:val="0"/>
      </w:numPr>
      <w:tabs>
        <w:tab w:val="left" w:pos="1740"/>
      </w:tabs>
      <w:adjustRightInd w:val="0"/>
      <w:snapToGrid w:val="0"/>
      <w:spacing w:before="240" w:after="120"/>
      <w:ind w:left="1740" w:hanging="420"/>
    </w:pPr>
    <w:rPr>
      <w:rFonts w:hAnsi="Times New Roman" w:cs="宋体"/>
      <w:sz w:val="28"/>
      <w:szCs w:val="20"/>
    </w:rPr>
  </w:style>
  <w:style w:type="paragraph" w:customStyle="1" w:styleId="4150">
    <w:name w:val="样式 标题 4 + 行距: 1.5 倍行距"/>
    <w:basedOn w:val="41"/>
    <w:rsid w:val="004E7083"/>
    <w:pPr>
      <w:numPr>
        <w:ilvl w:val="0"/>
        <w:numId w:val="0"/>
      </w:numPr>
      <w:tabs>
        <w:tab w:val="left" w:pos="2160"/>
      </w:tabs>
      <w:adjustRightInd w:val="0"/>
      <w:snapToGrid w:val="0"/>
      <w:spacing w:before="240" w:after="120"/>
      <w:ind w:left="2160" w:hanging="420"/>
      <w:jc w:val="left"/>
    </w:pPr>
    <w:rPr>
      <w:rFonts w:eastAsia="黑体" w:cs="宋体"/>
      <w:b w:val="0"/>
      <w:bCs w:val="0"/>
      <w:szCs w:val="20"/>
    </w:rPr>
  </w:style>
  <w:style w:type="paragraph" w:customStyle="1" w:styleId="21234112131512">
    <w:name w:val="样式 标题 2子子系统子系统1子系统2子系统3子系统4子系统11子系统21子系统31子系统5子系统12子..."/>
    <w:basedOn w:val="23"/>
    <w:rsid w:val="004E7083"/>
    <w:pPr>
      <w:numPr>
        <w:ilvl w:val="0"/>
        <w:numId w:val="0"/>
      </w:numPr>
      <w:tabs>
        <w:tab w:val="left" w:pos="1320"/>
      </w:tabs>
      <w:adjustRightInd w:val="0"/>
      <w:snapToGrid w:val="0"/>
      <w:spacing w:before="360" w:after="240"/>
      <w:ind w:left="1320" w:hanging="420"/>
      <w:jc w:val="left"/>
    </w:pPr>
    <w:rPr>
      <w:rFonts w:cs="宋体"/>
      <w:noProof/>
      <w:sz w:val="32"/>
      <w:szCs w:val="20"/>
      <w:lang w:bidi="ar-SA"/>
    </w:rPr>
  </w:style>
  <w:style w:type="character" w:customStyle="1" w:styleId="CharChar23">
    <w:name w:val="Char Char23"/>
    <w:rsid w:val="004E7083"/>
    <w:rPr>
      <w:rFonts w:ascii="Times New Roman" w:eastAsia="宋体" w:hAnsi="Times New Roman" w:cs="Times New Roman"/>
      <w:kern w:val="2"/>
      <w:sz w:val="21"/>
      <w:szCs w:val="24"/>
      <w:lang w:val="en-US" w:eastAsia="zh-CN" w:bidi="ar-SA"/>
    </w:rPr>
  </w:style>
  <w:style w:type="character" w:customStyle="1" w:styleId="CharChar220">
    <w:name w:val="Char Char22"/>
    <w:rsid w:val="004E7083"/>
    <w:rPr>
      <w:rFonts w:ascii="Times New Roman" w:eastAsia="宋体" w:hAnsi="Times New Roman" w:cs="Times New Roman"/>
      <w:sz w:val="16"/>
      <w:szCs w:val="16"/>
    </w:rPr>
  </w:style>
  <w:style w:type="character" w:customStyle="1" w:styleId="CharChar16">
    <w:name w:val="Char Char16"/>
    <w:rsid w:val="004E7083"/>
    <w:rPr>
      <w:rFonts w:ascii="Times New Roman" w:eastAsia="宋体" w:hAnsi="Times New Roman" w:cs="Times New Roman"/>
      <w:szCs w:val="24"/>
    </w:rPr>
  </w:style>
  <w:style w:type="paragraph" w:customStyle="1" w:styleId="ParaCharCharCharCharCharCharCharCharChar1CharCharCharCharCharCharChar">
    <w:name w:val="默认段落字体 Para Char Char Char Char Char Char Char Char Char1 Char Char Char Char Char Char Char"/>
    <w:basedOn w:val="affff2"/>
    <w:rsid w:val="004E7083"/>
    <w:pPr>
      <w:shd w:val="clear" w:color="auto" w:fill="000080"/>
      <w:ind w:firstLineChars="200" w:firstLine="200"/>
    </w:pPr>
    <w:rPr>
      <w:rFonts w:ascii="Times New Roman"/>
      <w:kern w:val="2"/>
    </w:rPr>
  </w:style>
  <w:style w:type="character" w:customStyle="1" w:styleId="p141">
    <w:name w:val="p141"/>
    <w:rsid w:val="004E7083"/>
    <w:rPr>
      <w:sz w:val="21"/>
      <w:szCs w:val="21"/>
    </w:rPr>
  </w:style>
  <w:style w:type="paragraph" w:customStyle="1" w:styleId="Charfffffff4">
    <w:name w:val="样式 题注题注 Char题注(图注) + 居中图片居中 + 居中"/>
    <w:basedOn w:val="affff1"/>
    <w:rsid w:val="004E7083"/>
    <w:pPr>
      <w:ind w:firstLineChars="200" w:firstLine="200"/>
    </w:pPr>
    <w:rPr>
      <w:rFonts w:eastAsia="宋体" w:cs="宋体"/>
      <w:kern w:val="2"/>
    </w:rPr>
  </w:style>
  <w:style w:type="paragraph" w:customStyle="1" w:styleId="-f3">
    <w:name w:val="签名 - 职位"/>
    <w:basedOn w:val="affffffd"/>
    <w:next w:val="-d"/>
    <w:rsid w:val="004E7083"/>
    <w:pPr>
      <w:keepNext/>
      <w:widowControl/>
      <w:tabs>
        <w:tab w:val="left" w:pos="600"/>
        <w:tab w:val="left" w:pos="960"/>
        <w:tab w:val="left" w:pos="1080"/>
      </w:tabs>
      <w:overflowPunct w:val="0"/>
      <w:spacing w:before="880"/>
      <w:ind w:leftChars="0" w:left="0" w:right="28" w:firstLine="480"/>
      <w:jc w:val="right"/>
    </w:pPr>
    <w:rPr>
      <w:rFonts w:ascii="宋体" w:hAnsi="宋体" w:hint="eastAsia"/>
      <w:szCs w:val="20"/>
    </w:rPr>
  </w:style>
  <w:style w:type="paragraph" w:customStyle="1" w:styleId="afffffffffffffffffffffffffffffffffa">
    <w:name w:val="主题行"/>
    <w:basedOn w:val="afffc"/>
    <w:next w:val="affff3"/>
    <w:rsid w:val="004E7083"/>
    <w:pPr>
      <w:widowControl/>
      <w:tabs>
        <w:tab w:val="left" w:pos="600"/>
        <w:tab w:val="left" w:pos="960"/>
        <w:tab w:val="left" w:pos="1080"/>
      </w:tabs>
      <w:overflowPunct w:val="0"/>
      <w:spacing w:after="220"/>
      <w:ind w:left="835" w:right="28" w:firstLineChars="200" w:firstLine="480"/>
    </w:pPr>
    <w:rPr>
      <w:rFonts w:ascii="Arial" w:hAnsi="Arial"/>
      <w:b/>
      <w:spacing w:val="-6"/>
      <w:sz w:val="18"/>
      <w:szCs w:val="20"/>
    </w:rPr>
  </w:style>
  <w:style w:type="character" w:customStyle="1" w:styleId="2Char1Char1">
    <w:name w:val="正文首行缩进 2 Char1 Char1"/>
    <w:aliases w:val="正文首行缩进 2 Char Char Char1"/>
    <w:uiPriority w:val="99"/>
    <w:semiHidden/>
    <w:rsid w:val="004E7083"/>
    <w:rPr>
      <w:kern w:val="2"/>
      <w:sz w:val="24"/>
      <w:szCs w:val="24"/>
    </w:rPr>
  </w:style>
  <w:style w:type="character" w:customStyle="1" w:styleId="15Char0">
    <w:name w:val="样式 小四 行距: 1.5 倍行距 Char"/>
    <w:link w:val="158"/>
    <w:locked/>
    <w:rsid w:val="004E7083"/>
    <w:rPr>
      <w:rFonts w:ascii="宋体" w:hAnsi="宋体" w:cs="宋体"/>
      <w:sz w:val="24"/>
    </w:rPr>
  </w:style>
  <w:style w:type="paragraph" w:customStyle="1" w:styleId="GB231210">
    <w:name w:val="样式 多级符号 (中文) 仿宋_GB2312 四号 加粗1"/>
    <w:next w:val="afffc"/>
    <w:rsid w:val="004E7083"/>
    <w:pPr>
      <w:outlineLvl w:val="3"/>
    </w:pPr>
    <w:rPr>
      <w:rFonts w:ascii="Arial" w:hAnsi="Arial" w:cs="Arial"/>
      <w:sz w:val="24"/>
      <w:szCs w:val="21"/>
    </w:rPr>
  </w:style>
  <w:style w:type="paragraph" w:customStyle="1" w:styleId="afffffffffffffffffffffffffffffffffb">
    <w:name w:val="第四级"/>
    <w:basedOn w:val="afffc"/>
    <w:rsid w:val="004E7083"/>
    <w:pPr>
      <w:ind w:firstLineChars="200" w:firstLine="200"/>
    </w:pPr>
    <w:rPr>
      <w:szCs w:val="24"/>
    </w:rPr>
  </w:style>
  <w:style w:type="paragraph" w:customStyle="1" w:styleId="afffffffffffffffffffffffffffffffffc">
    <w:name w:val="二级小标"/>
    <w:basedOn w:val="afffc"/>
    <w:rsid w:val="004E7083"/>
    <w:pPr>
      <w:spacing w:line="300" w:lineRule="auto"/>
      <w:ind w:left="454" w:firstLineChars="200" w:hanging="454"/>
    </w:pPr>
    <w:rPr>
      <w:szCs w:val="24"/>
    </w:rPr>
  </w:style>
  <w:style w:type="paragraph" w:customStyle="1" w:styleId="decision">
    <w:name w:val="decision"/>
    <w:basedOn w:val="afffc"/>
    <w:rsid w:val="004E7083"/>
    <w:pPr>
      <w:widowControl/>
      <w:numPr>
        <w:numId w:val="118"/>
      </w:numPr>
      <w:tabs>
        <w:tab w:val="clear" w:pos="902"/>
        <w:tab w:val="left" w:pos="360"/>
        <w:tab w:val="left" w:pos="900"/>
      </w:tabs>
      <w:spacing w:after="80"/>
      <w:ind w:left="900" w:firstLineChars="200" w:firstLine="200"/>
      <w:jc w:val="left"/>
    </w:pPr>
    <w:rPr>
      <w:rFonts w:ascii="Verdana" w:eastAsia="PMingLiU" w:hAnsi="Verdana"/>
      <w:sz w:val="20"/>
      <w:szCs w:val="20"/>
      <w:lang w:eastAsia="en-US"/>
    </w:rPr>
  </w:style>
  <w:style w:type="character" w:customStyle="1" w:styleId="TableHeadingChar">
    <w:name w:val="Table Heading Char"/>
    <w:link w:val="TableHeading"/>
    <w:locked/>
    <w:rsid w:val="004E7083"/>
    <w:rPr>
      <w:rFonts w:ascii="Arial" w:hAnsi="Arial"/>
      <w:b/>
      <w:sz w:val="18"/>
    </w:rPr>
  </w:style>
  <w:style w:type="character" w:customStyle="1" w:styleId="HeadingNoTOC4Char">
    <w:name w:val="HeadingNoTOC 4 Char"/>
    <w:link w:val="HeadingNoTOC4"/>
    <w:locked/>
    <w:rsid w:val="004E7083"/>
    <w:rPr>
      <w:rFonts w:ascii="Arial" w:eastAsia="隶书" w:hAnsi="Arial"/>
      <w:b/>
      <w:i/>
      <w:kern w:val="2"/>
      <w:sz w:val="24"/>
    </w:rPr>
  </w:style>
  <w:style w:type="paragraph" w:customStyle="1" w:styleId="afffffffffffffffffffffffffffffffffd">
    <w:name w:val="表中文字"/>
    <w:basedOn w:val="afffc"/>
    <w:rsid w:val="004E7083"/>
    <w:pPr>
      <w:ind w:firstLineChars="200" w:firstLine="200"/>
    </w:pPr>
    <w:rPr>
      <w:bCs/>
      <w:sz w:val="28"/>
      <w:szCs w:val="24"/>
    </w:rPr>
  </w:style>
  <w:style w:type="paragraph" w:customStyle="1" w:styleId="1d">
    <w:name w:val="样式 标题 1 +"/>
    <w:basedOn w:val="14"/>
    <w:next w:val="14"/>
    <w:rsid w:val="004E7083"/>
    <w:pPr>
      <w:keepLines/>
      <w:numPr>
        <w:numId w:val="119"/>
      </w:numPr>
      <w:tabs>
        <w:tab w:val="left" w:pos="360"/>
      </w:tabs>
      <w:spacing w:beforeLines="0" w:before="340" w:afterLines="0" w:after="330" w:line="576" w:lineRule="auto"/>
      <w:ind w:leftChars="-4" w:left="-4" w:rightChars="100" w:right="200" w:hangingChars="1" w:hanging="1"/>
      <w:jc w:val="both"/>
    </w:pPr>
    <w:rPr>
      <w:rFonts w:ascii="Times New Roman" w:eastAsia="宋体" w:hAnsi="Times New Roman"/>
      <w:b w:val="0"/>
      <w:bCs w:val="0"/>
      <w:sz w:val="30"/>
      <w:szCs w:val="48"/>
    </w:rPr>
  </w:style>
  <w:style w:type="paragraph" w:customStyle="1" w:styleId="21a">
    <w:name w:val="样式 标题 2 +1"/>
    <w:basedOn w:val="23"/>
    <w:next w:val="23"/>
    <w:rsid w:val="004E7083"/>
    <w:pPr>
      <w:widowControl/>
      <w:numPr>
        <w:ilvl w:val="0"/>
        <w:numId w:val="0"/>
      </w:numPr>
      <w:tabs>
        <w:tab w:val="left" w:pos="240"/>
        <w:tab w:val="left" w:pos="360"/>
        <w:tab w:val="left" w:pos="425"/>
      </w:tabs>
      <w:snapToGrid w:val="0"/>
      <w:spacing w:before="260" w:after="260" w:line="412" w:lineRule="auto"/>
      <w:ind w:leftChars="-3" w:left="-3" w:hangingChars="2" w:hanging="2"/>
      <w:jc w:val="left"/>
    </w:pPr>
    <w:rPr>
      <w:rFonts w:eastAsia="楷体_GB2312"/>
      <w:b w:val="0"/>
      <w:noProof/>
      <w:szCs w:val="32"/>
      <w:lang w:bidi="ar-SA"/>
    </w:rPr>
  </w:style>
  <w:style w:type="paragraph" w:customStyle="1" w:styleId="310">
    <w:name w:val="样式 标题 3 +1"/>
    <w:basedOn w:val="afffc"/>
    <w:rsid w:val="004E7083"/>
    <w:pPr>
      <w:numPr>
        <w:ilvl w:val="2"/>
        <w:numId w:val="119"/>
      </w:numPr>
      <w:tabs>
        <w:tab w:val="clear" w:pos="1571"/>
        <w:tab w:val="left" w:pos="360"/>
      </w:tabs>
      <w:ind w:left="0" w:firstLineChars="200" w:firstLine="200"/>
    </w:pPr>
    <w:rPr>
      <w:sz w:val="28"/>
      <w:szCs w:val="24"/>
    </w:rPr>
  </w:style>
  <w:style w:type="paragraph" w:customStyle="1" w:styleId="CharCharffc">
    <w:name w:val="自定义正文 Char Char"/>
    <w:basedOn w:val="afffc"/>
    <w:next w:val="afffc"/>
    <w:rsid w:val="004E7083"/>
    <w:pPr>
      <w:widowControl/>
      <w:spacing w:line="560" w:lineRule="exact"/>
      <w:ind w:firstLineChars="200" w:firstLine="560"/>
    </w:pPr>
    <w:rPr>
      <w:rFonts w:ascii="宋体" w:hAnsi="宋体"/>
      <w:sz w:val="28"/>
      <w:szCs w:val="28"/>
    </w:rPr>
  </w:style>
  <w:style w:type="paragraph" w:customStyle="1" w:styleId="4H4PIM4bulletblbbh4sect1234RefHeading1rh1">
    <w:name w:val="样式 标题 4H4PIM 4bulletblbbh4sect 1.2.3.4Ref Heading 1rh1..."/>
    <w:basedOn w:val="41"/>
    <w:rsid w:val="004E7083"/>
    <w:pPr>
      <w:keepNext w:val="0"/>
      <w:keepLines w:val="0"/>
      <w:widowControl/>
      <w:numPr>
        <w:ilvl w:val="0"/>
        <w:numId w:val="0"/>
      </w:numPr>
      <w:snapToGrid w:val="0"/>
      <w:spacing w:beforeLines="100" w:before="280" w:afterLines="50" w:after="290" w:line="312" w:lineRule="auto"/>
      <w:ind w:left="907" w:rightChars="-241" w:right="-578" w:hanging="651"/>
      <w:jc w:val="left"/>
    </w:pPr>
    <w:rPr>
      <w:rFonts w:ascii="宋体" w:hAnsi="宋体" w:cs="宋体"/>
      <w:sz w:val="21"/>
      <w:szCs w:val="20"/>
    </w:rPr>
  </w:style>
  <w:style w:type="paragraph" w:customStyle="1" w:styleId="2H2PIM2Heading2Hidden2ndlevelh22Header2l2Titr">
    <w:name w:val="样式 样式 标题 2H2PIM2Heading 2 Hidden2nd levelh22Header 2l2Titr... + ..."/>
    <w:basedOn w:val="afffc"/>
    <w:rsid w:val="004E7083"/>
    <w:pPr>
      <w:keepNext/>
      <w:keepLines/>
      <w:spacing w:beforeLines="50"/>
      <w:ind w:firstLineChars="200" w:firstLine="200"/>
      <w:outlineLvl w:val="1"/>
    </w:pPr>
    <w:rPr>
      <w:rFonts w:ascii="宋体" w:hAnsi="宋体" w:cs="宋体"/>
      <w:b/>
      <w:bCs/>
      <w:sz w:val="28"/>
      <w:szCs w:val="20"/>
    </w:rPr>
  </w:style>
  <w:style w:type="paragraph" w:customStyle="1" w:styleId="3H3l3CTh33rdlevelLevel3HeadHeading3-oldISO2">
    <w:name w:val="样式 标题 3H3l3CTh33rd levelLevel 3 HeadHeading 3 - oldISO2..."/>
    <w:basedOn w:val="31"/>
    <w:rsid w:val="004E7083"/>
    <w:pPr>
      <w:keepNext w:val="0"/>
      <w:keepLines w:val="0"/>
      <w:widowControl/>
      <w:numPr>
        <w:ilvl w:val="0"/>
        <w:numId w:val="0"/>
      </w:numPr>
      <w:snapToGrid w:val="0"/>
      <w:spacing w:before="60" w:after="60" w:line="312" w:lineRule="auto"/>
      <w:ind w:left="737" w:hanging="539"/>
      <w:jc w:val="left"/>
    </w:pPr>
    <w:rPr>
      <w:rFonts w:ascii="宋体" w:cs="宋体"/>
      <w:b w:val="0"/>
      <w:bCs w:val="0"/>
      <w:szCs w:val="20"/>
    </w:rPr>
  </w:style>
  <w:style w:type="paragraph" w:customStyle="1" w:styleId="GB231211">
    <w:name w:val="样式 样式 样式 仿宋_GB2312 四号 加粗 居中 + 段后: 1 行 + 段后: 1 行"/>
    <w:basedOn w:val="afffc"/>
    <w:rsid w:val="004E7083"/>
    <w:pPr>
      <w:keepNext/>
      <w:spacing w:afterLines="50"/>
      <w:ind w:firstLineChars="200" w:firstLine="200"/>
      <w:jc w:val="center"/>
    </w:pPr>
    <w:rPr>
      <w:rFonts w:ascii="仿宋_GB2312" w:eastAsia="仿宋_GB2312" w:cs="黑体"/>
      <w:b/>
      <w:bCs/>
      <w:sz w:val="28"/>
      <w:szCs w:val="20"/>
    </w:rPr>
  </w:style>
  <w:style w:type="character" w:customStyle="1" w:styleId="Charfffffff1">
    <w:name w:val="图内文字 Char"/>
    <w:link w:val="affffffffffffffffffffffffffffffff1"/>
    <w:locked/>
    <w:rsid w:val="004E7083"/>
    <w:rPr>
      <w:sz w:val="24"/>
    </w:rPr>
  </w:style>
  <w:style w:type="paragraph" w:customStyle="1" w:styleId="2211">
    <w:name w:val="样式 样式 标题 2 + 首行缩进:  2 字符 + 右侧:  1 字符"/>
    <w:basedOn w:val="afffc"/>
    <w:rsid w:val="004E7083"/>
    <w:pPr>
      <w:keepNext/>
      <w:keepLines/>
      <w:spacing w:before="260" w:after="260" w:line="415" w:lineRule="auto"/>
      <w:ind w:rightChars="100" w:right="210" w:firstLineChars="200" w:firstLine="200"/>
      <w:jc w:val="left"/>
      <w:outlineLvl w:val="1"/>
    </w:pPr>
    <w:rPr>
      <w:rFonts w:ascii="Arial" w:hAnsi="Arial" w:cs="宋体"/>
      <w:b/>
      <w:bCs/>
      <w:sz w:val="32"/>
      <w:szCs w:val="20"/>
    </w:rPr>
  </w:style>
  <w:style w:type="paragraph" w:customStyle="1" w:styleId="afffffffffffffffffffffffffffffffffe">
    <w:name w:val="图表文字说明"/>
    <w:basedOn w:val="afffc"/>
    <w:rsid w:val="004E7083"/>
    <w:pPr>
      <w:spacing w:afterLines="50"/>
      <w:ind w:firstLineChars="200" w:firstLine="200"/>
      <w:jc w:val="center"/>
    </w:pPr>
    <w:rPr>
      <w:rFonts w:ascii="仿宋_GB2312" w:eastAsia="仿宋_GB2312"/>
      <w:sz w:val="28"/>
      <w:szCs w:val="24"/>
    </w:rPr>
  </w:style>
  <w:style w:type="paragraph" w:customStyle="1" w:styleId="affffffffffffffffffffffffffffffffff">
    <w:name w:val="合同项目"/>
    <w:basedOn w:val="afffc"/>
    <w:rsid w:val="004E7083"/>
    <w:pPr>
      <w:tabs>
        <w:tab w:val="left" w:pos="720"/>
      </w:tabs>
      <w:spacing w:beforeLines="100" w:afterLines="50"/>
      <w:ind w:left="720" w:firstLineChars="200" w:hanging="720"/>
    </w:pPr>
    <w:rPr>
      <w:rFonts w:ascii="宋体" w:eastAsia="黑体"/>
      <w:b/>
      <w:bCs/>
      <w:sz w:val="28"/>
      <w:szCs w:val="24"/>
    </w:rPr>
  </w:style>
  <w:style w:type="paragraph" w:customStyle="1" w:styleId="affffffffffffffffffffffffffffffffff0">
    <w:name w:val="图的格式"/>
    <w:basedOn w:val="affff3"/>
    <w:rsid w:val="004E7083"/>
    <w:pPr>
      <w:spacing w:afterLines="100"/>
      <w:jc w:val="center"/>
    </w:pPr>
    <w:rPr>
      <w:rFonts w:ascii="宋体" w:hAnsi="宋体"/>
      <w:color w:val="000000"/>
      <w:sz w:val="18"/>
      <w:szCs w:val="18"/>
      <w:u w:color="000000"/>
    </w:rPr>
  </w:style>
  <w:style w:type="paragraph" w:customStyle="1" w:styleId="affffffffffffffffffffffffffffffffff1">
    <w:name w:val="项目"/>
    <w:basedOn w:val="41"/>
    <w:rsid w:val="004E7083"/>
    <w:pPr>
      <w:keepNext w:val="0"/>
      <w:keepLines w:val="0"/>
      <w:widowControl/>
      <w:numPr>
        <w:ilvl w:val="0"/>
        <w:numId w:val="0"/>
      </w:numPr>
      <w:tabs>
        <w:tab w:val="left" w:pos="864"/>
      </w:tabs>
      <w:snapToGrid w:val="0"/>
      <w:spacing w:beforeLines="100" w:before="280" w:afterLines="50" w:after="290" w:line="220" w:lineRule="atLeast"/>
      <w:ind w:rightChars="-241" w:right="-578"/>
      <w:jc w:val="left"/>
    </w:pPr>
    <w:rPr>
      <w:rFonts w:eastAsia="华文楷体" w:cs="宋体"/>
      <w:b w:val="0"/>
      <w:spacing w:val="-4"/>
      <w:kern w:val="28"/>
      <w:sz w:val="28"/>
      <w:szCs w:val="20"/>
    </w:rPr>
  </w:style>
  <w:style w:type="paragraph" w:customStyle="1" w:styleId="affffffffffffffffffffffffffffffffff2">
    <w:name w:val="重点内容"/>
    <w:basedOn w:val="afffc"/>
    <w:rsid w:val="004E7083"/>
    <w:pPr>
      <w:ind w:firstLineChars="200" w:firstLine="480"/>
    </w:pPr>
    <w:rPr>
      <w:rFonts w:ascii="Arial Black" w:eastAsia="黑体" w:hAnsi="Arial Black"/>
      <w:szCs w:val="24"/>
    </w:rPr>
  </w:style>
  <w:style w:type="paragraph" w:customStyle="1" w:styleId="affffffffffffffffffffffffffffffffff3">
    <w:name w:val="插图说明"/>
    <w:basedOn w:val="afffc"/>
    <w:rsid w:val="004E7083"/>
    <w:pPr>
      <w:spacing w:beforeLines="50" w:afterLines="100"/>
      <w:ind w:firstLineChars="200" w:firstLine="200"/>
      <w:jc w:val="center"/>
    </w:pPr>
    <w:rPr>
      <w:rFonts w:ascii="仿宋_GB2312" w:eastAsia="仿宋_GB2312"/>
      <w:szCs w:val="24"/>
    </w:rPr>
  </w:style>
  <w:style w:type="paragraph" w:customStyle="1" w:styleId="affffffffffffffffffffffffffffffffff4">
    <w:name w:val="附件小标题"/>
    <w:basedOn w:val="afffc"/>
    <w:rsid w:val="004E7083"/>
    <w:pPr>
      <w:tabs>
        <w:tab w:val="left" w:pos="360"/>
      </w:tabs>
      <w:ind w:firstLineChars="200" w:firstLine="200"/>
    </w:pPr>
    <w:rPr>
      <w:sz w:val="28"/>
      <w:szCs w:val="24"/>
    </w:rPr>
  </w:style>
  <w:style w:type="character" w:customStyle="1" w:styleId="Charfff8">
    <w:name w:val="表头 Char"/>
    <w:link w:val="affffffffffffff1"/>
    <w:locked/>
    <w:rsid w:val="004E7083"/>
    <w:rPr>
      <w:rFonts w:ascii="Arial" w:hAnsi="Arial" w:cs="Arial"/>
      <w:sz w:val="18"/>
      <w:szCs w:val="18"/>
    </w:rPr>
  </w:style>
  <w:style w:type="paragraph" w:customStyle="1" w:styleId="affffffffffffffffffffffffffffffffff5">
    <w:name w:val="第四级标题"/>
    <w:basedOn w:val="afffc"/>
    <w:rsid w:val="004E7083"/>
    <w:pPr>
      <w:tabs>
        <w:tab w:val="left" w:pos="360"/>
      </w:tabs>
      <w:spacing w:beforeLines="50" w:line="300" w:lineRule="auto"/>
      <w:ind w:firstLineChars="200" w:firstLine="200"/>
      <w:outlineLvl w:val="1"/>
    </w:pPr>
    <w:rPr>
      <w:b/>
      <w:sz w:val="28"/>
      <w:szCs w:val="28"/>
    </w:rPr>
  </w:style>
  <w:style w:type="paragraph" w:customStyle="1" w:styleId="affffffffffffffffffffffffffffffffff6">
    <w:name w:val="表格说明"/>
    <w:basedOn w:val="afffc"/>
    <w:rsid w:val="004E7083"/>
    <w:pPr>
      <w:spacing w:beforeLines="100" w:line="288" w:lineRule="auto"/>
      <w:ind w:firstLineChars="200" w:firstLine="480"/>
      <w:jc w:val="left"/>
    </w:pPr>
    <w:rPr>
      <w:rFonts w:eastAsia="仿宋_GB2312"/>
      <w:color w:val="000000"/>
      <w:szCs w:val="24"/>
    </w:rPr>
  </w:style>
  <w:style w:type="paragraph" w:customStyle="1" w:styleId="317">
    <w:name w:val="正文31"/>
    <w:basedOn w:val="afffc"/>
    <w:rsid w:val="004E7083"/>
    <w:pPr>
      <w:adjustRightInd w:val="0"/>
      <w:ind w:firstLineChars="200" w:firstLine="200"/>
      <w:jc w:val="center"/>
    </w:pPr>
    <w:rPr>
      <w:sz w:val="28"/>
      <w:szCs w:val="20"/>
    </w:rPr>
  </w:style>
  <w:style w:type="paragraph" w:customStyle="1" w:styleId="affffffffffffffffffffffffffffffffff7">
    <w:name w:val="小小项目"/>
    <w:basedOn w:val="afffffffffff6"/>
    <w:rsid w:val="004E7083"/>
    <w:pPr>
      <w:widowControl w:val="0"/>
      <w:tabs>
        <w:tab w:val="left" w:pos="360"/>
      </w:tabs>
      <w:spacing w:after="120" w:line="288" w:lineRule="auto"/>
      <w:ind w:firstLineChars="0" w:firstLine="0"/>
    </w:pPr>
    <w:rPr>
      <w:rFonts w:ascii="Times New Roman" w:hAnsi="Times New Roman"/>
      <w:color w:val="000000"/>
      <w:sz w:val="24"/>
    </w:rPr>
  </w:style>
  <w:style w:type="character" w:customStyle="1" w:styleId="subheadproductsChar">
    <w:name w:val="subheadproducts Char"/>
    <w:link w:val="subheadproducts"/>
    <w:locked/>
    <w:rsid w:val="004E7083"/>
    <w:rPr>
      <w:rFonts w:ascii="Arial" w:hAnsi="Arial" w:cs="Arial"/>
      <w:b/>
      <w:bCs/>
      <w:color w:val="CC0000"/>
      <w:sz w:val="24"/>
      <w:szCs w:val="24"/>
    </w:rPr>
  </w:style>
  <w:style w:type="paragraph" w:customStyle="1" w:styleId="subheadproducts">
    <w:name w:val="subheadproducts"/>
    <w:basedOn w:val="afffc"/>
    <w:link w:val="subheadproductsChar"/>
    <w:rsid w:val="004E7083"/>
    <w:pPr>
      <w:widowControl/>
      <w:spacing w:before="100" w:beforeAutospacing="1" w:after="100" w:afterAutospacing="1" w:line="384" w:lineRule="atLeast"/>
      <w:ind w:firstLineChars="200" w:firstLine="200"/>
      <w:jc w:val="left"/>
    </w:pPr>
    <w:rPr>
      <w:rFonts w:ascii="Arial" w:hAnsi="Arial" w:cs="Arial"/>
      <w:b/>
      <w:bCs/>
      <w:color w:val="CC0000"/>
      <w:szCs w:val="24"/>
    </w:rPr>
  </w:style>
  <w:style w:type="paragraph" w:customStyle="1" w:styleId="2ffffff0">
    <w:name w:val="样式 题注 + 两端对齐 首行缩进:  2 字符"/>
    <w:basedOn w:val="affff1"/>
    <w:rsid w:val="004E7083"/>
    <w:pPr>
      <w:widowControl/>
      <w:adjustRightInd w:val="0"/>
      <w:snapToGrid w:val="0"/>
      <w:spacing w:before="120" w:after="160"/>
      <w:ind w:firstLineChars="200" w:firstLine="400"/>
    </w:pPr>
    <w:rPr>
      <w:rFonts w:eastAsia="宋体" w:cs="宋体"/>
      <w:kern w:val="2"/>
    </w:rPr>
  </w:style>
  <w:style w:type="paragraph" w:customStyle="1" w:styleId="affffffffffffffffffffffffffffffffff8">
    <w:name w:val="小项目"/>
    <w:basedOn w:val="afffc"/>
    <w:rsid w:val="004E7083"/>
    <w:pPr>
      <w:tabs>
        <w:tab w:val="left" w:pos="839"/>
      </w:tabs>
      <w:spacing w:afterLines="50" w:line="288" w:lineRule="auto"/>
      <w:ind w:left="839" w:firstLineChars="200" w:hanging="419"/>
    </w:pPr>
    <w:rPr>
      <w:bCs/>
      <w:szCs w:val="24"/>
    </w:rPr>
  </w:style>
  <w:style w:type="paragraph" w:customStyle="1" w:styleId="affffffffffffffffffffffffffffffffff9">
    <w:name w:val="二级无标题条"/>
    <w:basedOn w:val="afffc"/>
    <w:rsid w:val="004E7083"/>
    <w:pPr>
      <w:ind w:firstLineChars="200" w:firstLine="200"/>
    </w:pPr>
    <w:rPr>
      <w:sz w:val="28"/>
      <w:szCs w:val="24"/>
    </w:rPr>
  </w:style>
  <w:style w:type="paragraph" w:customStyle="1" w:styleId="affffffffffffffffffffffffffffffffffa">
    <w:name w:val="样式 题注 + 两端对齐"/>
    <w:basedOn w:val="affff1"/>
    <w:rsid w:val="004E7083"/>
    <w:pPr>
      <w:widowControl/>
      <w:adjustRightInd w:val="0"/>
      <w:snapToGrid w:val="0"/>
      <w:spacing w:before="120" w:after="160"/>
      <w:ind w:firstLineChars="200" w:firstLine="200"/>
    </w:pPr>
    <w:rPr>
      <w:rFonts w:eastAsia="宋体" w:cs="宋体"/>
      <w:kern w:val="2"/>
    </w:rPr>
  </w:style>
  <w:style w:type="paragraph" w:customStyle="1" w:styleId="lm1">
    <w:name w:val="lm1"/>
    <w:basedOn w:val="afffc"/>
    <w:rsid w:val="004E7083"/>
    <w:pPr>
      <w:widowControl/>
      <w:spacing w:before="100" w:beforeAutospacing="1" w:after="100" w:afterAutospacing="1"/>
      <w:ind w:firstLineChars="200" w:firstLine="200"/>
      <w:jc w:val="left"/>
    </w:pPr>
    <w:rPr>
      <w:rFonts w:ascii="宋体" w:hAnsi="宋体" w:cs="宋体"/>
      <w:b/>
      <w:bCs/>
      <w:color w:val="000000"/>
      <w:sz w:val="28"/>
    </w:rPr>
  </w:style>
  <w:style w:type="paragraph" w:customStyle="1" w:styleId="tb1">
    <w:name w:val="tb1"/>
    <w:basedOn w:val="afffc"/>
    <w:rsid w:val="004E7083"/>
    <w:pPr>
      <w:widowControl/>
      <w:pBdr>
        <w:top w:val="single" w:sz="6" w:space="0" w:color="0F3F7E"/>
        <w:left w:val="single" w:sz="6" w:space="0" w:color="0F3F7E"/>
        <w:bottom w:val="single" w:sz="6" w:space="0" w:color="0F3F7E"/>
        <w:right w:val="single" w:sz="6" w:space="0" w:color="0F3F7E"/>
      </w:pBdr>
      <w:spacing w:before="100" w:beforeAutospacing="1" w:after="100" w:afterAutospacing="1"/>
      <w:ind w:firstLineChars="200" w:firstLine="200"/>
      <w:jc w:val="left"/>
    </w:pPr>
    <w:rPr>
      <w:rFonts w:ascii="宋体" w:hAnsi="宋体" w:cs="宋体"/>
      <w:szCs w:val="24"/>
    </w:rPr>
  </w:style>
  <w:style w:type="paragraph" w:customStyle="1" w:styleId="affffffffffffffffffffffffffffffffffb">
    <w:name w:val="五级无标题条"/>
    <w:basedOn w:val="afffc"/>
    <w:rsid w:val="004E7083"/>
    <w:pPr>
      <w:ind w:firstLineChars="200" w:firstLine="200"/>
    </w:pPr>
    <w:rPr>
      <w:sz w:val="28"/>
      <w:szCs w:val="24"/>
    </w:rPr>
  </w:style>
  <w:style w:type="paragraph" w:customStyle="1" w:styleId="affffffffffffffffffffffffffffffffffc">
    <w:name w:val="一级无标题条"/>
    <w:basedOn w:val="afffc"/>
    <w:rsid w:val="004E7083"/>
    <w:pPr>
      <w:ind w:firstLineChars="200" w:firstLine="200"/>
    </w:pPr>
    <w:rPr>
      <w:sz w:val="28"/>
      <w:szCs w:val="24"/>
    </w:rPr>
  </w:style>
  <w:style w:type="paragraph" w:customStyle="1" w:styleId="lm2">
    <w:name w:val="lm2"/>
    <w:basedOn w:val="afffc"/>
    <w:rsid w:val="004E7083"/>
    <w:pPr>
      <w:widowControl/>
      <w:pBdr>
        <w:left w:val="single" w:sz="6" w:space="8" w:color="3F8DF2"/>
        <w:bottom w:val="single" w:sz="6" w:space="0" w:color="3F8DF2"/>
        <w:right w:val="single" w:sz="6" w:space="0" w:color="3F8DF2"/>
      </w:pBdr>
      <w:spacing w:before="100" w:beforeAutospacing="1" w:after="100" w:afterAutospacing="1"/>
      <w:ind w:firstLineChars="200" w:firstLine="200"/>
      <w:jc w:val="left"/>
    </w:pPr>
    <w:rPr>
      <w:rFonts w:ascii="宋体" w:hAnsi="宋体" w:cs="宋体"/>
      <w:color w:val="000000"/>
      <w:sz w:val="18"/>
      <w:szCs w:val="18"/>
    </w:rPr>
  </w:style>
  <w:style w:type="paragraph" w:customStyle="1" w:styleId="lm2title1">
    <w:name w:val="lm2title1"/>
    <w:basedOn w:val="afffc"/>
    <w:rsid w:val="004E7083"/>
    <w:pPr>
      <w:widowControl/>
      <w:spacing w:before="100" w:beforeAutospacing="1" w:after="100" w:afterAutospacing="1"/>
      <w:ind w:firstLineChars="200" w:firstLine="200"/>
      <w:jc w:val="left"/>
    </w:pPr>
    <w:rPr>
      <w:rFonts w:ascii="宋体" w:hAnsi="宋体" w:cs="宋体"/>
      <w:color w:val="FFFFFF"/>
      <w:sz w:val="18"/>
      <w:szCs w:val="18"/>
    </w:rPr>
  </w:style>
  <w:style w:type="paragraph" w:customStyle="1" w:styleId="tittle3">
    <w:name w:val="tittle3"/>
    <w:basedOn w:val="afffc"/>
    <w:rsid w:val="004E7083"/>
    <w:pPr>
      <w:widowControl/>
      <w:spacing w:before="100" w:beforeAutospacing="1" w:after="100" w:afterAutospacing="1"/>
      <w:ind w:firstLineChars="200" w:firstLine="200"/>
      <w:jc w:val="left"/>
    </w:pPr>
    <w:rPr>
      <w:rFonts w:ascii="宋体" w:hAnsi="宋体" w:cs="宋体"/>
      <w:b/>
      <w:bCs/>
      <w:color w:val="990000"/>
      <w:szCs w:val="24"/>
    </w:rPr>
  </w:style>
  <w:style w:type="paragraph" w:customStyle="1" w:styleId="lm2-2">
    <w:name w:val="lm2-2"/>
    <w:basedOn w:val="afffc"/>
    <w:rsid w:val="004E7083"/>
    <w:pPr>
      <w:widowControl/>
      <w:pBdr>
        <w:left w:val="single" w:sz="6" w:space="0" w:color="3F8DF2"/>
        <w:right w:val="single" w:sz="6" w:space="0" w:color="3F8DF2"/>
      </w:pBdr>
      <w:spacing w:before="100" w:beforeAutospacing="1" w:after="100" w:afterAutospacing="1"/>
      <w:ind w:firstLineChars="200" w:firstLine="200"/>
      <w:jc w:val="left"/>
    </w:pPr>
    <w:rPr>
      <w:rFonts w:ascii="宋体" w:hAnsi="宋体" w:cs="宋体"/>
      <w:color w:val="000000"/>
      <w:sz w:val="18"/>
      <w:szCs w:val="18"/>
    </w:rPr>
  </w:style>
  <w:style w:type="paragraph" w:customStyle="1" w:styleId="input1">
    <w:name w:val="input1"/>
    <w:basedOn w:val="afffc"/>
    <w:rsid w:val="004E7083"/>
    <w:pPr>
      <w:widowControl/>
      <w:pBdr>
        <w:top w:val="single" w:sz="6" w:space="0" w:color="3F8DF2"/>
        <w:left w:val="single" w:sz="6" w:space="0" w:color="3F8DF2"/>
        <w:bottom w:val="single" w:sz="6" w:space="0" w:color="3F8DF2"/>
        <w:right w:val="single" w:sz="6" w:space="0" w:color="3F8DF2"/>
      </w:pBdr>
      <w:spacing w:before="100" w:beforeAutospacing="1" w:after="100" w:afterAutospacing="1"/>
      <w:ind w:firstLineChars="200" w:firstLine="200"/>
      <w:jc w:val="left"/>
    </w:pPr>
    <w:rPr>
      <w:rFonts w:ascii="宋体" w:hAnsi="宋体" w:cs="宋体"/>
      <w:sz w:val="18"/>
      <w:szCs w:val="18"/>
    </w:rPr>
  </w:style>
  <w:style w:type="paragraph" w:customStyle="1" w:styleId="tb2">
    <w:name w:val="tb2"/>
    <w:basedOn w:val="afffc"/>
    <w:rsid w:val="004E7083"/>
    <w:pPr>
      <w:widowControl/>
      <w:shd w:val="clear" w:color="auto" w:fill="3F8DF2"/>
      <w:spacing w:before="100" w:beforeAutospacing="1" w:after="100" w:afterAutospacing="1"/>
      <w:ind w:firstLineChars="200" w:firstLine="200"/>
      <w:jc w:val="left"/>
    </w:pPr>
    <w:rPr>
      <w:rFonts w:ascii="宋体" w:hAnsi="宋体" w:cs="宋体"/>
      <w:szCs w:val="24"/>
    </w:rPr>
  </w:style>
  <w:style w:type="paragraph" w:customStyle="1" w:styleId="shuoming">
    <w:name w:val="shuoming"/>
    <w:basedOn w:val="afffc"/>
    <w:rsid w:val="004E7083"/>
    <w:pPr>
      <w:widowControl/>
      <w:spacing w:before="100" w:beforeAutospacing="1" w:after="100" w:afterAutospacing="1"/>
      <w:ind w:firstLineChars="200" w:firstLine="200"/>
      <w:jc w:val="left"/>
    </w:pPr>
    <w:rPr>
      <w:rFonts w:ascii="̥_GB2312" w:hAnsi="̥_GB2312" w:cs="宋体"/>
      <w:sz w:val="20"/>
      <w:szCs w:val="20"/>
    </w:rPr>
  </w:style>
  <w:style w:type="paragraph" w:customStyle="1" w:styleId="tb30">
    <w:name w:val="tb3"/>
    <w:basedOn w:val="afffc"/>
    <w:rsid w:val="004E7083"/>
    <w:pPr>
      <w:widowControl/>
      <w:pBdr>
        <w:bottom w:val="single" w:sz="6" w:space="0" w:color="000000"/>
      </w:pBdr>
      <w:shd w:val="clear" w:color="auto" w:fill="EBEBEB"/>
      <w:spacing w:before="100" w:beforeAutospacing="1" w:after="100" w:afterAutospacing="1"/>
      <w:ind w:firstLineChars="200" w:firstLine="200"/>
      <w:jc w:val="left"/>
    </w:pPr>
    <w:rPr>
      <w:rFonts w:ascii="宋体" w:hAnsi="宋体" w:cs="宋体"/>
      <w:szCs w:val="24"/>
    </w:rPr>
  </w:style>
  <w:style w:type="character" w:customStyle="1" w:styleId="TableSmHeadingChar">
    <w:name w:val="Table_Sm_Heading Char"/>
    <w:link w:val="TableSmHeading"/>
    <w:locked/>
    <w:rsid w:val="004E7083"/>
    <w:rPr>
      <w:rFonts w:ascii="Arial" w:hAnsi="Arial"/>
      <w:b/>
      <w:sz w:val="16"/>
    </w:rPr>
  </w:style>
  <w:style w:type="paragraph" w:customStyle="1" w:styleId="affffffffffffffffffffffffffffffffffd">
    <w:name w:val="附件"/>
    <w:basedOn w:val="31"/>
    <w:rsid w:val="004E7083"/>
    <w:pPr>
      <w:keepNext w:val="0"/>
      <w:keepLines w:val="0"/>
      <w:widowControl/>
      <w:numPr>
        <w:ilvl w:val="0"/>
        <w:numId w:val="0"/>
      </w:numPr>
      <w:tabs>
        <w:tab w:val="left" w:pos="1440"/>
      </w:tabs>
      <w:snapToGrid w:val="0"/>
      <w:spacing w:before="120" w:after="120" w:line="240" w:lineRule="atLeast"/>
      <w:ind w:left="720" w:hanging="720"/>
      <w:jc w:val="left"/>
    </w:pPr>
    <w:rPr>
      <w:rFonts w:ascii="宋体" w:hAnsi="Times New Roman"/>
      <w:b w:val="0"/>
      <w:sz w:val="30"/>
      <w:szCs w:val="30"/>
    </w:rPr>
  </w:style>
  <w:style w:type="paragraph" w:customStyle="1" w:styleId="affffffffffffffffffffffffffffffffffe">
    <w:name w:val="空项目内容"/>
    <w:basedOn w:val="afffc"/>
    <w:rsid w:val="004E7083"/>
    <w:pPr>
      <w:tabs>
        <w:tab w:val="left" w:pos="785"/>
      </w:tabs>
      <w:ind w:left="785" w:firstLineChars="200" w:hanging="425"/>
    </w:pPr>
    <w:rPr>
      <w:rFonts w:ascii="宋体"/>
      <w:szCs w:val="24"/>
    </w:rPr>
  </w:style>
  <w:style w:type="paragraph" w:customStyle="1" w:styleId="2ffffff1">
    <w:name w:val="空项目内容2"/>
    <w:basedOn w:val="affffffffffffffffffffffffffffffffffe"/>
    <w:rsid w:val="004E7083"/>
  </w:style>
  <w:style w:type="paragraph" w:customStyle="1" w:styleId="afffffffffffffffffffffffffffffffffff">
    <w:name w:val="子项目内容"/>
    <w:basedOn w:val="afffc"/>
    <w:rsid w:val="004E7083"/>
    <w:pPr>
      <w:tabs>
        <w:tab w:val="left" w:pos="900"/>
      </w:tabs>
      <w:ind w:left="900" w:firstLineChars="200" w:hanging="420"/>
    </w:pPr>
    <w:rPr>
      <w:rFonts w:ascii="宋体"/>
      <w:szCs w:val="24"/>
    </w:rPr>
  </w:style>
  <w:style w:type="paragraph" w:customStyle="1" w:styleId="2ffffff2">
    <w:name w:val="子项目内容2"/>
    <w:basedOn w:val="afffffffffffffffffffffffffffffffffff"/>
    <w:rsid w:val="004E7083"/>
    <w:pPr>
      <w:ind w:firstLineChars="0" w:firstLine="0"/>
    </w:pPr>
  </w:style>
  <w:style w:type="paragraph" w:customStyle="1" w:styleId="105">
    <w:name w:val="样式 我的小标题 + 段前: 1 行 段后: 0.5 行"/>
    <w:basedOn w:val="afffc"/>
    <w:rsid w:val="004E7083"/>
    <w:pPr>
      <w:tabs>
        <w:tab w:val="left" w:pos="900"/>
      </w:tabs>
      <w:ind w:left="900" w:firstLineChars="200" w:hanging="420"/>
    </w:pPr>
    <w:rPr>
      <w:rFonts w:ascii="宋体"/>
      <w:sz w:val="28"/>
      <w:szCs w:val="24"/>
    </w:rPr>
  </w:style>
  <w:style w:type="paragraph" w:customStyle="1" w:styleId="afffffffffffffffffffffffffffffffffff0">
    <w:name w:val="项目内容"/>
    <w:basedOn w:val="afffc"/>
    <w:rsid w:val="004E7083"/>
    <w:pPr>
      <w:autoSpaceDE w:val="0"/>
      <w:autoSpaceDN w:val="0"/>
      <w:spacing w:beforeLines="20" w:line="288" w:lineRule="auto"/>
      <w:ind w:firstLineChars="200" w:firstLine="200"/>
      <w:jc w:val="left"/>
    </w:pPr>
    <w:rPr>
      <w:rFonts w:ascii="宋体" w:hAnsi="宋体"/>
      <w:b/>
      <w:szCs w:val="20"/>
    </w:rPr>
  </w:style>
  <w:style w:type="paragraph" w:customStyle="1" w:styleId="ListBulletedItem1">
    <w:name w:val="List Bulleted Item 1"/>
    <w:rsid w:val="004E7083"/>
    <w:pPr>
      <w:numPr>
        <w:numId w:val="120"/>
      </w:numPr>
      <w:tabs>
        <w:tab w:val="left" w:pos="420"/>
      </w:tabs>
      <w:spacing w:before="80" w:after="80" w:line="240" w:lineRule="exact"/>
      <w:ind w:left="420" w:right="544"/>
    </w:pPr>
    <w:rPr>
      <w:rFonts w:ascii="華康細黑體(P)" w:eastAsia="華康細黑體(P)" w:hAnsi="Verdana"/>
      <w:kern w:val="20"/>
      <w:lang w:eastAsia="en-US"/>
    </w:rPr>
  </w:style>
  <w:style w:type="paragraph" w:customStyle="1" w:styleId="question">
    <w:name w:val="question"/>
    <w:basedOn w:val="afffc"/>
    <w:rsid w:val="004E7083"/>
    <w:pPr>
      <w:widowControl/>
      <w:tabs>
        <w:tab w:val="left" w:pos="960"/>
      </w:tabs>
      <w:spacing w:after="120"/>
      <w:ind w:left="960" w:firstLineChars="200" w:hanging="420"/>
      <w:jc w:val="left"/>
    </w:pPr>
    <w:rPr>
      <w:rFonts w:ascii="Verdana" w:eastAsia="PMingLiU" w:hAnsi="Verdana"/>
      <w:sz w:val="20"/>
      <w:szCs w:val="20"/>
      <w:lang w:eastAsia="en-US"/>
    </w:rPr>
  </w:style>
  <w:style w:type="paragraph" w:customStyle="1" w:styleId="NumberedList">
    <w:name w:val="Numbered List"/>
    <w:basedOn w:val="affff3"/>
    <w:rsid w:val="004E7083"/>
    <w:pPr>
      <w:widowControl/>
      <w:tabs>
        <w:tab w:val="left" w:pos="420"/>
      </w:tabs>
      <w:snapToGrid w:val="0"/>
      <w:ind w:left="420" w:hanging="420"/>
    </w:pPr>
    <w:rPr>
      <w:rFonts w:ascii="華康細圓體(P)" w:eastAsia="華康細圓體(P)" w:hAnsi="Verdana"/>
      <w:sz w:val="20"/>
      <w:szCs w:val="20"/>
      <w:lang w:val="zh-TW" w:eastAsia="zh-TW"/>
    </w:rPr>
  </w:style>
  <w:style w:type="paragraph" w:customStyle="1" w:styleId="Lb1">
    <w:name w:val="Lb1"/>
    <w:basedOn w:val="afffc"/>
    <w:rsid w:val="004E7083"/>
    <w:pPr>
      <w:widowControl/>
      <w:tabs>
        <w:tab w:val="left" w:pos="280"/>
      </w:tabs>
      <w:spacing w:after="80"/>
      <w:ind w:left="280" w:firstLineChars="200" w:hanging="280"/>
      <w:jc w:val="left"/>
    </w:pPr>
    <w:rPr>
      <w:rFonts w:ascii="宋体" w:eastAsia="PMingLiU"/>
      <w:sz w:val="20"/>
      <w:szCs w:val="20"/>
      <w:lang w:eastAsia="en-US"/>
    </w:rPr>
  </w:style>
  <w:style w:type="paragraph" w:customStyle="1" w:styleId="Cap">
    <w:name w:val="Cap"/>
    <w:next w:val="afffc"/>
    <w:rsid w:val="004E7083"/>
    <w:pPr>
      <w:tabs>
        <w:tab w:val="left" w:pos="280"/>
        <w:tab w:val="left" w:pos="560"/>
      </w:tabs>
      <w:spacing w:after="240" w:line="220" w:lineRule="exact"/>
    </w:pPr>
    <w:rPr>
      <w:rFonts w:eastAsia="PMingLiU"/>
      <w:b/>
      <w:sz w:val="19"/>
      <w:lang w:eastAsia="en-US"/>
    </w:rPr>
  </w:style>
  <w:style w:type="paragraph" w:customStyle="1" w:styleId="afffffffffffffffffffffffffffffffffff1">
    <w:name w:val="表格左側"/>
    <w:basedOn w:val="affff3"/>
    <w:rsid w:val="004E7083"/>
    <w:pPr>
      <w:widowControl/>
      <w:autoSpaceDE w:val="0"/>
      <w:autoSpaceDN w:val="0"/>
      <w:adjustRightInd w:val="0"/>
      <w:snapToGrid w:val="0"/>
      <w:spacing w:before="120" w:after="0"/>
      <w:ind w:leftChars="10" w:left="20" w:rightChars="10" w:right="20"/>
    </w:pPr>
    <w:rPr>
      <w:rFonts w:ascii="華康細黑體(P)" w:eastAsia="華康細黑體(P)" w:hAnsi="Verdana"/>
      <w:iCs/>
      <w:sz w:val="22"/>
      <w:szCs w:val="16"/>
      <w:lang w:val="zh-TW" w:eastAsia="zh-TW"/>
    </w:rPr>
  </w:style>
  <w:style w:type="paragraph" w:customStyle="1" w:styleId="1ffffff8">
    <w:name w:val="测试1"/>
    <w:basedOn w:val="23"/>
    <w:rsid w:val="004E7083"/>
    <w:pPr>
      <w:keepNext w:val="0"/>
      <w:widowControl/>
      <w:numPr>
        <w:ilvl w:val="0"/>
        <w:numId w:val="0"/>
      </w:numPr>
      <w:tabs>
        <w:tab w:val="left" w:pos="240"/>
        <w:tab w:val="left" w:pos="576"/>
      </w:tabs>
      <w:adjustRightInd w:val="0"/>
      <w:snapToGrid w:val="0"/>
      <w:spacing w:beforeLines="50" w:before="260" w:afterLines="50" w:after="260" w:line="240" w:lineRule="atLeast"/>
      <w:ind w:left="576" w:rightChars="-241" w:right="-506" w:hanging="576"/>
    </w:pPr>
    <w:rPr>
      <w:rFonts w:eastAsia="楷体_GB2312"/>
      <w:b w:val="0"/>
      <w:noProof/>
      <w:sz w:val="32"/>
      <w:szCs w:val="32"/>
      <w:lang w:bidi="ar-SA"/>
    </w:rPr>
  </w:style>
  <w:style w:type="paragraph" w:customStyle="1" w:styleId="2ffffff3">
    <w:name w:val="测试2"/>
    <w:basedOn w:val="31"/>
    <w:rsid w:val="004E7083"/>
    <w:pPr>
      <w:keepNext w:val="0"/>
      <w:keepLines w:val="0"/>
      <w:widowControl/>
      <w:numPr>
        <w:ilvl w:val="0"/>
        <w:numId w:val="0"/>
      </w:numPr>
      <w:tabs>
        <w:tab w:val="left" w:pos="1460"/>
      </w:tabs>
      <w:snapToGrid w:val="0"/>
      <w:spacing w:before="120" w:after="120" w:line="240" w:lineRule="atLeast"/>
      <w:ind w:left="1460" w:hanging="420"/>
      <w:jc w:val="left"/>
    </w:pPr>
    <w:rPr>
      <w:rFonts w:ascii="宋体" w:hAnsi="Times New Roman"/>
      <w:b w:val="0"/>
      <w:sz w:val="30"/>
      <w:szCs w:val="30"/>
    </w:rPr>
  </w:style>
  <w:style w:type="paragraph" w:customStyle="1" w:styleId="4H4PIM4h444headingFirstSubheadingI4l4list">
    <w:name w:val="样式 标题 4H4PIM 4h444heading四级标题First SubheadingI4l4list ..."/>
    <w:basedOn w:val="41"/>
    <w:rsid w:val="004E7083"/>
    <w:pPr>
      <w:keepNext w:val="0"/>
      <w:keepLines w:val="0"/>
      <w:widowControl/>
      <w:numPr>
        <w:ilvl w:val="0"/>
        <w:numId w:val="0"/>
      </w:numPr>
      <w:tabs>
        <w:tab w:val="left" w:pos="864"/>
        <w:tab w:val="left" w:pos="2160"/>
      </w:tabs>
      <w:snapToGrid w:val="0"/>
      <w:spacing w:beforeLines="100" w:before="280" w:afterLines="50" w:after="290" w:line="240" w:lineRule="atLeast"/>
      <w:ind w:left="2160" w:rightChars="-241" w:right="-578" w:hanging="420"/>
      <w:jc w:val="left"/>
    </w:pPr>
    <w:rPr>
      <w:rFonts w:cs="宋体"/>
      <w:b w:val="0"/>
      <w:bCs w:val="0"/>
      <w:sz w:val="28"/>
      <w:szCs w:val="20"/>
    </w:rPr>
  </w:style>
  <w:style w:type="paragraph" w:customStyle="1" w:styleId="1ffffff9">
    <w:name w:val="附录1"/>
    <w:rsid w:val="004E7083"/>
    <w:pPr>
      <w:tabs>
        <w:tab w:val="left" w:pos="441"/>
        <w:tab w:val="left" w:pos="1260"/>
      </w:tabs>
    </w:pPr>
    <w:rPr>
      <w:b/>
      <w:bCs/>
      <w:sz w:val="30"/>
    </w:rPr>
  </w:style>
  <w:style w:type="paragraph" w:customStyle="1" w:styleId="2ffffff4">
    <w:name w:val="附录2"/>
    <w:rsid w:val="004E7083"/>
    <w:pPr>
      <w:tabs>
        <w:tab w:val="left" w:pos="840"/>
      </w:tabs>
      <w:ind w:left="840" w:hanging="420"/>
    </w:pPr>
    <w:rPr>
      <w:b/>
      <w:bCs/>
      <w:sz w:val="32"/>
    </w:rPr>
  </w:style>
  <w:style w:type="paragraph" w:customStyle="1" w:styleId="1ffffffa">
    <w:name w:val="规范1"/>
    <w:rsid w:val="004E7083"/>
    <w:pPr>
      <w:tabs>
        <w:tab w:val="left" w:pos="840"/>
      </w:tabs>
      <w:ind w:left="840" w:hanging="420"/>
    </w:pPr>
    <w:rPr>
      <w:b/>
      <w:sz w:val="32"/>
    </w:rPr>
  </w:style>
  <w:style w:type="paragraph" w:customStyle="1" w:styleId="2ffffff5">
    <w:name w:val="规范2"/>
    <w:rsid w:val="004E7083"/>
    <w:pPr>
      <w:tabs>
        <w:tab w:val="left" w:pos="1680"/>
      </w:tabs>
    </w:pPr>
    <w:rPr>
      <w:b/>
      <w:sz w:val="30"/>
    </w:rPr>
  </w:style>
  <w:style w:type="paragraph" w:customStyle="1" w:styleId="1ffffffb">
    <w:name w:val="概要1"/>
    <w:rsid w:val="004E7083"/>
    <w:pPr>
      <w:tabs>
        <w:tab w:val="left" w:pos="720"/>
        <w:tab w:val="left" w:pos="2160"/>
      </w:tabs>
      <w:spacing w:beforeLines="100" w:afterLines="50"/>
    </w:pPr>
    <w:rPr>
      <w:b/>
      <w:sz w:val="32"/>
    </w:rPr>
  </w:style>
  <w:style w:type="paragraph" w:customStyle="1" w:styleId="20">
    <w:name w:val="概要2"/>
    <w:rsid w:val="004E7083"/>
    <w:pPr>
      <w:numPr>
        <w:ilvl w:val="3"/>
        <w:numId w:val="121"/>
      </w:numPr>
      <w:tabs>
        <w:tab w:val="left" w:pos="982"/>
      </w:tabs>
      <w:ind w:left="0" w:firstLineChars="100" w:firstLine="301"/>
    </w:pPr>
    <w:rPr>
      <w:rFonts w:eastAsia="楷体_GB2312"/>
      <w:b/>
      <w:bCs/>
      <w:sz w:val="30"/>
    </w:rPr>
  </w:style>
  <w:style w:type="paragraph" w:customStyle="1" w:styleId="Normal0">
    <w:name w:val="Normal0"/>
    <w:rsid w:val="004E7083"/>
    <w:rPr>
      <w:lang w:eastAsia="en-US"/>
    </w:rPr>
  </w:style>
  <w:style w:type="paragraph" w:customStyle="1" w:styleId="-23">
    <w:name w:val="标题-2"/>
    <w:basedOn w:val="23"/>
    <w:rsid w:val="004E7083"/>
    <w:pPr>
      <w:widowControl/>
      <w:numPr>
        <w:ilvl w:val="0"/>
        <w:numId w:val="0"/>
      </w:numPr>
      <w:tabs>
        <w:tab w:val="left" w:pos="240"/>
      </w:tabs>
      <w:snapToGrid w:val="0"/>
      <w:spacing w:before="360" w:after="240" w:line="412" w:lineRule="auto"/>
      <w:ind w:firstLineChars="200" w:firstLine="640"/>
      <w:jc w:val="left"/>
    </w:pPr>
    <w:rPr>
      <w:rFonts w:eastAsia="楷体_GB2312"/>
      <w:noProof/>
      <w:sz w:val="32"/>
      <w:szCs w:val="32"/>
      <w:lang w:bidi="ar-SA"/>
    </w:rPr>
  </w:style>
  <w:style w:type="character" w:customStyle="1" w:styleId="Char1fa">
    <w:name w:val="表内文字居中 Char1"/>
    <w:link w:val="affffffffffffffffffffffff0"/>
    <w:locked/>
    <w:rsid w:val="004E7083"/>
    <w:rPr>
      <w:rFonts w:ascii="宋体" w:hAnsi="宋体"/>
      <w:sz w:val="21"/>
      <w:szCs w:val="21"/>
    </w:rPr>
  </w:style>
  <w:style w:type="paragraph" w:customStyle="1" w:styleId="-82">
    <w:name w:val="样式 标题-8(表格) +"/>
    <w:basedOn w:val="-81"/>
    <w:rsid w:val="004E7083"/>
    <w:pPr>
      <w:tabs>
        <w:tab w:val="clear" w:pos="227"/>
      </w:tabs>
      <w:spacing w:beforeLines="100"/>
      <w:ind w:left="0" w:rightChars="-241" w:right="-578" w:firstLine="0"/>
      <w:outlineLvl w:val="3"/>
    </w:pPr>
    <w:rPr>
      <w:rFonts w:ascii="宋体" w:eastAsia="宋体" w:hAnsi="宋体"/>
      <w:sz w:val="28"/>
      <w:szCs w:val="28"/>
    </w:rPr>
  </w:style>
  <w:style w:type="paragraph" w:customStyle="1" w:styleId="afffffffffffffffffffffffffffffffffff2">
    <w:name w:val="样式 表格不居中文字 + 两端对齐"/>
    <w:basedOn w:val="afffc"/>
    <w:rsid w:val="004E7083"/>
    <w:pPr>
      <w:tabs>
        <w:tab w:val="left" w:pos="3960"/>
      </w:tabs>
      <w:adjustRightInd w:val="0"/>
      <w:snapToGrid w:val="0"/>
      <w:ind w:firstLineChars="200" w:firstLine="200"/>
    </w:pPr>
    <w:rPr>
      <w:rFonts w:ascii="宋体" w:hAnsi="宋体" w:cs="宋体"/>
      <w:color w:val="000000"/>
      <w:szCs w:val="20"/>
    </w:rPr>
  </w:style>
  <w:style w:type="paragraph" w:customStyle="1" w:styleId="afffffffffffffffffffffffffffffffffff3">
    <w:name w:val="标书的正文"/>
    <w:basedOn w:val="afffc"/>
    <w:rsid w:val="004E7083"/>
    <w:pPr>
      <w:ind w:firstLineChars="200" w:firstLine="482"/>
      <w:jc w:val="left"/>
    </w:pPr>
    <w:rPr>
      <w:rFonts w:ascii="宋体" w:hAnsi="宋体"/>
      <w:kern w:val="3"/>
      <w:szCs w:val="20"/>
    </w:rPr>
  </w:style>
  <w:style w:type="paragraph" w:customStyle="1" w:styleId="56613">
    <w:name w:val="样式 标题 5 + 段前: 6 磅 段后: 6 磅 行距: 多倍行距 1.3 字行"/>
    <w:basedOn w:val="41"/>
    <w:rsid w:val="004E7083"/>
    <w:pPr>
      <w:widowControl/>
      <w:numPr>
        <w:ilvl w:val="0"/>
        <w:numId w:val="0"/>
      </w:numPr>
      <w:adjustRightInd w:val="0"/>
      <w:snapToGrid w:val="0"/>
      <w:spacing w:beforeLines="100" w:before="280" w:afterLines="50" w:after="290" w:line="312" w:lineRule="auto"/>
      <w:ind w:rightChars="-241" w:right="-578"/>
      <w:jc w:val="left"/>
    </w:pPr>
    <w:rPr>
      <w:rFonts w:eastAsia="仿宋_GB2312" w:cs="宋体"/>
      <w:sz w:val="28"/>
    </w:rPr>
  </w:style>
  <w:style w:type="paragraph" w:customStyle="1" w:styleId="505100866">
    <w:name w:val="样式 标题 5 + 左侧:  0.5 厘米 悬挂缩进: 10.08 字符 段前: 6 磅 段后: 6 磅 行距: 多倍行..."/>
    <w:basedOn w:val="41"/>
    <w:rsid w:val="004E7083"/>
    <w:pPr>
      <w:widowControl/>
      <w:numPr>
        <w:ilvl w:val="0"/>
        <w:numId w:val="0"/>
      </w:numPr>
      <w:adjustRightInd w:val="0"/>
      <w:snapToGrid w:val="0"/>
      <w:spacing w:beforeLines="100" w:before="280" w:afterLines="50" w:after="290" w:line="312" w:lineRule="auto"/>
      <w:ind w:left="1292" w:rightChars="-241" w:right="-578" w:hanging="1008"/>
      <w:jc w:val="left"/>
    </w:pPr>
    <w:rPr>
      <w:rFonts w:eastAsia="仿宋_GB2312" w:cs="宋体"/>
      <w:sz w:val="28"/>
    </w:rPr>
  </w:style>
  <w:style w:type="paragraph" w:customStyle="1" w:styleId="3sect12">
    <w:name w:val="附样式 标题 3sect1.2."/>
    <w:basedOn w:val="31"/>
    <w:rsid w:val="004E7083"/>
    <w:pPr>
      <w:widowControl/>
      <w:numPr>
        <w:ilvl w:val="0"/>
        <w:numId w:val="0"/>
      </w:numPr>
      <w:tabs>
        <w:tab w:val="left" w:pos="1260"/>
      </w:tabs>
      <w:adjustRightInd w:val="0"/>
      <w:snapToGrid w:val="0"/>
      <w:spacing w:before="240" w:after="120" w:line="288" w:lineRule="auto"/>
      <w:ind w:left="1260" w:hanging="420"/>
      <w:jc w:val="left"/>
    </w:pPr>
    <w:rPr>
      <w:rFonts w:hAnsi="Times New Roman"/>
      <w:b w:val="0"/>
      <w:sz w:val="30"/>
      <w:szCs w:val="20"/>
    </w:rPr>
  </w:style>
  <w:style w:type="paragraph" w:customStyle="1" w:styleId="afffffffffffffffffffffffffffffffffff4">
    <w:name w:val="内部地址"/>
    <w:basedOn w:val="afffc"/>
    <w:rsid w:val="004E7083"/>
    <w:pPr>
      <w:widowControl/>
      <w:tabs>
        <w:tab w:val="left" w:pos="600"/>
        <w:tab w:val="left" w:pos="960"/>
        <w:tab w:val="left" w:pos="1080"/>
      </w:tabs>
      <w:overflowPunct w:val="0"/>
      <w:ind w:left="835" w:right="28" w:firstLineChars="200" w:firstLine="480"/>
    </w:pPr>
    <w:rPr>
      <w:rFonts w:ascii="宋体" w:hAnsi="宋体"/>
      <w:szCs w:val="20"/>
    </w:rPr>
  </w:style>
  <w:style w:type="paragraph" w:customStyle="1" w:styleId="afffffffffffffffffffffffffffffffffff5">
    <w:name w:val="基准页脚样式"/>
    <w:basedOn w:val="afffc"/>
    <w:rsid w:val="004E7083"/>
    <w:pPr>
      <w:keepLines/>
      <w:widowControl/>
      <w:tabs>
        <w:tab w:val="left" w:pos="600"/>
        <w:tab w:val="left" w:pos="960"/>
        <w:tab w:val="left" w:pos="1080"/>
      </w:tabs>
      <w:overflowPunct w:val="0"/>
      <w:spacing w:line="200" w:lineRule="atLeast"/>
      <w:ind w:right="28" w:firstLineChars="200" w:firstLine="480"/>
    </w:pPr>
    <w:rPr>
      <w:rFonts w:ascii="宋体" w:hAnsi="宋体"/>
      <w:sz w:val="16"/>
      <w:szCs w:val="20"/>
    </w:rPr>
  </w:style>
  <w:style w:type="paragraph" w:customStyle="1" w:styleId="afffffffffffffffffffffffffffffffffff6">
    <w:name w:val="块引用"/>
    <w:basedOn w:val="affff3"/>
    <w:rsid w:val="004E7083"/>
    <w:pPr>
      <w:keepLines/>
      <w:widowControl/>
      <w:tabs>
        <w:tab w:val="left" w:pos="600"/>
        <w:tab w:val="left" w:pos="960"/>
        <w:tab w:val="left" w:pos="1080"/>
      </w:tabs>
      <w:overflowPunct w:val="0"/>
      <w:spacing w:after="220" w:line="220" w:lineRule="atLeast"/>
      <w:ind w:left="1200"/>
    </w:pPr>
    <w:rPr>
      <w:rFonts w:ascii="宋体" w:hAnsi="宋体"/>
      <w:szCs w:val="20"/>
    </w:rPr>
  </w:style>
  <w:style w:type="paragraph" w:customStyle="1" w:styleId="afffffffffffffffffffffffffffffffffff7">
    <w:name w:val="附言"/>
    <w:basedOn w:val="afffc"/>
    <w:next w:val="afffffffffffffffffffffffffffffffffff8"/>
    <w:rsid w:val="004E7083"/>
    <w:pPr>
      <w:keepNext/>
      <w:keepLines/>
      <w:widowControl/>
      <w:tabs>
        <w:tab w:val="left" w:pos="600"/>
        <w:tab w:val="left" w:pos="960"/>
        <w:tab w:val="left" w:pos="1080"/>
      </w:tabs>
      <w:overflowPunct w:val="0"/>
      <w:spacing w:before="220" w:after="880"/>
      <w:ind w:left="835" w:right="28" w:firstLineChars="200" w:firstLine="480"/>
    </w:pPr>
    <w:rPr>
      <w:rFonts w:ascii="宋体" w:hAnsi="宋体"/>
      <w:szCs w:val="20"/>
    </w:rPr>
  </w:style>
  <w:style w:type="paragraph" w:customStyle="1" w:styleId="afffffffffffffffffffffffffffffffffff8">
    <w:name w:val="抄送列表"/>
    <w:basedOn w:val="afffc"/>
    <w:rsid w:val="004E7083"/>
    <w:pPr>
      <w:pageBreakBefore/>
      <w:tabs>
        <w:tab w:val="left" w:pos="600"/>
        <w:tab w:val="left" w:pos="960"/>
        <w:tab w:val="left" w:pos="1080"/>
      </w:tabs>
      <w:overflowPunct w:val="0"/>
      <w:ind w:left="1190" w:right="-357" w:firstLineChars="200" w:hanging="357"/>
      <w:jc w:val="center"/>
    </w:pPr>
    <w:rPr>
      <w:rFonts w:ascii="宋体" w:hAnsi="宋体"/>
      <w:sz w:val="36"/>
      <w:szCs w:val="20"/>
    </w:rPr>
  </w:style>
  <w:style w:type="paragraph" w:customStyle="1" w:styleId="2ffffff6">
    <w:name w:val="徽标 2"/>
    <w:basedOn w:val="afffc"/>
    <w:rsid w:val="004E7083"/>
    <w:pPr>
      <w:framePr w:w="5170" w:h="605" w:wrap="around" w:vAnchor="page" w:hAnchor="page" w:x="966" w:y="14156" w:anchorLock="1"/>
      <w:widowControl/>
      <w:tabs>
        <w:tab w:val="left" w:pos="600"/>
        <w:tab w:val="left" w:pos="960"/>
        <w:tab w:val="left" w:pos="1080"/>
      </w:tabs>
      <w:overflowPunct w:val="0"/>
      <w:ind w:firstLineChars="200" w:firstLine="480"/>
    </w:pPr>
    <w:rPr>
      <w:rFonts w:ascii="宋体" w:hAnsi="宋体"/>
      <w:i/>
      <w:spacing w:val="-6"/>
      <w:szCs w:val="20"/>
    </w:rPr>
  </w:style>
  <w:style w:type="paragraph" w:customStyle="1" w:styleId="afffffffffffffffffffffffffffffffffff9">
    <w:name w:val="公司名"/>
    <w:basedOn w:val="afffc"/>
    <w:next w:val="affffffa"/>
    <w:rsid w:val="004E7083"/>
    <w:pPr>
      <w:widowControl/>
      <w:tabs>
        <w:tab w:val="left" w:pos="600"/>
        <w:tab w:val="left" w:pos="960"/>
        <w:tab w:val="left" w:pos="1080"/>
      </w:tabs>
      <w:overflowPunct w:val="0"/>
      <w:spacing w:before="100" w:after="600" w:line="600" w:lineRule="atLeast"/>
      <w:ind w:right="28" w:firstLineChars="200" w:firstLine="480"/>
    </w:pPr>
    <w:rPr>
      <w:rFonts w:ascii="宋体" w:hAnsi="宋体"/>
      <w:spacing w:val="-34"/>
      <w:sz w:val="60"/>
      <w:szCs w:val="20"/>
    </w:rPr>
  </w:style>
  <w:style w:type="paragraph" w:customStyle="1" w:styleId="afffffffffffffffffffffffffffffffffffa">
    <w:name w:val="注意行"/>
    <w:basedOn w:val="afffc"/>
    <w:next w:val="afffc"/>
    <w:rsid w:val="004E7083"/>
    <w:pPr>
      <w:widowControl/>
      <w:tabs>
        <w:tab w:val="left" w:pos="600"/>
        <w:tab w:val="left" w:pos="960"/>
        <w:tab w:val="left" w:pos="1080"/>
      </w:tabs>
      <w:overflowPunct w:val="0"/>
      <w:spacing w:before="220"/>
      <w:ind w:right="28" w:firstLineChars="200" w:firstLine="480"/>
    </w:pPr>
    <w:rPr>
      <w:rFonts w:ascii="宋体" w:hAnsi="宋体"/>
      <w:szCs w:val="20"/>
    </w:rPr>
  </w:style>
  <w:style w:type="paragraph" w:customStyle="1" w:styleId="afffffffffffffffffffffffffffffffffffb">
    <w:name w:val="邮件指导"/>
    <w:basedOn w:val="afffc"/>
    <w:next w:val="afffffffffffffffffffffffffffffffffff4"/>
    <w:rsid w:val="004E7083"/>
    <w:pPr>
      <w:widowControl/>
      <w:tabs>
        <w:tab w:val="left" w:pos="600"/>
        <w:tab w:val="left" w:pos="960"/>
        <w:tab w:val="left" w:pos="1080"/>
      </w:tabs>
      <w:overflowPunct w:val="0"/>
      <w:spacing w:before="220"/>
      <w:ind w:left="835" w:right="28" w:firstLineChars="200" w:firstLine="480"/>
    </w:pPr>
    <w:rPr>
      <w:rFonts w:ascii="宋体" w:hAnsi="宋体"/>
      <w:caps/>
      <w:szCs w:val="20"/>
    </w:rPr>
  </w:style>
  <w:style w:type="paragraph" w:customStyle="1" w:styleId="afffffffffffffffffffffffffffffffffffc">
    <w:name w:val="回信地址"/>
    <w:basedOn w:val="afffc"/>
    <w:rsid w:val="004E7083"/>
    <w:pPr>
      <w:keepLines/>
      <w:framePr w:w="2640" w:h="1018" w:hSpace="180" w:wrap="notBeside" w:vAnchor="page" w:hAnchor="page" w:x="8821" w:y="721" w:anchorLock="1"/>
      <w:widowControl/>
      <w:tabs>
        <w:tab w:val="left" w:pos="600"/>
        <w:tab w:val="left" w:pos="960"/>
        <w:tab w:val="left" w:pos="1080"/>
      </w:tabs>
      <w:overflowPunct w:val="0"/>
      <w:spacing w:line="200" w:lineRule="atLeast"/>
      <w:ind w:right="28" w:firstLineChars="200" w:firstLine="480"/>
    </w:pPr>
    <w:rPr>
      <w:rFonts w:ascii="宋体" w:hAnsi="宋体"/>
      <w:sz w:val="16"/>
      <w:szCs w:val="20"/>
    </w:rPr>
  </w:style>
  <w:style w:type="paragraph" w:customStyle="1" w:styleId="afffffffffffffffffffffffffffffffffffd">
    <w:name w:val="徽标"/>
    <w:basedOn w:val="afffc"/>
    <w:rsid w:val="004E7083"/>
    <w:pPr>
      <w:widowControl/>
      <w:tabs>
        <w:tab w:val="left" w:pos="600"/>
        <w:tab w:val="left" w:pos="960"/>
        <w:tab w:val="left" w:pos="1080"/>
      </w:tabs>
      <w:overflowPunct w:val="0"/>
      <w:ind w:firstLineChars="200" w:firstLine="480"/>
    </w:pPr>
    <w:rPr>
      <w:rFonts w:ascii="宋体" w:hAnsi="宋体"/>
      <w:szCs w:val="20"/>
    </w:rPr>
  </w:style>
  <w:style w:type="paragraph" w:customStyle="1" w:styleId="afffffffffffffffffffffffffffffffffffe">
    <w:name w:val="关于行"/>
    <w:basedOn w:val="afffc"/>
    <w:next w:val="afffffffffffffffffffffffffffffffffffb"/>
    <w:rsid w:val="004E7083"/>
    <w:pPr>
      <w:widowControl/>
      <w:tabs>
        <w:tab w:val="left" w:pos="600"/>
        <w:tab w:val="left" w:pos="960"/>
        <w:tab w:val="left" w:pos="1080"/>
      </w:tabs>
      <w:overflowPunct w:val="0"/>
      <w:spacing w:before="220"/>
      <w:ind w:left="835" w:right="28" w:firstLineChars="200" w:firstLine="480"/>
    </w:pPr>
    <w:rPr>
      <w:rFonts w:ascii="宋体" w:hAnsi="宋体"/>
      <w:szCs w:val="20"/>
    </w:rPr>
  </w:style>
  <w:style w:type="paragraph" w:customStyle="1" w:styleId="1H11075012">
    <w:name w:val="样式 标题 1H1卷标题附标题 1 + 宋体 黑色 左侧:  0.75 厘米 首行缩进:  0 厘米 段后: 12..."/>
    <w:basedOn w:val="14"/>
    <w:rsid w:val="004E7083"/>
    <w:pPr>
      <w:keepLines/>
      <w:numPr>
        <w:numId w:val="0"/>
      </w:numPr>
      <w:tabs>
        <w:tab w:val="left" w:pos="420"/>
        <w:tab w:val="left" w:pos="850"/>
      </w:tabs>
      <w:snapToGrid w:val="0"/>
      <w:spacing w:beforeLines="0" w:before="600" w:afterLines="0" w:after="240" w:line="288" w:lineRule="auto"/>
      <w:ind w:left="425"/>
    </w:pPr>
    <w:rPr>
      <w:rFonts w:ascii="宋体" w:eastAsia="宋体" w:hAnsi="宋体" w:cs="宋体"/>
      <w:b w:val="0"/>
      <w:bCs w:val="0"/>
      <w:color w:val="000000"/>
      <w:kern w:val="44"/>
      <w:sz w:val="48"/>
      <w:szCs w:val="20"/>
    </w:rPr>
  </w:style>
  <w:style w:type="paragraph" w:customStyle="1" w:styleId="P">
    <w:name w:val="我的居中P"/>
    <w:basedOn w:val="afffc"/>
    <w:rsid w:val="004E7083"/>
    <w:pPr>
      <w:ind w:firstLineChars="200" w:firstLine="200"/>
      <w:jc w:val="center"/>
    </w:pPr>
    <w:rPr>
      <w:sz w:val="32"/>
      <w:szCs w:val="44"/>
    </w:rPr>
  </w:style>
  <w:style w:type="paragraph" w:customStyle="1" w:styleId="affffffffffffffffffffffffffffffffffff">
    <w:name w:val="表内文字左对齐"/>
    <w:basedOn w:val="afffc"/>
    <w:rsid w:val="004E7083"/>
    <w:pPr>
      <w:adjustRightInd w:val="0"/>
      <w:snapToGrid w:val="0"/>
      <w:spacing w:line="300" w:lineRule="auto"/>
      <w:ind w:firstLineChars="200" w:firstLine="200"/>
    </w:pPr>
    <w:rPr>
      <w:color w:val="000000"/>
      <w:sz w:val="28"/>
    </w:rPr>
  </w:style>
  <w:style w:type="paragraph" w:customStyle="1" w:styleId="CB1">
    <w:name w:val="CB正文1"/>
    <w:basedOn w:val="afffc"/>
    <w:rsid w:val="004E7083"/>
    <w:pPr>
      <w:spacing w:line="480" w:lineRule="atLeast"/>
      <w:ind w:firstLineChars="200" w:firstLine="510"/>
    </w:pPr>
    <w:rPr>
      <w:szCs w:val="20"/>
    </w:rPr>
  </w:style>
  <w:style w:type="paragraph" w:customStyle="1" w:styleId="HD2">
    <w:name w:val="HD正文2"/>
    <w:basedOn w:val="afffc"/>
    <w:rsid w:val="004E7083"/>
    <w:pPr>
      <w:spacing w:line="440" w:lineRule="atLeast"/>
      <w:ind w:firstLineChars="200" w:firstLine="454"/>
    </w:pPr>
    <w:rPr>
      <w:szCs w:val="20"/>
    </w:rPr>
  </w:style>
  <w:style w:type="paragraph" w:customStyle="1" w:styleId="MyChar0">
    <w:name w:val="My 正文 Char"/>
    <w:basedOn w:val="afffc"/>
    <w:rsid w:val="004E7083"/>
    <w:pPr>
      <w:spacing w:line="520" w:lineRule="atLeast"/>
      <w:ind w:firstLineChars="200" w:firstLine="480"/>
    </w:pPr>
    <w:rPr>
      <w:rFonts w:cs="宋体"/>
      <w:szCs w:val="24"/>
    </w:rPr>
  </w:style>
  <w:style w:type="character" w:customStyle="1" w:styleId="MyChar1">
    <w:name w:val="My正文 Char"/>
    <w:link w:val="My4"/>
    <w:locked/>
    <w:rsid w:val="004E7083"/>
    <w:rPr>
      <w:sz w:val="24"/>
      <w:szCs w:val="24"/>
    </w:rPr>
  </w:style>
  <w:style w:type="paragraph" w:customStyle="1" w:styleId="My4">
    <w:name w:val="My正文"/>
    <w:basedOn w:val="afffc"/>
    <w:link w:val="MyChar1"/>
    <w:rsid w:val="004E7083"/>
    <w:pPr>
      <w:ind w:firstLineChars="200" w:firstLine="480"/>
    </w:pPr>
    <w:rPr>
      <w:szCs w:val="24"/>
    </w:rPr>
  </w:style>
  <w:style w:type="paragraph" w:customStyle="1" w:styleId="15c">
    <w:name w:val="样式 宋体 行距: 1.5 倍行距"/>
    <w:basedOn w:val="afffc"/>
    <w:rsid w:val="004E7083"/>
    <w:pPr>
      <w:ind w:firstLineChars="200" w:firstLine="200"/>
    </w:pPr>
    <w:rPr>
      <w:rFonts w:ascii="宋体" w:hAnsi="宋体" w:cs="宋体"/>
      <w:szCs w:val="20"/>
    </w:rPr>
  </w:style>
  <w:style w:type="paragraph" w:customStyle="1" w:styleId="affffffffffffffffffffffffffffffffffff0">
    <w:name w:val="表内文"/>
    <w:basedOn w:val="afffc"/>
    <w:rsid w:val="004E7083"/>
    <w:pPr>
      <w:autoSpaceDE w:val="0"/>
      <w:autoSpaceDN w:val="0"/>
      <w:adjustRightInd w:val="0"/>
      <w:spacing w:line="288" w:lineRule="auto"/>
      <w:ind w:left="113" w:right="113" w:firstLineChars="200" w:firstLine="200"/>
    </w:pPr>
    <w:rPr>
      <w:rFonts w:ascii="汉仪中等线简+Helvetica" w:eastAsia="汉仪中等线简+Helvetica"/>
      <w:color w:val="000000"/>
      <w:sz w:val="16"/>
      <w:szCs w:val="16"/>
      <w:lang w:val="zh-CN"/>
    </w:rPr>
  </w:style>
  <w:style w:type="paragraph" w:customStyle="1" w:styleId="b21">
    <w:name w:val="b2"/>
    <w:basedOn w:val="afffc"/>
    <w:rsid w:val="004E7083"/>
    <w:pPr>
      <w:tabs>
        <w:tab w:val="left" w:pos="360"/>
      </w:tabs>
      <w:ind w:left="360" w:firstLineChars="200" w:hanging="360"/>
    </w:pPr>
    <w:rPr>
      <w:rFonts w:ascii="宋体" w:eastAsia="仿宋_GB2312" w:hAnsi="宋体"/>
      <w:szCs w:val="20"/>
    </w:rPr>
  </w:style>
  <w:style w:type="paragraph" w:customStyle="1" w:styleId="1ffffffc">
    <w:name w:val="样式 目录 1 + 居中"/>
    <w:basedOn w:val="1f3"/>
    <w:rsid w:val="004E7083"/>
    <w:pPr>
      <w:tabs>
        <w:tab w:val="right" w:leader="dot" w:pos="8302"/>
      </w:tabs>
      <w:spacing w:before="120" w:after="120"/>
      <w:ind w:firstLineChars="200" w:firstLine="200"/>
      <w:jc w:val="left"/>
    </w:pPr>
    <w:rPr>
      <w:rFonts w:ascii="Calibri" w:hAnsi="Calibri" w:cs="宋体"/>
      <w:bCs/>
      <w:spacing w:val="20"/>
      <w:kern w:val="2"/>
      <w:sz w:val="20"/>
      <w:szCs w:val="20"/>
    </w:rPr>
  </w:style>
  <w:style w:type="paragraph" w:customStyle="1" w:styleId="affffffffffffffffffffffffffffffffffff1">
    <w:name w:val="加点字"/>
    <w:basedOn w:val="afffc"/>
    <w:rsid w:val="004E7083"/>
    <w:pPr>
      <w:tabs>
        <w:tab w:val="left" w:pos="960"/>
      </w:tabs>
      <w:spacing w:afterLines="30"/>
      <w:ind w:left="960" w:firstLineChars="200" w:hanging="420"/>
    </w:pPr>
    <w:rPr>
      <w:b/>
      <w:sz w:val="28"/>
      <w:szCs w:val="24"/>
    </w:rPr>
  </w:style>
  <w:style w:type="paragraph" w:customStyle="1" w:styleId="affffffffffffffffffffffffffffffffffff2">
    <w:name w:val="小四缩进"/>
    <w:basedOn w:val="afffc"/>
    <w:rsid w:val="004E7083"/>
    <w:pPr>
      <w:ind w:firstLineChars="200" w:firstLine="480"/>
    </w:pPr>
    <w:rPr>
      <w:rFonts w:cs="宋体"/>
      <w:szCs w:val="20"/>
    </w:rPr>
  </w:style>
  <w:style w:type="paragraph" w:customStyle="1" w:styleId="affffffffffffffffffffffffffffffffffff3">
    <w:name w:val="样式 对象居中"/>
    <w:basedOn w:val="afffc"/>
    <w:rsid w:val="004E7083"/>
    <w:pPr>
      <w:ind w:firstLineChars="200" w:firstLine="200"/>
      <w:jc w:val="center"/>
    </w:pPr>
    <w:rPr>
      <w:rFonts w:cs="宋体"/>
      <w:szCs w:val="20"/>
    </w:rPr>
  </w:style>
  <w:style w:type="paragraph" w:customStyle="1" w:styleId="CharCharCharCharCharCharCharCharCharCharCharChar">
    <w:name w:val="Char Char Char Char Char Char Char Char Char Char Char Char"/>
    <w:basedOn w:val="affff2"/>
    <w:rsid w:val="004E7083"/>
    <w:pPr>
      <w:shd w:val="clear" w:color="auto" w:fill="000080"/>
      <w:ind w:firstLineChars="225" w:firstLine="540"/>
    </w:pPr>
    <w:rPr>
      <w:rFonts w:ascii="Tahoma" w:hAnsi="Tahoma"/>
      <w:kern w:val="2"/>
    </w:rPr>
  </w:style>
  <w:style w:type="paragraph" w:customStyle="1" w:styleId="bodytextdradndBodyTextch1">
    <w:name w:val="样式 正文缩进表正文正文非缩进特点body text鋘drad???ändBody Text(ch)四号段1..."/>
    <w:basedOn w:val="affff0"/>
    <w:rsid w:val="004E7083"/>
    <w:pPr>
      <w:ind w:firstLine="200"/>
    </w:pPr>
    <w:rPr>
      <w:rFonts w:hAnsi="Times New Roman" w:cs="宋体"/>
      <w:kern w:val="2"/>
      <w:szCs w:val="20"/>
    </w:rPr>
  </w:style>
  <w:style w:type="character" w:customStyle="1" w:styleId="MyChar2">
    <w:name w:val="My 正文加粗 Char"/>
    <w:link w:val="My5"/>
    <w:locked/>
    <w:rsid w:val="004E7083"/>
    <w:rPr>
      <w:rFonts w:ascii="宋体" w:hAnsi="宋体" w:cs="宋体"/>
      <w:b/>
      <w:bCs/>
      <w:sz w:val="24"/>
    </w:rPr>
  </w:style>
  <w:style w:type="paragraph" w:customStyle="1" w:styleId="My5">
    <w:name w:val="My 正文加粗"/>
    <w:basedOn w:val="afffc"/>
    <w:link w:val="MyChar2"/>
    <w:rsid w:val="004E7083"/>
    <w:pPr>
      <w:spacing w:line="520" w:lineRule="exact"/>
      <w:ind w:firstLineChars="200" w:firstLine="482"/>
    </w:pPr>
    <w:rPr>
      <w:rFonts w:ascii="宋体" w:hAnsi="宋体" w:cs="宋体"/>
      <w:b/>
      <w:bCs/>
      <w:szCs w:val="20"/>
    </w:rPr>
  </w:style>
  <w:style w:type="character" w:customStyle="1" w:styleId="Charfffffff5">
    <w:name w:val="段落正文 Char"/>
    <w:locked/>
    <w:rsid w:val="004E7083"/>
    <w:rPr>
      <w:rFonts w:ascii="宋体" w:eastAsia="宋体" w:hAnsi="宋体" w:cs="宋体"/>
      <w:kern w:val="20"/>
      <w:sz w:val="24"/>
      <w:szCs w:val="20"/>
    </w:rPr>
  </w:style>
  <w:style w:type="paragraph" w:customStyle="1" w:styleId="affffffffffffffffffffffffffffffffffff4">
    <w:name w:val="顶格正文"/>
    <w:basedOn w:val="affffe"/>
    <w:rsid w:val="004E7083"/>
    <w:pPr>
      <w:adjustRightInd w:val="0"/>
      <w:snapToGrid w:val="0"/>
      <w:spacing w:line="420" w:lineRule="exact"/>
      <w:ind w:firstLine="0"/>
    </w:pPr>
    <w:rPr>
      <w:rFonts w:ascii="仿宋_GB2312" w:eastAsia="仿宋_GB2312" w:hAnsi="华文仿宋" w:cs="宋体"/>
      <w:noProof/>
      <w:sz w:val="28"/>
      <w:szCs w:val="28"/>
    </w:rPr>
  </w:style>
  <w:style w:type="paragraph" w:customStyle="1" w:styleId="affffffffffffffffffffffffffffffffffff5">
    <w:name w:val="正文居中"/>
    <w:basedOn w:val="afffc"/>
    <w:rsid w:val="004E7083"/>
    <w:pPr>
      <w:spacing w:line="400" w:lineRule="exact"/>
      <w:ind w:firstLineChars="200" w:firstLine="200"/>
      <w:jc w:val="center"/>
    </w:pPr>
    <w:rPr>
      <w:rFonts w:ascii="仿宋_GB2312" w:eastAsia="仿宋_GB2312" w:hAnsi="华文仿宋" w:cs="宋体"/>
      <w:sz w:val="28"/>
      <w:szCs w:val="28"/>
    </w:rPr>
  </w:style>
  <w:style w:type="paragraph" w:customStyle="1" w:styleId="33CharCharCharCharCharCharCharCharCharCharC">
    <w:name w:val="样式 标题 3标题 3 Char Char Char Char Char Char Char Char Char Char C..."/>
    <w:basedOn w:val="31"/>
    <w:next w:val="affffe"/>
    <w:rsid w:val="004E7083"/>
    <w:pPr>
      <w:widowControl/>
      <w:numPr>
        <w:ilvl w:val="0"/>
        <w:numId w:val="0"/>
      </w:numPr>
      <w:tabs>
        <w:tab w:val="left" w:pos="709"/>
        <w:tab w:val="left" w:pos="1200"/>
        <w:tab w:val="left" w:pos="1260"/>
      </w:tabs>
      <w:snapToGrid w:val="0"/>
      <w:spacing w:before="156" w:after="156" w:line="400" w:lineRule="exact"/>
      <w:ind w:left="709" w:hanging="709"/>
      <w:jc w:val="left"/>
    </w:pPr>
    <w:rPr>
      <w:rFonts w:ascii="仿宋_GB2312" w:eastAsia="仿宋_GB2312" w:hAnsi="华文仿宋" w:cs="宋体"/>
      <w:bCs w:val="0"/>
      <w:sz w:val="30"/>
      <w:szCs w:val="20"/>
    </w:rPr>
  </w:style>
  <w:style w:type="paragraph" w:customStyle="1" w:styleId="4New05">
    <w:name w:val="样式 标题 4New + 段前: 0.5 行"/>
    <w:basedOn w:val="afffc"/>
    <w:next w:val="affffe"/>
    <w:rsid w:val="004E7083"/>
    <w:pPr>
      <w:keepNext/>
      <w:keepLines/>
      <w:shd w:val="clear" w:color="auto" w:fill="FFFFFF"/>
      <w:tabs>
        <w:tab w:val="left" w:pos="851"/>
      </w:tabs>
      <w:spacing w:beforeLines="50" w:afterLines="50" w:line="400" w:lineRule="exact"/>
      <w:ind w:left="851" w:firstLineChars="200" w:hanging="851"/>
      <w:jc w:val="left"/>
      <w:outlineLvl w:val="3"/>
    </w:pPr>
    <w:rPr>
      <w:rFonts w:ascii="仿宋_GB2312" w:eastAsia="仿宋_GB2312" w:hAnsi="华文仿宋" w:cs="宋体"/>
      <w:sz w:val="28"/>
      <w:szCs w:val="28"/>
    </w:rPr>
  </w:style>
  <w:style w:type="paragraph" w:customStyle="1" w:styleId="260">
    <w:name w:val="样式 段落正文 + 行距: 固定值 26 磅"/>
    <w:basedOn w:val="affffe"/>
    <w:rsid w:val="004E7083"/>
    <w:pPr>
      <w:widowControl/>
      <w:adjustRightInd w:val="0"/>
      <w:snapToGrid w:val="0"/>
      <w:spacing w:before="120" w:line="400" w:lineRule="exact"/>
      <w:ind w:firstLine="560"/>
    </w:pPr>
    <w:rPr>
      <w:rFonts w:ascii="仿宋_GB2312" w:eastAsia="仿宋_GB2312" w:hAnsi="华文仿宋" w:cs="宋体"/>
      <w:noProof/>
      <w:sz w:val="28"/>
      <w:szCs w:val="20"/>
    </w:rPr>
  </w:style>
  <w:style w:type="paragraph" w:customStyle="1" w:styleId="GB23123">
    <w:name w:val="样式 段落正文 + 仿宋_GB2312"/>
    <w:basedOn w:val="affffe"/>
    <w:rsid w:val="004E7083"/>
    <w:pPr>
      <w:widowControl/>
      <w:adjustRightInd w:val="0"/>
      <w:snapToGrid w:val="0"/>
      <w:spacing w:before="120" w:line="420" w:lineRule="exact"/>
      <w:ind w:firstLine="560"/>
    </w:pPr>
    <w:rPr>
      <w:rFonts w:ascii="仿宋_GB2312" w:eastAsia="仿宋_GB2312" w:hAnsi="华文仿宋" w:cs="宋体"/>
      <w:noProof/>
      <w:sz w:val="28"/>
      <w:szCs w:val="28"/>
    </w:rPr>
  </w:style>
  <w:style w:type="paragraph" w:customStyle="1" w:styleId="CharChar1CharChar">
    <w:name w:val="Char Char1 Char Char"/>
    <w:basedOn w:val="afffc"/>
    <w:rsid w:val="004E7083"/>
    <w:pPr>
      <w:ind w:leftChars="100" w:left="100" w:rightChars="100" w:right="100" w:firstLineChars="200" w:firstLine="200"/>
    </w:pPr>
    <w:rPr>
      <w:rFonts w:ascii="Arial" w:hAnsi="Arial" w:cs="Arial"/>
      <w:b/>
      <w:bCs/>
      <w:kern w:val="44"/>
      <w:sz w:val="32"/>
      <w:szCs w:val="32"/>
    </w:rPr>
  </w:style>
  <w:style w:type="paragraph" w:customStyle="1" w:styleId="Charfffffff6">
    <w:name w:val="一级正文 Char"/>
    <w:basedOn w:val="afffc"/>
    <w:rsid w:val="004E7083"/>
    <w:pPr>
      <w:tabs>
        <w:tab w:val="left" w:pos="5220"/>
      </w:tabs>
      <w:ind w:firstLineChars="200" w:firstLine="480"/>
    </w:pPr>
    <w:rPr>
      <w:szCs w:val="24"/>
    </w:rPr>
  </w:style>
  <w:style w:type="paragraph" w:customStyle="1" w:styleId="affffffffffffffffffffffffffffffffffff6">
    <w:name w:val="三级标题正文"/>
    <w:basedOn w:val="afffc"/>
    <w:rsid w:val="004E7083"/>
    <w:pPr>
      <w:tabs>
        <w:tab w:val="left" w:pos="1800"/>
      </w:tabs>
      <w:adjustRightInd w:val="0"/>
      <w:spacing w:beforeLines="50" w:afterLines="50"/>
      <w:ind w:leftChars="171" w:left="359" w:firstLineChars="225" w:firstLine="540"/>
    </w:pPr>
    <w:rPr>
      <w:szCs w:val="24"/>
    </w:rPr>
  </w:style>
  <w:style w:type="paragraph" w:customStyle="1" w:styleId="affffffffffffffffffffffffffffffffffff7">
    <w:name w:val="首页页眉样式"/>
    <w:basedOn w:val="affff7"/>
    <w:rsid w:val="004E7083"/>
    <w:pPr>
      <w:pBdr>
        <w:bottom w:val="none" w:sz="0" w:space="0" w:color="auto"/>
      </w:pBdr>
      <w:tabs>
        <w:tab w:val="clear" w:pos="4153"/>
        <w:tab w:val="clear" w:pos="8306"/>
      </w:tabs>
      <w:autoSpaceDE w:val="0"/>
      <w:autoSpaceDN w:val="0"/>
      <w:adjustRightInd w:val="0"/>
      <w:snapToGrid/>
      <w:spacing w:line="288" w:lineRule="auto"/>
      <w:ind w:firstLineChars="200" w:firstLine="200"/>
    </w:pPr>
    <w:rPr>
      <w:rFonts w:ascii="宋体" w:hAnsi="宋体"/>
      <w:kern w:val="2"/>
      <w:sz w:val="21"/>
      <w:szCs w:val="20"/>
    </w:rPr>
  </w:style>
  <w:style w:type="paragraph" w:customStyle="1" w:styleId="affffffffffffffffffffffffffffffffffff8">
    <w:name w:val="奇页页眉样式"/>
    <w:basedOn w:val="affff7"/>
    <w:rsid w:val="004E7083"/>
    <w:pPr>
      <w:keepLines/>
      <w:widowControl/>
      <w:pBdr>
        <w:bottom w:val="none" w:sz="0" w:space="0" w:color="auto"/>
      </w:pBdr>
      <w:tabs>
        <w:tab w:val="clear" w:pos="4153"/>
        <w:tab w:val="clear" w:pos="8306"/>
        <w:tab w:val="center" w:pos="-18551"/>
        <w:tab w:val="right" w:pos="4320"/>
      </w:tabs>
      <w:snapToGrid/>
      <w:spacing w:after="480" w:line="240" w:lineRule="atLeast"/>
      <w:ind w:firstLineChars="200" w:firstLine="200"/>
    </w:pPr>
    <w:rPr>
      <w:rFonts w:ascii="Garamond" w:hAnsi="Garamond"/>
      <w:smallCaps/>
      <w:spacing w:val="15"/>
      <w:sz w:val="21"/>
      <w:szCs w:val="20"/>
    </w:rPr>
  </w:style>
  <w:style w:type="paragraph" w:customStyle="1" w:styleId="affffffffffffffffffffffffffffffffffff9">
    <w:name w:val="基准索引样式"/>
    <w:basedOn w:val="afffc"/>
    <w:rsid w:val="004E7083"/>
    <w:pPr>
      <w:widowControl/>
      <w:spacing w:line="360" w:lineRule="exact"/>
      <w:ind w:left="360" w:firstLineChars="200" w:hanging="360"/>
      <w:jc w:val="left"/>
    </w:pPr>
    <w:rPr>
      <w:rFonts w:ascii="黑体" w:eastAsia="黑体" w:hAnsi="宋体"/>
      <w:b/>
      <w:bCs/>
      <w:szCs w:val="20"/>
    </w:rPr>
  </w:style>
  <w:style w:type="paragraph" w:customStyle="1" w:styleId="affffffffffffffffffffffffffffffffffffa">
    <w:name w:val="文档标签"/>
    <w:next w:val="afffc"/>
    <w:rsid w:val="004E7083"/>
    <w:pPr>
      <w:pBdr>
        <w:top w:val="single" w:sz="6" w:space="6" w:color="808080"/>
        <w:bottom w:val="single" w:sz="6" w:space="6" w:color="808080"/>
      </w:pBdr>
      <w:spacing w:line="240" w:lineRule="atLeast"/>
      <w:jc w:val="center"/>
    </w:pPr>
    <w:rPr>
      <w:rFonts w:ascii="Garamond" w:hAnsi="Garamond"/>
      <w:b/>
      <w:caps/>
      <w:spacing w:val="40"/>
      <w:sz w:val="18"/>
    </w:rPr>
  </w:style>
  <w:style w:type="paragraph" w:customStyle="1" w:styleId="affffffffffffffffffffffffffffffffffffb">
    <w:name w:val="副题目 – 封页"/>
    <w:basedOn w:val="afffc"/>
    <w:rsid w:val="004E7083"/>
    <w:pPr>
      <w:ind w:firstLineChars="200" w:firstLine="200"/>
    </w:pPr>
    <w:rPr>
      <w:szCs w:val="24"/>
    </w:rPr>
  </w:style>
  <w:style w:type="paragraph" w:customStyle="1" w:styleId="affffffffffffffffffffffffffffffffffffc">
    <w:name w:val="封页标题"/>
    <w:basedOn w:val="affffffffffffffa"/>
    <w:next w:val="affffffffffffffffffffffffffffffffffffb"/>
    <w:rsid w:val="004E7083"/>
    <w:pPr>
      <w:spacing w:after="240" w:line="720" w:lineRule="atLeast"/>
      <w:jc w:val="center"/>
    </w:pPr>
    <w:rPr>
      <w:caps/>
      <w:spacing w:val="65"/>
      <w:sz w:val="64"/>
    </w:rPr>
  </w:style>
  <w:style w:type="paragraph" w:customStyle="1" w:styleId="affffffffffffffffffffffffffffffffffffd">
    <w:name w:val="基准目录样式"/>
    <w:basedOn w:val="afffc"/>
    <w:rsid w:val="004E7083"/>
    <w:pPr>
      <w:widowControl/>
      <w:tabs>
        <w:tab w:val="right" w:leader="dot" w:pos="-18551"/>
      </w:tabs>
      <w:spacing w:after="240" w:line="240" w:lineRule="atLeast"/>
      <w:ind w:firstLineChars="200" w:firstLine="200"/>
      <w:jc w:val="left"/>
    </w:pPr>
    <w:rPr>
      <w:rFonts w:ascii="Garamond" w:hAnsi="Garamond"/>
      <w:sz w:val="22"/>
      <w:szCs w:val="20"/>
    </w:rPr>
  </w:style>
  <w:style w:type="paragraph" w:customStyle="1" w:styleId="affffffffffffffffffffffffffffffffffffe">
    <w:name w:val="节标签"/>
    <w:basedOn w:val="affffffffffffffa"/>
    <w:next w:val="affff3"/>
    <w:rsid w:val="004E7083"/>
    <w:pPr>
      <w:pBdr>
        <w:bottom w:val="single" w:sz="6" w:space="24" w:color="808080"/>
      </w:pBdr>
      <w:spacing w:after="720"/>
      <w:jc w:val="center"/>
    </w:pPr>
    <w:rPr>
      <w:caps/>
      <w:spacing w:val="80"/>
      <w:sz w:val="48"/>
    </w:rPr>
  </w:style>
  <w:style w:type="paragraph" w:customStyle="1" w:styleId="afffffffffffffffffffffffffffffffffffff">
    <w:name w:val="首页脚样式"/>
    <w:basedOn w:val="affff6"/>
    <w:rsid w:val="004E7083"/>
    <w:pPr>
      <w:keepLines/>
      <w:widowControl/>
      <w:tabs>
        <w:tab w:val="clear" w:pos="4153"/>
        <w:tab w:val="clear" w:pos="8306"/>
        <w:tab w:val="right" w:pos="-18551"/>
        <w:tab w:val="right" w:pos="4320"/>
      </w:tabs>
      <w:snapToGrid/>
      <w:spacing w:before="600" w:line="240" w:lineRule="atLeast"/>
      <w:ind w:left="-840" w:right="-840" w:firstLineChars="200" w:firstLine="200"/>
      <w:jc w:val="center"/>
    </w:pPr>
    <w:rPr>
      <w:rFonts w:ascii="Garamond" w:hAnsi="Garamond"/>
      <w:smallCaps/>
      <w:spacing w:val="15"/>
      <w:sz w:val="24"/>
      <w:szCs w:val="20"/>
    </w:rPr>
  </w:style>
  <w:style w:type="paragraph" w:customStyle="1" w:styleId="afffffffffffffffffffffffffffffffffffff0">
    <w:name w:val="偶页脚样式"/>
    <w:basedOn w:val="affff6"/>
    <w:rsid w:val="004E7083"/>
    <w:pPr>
      <w:keepLines/>
      <w:widowControl/>
      <w:tabs>
        <w:tab w:val="clear" w:pos="4153"/>
        <w:tab w:val="clear" w:pos="8306"/>
        <w:tab w:val="right" w:pos="-18551"/>
        <w:tab w:val="right" w:pos="4320"/>
      </w:tabs>
      <w:snapToGrid/>
      <w:spacing w:before="600" w:line="240" w:lineRule="atLeast"/>
      <w:ind w:left="-840" w:right="-840" w:firstLineChars="200" w:firstLine="200"/>
      <w:jc w:val="center"/>
    </w:pPr>
    <w:rPr>
      <w:rFonts w:ascii="Garamond" w:hAnsi="Garamond"/>
      <w:smallCaps/>
      <w:spacing w:val="15"/>
      <w:sz w:val="24"/>
      <w:szCs w:val="20"/>
    </w:rPr>
  </w:style>
  <w:style w:type="paragraph" w:customStyle="1" w:styleId="afffffffffffffffffffffffffffffffffffff1">
    <w:name w:val="奇页脚样式"/>
    <w:basedOn w:val="affff6"/>
    <w:rsid w:val="004E7083"/>
    <w:pPr>
      <w:keepLines/>
      <w:widowControl/>
      <w:tabs>
        <w:tab w:val="clear" w:pos="4153"/>
        <w:tab w:val="clear" w:pos="8306"/>
        <w:tab w:val="right" w:pos="-18551"/>
        <w:tab w:val="right" w:pos="4320"/>
      </w:tabs>
      <w:snapToGrid/>
      <w:spacing w:before="600" w:line="240" w:lineRule="atLeast"/>
      <w:ind w:left="-840" w:right="-840" w:firstLineChars="200" w:firstLine="200"/>
      <w:jc w:val="center"/>
    </w:pPr>
    <w:rPr>
      <w:rFonts w:ascii="Garamond" w:hAnsi="Garamond"/>
      <w:smallCaps/>
      <w:spacing w:val="15"/>
      <w:sz w:val="24"/>
      <w:szCs w:val="20"/>
    </w:rPr>
  </w:style>
  <w:style w:type="paragraph" w:customStyle="1" w:styleId="afffffffffffffffffffffffffffffffffffff2">
    <w:name w:val="偶页页眉样式"/>
    <w:basedOn w:val="affff7"/>
    <w:rsid w:val="004E7083"/>
    <w:pPr>
      <w:keepLines/>
      <w:widowControl/>
      <w:pBdr>
        <w:bottom w:val="none" w:sz="0" w:space="0" w:color="auto"/>
      </w:pBdr>
      <w:tabs>
        <w:tab w:val="clear" w:pos="4153"/>
        <w:tab w:val="clear" w:pos="8306"/>
        <w:tab w:val="center" w:pos="-18551"/>
        <w:tab w:val="right" w:pos="4320"/>
      </w:tabs>
      <w:snapToGrid/>
      <w:spacing w:after="480" w:line="240" w:lineRule="atLeast"/>
      <w:ind w:firstLineChars="200" w:firstLine="200"/>
    </w:pPr>
    <w:rPr>
      <w:rFonts w:ascii="Garamond" w:hAnsi="Garamond"/>
      <w:i/>
      <w:spacing w:val="10"/>
      <w:sz w:val="21"/>
      <w:szCs w:val="20"/>
    </w:rPr>
  </w:style>
  <w:style w:type="paragraph" w:customStyle="1" w:styleId="afffffffffffffffffffffffffffffffffffff3">
    <w:name w:val="章节号"/>
    <w:basedOn w:val="affffffffffffffffffffffffffffffffffffe"/>
    <w:rsid w:val="004E7083"/>
  </w:style>
  <w:style w:type="paragraph" w:customStyle="1" w:styleId="afffffffffffffffffffffffffffffffffffff4">
    <w:name w:val="章节副题目"/>
    <w:basedOn w:val="afffffff"/>
    <w:rsid w:val="004E7083"/>
    <w:pPr>
      <w:keepNext/>
      <w:keepLines/>
      <w:widowControl/>
      <w:spacing w:before="140" w:after="420" w:line="240" w:lineRule="auto"/>
      <w:outlineLvl w:val="9"/>
    </w:pPr>
    <w:rPr>
      <w:rFonts w:ascii="Garamond" w:eastAsia="楷体_GB2312" w:hAnsi="Garamond"/>
      <w:b/>
      <w:smallCaps/>
      <w:spacing w:val="20"/>
      <w:kern w:val="20"/>
      <w:sz w:val="27"/>
      <w:szCs w:val="20"/>
    </w:rPr>
  </w:style>
  <w:style w:type="paragraph" w:customStyle="1" w:styleId="afffffffffffffffffffffffffffffffffffff5">
    <w:name w:val="部分题目"/>
    <w:basedOn w:val="affff9"/>
    <w:rsid w:val="004E7083"/>
    <w:pPr>
      <w:keepNext/>
      <w:keepLines/>
      <w:widowControl/>
      <w:spacing w:before="140" w:after="0"/>
      <w:outlineLvl w:val="9"/>
    </w:pPr>
    <w:rPr>
      <w:rFonts w:ascii="Garamond" w:hAnsi="Garamond" w:cs="Times New Roman"/>
      <w:b w:val="0"/>
      <w:bCs w:val="0"/>
      <w:caps/>
      <w:spacing w:val="60"/>
      <w:kern w:val="20"/>
      <w:sz w:val="44"/>
      <w:szCs w:val="20"/>
    </w:rPr>
  </w:style>
  <w:style w:type="paragraph" w:customStyle="1" w:styleId="afffffffffffffffffffffffffffffffffffff6">
    <w:name w:val="部分标签"/>
    <w:basedOn w:val="affffffffffffffffffffffffffffffffffffe"/>
    <w:rsid w:val="004E7083"/>
  </w:style>
  <w:style w:type="paragraph" w:customStyle="1" w:styleId="552">
    <w:name w:val="样式 小四 段前: 5 磅 段后: 5 磅 首行缩进:  2 字符"/>
    <w:basedOn w:val="afffc"/>
    <w:rsid w:val="004E7083"/>
    <w:pPr>
      <w:widowControl/>
      <w:ind w:firstLineChars="200" w:firstLine="200"/>
    </w:pPr>
    <w:rPr>
      <w:rFonts w:ascii="宋体" w:hAnsi="宋体"/>
      <w:sz w:val="28"/>
      <w:szCs w:val="20"/>
    </w:rPr>
  </w:style>
  <w:style w:type="character" w:customStyle="1" w:styleId="Charfffff3">
    <w:name w:val="方框标题 Char"/>
    <w:link w:val="affffffffffffffffffffffffffb"/>
    <w:locked/>
    <w:rsid w:val="004E7083"/>
    <w:rPr>
      <w:rFonts w:ascii="宋体" w:eastAsia="黑体" w:hAnsi="宋体"/>
      <w:b/>
      <w:sz w:val="24"/>
      <w:szCs w:val="21"/>
    </w:rPr>
  </w:style>
  <w:style w:type="paragraph" w:customStyle="1" w:styleId="gaojfzw">
    <w:name w:val="gaojf_zw"/>
    <w:basedOn w:val="afffc"/>
    <w:rsid w:val="004E7083"/>
    <w:pPr>
      <w:widowControl/>
      <w:spacing w:line="312" w:lineRule="auto"/>
      <w:ind w:firstLineChars="200" w:firstLine="720"/>
      <w:jc w:val="left"/>
    </w:pPr>
    <w:rPr>
      <w:rFonts w:ascii="宋体" w:hAnsi="宋体"/>
      <w:szCs w:val="24"/>
    </w:rPr>
  </w:style>
  <w:style w:type="paragraph" w:customStyle="1" w:styleId="ad">
    <w:name w:val="正文a）"/>
    <w:basedOn w:val="afffc"/>
    <w:rsid w:val="004E7083"/>
    <w:pPr>
      <w:numPr>
        <w:numId w:val="122"/>
      </w:numPr>
      <w:tabs>
        <w:tab w:val="clear" w:pos="425"/>
        <w:tab w:val="left" w:pos="360"/>
      </w:tabs>
      <w:spacing w:after="120"/>
      <w:ind w:left="0" w:firstLineChars="200" w:firstLine="200"/>
    </w:pPr>
    <w:rPr>
      <w:rFonts w:ascii="Arial" w:hAnsi="Arial"/>
      <w:szCs w:val="20"/>
    </w:rPr>
  </w:style>
  <w:style w:type="paragraph" w:customStyle="1" w:styleId="Def1">
    <w:name w:val="样式 Def1 首行缩进"/>
    <w:basedOn w:val="afffc"/>
    <w:rsid w:val="004E7083"/>
    <w:pPr>
      <w:ind w:firstLineChars="200" w:firstLine="560"/>
    </w:pPr>
    <w:rPr>
      <w:sz w:val="28"/>
      <w:szCs w:val="24"/>
    </w:rPr>
  </w:style>
  <w:style w:type="paragraph" w:customStyle="1" w:styleId="10124">
    <w:name w:val="样式 四号 黑色 首行缩进:  1.01 厘米 行距: 最小值 24 磅"/>
    <w:basedOn w:val="afffc"/>
    <w:rsid w:val="004E7083"/>
    <w:pPr>
      <w:numPr>
        <w:numId w:val="123"/>
      </w:numPr>
      <w:tabs>
        <w:tab w:val="clear" w:pos="2760"/>
        <w:tab w:val="left" w:pos="360"/>
      </w:tabs>
      <w:spacing w:line="480" w:lineRule="atLeast"/>
      <w:ind w:left="0" w:firstLineChars="200" w:firstLine="200"/>
    </w:pPr>
    <w:rPr>
      <w:rFonts w:cs="宋体"/>
      <w:color w:val="000000"/>
      <w:sz w:val="28"/>
      <w:szCs w:val="20"/>
    </w:rPr>
  </w:style>
  <w:style w:type="paragraph" w:customStyle="1" w:styleId="af">
    <w:name w:val="列举"/>
    <w:basedOn w:val="afffc"/>
    <w:rsid w:val="004E7083"/>
    <w:pPr>
      <w:numPr>
        <w:numId w:val="124"/>
      </w:numPr>
      <w:tabs>
        <w:tab w:val="clear" w:pos="420"/>
        <w:tab w:val="left" w:pos="360"/>
      </w:tabs>
      <w:ind w:left="0" w:firstLineChars="200" w:firstLine="200"/>
    </w:pPr>
    <w:rPr>
      <w:rFonts w:ascii="宋体"/>
      <w:sz w:val="28"/>
      <w:szCs w:val="24"/>
    </w:rPr>
  </w:style>
  <w:style w:type="paragraph" w:customStyle="1" w:styleId="04">
    <w:name w:val="正文 0"/>
    <w:basedOn w:val="afffc"/>
    <w:rsid w:val="004E7083"/>
    <w:pPr>
      <w:widowControl/>
      <w:tabs>
        <w:tab w:val="left" w:pos="540"/>
        <w:tab w:val="left" w:pos="1620"/>
        <w:tab w:val="left" w:pos="2700"/>
        <w:tab w:val="left" w:pos="3780"/>
        <w:tab w:val="left" w:pos="4860"/>
        <w:tab w:val="left" w:pos="5940"/>
        <w:tab w:val="left" w:pos="7020"/>
        <w:tab w:val="left" w:pos="8100"/>
      </w:tabs>
      <w:spacing w:before="120" w:afterLines="50"/>
      <w:ind w:firstLineChars="200" w:firstLine="482"/>
    </w:pPr>
    <w:rPr>
      <w:rFonts w:ascii="Garamond" w:hAnsi="Garamond"/>
      <w:szCs w:val="20"/>
    </w:rPr>
  </w:style>
  <w:style w:type="paragraph" w:customStyle="1" w:styleId="CharCharChar2CharCharChar2">
    <w:name w:val="Char Char Char2 Char Char Char2"/>
    <w:basedOn w:val="afffc"/>
    <w:rsid w:val="004E7083"/>
    <w:pPr>
      <w:adjustRightInd w:val="0"/>
      <w:ind w:firstLineChars="200" w:firstLine="200"/>
    </w:pPr>
    <w:rPr>
      <w:szCs w:val="20"/>
    </w:rPr>
  </w:style>
  <w:style w:type="character" w:customStyle="1" w:styleId="Charffe">
    <w:name w:val="正文段落 Char"/>
    <w:link w:val="afffffffffffb"/>
    <w:locked/>
    <w:rsid w:val="004E7083"/>
    <w:rPr>
      <w:rFonts w:cs="宋体"/>
      <w:sz w:val="24"/>
    </w:rPr>
  </w:style>
  <w:style w:type="character" w:customStyle="1" w:styleId="Charfffffff7">
    <w:name w:val="加点正文缩进 Char"/>
    <w:link w:val="af1"/>
    <w:locked/>
    <w:rsid w:val="004E7083"/>
    <w:rPr>
      <w:sz w:val="24"/>
      <w:szCs w:val="24"/>
    </w:rPr>
  </w:style>
  <w:style w:type="paragraph" w:customStyle="1" w:styleId="af1">
    <w:name w:val="加点正文缩进"/>
    <w:basedOn w:val="afffc"/>
    <w:link w:val="Charfffffff7"/>
    <w:rsid w:val="004E7083"/>
    <w:pPr>
      <w:numPr>
        <w:numId w:val="125"/>
      </w:numPr>
      <w:spacing w:line="300" w:lineRule="auto"/>
      <w:ind w:firstLineChars="200" w:firstLine="200"/>
    </w:pPr>
    <w:rPr>
      <w:szCs w:val="24"/>
    </w:rPr>
  </w:style>
  <w:style w:type="paragraph" w:customStyle="1" w:styleId="1ffffffd">
    <w:name w:val="二级目录1"/>
    <w:basedOn w:val="afffc"/>
    <w:next w:val="afffc"/>
    <w:rsid w:val="004E7083"/>
    <w:pPr>
      <w:spacing w:before="320" w:after="240" w:line="312" w:lineRule="auto"/>
      <w:ind w:firstLineChars="200" w:firstLine="200"/>
      <w:jc w:val="left"/>
    </w:pPr>
    <w:rPr>
      <w:rFonts w:cs="宋体"/>
      <w:b/>
      <w:sz w:val="30"/>
      <w:szCs w:val="20"/>
    </w:rPr>
  </w:style>
  <w:style w:type="paragraph" w:customStyle="1" w:styleId="afffffffffffffffffffffffffffffffffffff7">
    <w:name w:val="二级目录"/>
    <w:basedOn w:val="afffc"/>
    <w:next w:val="afffc"/>
    <w:rsid w:val="004E7083"/>
    <w:pPr>
      <w:widowControl/>
      <w:tabs>
        <w:tab w:val="left" w:pos="240"/>
      </w:tabs>
      <w:snapToGrid w:val="0"/>
      <w:spacing w:before="400" w:after="320" w:line="312" w:lineRule="auto"/>
      <w:ind w:firstLineChars="200" w:firstLine="200"/>
      <w:jc w:val="left"/>
    </w:pPr>
    <w:rPr>
      <w:rFonts w:eastAsia="黑体"/>
      <w:sz w:val="30"/>
      <w:szCs w:val="24"/>
    </w:rPr>
  </w:style>
  <w:style w:type="paragraph" w:customStyle="1" w:styleId="3H3h33rdlevelLevel3Headl3CTHeading3-oldISO2">
    <w:name w:val="样式 标题 3H3h33rd levelLevel 3 Headl3CTHeading 3 - oldISO2..."/>
    <w:basedOn w:val="31"/>
    <w:rsid w:val="004E7083"/>
    <w:pPr>
      <w:widowControl/>
      <w:numPr>
        <w:ilvl w:val="0"/>
        <w:numId w:val="0"/>
      </w:numPr>
      <w:tabs>
        <w:tab w:val="left" w:pos="709"/>
        <w:tab w:val="left" w:pos="1418"/>
      </w:tabs>
      <w:snapToGrid w:val="0"/>
      <w:spacing w:before="320" w:after="240" w:line="312" w:lineRule="auto"/>
      <w:ind w:left="709" w:hanging="709"/>
      <w:jc w:val="left"/>
    </w:pPr>
    <w:rPr>
      <w:rFonts w:hAnsi="Times New Roman" w:cs="宋体"/>
      <w:b w:val="0"/>
      <w:sz w:val="30"/>
      <w:szCs w:val="20"/>
    </w:rPr>
  </w:style>
  <w:style w:type="paragraph" w:customStyle="1" w:styleId="3H3h33rdlevelLevel3Headl3CTHeading3-oldISO21">
    <w:name w:val="样式 标题 3H3h33rd levelLevel 3 Headl3CTHeading 3 - oldISO2...1"/>
    <w:basedOn w:val="31"/>
    <w:rsid w:val="004E7083"/>
    <w:pPr>
      <w:widowControl/>
      <w:numPr>
        <w:ilvl w:val="0"/>
        <w:numId w:val="0"/>
      </w:numPr>
      <w:tabs>
        <w:tab w:val="left" w:pos="709"/>
        <w:tab w:val="left" w:pos="1418"/>
      </w:tabs>
      <w:snapToGrid w:val="0"/>
      <w:spacing w:before="240" w:after="60" w:line="312" w:lineRule="auto"/>
      <w:ind w:left="709" w:hanging="709"/>
      <w:jc w:val="left"/>
    </w:pPr>
    <w:rPr>
      <w:rFonts w:hAnsi="Times New Roman" w:cs="宋体"/>
      <w:b w:val="0"/>
      <w:sz w:val="30"/>
      <w:szCs w:val="20"/>
    </w:rPr>
  </w:style>
  <w:style w:type="paragraph" w:customStyle="1" w:styleId="22CharH2h22Header2l2Level2HeadSmallChapter">
    <w:name w:val="样式 标题 2标题 2 CharH2h22Header 2l2Level 2 HeadSmall Chapter..."/>
    <w:basedOn w:val="23"/>
    <w:rsid w:val="004E7083"/>
    <w:pPr>
      <w:widowControl/>
      <w:numPr>
        <w:ilvl w:val="0"/>
        <w:numId w:val="0"/>
      </w:numPr>
      <w:tabs>
        <w:tab w:val="left" w:pos="240"/>
        <w:tab w:val="left" w:pos="567"/>
        <w:tab w:val="left" w:pos="992"/>
      </w:tabs>
      <w:snapToGrid w:val="0"/>
      <w:spacing w:before="400" w:after="320" w:line="312" w:lineRule="auto"/>
      <w:ind w:left="567" w:hanging="567"/>
      <w:jc w:val="left"/>
    </w:pPr>
    <w:rPr>
      <w:rFonts w:cs="宋体"/>
      <w:b w:val="0"/>
      <w:noProof/>
      <w:sz w:val="32"/>
      <w:szCs w:val="20"/>
      <w:lang w:bidi="ar-SA"/>
    </w:rPr>
  </w:style>
  <w:style w:type="paragraph" w:customStyle="1" w:styleId="3H3h33rdlevelLevel3Headl3CTHeading3-oldISO22">
    <w:name w:val="样式 标题 3H3h33rd levelLevel 3 Headl3CTHeading 3 - oldISO2...2"/>
    <w:basedOn w:val="31"/>
    <w:rsid w:val="004E7083"/>
    <w:pPr>
      <w:widowControl/>
      <w:numPr>
        <w:ilvl w:val="0"/>
        <w:numId w:val="0"/>
      </w:numPr>
      <w:tabs>
        <w:tab w:val="left" w:pos="709"/>
        <w:tab w:val="left" w:pos="1418"/>
      </w:tabs>
      <w:snapToGrid w:val="0"/>
      <w:spacing w:before="320" w:after="240" w:line="312" w:lineRule="auto"/>
      <w:ind w:left="709" w:hanging="709"/>
      <w:jc w:val="left"/>
    </w:pPr>
    <w:rPr>
      <w:rFonts w:ascii="宋体" w:cs="宋体"/>
      <w:b w:val="0"/>
      <w:bCs w:val="0"/>
      <w:sz w:val="30"/>
      <w:szCs w:val="20"/>
    </w:rPr>
  </w:style>
  <w:style w:type="paragraph" w:customStyle="1" w:styleId="2ffffff7">
    <w:name w:val="奥格标题2"/>
    <w:basedOn w:val="afffc"/>
    <w:rsid w:val="004E7083"/>
    <w:pPr>
      <w:spacing w:before="480" w:after="360"/>
      <w:ind w:firstLineChars="200" w:firstLine="200"/>
      <w:jc w:val="left"/>
    </w:pPr>
    <w:rPr>
      <w:rFonts w:eastAsia="黑体"/>
      <w:sz w:val="30"/>
      <w:szCs w:val="24"/>
    </w:rPr>
  </w:style>
  <w:style w:type="paragraph" w:customStyle="1" w:styleId="3fff4">
    <w:name w:val="奥格标题3"/>
    <w:basedOn w:val="afffc"/>
    <w:rsid w:val="004E7083"/>
    <w:pPr>
      <w:spacing w:before="360" w:after="240"/>
      <w:ind w:firstLineChars="200" w:firstLine="200"/>
      <w:jc w:val="left"/>
    </w:pPr>
    <w:rPr>
      <w:rFonts w:eastAsia="黑体"/>
      <w:sz w:val="28"/>
      <w:szCs w:val="24"/>
    </w:rPr>
  </w:style>
  <w:style w:type="paragraph" w:customStyle="1" w:styleId="afffffffffffffffffffffffffffffffffffff8">
    <w:name w:val="奥格表格与图表标题"/>
    <w:basedOn w:val="afffffffffffffffffffffffffffffff8"/>
    <w:rsid w:val="004E7083"/>
    <w:pPr>
      <w:spacing w:beforeLines="100" w:afterLines="50" w:line="240" w:lineRule="auto"/>
      <w:ind w:firstLineChars="0" w:firstLine="0"/>
      <w:jc w:val="center"/>
    </w:pPr>
  </w:style>
  <w:style w:type="paragraph" w:customStyle="1" w:styleId="4ff6">
    <w:name w:val="奥格标题4"/>
    <w:basedOn w:val="afffc"/>
    <w:rsid w:val="004E7083"/>
    <w:pPr>
      <w:spacing w:before="240" w:after="120"/>
      <w:ind w:firstLineChars="200" w:firstLine="200"/>
      <w:jc w:val="left"/>
    </w:pPr>
    <w:rPr>
      <w:rFonts w:eastAsia="黑体"/>
      <w:szCs w:val="24"/>
    </w:rPr>
  </w:style>
  <w:style w:type="paragraph" w:customStyle="1" w:styleId="afffffffffffffffffffffffffffffffffffff9">
    <w:name w:val="奥格表格内容"/>
    <w:basedOn w:val="afffc"/>
    <w:rsid w:val="004E7083"/>
    <w:pPr>
      <w:spacing w:beforeLines="30"/>
      <w:ind w:firstLineChars="200" w:firstLine="200"/>
      <w:jc w:val="center"/>
    </w:pPr>
    <w:rPr>
      <w:sz w:val="28"/>
      <w:szCs w:val="24"/>
    </w:rPr>
  </w:style>
  <w:style w:type="character" w:customStyle="1" w:styleId="CharCharffd">
    <w:name w:val="样式 标书的正文 + 两端对齐 Char Char"/>
    <w:link w:val="Charfffffff8"/>
    <w:locked/>
    <w:rsid w:val="004E7083"/>
    <w:rPr>
      <w:rFonts w:ascii="宋体" w:hAnsi="宋体" w:cs="宋体"/>
    </w:rPr>
  </w:style>
  <w:style w:type="paragraph" w:customStyle="1" w:styleId="Charfffffff8">
    <w:name w:val="样式 标书的正文 + 两端对齐 Char"/>
    <w:basedOn w:val="affff3"/>
    <w:next w:val="affff3"/>
    <w:link w:val="CharCharffd"/>
    <w:rsid w:val="004E7083"/>
    <w:pPr>
      <w:spacing w:after="0" w:line="312" w:lineRule="auto"/>
      <w:ind w:left="198" w:firstLineChars="200" w:firstLine="200"/>
    </w:pPr>
    <w:rPr>
      <w:rFonts w:ascii="宋体" w:hAnsi="宋体" w:cs="宋体"/>
      <w:sz w:val="20"/>
      <w:szCs w:val="20"/>
    </w:rPr>
  </w:style>
  <w:style w:type="character" w:customStyle="1" w:styleId="CharCharCharCharChar">
    <w:name w:val="标书的正文 Char Char Char Char Char"/>
    <w:link w:val="CharCharCharChar9"/>
    <w:locked/>
    <w:rsid w:val="004E7083"/>
    <w:rPr>
      <w:rFonts w:ascii="宋体" w:hAnsi="宋体"/>
      <w:szCs w:val="24"/>
    </w:rPr>
  </w:style>
  <w:style w:type="paragraph" w:customStyle="1" w:styleId="CharCharCharChar9">
    <w:name w:val="标书的正文 Char Char Char Char"/>
    <w:basedOn w:val="afffc"/>
    <w:link w:val="CharCharCharCharChar"/>
    <w:rsid w:val="004E7083"/>
    <w:pPr>
      <w:spacing w:line="312" w:lineRule="auto"/>
      <w:ind w:firstLineChars="200" w:firstLine="200"/>
      <w:jc w:val="left"/>
    </w:pPr>
    <w:rPr>
      <w:rFonts w:ascii="宋体" w:hAnsi="宋体"/>
      <w:sz w:val="20"/>
      <w:szCs w:val="24"/>
    </w:rPr>
  </w:style>
  <w:style w:type="paragraph" w:customStyle="1" w:styleId="CharCharCharb">
    <w:name w:val="标书的正文 Char Char Char"/>
    <w:basedOn w:val="afffc"/>
    <w:rsid w:val="004E7083"/>
    <w:pPr>
      <w:spacing w:line="312" w:lineRule="auto"/>
      <w:ind w:firstLineChars="200" w:firstLine="200"/>
      <w:jc w:val="left"/>
    </w:pPr>
    <w:rPr>
      <w:rFonts w:ascii="宋体" w:hAnsi="宋体"/>
      <w:sz w:val="28"/>
      <w:szCs w:val="20"/>
    </w:rPr>
  </w:style>
  <w:style w:type="character" w:customStyle="1" w:styleId="6Char3">
    <w:name w:val="样式 6 + 宋体 Char"/>
    <w:link w:val="6f6"/>
    <w:locked/>
    <w:rsid w:val="004E7083"/>
    <w:rPr>
      <w:rFonts w:ascii="宋体" w:hAnsi="宋体"/>
      <w:b/>
      <w:bCs/>
      <w:szCs w:val="24"/>
    </w:rPr>
  </w:style>
  <w:style w:type="paragraph" w:customStyle="1" w:styleId="6f6">
    <w:name w:val="样式 6 + 宋体"/>
    <w:basedOn w:val="6"/>
    <w:link w:val="6Char3"/>
    <w:rsid w:val="004E7083"/>
    <w:pPr>
      <w:keepNext w:val="0"/>
      <w:keepLines w:val="0"/>
      <w:numPr>
        <w:ilvl w:val="0"/>
        <w:numId w:val="0"/>
      </w:numPr>
      <w:tabs>
        <w:tab w:val="left" w:pos="1134"/>
        <w:tab w:val="left" w:pos="3260"/>
      </w:tabs>
      <w:spacing w:line="240" w:lineRule="auto"/>
      <w:ind w:left="1134" w:firstLine="454"/>
      <w:outlineLvl w:val="9"/>
    </w:pPr>
    <w:rPr>
      <w:rFonts w:ascii="宋体" w:hAnsi="宋体"/>
      <w:kern w:val="0"/>
      <w:sz w:val="20"/>
    </w:rPr>
  </w:style>
  <w:style w:type="paragraph" w:customStyle="1" w:styleId="afffffffffffffffffffffffffffffffffffffa">
    <w:name w:val="表级样式"/>
    <w:basedOn w:val="afffc"/>
    <w:rsid w:val="004E7083"/>
    <w:pPr>
      <w:ind w:firstLineChars="200" w:firstLine="200"/>
      <w:jc w:val="center"/>
      <w:outlineLvl w:val="7"/>
    </w:pPr>
    <w:rPr>
      <w:sz w:val="28"/>
    </w:rPr>
  </w:style>
  <w:style w:type="paragraph" w:customStyle="1" w:styleId="afffffffffffffffffffffffffffffffffffffb">
    <w:name w:val="四级样式"/>
    <w:basedOn w:val="afffc"/>
    <w:rsid w:val="004E7083"/>
    <w:pPr>
      <w:spacing w:before="320" w:after="240"/>
      <w:ind w:firstLineChars="200" w:firstLine="200"/>
      <w:outlineLvl w:val="3"/>
    </w:pPr>
    <w:rPr>
      <w:rFonts w:ascii="宋体" w:hAnsi="宋体"/>
      <w:b/>
      <w:sz w:val="30"/>
      <w:szCs w:val="28"/>
    </w:rPr>
  </w:style>
  <w:style w:type="paragraph" w:customStyle="1" w:styleId="afffffffffffffffffffffffffffffffffffffc">
    <w:name w:val="三级样式"/>
    <w:basedOn w:val="afffc"/>
    <w:rsid w:val="004E7083"/>
    <w:pPr>
      <w:spacing w:before="400" w:after="320"/>
      <w:ind w:firstLineChars="200" w:firstLine="200"/>
      <w:outlineLvl w:val="2"/>
    </w:pPr>
    <w:rPr>
      <w:b/>
      <w:sz w:val="32"/>
      <w:szCs w:val="24"/>
    </w:rPr>
  </w:style>
  <w:style w:type="character" w:customStyle="1" w:styleId="Charfffffff9">
    <w:name w:val="图级样式 Char"/>
    <w:link w:val="afffffffffffffffffffffffffffffffffffffd"/>
    <w:locked/>
    <w:rsid w:val="004E7083"/>
    <w:rPr>
      <w:rFonts w:ascii="宋体" w:hAnsi="宋体"/>
      <w:szCs w:val="24"/>
    </w:rPr>
  </w:style>
  <w:style w:type="paragraph" w:customStyle="1" w:styleId="afffffffffffffffffffffffffffffffffffffd">
    <w:name w:val="图级样式"/>
    <w:basedOn w:val="afffc"/>
    <w:link w:val="Charfffffff9"/>
    <w:rsid w:val="004E7083"/>
    <w:pPr>
      <w:widowControl/>
      <w:snapToGrid w:val="0"/>
      <w:ind w:firstLineChars="200" w:firstLine="200"/>
      <w:jc w:val="center"/>
      <w:outlineLvl w:val="6"/>
    </w:pPr>
    <w:rPr>
      <w:rFonts w:ascii="宋体" w:hAnsi="宋体"/>
      <w:sz w:val="20"/>
      <w:szCs w:val="24"/>
    </w:rPr>
  </w:style>
  <w:style w:type="paragraph" w:customStyle="1" w:styleId="wellhope">
    <w:name w:val="wellhope正文"/>
    <w:basedOn w:val="afffc"/>
    <w:rsid w:val="004E7083"/>
    <w:pPr>
      <w:spacing w:before="60" w:after="60"/>
      <w:ind w:firstLineChars="200" w:firstLine="425"/>
    </w:pPr>
    <w:rPr>
      <w:szCs w:val="20"/>
    </w:rPr>
  </w:style>
  <w:style w:type="paragraph" w:customStyle="1" w:styleId="06">
    <w:name w:val="0"/>
    <w:basedOn w:val="afffc"/>
    <w:rsid w:val="004E7083"/>
    <w:pPr>
      <w:widowControl/>
      <w:snapToGrid w:val="0"/>
      <w:ind w:firstLineChars="200" w:firstLine="200"/>
    </w:pPr>
    <w:rPr>
      <w:sz w:val="28"/>
    </w:rPr>
  </w:style>
  <w:style w:type="paragraph" w:customStyle="1" w:styleId="af8">
    <w:name w:val="样式 (西文) 宋体 小一 加粗"/>
    <w:basedOn w:val="14"/>
    <w:rsid w:val="004E7083"/>
    <w:pPr>
      <w:keepLines/>
      <w:numPr>
        <w:numId w:val="126"/>
      </w:numPr>
      <w:tabs>
        <w:tab w:val="left" w:pos="360"/>
        <w:tab w:val="left" w:pos="3360"/>
        <w:tab w:val="left" w:pos="3720"/>
      </w:tabs>
      <w:spacing w:beforeLines="0" w:before="600" w:afterLines="0" w:after="480"/>
      <w:ind w:leftChars="-4" w:left="-4" w:firstLineChars="200" w:firstLine="200"/>
      <w:jc w:val="both"/>
    </w:pPr>
    <w:rPr>
      <w:rFonts w:ascii="宋体" w:eastAsia="宋体" w:hAnsi="宋体"/>
      <w:kern w:val="44"/>
      <w:sz w:val="48"/>
      <w:szCs w:val="48"/>
    </w:rPr>
  </w:style>
  <w:style w:type="paragraph" w:customStyle="1" w:styleId="ParaCharCharCharCharChar">
    <w:name w:val="默认段落字体 Para Char Char Char Char Char"/>
    <w:basedOn w:val="afffc"/>
    <w:rsid w:val="004E7083"/>
    <w:pPr>
      <w:adjustRightInd w:val="0"/>
      <w:ind w:firstLineChars="200" w:firstLine="200"/>
    </w:pPr>
    <w:rPr>
      <w:szCs w:val="24"/>
    </w:rPr>
  </w:style>
  <w:style w:type="paragraph" w:customStyle="1" w:styleId="afffffffffffffffffffffffffffffffffffffe">
    <w:name w:val="括号标题"/>
    <w:basedOn w:val="afffc"/>
    <w:next w:val="My4"/>
    <w:rsid w:val="004E7083"/>
    <w:pPr>
      <w:ind w:firstLineChars="200" w:firstLine="200"/>
      <w:jc w:val="center"/>
    </w:pPr>
    <w:rPr>
      <w:b/>
      <w:szCs w:val="24"/>
    </w:rPr>
  </w:style>
  <w:style w:type="paragraph" w:customStyle="1" w:styleId="affffffffffffffffffffffffffffffffffffff">
    <w:name w:val="截图"/>
    <w:rsid w:val="004E7083"/>
    <w:rPr>
      <w:rFonts w:ascii="Arial" w:hAnsi="Arial"/>
      <w:bCs/>
      <w:sz w:val="24"/>
      <w:szCs w:val="21"/>
    </w:rPr>
  </w:style>
  <w:style w:type="paragraph" w:customStyle="1" w:styleId="affffffffffffffffffffffffffffffffffffff0">
    <w:name w:val="我的段落"/>
    <w:basedOn w:val="afffc"/>
    <w:rsid w:val="004E7083"/>
    <w:pPr>
      <w:ind w:firstLineChars="200" w:firstLine="200"/>
    </w:pPr>
    <w:rPr>
      <w:sz w:val="28"/>
      <w:szCs w:val="24"/>
    </w:rPr>
  </w:style>
  <w:style w:type="paragraph" w:customStyle="1" w:styleId="afff9">
    <w:name w:val="正文缩进带符号"/>
    <w:rsid w:val="004E7083"/>
    <w:pPr>
      <w:numPr>
        <w:numId w:val="127"/>
      </w:numPr>
      <w:tabs>
        <w:tab w:val="clear" w:pos="420"/>
        <w:tab w:val="left" w:pos="840"/>
      </w:tabs>
      <w:spacing w:line="360" w:lineRule="auto"/>
      <w:ind w:leftChars="200" w:left="840"/>
      <w:jc w:val="both"/>
    </w:pPr>
    <w:rPr>
      <w:sz w:val="24"/>
    </w:rPr>
  </w:style>
  <w:style w:type="paragraph" w:customStyle="1" w:styleId="1ffffffe">
    <w:name w:val="打对勾的标号1"/>
    <w:basedOn w:val="afffc"/>
    <w:rsid w:val="004E7083"/>
    <w:pPr>
      <w:tabs>
        <w:tab w:val="left" w:pos="0"/>
      </w:tabs>
      <w:adjustRightInd w:val="0"/>
      <w:snapToGrid w:val="0"/>
      <w:ind w:firstLineChars="200" w:firstLine="200"/>
    </w:pPr>
    <w:rPr>
      <w:sz w:val="28"/>
      <w:szCs w:val="20"/>
      <w:lang w:eastAsia="en-US"/>
    </w:rPr>
  </w:style>
  <w:style w:type="paragraph" w:customStyle="1" w:styleId="2h2Heading2HiddenHeading2CCBSheading22H2">
    <w:name w:val="样式 标题 2h2Heading 2 HiddenHeading 2 CCBSheading 2第一章 标题 2H2..."/>
    <w:basedOn w:val="23"/>
    <w:rsid w:val="004E7083"/>
    <w:pPr>
      <w:keepLines w:val="0"/>
      <w:widowControl/>
      <w:numPr>
        <w:ilvl w:val="0"/>
        <w:numId w:val="0"/>
      </w:numPr>
      <w:tabs>
        <w:tab w:val="left" w:pos="240"/>
      </w:tabs>
      <w:snapToGrid w:val="0"/>
      <w:spacing w:before="480" w:after="360" w:line="312" w:lineRule="auto"/>
      <w:ind w:left="992"/>
      <w:jc w:val="left"/>
    </w:pPr>
    <w:rPr>
      <w:rFonts w:eastAsia="楷体_GB2312" w:cs="宋体"/>
      <w:bCs w:val="0"/>
      <w:noProof/>
      <w:sz w:val="32"/>
      <w:szCs w:val="20"/>
      <w:lang w:bidi="ar-SA"/>
    </w:rPr>
  </w:style>
  <w:style w:type="paragraph" w:customStyle="1" w:styleId="1PIM1H1propappheading1appheading11appheading1">
    <w:name w:val="样式 标题 1PIM 1H1propapp heading 1app heading 11app heading 1..."/>
    <w:basedOn w:val="afffc"/>
    <w:rsid w:val="004E7083"/>
    <w:pPr>
      <w:ind w:firstLineChars="200" w:firstLine="200"/>
    </w:pPr>
    <w:rPr>
      <w:sz w:val="28"/>
      <w:szCs w:val="24"/>
    </w:rPr>
  </w:style>
  <w:style w:type="paragraph" w:customStyle="1" w:styleId="affffffffffffffffffffffffffffffffffffff1">
    <w:name w:val="表格内正文"/>
    <w:basedOn w:val="My4"/>
    <w:rsid w:val="004E7083"/>
    <w:pPr>
      <w:tabs>
        <w:tab w:val="left" w:pos="0"/>
      </w:tabs>
      <w:adjustRightInd w:val="0"/>
      <w:snapToGrid w:val="0"/>
      <w:spacing w:line="0" w:lineRule="atLeast"/>
      <w:ind w:firstLineChars="0" w:firstLine="0"/>
    </w:pPr>
    <w:rPr>
      <w:rFonts w:ascii="宋体" w:hAnsi="宋体"/>
      <w:bCs/>
      <w:caps/>
      <w:sz w:val="21"/>
      <w:szCs w:val="21"/>
    </w:rPr>
  </w:style>
  <w:style w:type="paragraph" w:customStyle="1" w:styleId="3fff5">
    <w:name w:val="3级标题"/>
    <w:basedOn w:val="41"/>
    <w:next w:val="afffc"/>
    <w:rsid w:val="004E7083"/>
    <w:pPr>
      <w:widowControl/>
      <w:numPr>
        <w:ilvl w:val="0"/>
        <w:numId w:val="0"/>
      </w:numPr>
      <w:snapToGrid w:val="0"/>
      <w:spacing w:beforeLines="50" w:before="280" w:afterLines="50" w:after="290" w:line="240" w:lineRule="auto"/>
      <w:ind w:rightChars="-241" w:right="-578"/>
      <w:outlineLvl w:val="2"/>
    </w:pPr>
    <w:rPr>
      <w:rFonts w:ascii="宋体" w:hAnsi="宋体"/>
      <w:sz w:val="28"/>
      <w:szCs w:val="24"/>
    </w:rPr>
  </w:style>
  <w:style w:type="paragraph" w:customStyle="1" w:styleId="affffffffffffffffffffffffffffffffffffff2">
    <w:name w:val="小点"/>
    <w:basedOn w:val="My4"/>
    <w:rsid w:val="004E7083"/>
    <w:pPr>
      <w:tabs>
        <w:tab w:val="left" w:pos="360"/>
        <w:tab w:val="left" w:pos="1680"/>
        <w:tab w:val="left" w:pos="2356"/>
      </w:tabs>
      <w:adjustRightInd w:val="0"/>
      <w:snapToGrid w:val="0"/>
      <w:spacing w:beforeLines="50"/>
      <w:ind w:left="1984" w:firstLineChars="0" w:firstLine="0"/>
    </w:pPr>
    <w:rPr>
      <w:rFonts w:ascii="Arial" w:hAnsi="Arial"/>
      <w:b/>
      <w:bCs/>
      <w:szCs w:val="21"/>
    </w:rPr>
  </w:style>
  <w:style w:type="paragraph" w:customStyle="1" w:styleId="affffffffffffffffffffffffffffffffffffff3">
    <w:name w:val="居中"/>
    <w:rsid w:val="004E7083"/>
    <w:rPr>
      <w:sz w:val="21"/>
      <w:szCs w:val="24"/>
    </w:rPr>
  </w:style>
  <w:style w:type="paragraph" w:customStyle="1" w:styleId="affffffffffffffffffffffffffffffffffffff4">
    <w:name w:val="投标文件正文"/>
    <w:rsid w:val="004E7083"/>
    <w:pPr>
      <w:spacing w:line="360" w:lineRule="auto"/>
      <w:ind w:firstLineChars="200" w:firstLine="200"/>
      <w:jc w:val="both"/>
    </w:pPr>
    <w:rPr>
      <w:sz w:val="24"/>
      <w:szCs w:val="24"/>
    </w:rPr>
  </w:style>
  <w:style w:type="paragraph" w:customStyle="1" w:styleId="050">
    <w:name w:val="样式 图标题 + 小四 段后: 0.5 行 首行缩进:  0 字符"/>
    <w:basedOn w:val="7"/>
    <w:rsid w:val="004E7083"/>
    <w:pPr>
      <w:numPr>
        <w:ilvl w:val="0"/>
        <w:numId w:val="0"/>
      </w:numPr>
      <w:spacing w:before="240" w:line="319" w:lineRule="auto"/>
      <w:jc w:val="center"/>
    </w:pPr>
    <w:rPr>
      <w:rFonts w:ascii="宋体" w:hAnsi="宋体" w:cs="宋体"/>
      <w:szCs w:val="20"/>
    </w:rPr>
  </w:style>
  <w:style w:type="paragraph" w:customStyle="1" w:styleId="08513">
    <w:name w:val="样式 宋体 小四 首行缩进:  0.85 厘米 行距: 多倍行距 1.3 字行"/>
    <w:basedOn w:val="afffc"/>
    <w:rsid w:val="004E7083"/>
    <w:pPr>
      <w:spacing w:line="312" w:lineRule="auto"/>
      <w:ind w:firstLineChars="200" w:firstLine="480"/>
    </w:pPr>
    <w:rPr>
      <w:rFonts w:ascii="宋体" w:hAnsi="宋体" w:cs="宋体"/>
      <w:szCs w:val="20"/>
    </w:rPr>
  </w:style>
  <w:style w:type="paragraph" w:customStyle="1" w:styleId="4ff7">
    <w:name w:val="标题4正"/>
    <w:basedOn w:val="41"/>
    <w:rsid w:val="004E7083"/>
    <w:pPr>
      <w:widowControl/>
      <w:numPr>
        <w:ilvl w:val="0"/>
        <w:numId w:val="0"/>
      </w:numPr>
      <w:tabs>
        <w:tab w:val="left" w:pos="2356"/>
      </w:tabs>
      <w:snapToGrid w:val="0"/>
      <w:spacing w:beforeLines="100" w:before="280" w:afterLines="50" w:after="290" w:line="312" w:lineRule="auto"/>
      <w:ind w:left="1984" w:rightChars="-241" w:right="-241" w:hanging="708"/>
    </w:pPr>
    <w:rPr>
      <w:rFonts w:eastAsia="楷体_GB2312"/>
      <w:b w:val="0"/>
      <w:sz w:val="30"/>
      <w:szCs w:val="30"/>
    </w:rPr>
  </w:style>
  <w:style w:type="paragraph" w:customStyle="1" w:styleId="2ffffff8">
    <w:name w:val="元正正文标题2"/>
    <w:basedOn w:val="41"/>
    <w:rsid w:val="004E7083"/>
    <w:pPr>
      <w:keepNext w:val="0"/>
      <w:keepLines w:val="0"/>
      <w:widowControl/>
      <w:numPr>
        <w:ilvl w:val="0"/>
        <w:numId w:val="0"/>
      </w:numPr>
      <w:tabs>
        <w:tab w:val="left" w:pos="2356"/>
      </w:tabs>
      <w:adjustRightInd w:val="0"/>
      <w:snapToGrid w:val="0"/>
      <w:spacing w:beforeLines="100" w:before="280" w:afterLines="50" w:after="290" w:line="300" w:lineRule="auto"/>
      <w:ind w:left="1984" w:rightChars="-241" w:right="-578" w:hanging="708"/>
      <w:jc w:val="center"/>
      <w:outlineLvl w:val="9"/>
    </w:pPr>
    <w:rPr>
      <w:rFonts w:ascii="宋体" w:hAnsi="宋体"/>
      <w:b w:val="0"/>
      <w:bCs w:val="0"/>
      <w:sz w:val="30"/>
      <w:szCs w:val="20"/>
    </w:rPr>
  </w:style>
  <w:style w:type="paragraph" w:customStyle="1" w:styleId="S2">
    <w:name w:val="S正文"/>
    <w:basedOn w:val="afffc"/>
    <w:rsid w:val="004E7083"/>
    <w:pPr>
      <w:snapToGrid w:val="0"/>
      <w:ind w:firstLineChars="200" w:firstLine="480"/>
      <w:jc w:val="left"/>
    </w:pPr>
    <w:rPr>
      <w:i/>
      <w:color w:val="FF0000"/>
      <w:szCs w:val="24"/>
    </w:rPr>
  </w:style>
  <w:style w:type="paragraph" w:customStyle="1" w:styleId="051">
    <w:name w:val="样式 三号 加粗 段后: 0.5 行"/>
    <w:basedOn w:val="afffc"/>
    <w:rsid w:val="004E7083"/>
    <w:pPr>
      <w:snapToGrid w:val="0"/>
      <w:spacing w:afterLines="50"/>
      <w:ind w:firstLineChars="200" w:firstLine="200"/>
      <w:jc w:val="left"/>
    </w:pPr>
    <w:rPr>
      <w:rFonts w:ascii="宋体" w:cs="宋体"/>
      <w:b/>
      <w:bCs/>
      <w:sz w:val="32"/>
      <w:szCs w:val="20"/>
    </w:rPr>
  </w:style>
  <w:style w:type="paragraph" w:customStyle="1" w:styleId="GB2312152">
    <w:name w:val="样式 仿宋_GB2312 (符号) 宋体 四号 行距: 1.5 倍行距 首行缩进:  2 字符"/>
    <w:basedOn w:val="afffc"/>
    <w:rsid w:val="004E7083"/>
    <w:pPr>
      <w:ind w:firstLineChars="200" w:firstLine="560"/>
    </w:pPr>
    <w:rPr>
      <w:rFonts w:ascii="仿宋" w:eastAsia="仿宋" w:hAnsi="宋体" w:cs="宋体"/>
      <w:sz w:val="28"/>
      <w:szCs w:val="20"/>
    </w:rPr>
  </w:style>
  <w:style w:type="paragraph" w:customStyle="1" w:styleId="GB231215">
    <w:name w:val="样式 正文段落 + (西文) 仿宋_GB2312 行距: 1.5 倍行距"/>
    <w:basedOn w:val="afffffffffffb"/>
    <w:rsid w:val="004E7083"/>
    <w:pPr>
      <w:ind w:firstLine="560"/>
    </w:pPr>
    <w:rPr>
      <w:rFonts w:ascii="仿宋" w:eastAsia="仿宋" w:hAnsi="宋体" w:cs="Times New Roman"/>
      <w:sz w:val="28"/>
    </w:rPr>
  </w:style>
  <w:style w:type="paragraph" w:customStyle="1" w:styleId="Figuretitle">
    <w:name w:val="Figure title"/>
    <w:basedOn w:val="afffc"/>
    <w:next w:val="afffc"/>
    <w:rsid w:val="004E7083"/>
    <w:pPr>
      <w:widowControl/>
      <w:suppressAutoHyphens/>
      <w:spacing w:before="220" w:after="220" w:line="230" w:lineRule="atLeast"/>
      <w:ind w:firstLineChars="200" w:firstLine="200"/>
      <w:jc w:val="center"/>
    </w:pPr>
    <w:rPr>
      <w:rFonts w:ascii="Arial" w:hAnsi="Arial"/>
      <w:b/>
      <w:sz w:val="20"/>
      <w:szCs w:val="20"/>
      <w:lang w:val="en-GB"/>
    </w:rPr>
  </w:style>
  <w:style w:type="paragraph" w:customStyle="1" w:styleId="ParaCharChar">
    <w:name w:val="默认段落字体 Para Char Char"/>
    <w:basedOn w:val="afffc"/>
    <w:rsid w:val="004E7083"/>
    <w:pPr>
      <w:spacing w:beforeLines="50"/>
      <w:ind w:firstLineChars="200" w:firstLine="200"/>
    </w:pPr>
    <w:rPr>
      <w:rFonts w:ascii="Tahoma" w:hAnsi="Tahoma"/>
      <w:szCs w:val="20"/>
    </w:rPr>
  </w:style>
  <w:style w:type="paragraph" w:customStyle="1" w:styleId="2h2Heading2HiddenHeading2CCBSheading22H21">
    <w:name w:val="样式 标题 2h2Heading 2 HiddenHeading 2 CCBSheading 2第一章 标题 2H2...1"/>
    <w:basedOn w:val="23"/>
    <w:semiHidden/>
    <w:rsid w:val="004E7083"/>
    <w:pPr>
      <w:keepLines w:val="0"/>
      <w:widowControl/>
      <w:numPr>
        <w:ilvl w:val="0"/>
        <w:numId w:val="0"/>
      </w:numPr>
      <w:tabs>
        <w:tab w:val="left" w:pos="240"/>
        <w:tab w:val="left" w:pos="567"/>
      </w:tabs>
      <w:snapToGrid w:val="0"/>
      <w:spacing w:before="480" w:after="360" w:line="312" w:lineRule="auto"/>
      <w:ind w:left="567" w:hanging="567"/>
      <w:jc w:val="left"/>
    </w:pPr>
    <w:rPr>
      <w:rFonts w:eastAsia="楷体_GB2312" w:cs="宋体"/>
      <w:bCs w:val="0"/>
      <w:noProof/>
      <w:sz w:val="32"/>
      <w:szCs w:val="20"/>
      <w:lang w:bidi="ar-SA"/>
    </w:rPr>
  </w:style>
  <w:style w:type="paragraph" w:customStyle="1" w:styleId="4ff8">
    <w:name w:val="4级标题"/>
    <w:basedOn w:val="41"/>
    <w:next w:val="My4"/>
    <w:rsid w:val="004E7083"/>
    <w:pPr>
      <w:widowControl/>
      <w:numPr>
        <w:ilvl w:val="0"/>
        <w:numId w:val="0"/>
      </w:numPr>
      <w:tabs>
        <w:tab w:val="left" w:pos="0"/>
      </w:tabs>
      <w:snapToGrid w:val="0"/>
      <w:spacing w:beforeLines="50" w:before="280" w:afterLines="50" w:after="290" w:line="312" w:lineRule="auto"/>
      <w:ind w:rightChars="-241" w:right="-578"/>
    </w:pPr>
    <w:rPr>
      <w:rFonts w:eastAsia="仿宋_GB2312"/>
      <w:sz w:val="28"/>
      <w:szCs w:val="24"/>
    </w:rPr>
  </w:style>
  <w:style w:type="paragraph" w:customStyle="1" w:styleId="affffffffffffffffffffffffffffffffffffff5">
    <w:name w:val="表格内描述文字"/>
    <w:basedOn w:val="afffc"/>
    <w:rsid w:val="004E7083"/>
    <w:pPr>
      <w:ind w:firstLineChars="200" w:firstLine="480"/>
    </w:pPr>
    <w:rPr>
      <w:szCs w:val="24"/>
    </w:rPr>
  </w:style>
  <w:style w:type="paragraph" w:customStyle="1" w:styleId="affffffffffffffffffffffffffffffffffffff6">
    <w:name w:val="样式 ˎ̥ 小五 靛蓝 居中 行距: 单倍行距"/>
    <w:basedOn w:val="afffc"/>
    <w:rsid w:val="004E7083"/>
    <w:pPr>
      <w:framePr w:hSpace="180" w:wrap="around" w:vAnchor="text" w:hAnchor="margin" w:xAlign="center" w:y="169"/>
      <w:autoSpaceDE w:val="0"/>
      <w:autoSpaceDN w:val="0"/>
      <w:adjustRightInd w:val="0"/>
      <w:snapToGrid w:val="0"/>
      <w:spacing w:line="20" w:lineRule="atLeast"/>
      <w:ind w:leftChars="-50" w:left="-120" w:rightChars="-50" w:right="-120" w:firstLineChars="200" w:firstLine="200"/>
      <w:jc w:val="center"/>
    </w:pPr>
    <w:rPr>
      <w:rFonts w:ascii="ˎ̥" w:hAnsi="ˎ̥" w:cs="宋体"/>
      <w:bCs/>
      <w:color w:val="000000"/>
      <w:sz w:val="28"/>
      <w:szCs w:val="18"/>
      <w:lang w:val="zh-CN"/>
    </w:rPr>
  </w:style>
  <w:style w:type="character" w:customStyle="1" w:styleId="Charfffffffa">
    <w:name w:val="奥格正文格式 Char"/>
    <w:link w:val="affffffffffffffffffffffffffffffffffffff7"/>
    <w:semiHidden/>
    <w:locked/>
    <w:rsid w:val="004E7083"/>
    <w:rPr>
      <w:sz w:val="24"/>
      <w:szCs w:val="24"/>
    </w:rPr>
  </w:style>
  <w:style w:type="paragraph" w:customStyle="1" w:styleId="affffffffffffffffffffffffffffffffffffff7">
    <w:name w:val="奥格正文格式"/>
    <w:basedOn w:val="afffc"/>
    <w:link w:val="Charfffffffa"/>
    <w:semiHidden/>
    <w:rsid w:val="004E7083"/>
    <w:pPr>
      <w:adjustRightInd w:val="0"/>
      <w:ind w:firstLineChars="200" w:firstLine="200"/>
      <w:jc w:val="left"/>
    </w:pPr>
    <w:rPr>
      <w:szCs w:val="24"/>
    </w:rPr>
  </w:style>
  <w:style w:type="paragraph" w:customStyle="1" w:styleId="text2">
    <w:name w:val="text2"/>
    <w:basedOn w:val="afffc"/>
    <w:semiHidden/>
    <w:rsid w:val="004E7083"/>
    <w:pPr>
      <w:widowControl/>
      <w:spacing w:before="100" w:beforeAutospacing="1" w:after="100" w:afterAutospacing="1" w:line="335" w:lineRule="atLeast"/>
      <w:ind w:firstLineChars="200" w:firstLine="200"/>
      <w:jc w:val="left"/>
    </w:pPr>
    <w:rPr>
      <w:rFonts w:ascii="Arial" w:hAnsi="Arial" w:cs="Arial"/>
      <w:color w:val="333333"/>
      <w:sz w:val="20"/>
      <w:szCs w:val="20"/>
    </w:rPr>
  </w:style>
  <w:style w:type="paragraph" w:customStyle="1" w:styleId="CharCharChar1Char2">
    <w:name w:val="Char Char Char1 Char2"/>
    <w:basedOn w:val="afffc"/>
    <w:rsid w:val="004E7083"/>
    <w:pPr>
      <w:widowControl/>
      <w:spacing w:after="160" w:line="240" w:lineRule="exact"/>
      <w:ind w:firstLineChars="200" w:firstLine="200"/>
      <w:jc w:val="left"/>
    </w:pPr>
    <w:rPr>
      <w:rFonts w:ascii="Tahoma" w:hAnsi="Tahoma"/>
      <w:szCs w:val="20"/>
    </w:rPr>
  </w:style>
  <w:style w:type="paragraph" w:customStyle="1" w:styleId="affffffffffffffffffffffffffffffffffffff8">
    <w:name w:val="图图"/>
    <w:basedOn w:val="affff1"/>
    <w:rsid w:val="004E7083"/>
    <w:pPr>
      <w:ind w:firstLineChars="200" w:firstLine="200"/>
    </w:pPr>
    <w:rPr>
      <w:rFonts w:eastAsia="宋体"/>
      <w:kern w:val="2"/>
      <w:szCs w:val="21"/>
    </w:rPr>
  </w:style>
  <w:style w:type="paragraph" w:customStyle="1" w:styleId="affffffffffffffffffffffffffffffffffffff9">
    <w:name w:val="表表"/>
    <w:basedOn w:val="affff1"/>
    <w:rsid w:val="004E7083"/>
    <w:pPr>
      <w:ind w:firstLineChars="200" w:firstLine="200"/>
    </w:pPr>
    <w:rPr>
      <w:rFonts w:eastAsia="宋体"/>
      <w:kern w:val="2"/>
      <w:szCs w:val="21"/>
    </w:rPr>
  </w:style>
  <w:style w:type="paragraph" w:customStyle="1" w:styleId="affffffffffffffffffffffffffffffffffffffa">
    <w:name w:val="圆点"/>
    <w:basedOn w:val="afffc"/>
    <w:rsid w:val="004E7083"/>
    <w:pPr>
      <w:spacing w:before="120" w:after="120"/>
      <w:ind w:firstLineChars="200" w:firstLine="480"/>
    </w:pPr>
    <w:rPr>
      <w:rFonts w:ascii="仿宋_GB2312" w:eastAsia="仿宋_GB2312"/>
      <w:szCs w:val="20"/>
    </w:rPr>
  </w:style>
  <w:style w:type="paragraph" w:customStyle="1" w:styleId="07413">
    <w:name w:val="样式 首行缩进:  0.74 厘米 行距: 多倍行距 1.3 字行"/>
    <w:basedOn w:val="afffc"/>
    <w:rsid w:val="004E7083"/>
    <w:pPr>
      <w:spacing w:line="312" w:lineRule="auto"/>
      <w:ind w:firstLineChars="200" w:firstLine="420"/>
    </w:pPr>
    <w:rPr>
      <w:szCs w:val="24"/>
    </w:rPr>
  </w:style>
  <w:style w:type="paragraph" w:customStyle="1" w:styleId="22ndlevelh22Header2l2H2Underrubrik1prop2He">
    <w:name w:val="样式 标题 22nd levelh22Header 2l2H2第一层条Underrubrik1prop2He..."/>
    <w:basedOn w:val="23"/>
    <w:rsid w:val="004E7083"/>
    <w:pPr>
      <w:keepLines w:val="0"/>
      <w:widowControl/>
      <w:numPr>
        <w:ilvl w:val="0"/>
        <w:numId w:val="0"/>
      </w:numPr>
      <w:tabs>
        <w:tab w:val="left" w:pos="240"/>
      </w:tabs>
      <w:snapToGrid w:val="0"/>
      <w:spacing w:before="120" w:after="60" w:line="240" w:lineRule="atLeast"/>
      <w:jc w:val="left"/>
    </w:pPr>
    <w:rPr>
      <w:b w:val="0"/>
      <w:noProof/>
      <w:color w:val="000000"/>
      <w:sz w:val="32"/>
      <w:szCs w:val="20"/>
      <w:lang w:eastAsia="en-US" w:bidi="ar-SA"/>
    </w:rPr>
  </w:style>
  <w:style w:type="paragraph" w:customStyle="1" w:styleId="4ff9">
    <w:name w:val="题注4"/>
    <w:basedOn w:val="afffc"/>
    <w:next w:val="affff1"/>
    <w:rsid w:val="004E7083"/>
    <w:pPr>
      <w:ind w:leftChars="-64" w:left="-132" w:rightChars="-50" w:right="-105" w:firstLineChars="200" w:hanging="2"/>
      <w:jc w:val="center"/>
    </w:pPr>
    <w:rPr>
      <w:rFonts w:ascii="宋体" w:hAnsi="宋体"/>
      <w:sz w:val="28"/>
      <w:lang w:val="en-GB"/>
    </w:rPr>
  </w:style>
  <w:style w:type="paragraph" w:customStyle="1" w:styleId="M2">
    <w:name w:val="署名M +"/>
    <w:basedOn w:val="afffc"/>
    <w:rsid w:val="004E7083"/>
    <w:pPr>
      <w:ind w:leftChars="1200" w:left="2880" w:firstLineChars="200" w:firstLine="200"/>
    </w:pPr>
    <w:rPr>
      <w:rFonts w:cs="宋体"/>
      <w:szCs w:val="20"/>
    </w:rPr>
  </w:style>
  <w:style w:type="paragraph" w:customStyle="1" w:styleId="620505">
    <w:name w:val="样式 标题 6 + 首行缩进 + 首行缩进:  2 字符 段前: 0.5 行 段后: 0.5 行"/>
    <w:basedOn w:val="afffc"/>
    <w:rsid w:val="004E7083"/>
    <w:pPr>
      <w:keepNext/>
      <w:keepLines/>
      <w:tabs>
        <w:tab w:val="left" w:pos="1152"/>
      </w:tabs>
      <w:spacing w:beforeLines="50" w:afterLines="50"/>
      <w:ind w:left="1152" w:firstLineChars="200" w:firstLine="200"/>
      <w:outlineLvl w:val="5"/>
    </w:pPr>
    <w:rPr>
      <w:rFonts w:ascii="Arial" w:eastAsia="仿宋_GB2312" w:hAnsi="Arial" w:cs="宋体"/>
      <w:szCs w:val="20"/>
    </w:rPr>
  </w:style>
  <w:style w:type="paragraph" w:customStyle="1" w:styleId="G">
    <w:name w:val="表内退格G"/>
    <w:basedOn w:val="Z"/>
    <w:semiHidden/>
    <w:rsid w:val="004E7083"/>
    <w:pPr>
      <w:keepNext/>
      <w:tabs>
        <w:tab w:val="left" w:pos="3720"/>
      </w:tabs>
      <w:spacing w:line="240" w:lineRule="auto"/>
      <w:jc w:val="both"/>
    </w:pPr>
    <w:rPr>
      <w:rFonts w:ascii="宋体" w:hAnsi="宋体" w:cs="宋体" w:hint="eastAsia"/>
      <w:b w:val="0"/>
      <w:color w:val="000000"/>
      <w:kern w:val="2"/>
      <w:sz w:val="24"/>
      <w:szCs w:val="24"/>
      <w:lang w:val="zh-CN"/>
    </w:rPr>
  </w:style>
  <w:style w:type="paragraph" w:customStyle="1" w:styleId="99TimesNewRoman">
    <w:name w:val="样式 标题 9插图我的标题 9 + (西文) Times New Roman"/>
    <w:basedOn w:val="90"/>
    <w:semiHidden/>
    <w:rsid w:val="004E7083"/>
    <w:pPr>
      <w:numPr>
        <w:ilvl w:val="0"/>
        <w:numId w:val="0"/>
      </w:numPr>
      <w:tabs>
        <w:tab w:val="left" w:pos="3860"/>
        <w:tab w:val="left" w:pos="4260"/>
      </w:tabs>
      <w:adjustRightInd w:val="0"/>
      <w:snapToGrid w:val="0"/>
      <w:spacing w:before="120" w:after="64" w:line="316" w:lineRule="auto"/>
      <w:ind w:left="3807" w:hanging="567"/>
      <w:jc w:val="center"/>
    </w:pPr>
    <w:rPr>
      <w:rFonts w:eastAsia="黑体"/>
      <w:b w:val="0"/>
    </w:rPr>
  </w:style>
  <w:style w:type="paragraph" w:customStyle="1" w:styleId="410">
    <w:name w:val="样式 目录 4 + 段后: 1 行"/>
    <w:basedOn w:val="42"/>
    <w:rsid w:val="004E7083"/>
    <w:pPr>
      <w:tabs>
        <w:tab w:val="left" w:pos="1680"/>
        <w:tab w:val="right" w:leader="dot" w:pos="8296"/>
      </w:tabs>
      <w:spacing w:line="300" w:lineRule="auto"/>
      <w:ind w:leftChars="0" w:left="0" w:firstLineChars="200" w:firstLine="200"/>
      <w:jc w:val="left"/>
    </w:pPr>
    <w:rPr>
      <w:rFonts w:ascii="Calibri" w:eastAsia="宋体" w:hAnsi="Calibri" w:cs="宋体"/>
      <w:kern w:val="0"/>
      <w:szCs w:val="21"/>
    </w:rPr>
  </w:style>
  <w:style w:type="paragraph" w:customStyle="1" w:styleId="2G2">
    <w:name w:val="样式 表内退2格G + 首行缩进:  2 字符"/>
    <w:basedOn w:val="2G"/>
    <w:semiHidden/>
    <w:rsid w:val="004E7083"/>
    <w:pPr>
      <w:keepNext/>
      <w:widowControl w:val="0"/>
      <w:ind w:firstLineChars="0" w:firstLine="0"/>
      <w:jc w:val="both"/>
    </w:pPr>
    <w:rPr>
      <w:rFonts w:eastAsia="仿宋_GB2312" w:hint="eastAsia"/>
      <w:kern w:val="2"/>
      <w:sz w:val="28"/>
      <w:szCs w:val="28"/>
    </w:rPr>
  </w:style>
  <w:style w:type="paragraph" w:customStyle="1" w:styleId="2G21">
    <w:name w:val="样式 表内退2格G + 首行缩进:  2 字符1"/>
    <w:basedOn w:val="2G"/>
    <w:semiHidden/>
    <w:rsid w:val="004E7083"/>
    <w:pPr>
      <w:keepNext/>
      <w:widowControl w:val="0"/>
      <w:ind w:firstLineChars="0" w:firstLine="0"/>
      <w:jc w:val="both"/>
    </w:pPr>
    <w:rPr>
      <w:rFonts w:eastAsia="仿宋_GB2312" w:hint="eastAsia"/>
      <w:kern w:val="2"/>
      <w:sz w:val="28"/>
      <w:szCs w:val="28"/>
    </w:rPr>
  </w:style>
  <w:style w:type="paragraph" w:customStyle="1" w:styleId="2G22">
    <w:name w:val="样式 表内退2格G + 首行缩进:  2 字符2"/>
    <w:basedOn w:val="2G"/>
    <w:semiHidden/>
    <w:rsid w:val="004E7083"/>
    <w:pPr>
      <w:keepNext/>
      <w:widowControl w:val="0"/>
      <w:ind w:firstLineChars="0" w:firstLine="0"/>
      <w:jc w:val="both"/>
    </w:pPr>
    <w:rPr>
      <w:rFonts w:eastAsia="仿宋_GB2312" w:hint="eastAsia"/>
      <w:kern w:val="2"/>
      <w:sz w:val="28"/>
      <w:szCs w:val="28"/>
    </w:rPr>
  </w:style>
  <w:style w:type="paragraph" w:customStyle="1" w:styleId="2G222">
    <w:name w:val="样式 样式 表内退2格G + 首行缩进:  2 字符2 + 首行缩进:  2 字符"/>
    <w:basedOn w:val="2G22"/>
    <w:rsid w:val="004E7083"/>
    <w:pPr>
      <w:spacing w:line="480" w:lineRule="auto"/>
      <w:ind w:firstLine="200"/>
    </w:pPr>
    <w:rPr>
      <w:szCs w:val="20"/>
    </w:rPr>
  </w:style>
  <w:style w:type="paragraph" w:customStyle="1" w:styleId="2G2222">
    <w:name w:val="样式 样式 样式 表内退2格G + 首行缩进:  2 字符2 + 首行缩进:  2 字符 + 首行缩进:  2 字符"/>
    <w:basedOn w:val="2G222"/>
    <w:rsid w:val="004E7083"/>
    <w:pPr>
      <w:ind w:firstLine="560"/>
    </w:pPr>
  </w:style>
  <w:style w:type="paragraph" w:customStyle="1" w:styleId="90125">
    <w:name w:val="样式 标题 9插图的标题 + 两端对齐 段后: 0 磅 行距: 多倍行距 1.25 字行"/>
    <w:basedOn w:val="9d"/>
    <w:rsid w:val="004E7083"/>
    <w:pPr>
      <w:widowControl w:val="0"/>
      <w:tabs>
        <w:tab w:val="clear" w:pos="360"/>
        <w:tab w:val="clear" w:pos="397"/>
        <w:tab w:val="left" w:pos="4260"/>
      </w:tabs>
      <w:spacing w:after="0" w:line="300" w:lineRule="auto"/>
      <w:ind w:left="0" w:firstLine="0"/>
    </w:pPr>
    <w:rPr>
      <w:szCs w:val="20"/>
    </w:rPr>
  </w:style>
  <w:style w:type="paragraph" w:customStyle="1" w:styleId="F0">
    <w:name w:val="仿宋居中F"/>
    <w:basedOn w:val="K"/>
    <w:rsid w:val="004E7083"/>
    <w:rPr>
      <w:rFonts w:eastAsia="仿宋_GB2312"/>
      <w:spacing w:val="0"/>
      <w:sz w:val="44"/>
      <w:szCs w:val="44"/>
    </w:rPr>
  </w:style>
  <w:style w:type="character" w:customStyle="1" w:styleId="ZChar0">
    <w:name w:val="我的正文 Z Char"/>
    <w:link w:val="Z3"/>
    <w:semiHidden/>
    <w:locked/>
    <w:rsid w:val="004E7083"/>
    <w:rPr>
      <w:rFonts w:ascii="宋体" w:hAnsi="宋体" w:cs="宋体"/>
      <w:sz w:val="24"/>
    </w:rPr>
  </w:style>
  <w:style w:type="paragraph" w:customStyle="1" w:styleId="Z3">
    <w:name w:val="我的正文 Z"/>
    <w:basedOn w:val="afffffffffff6"/>
    <w:link w:val="ZChar0"/>
    <w:semiHidden/>
    <w:rsid w:val="004E7083"/>
    <w:pPr>
      <w:widowControl w:val="0"/>
    </w:pPr>
    <w:rPr>
      <w:rFonts w:ascii="宋体" w:hAnsi="宋体" w:cs="宋体"/>
      <w:sz w:val="24"/>
    </w:rPr>
  </w:style>
  <w:style w:type="paragraph" w:customStyle="1" w:styleId="127">
    <w:name w:val="样式 目录 1目录 + 首行缩进:  2 字符"/>
    <w:basedOn w:val="1f3"/>
    <w:semiHidden/>
    <w:rsid w:val="004E7083"/>
    <w:pPr>
      <w:tabs>
        <w:tab w:val="left" w:pos="600"/>
        <w:tab w:val="left" w:pos="1560"/>
        <w:tab w:val="right" w:leader="dot" w:pos="8302"/>
        <w:tab w:val="right" w:leader="dot" w:pos="8400"/>
      </w:tabs>
      <w:spacing w:before="50" w:after="120" w:line="300" w:lineRule="auto"/>
      <w:ind w:firstLineChars="200" w:firstLine="442"/>
      <w:jc w:val="left"/>
    </w:pPr>
    <w:rPr>
      <w:rFonts w:ascii="Calibri" w:eastAsia="黑体" w:hAnsi="Calibri" w:cs="宋体"/>
      <w:b/>
      <w:caps/>
      <w:kern w:val="2"/>
      <w:sz w:val="22"/>
      <w:szCs w:val="20"/>
    </w:rPr>
  </w:style>
  <w:style w:type="paragraph" w:customStyle="1" w:styleId="1113">
    <w:name w:val="样式 目录 1目录 + 段前: 1 行1"/>
    <w:basedOn w:val="1f3"/>
    <w:rsid w:val="004E7083"/>
    <w:pPr>
      <w:tabs>
        <w:tab w:val="left" w:pos="600"/>
        <w:tab w:val="right" w:leader="dot" w:pos="8400"/>
      </w:tabs>
      <w:spacing w:beforeLines="100" w:before="120" w:after="120" w:line="300" w:lineRule="auto"/>
      <w:ind w:firstLineChars="200" w:firstLine="200"/>
      <w:jc w:val="left"/>
    </w:pPr>
    <w:rPr>
      <w:rFonts w:ascii="Calibri" w:eastAsia="黑体" w:hAnsi="Calibri" w:cs="宋体"/>
      <w:bCs/>
      <w:kern w:val="2"/>
      <w:sz w:val="20"/>
      <w:szCs w:val="20"/>
    </w:rPr>
  </w:style>
  <w:style w:type="paragraph" w:customStyle="1" w:styleId="9">
    <w:name w:val="样式 标题 9插图的标题"/>
    <w:basedOn w:val="9d"/>
    <w:rsid w:val="004E7083"/>
    <w:pPr>
      <w:widowControl w:val="0"/>
      <w:numPr>
        <w:numId w:val="128"/>
      </w:numPr>
      <w:tabs>
        <w:tab w:val="clear" w:pos="360"/>
        <w:tab w:val="left" w:pos="4260"/>
      </w:tabs>
      <w:spacing w:after="0" w:line="300" w:lineRule="auto"/>
      <w:ind w:left="1584" w:hanging="1584"/>
    </w:pPr>
    <w:rPr>
      <w:szCs w:val="20"/>
    </w:rPr>
  </w:style>
  <w:style w:type="paragraph" w:customStyle="1" w:styleId="affffffffffffffffffffffffffffffffffffffb">
    <w:name w:val="宋体二号"/>
    <w:basedOn w:val="F"/>
    <w:rsid w:val="004E7083"/>
    <w:pPr>
      <w:widowControl w:val="0"/>
    </w:pPr>
    <w:rPr>
      <w:rFonts w:ascii="Times New Roman" w:eastAsia="宋体" w:hAnsi="Times New Roman" w:cs="Times New Roman"/>
      <w:kern w:val="2"/>
      <w:sz w:val="44"/>
      <w:szCs w:val="44"/>
    </w:rPr>
  </w:style>
  <w:style w:type="paragraph" w:customStyle="1" w:styleId="J">
    <w:name w:val="宋体二号J"/>
    <w:basedOn w:val="F"/>
    <w:rsid w:val="004E7083"/>
    <w:pPr>
      <w:widowControl w:val="0"/>
    </w:pPr>
    <w:rPr>
      <w:rFonts w:ascii="Times New Roman" w:eastAsia="宋体" w:hAnsi="Times New Roman" w:cs="Times New Roman"/>
      <w:kern w:val="2"/>
      <w:sz w:val="44"/>
      <w:szCs w:val="44"/>
    </w:rPr>
  </w:style>
  <w:style w:type="paragraph" w:customStyle="1" w:styleId="522">
    <w:name w:val="样式 标题 5 缩进2 + 首行缩进:  2 字符"/>
    <w:basedOn w:val="afffc"/>
    <w:rsid w:val="004E7083"/>
    <w:pPr>
      <w:keepNext/>
      <w:keepLines/>
      <w:tabs>
        <w:tab w:val="left" w:pos="2580"/>
      </w:tabs>
      <w:spacing w:before="120" w:after="120"/>
      <w:ind w:firstLineChars="200" w:firstLine="482"/>
      <w:outlineLvl w:val="4"/>
    </w:pPr>
    <w:rPr>
      <w:rFonts w:ascii="黑体" w:eastAsia="黑体" w:hAnsi="黑体"/>
      <w:b/>
    </w:rPr>
  </w:style>
  <w:style w:type="paragraph" w:customStyle="1" w:styleId="5221">
    <w:name w:val="样式 标题 5 缩进2 + 首行缩进:  2 字符1"/>
    <w:basedOn w:val="afffc"/>
    <w:rsid w:val="004E7083"/>
    <w:pPr>
      <w:keepNext/>
      <w:keepLines/>
      <w:tabs>
        <w:tab w:val="left" w:pos="2580"/>
      </w:tabs>
      <w:spacing w:before="120" w:after="120"/>
      <w:ind w:firstLineChars="200" w:firstLine="200"/>
      <w:outlineLvl w:val="4"/>
    </w:pPr>
    <w:rPr>
      <w:rFonts w:ascii="黑体" w:eastAsia="黑体" w:hAnsi="黑体"/>
      <w:b/>
      <w:szCs w:val="24"/>
    </w:rPr>
  </w:style>
  <w:style w:type="paragraph" w:customStyle="1" w:styleId="4PIM4H4h4blbbTitre44thlevelsect1234Ref">
    <w:name w:val="样式 标题 4段标题PIM 4H4h4blbbTitre44th levelsect 1.2.3.4Ref ..."/>
    <w:basedOn w:val="41"/>
    <w:rsid w:val="004E7083"/>
    <w:pPr>
      <w:widowControl/>
      <w:numPr>
        <w:ilvl w:val="0"/>
        <w:numId w:val="0"/>
      </w:numPr>
      <w:adjustRightInd w:val="0"/>
      <w:snapToGrid w:val="0"/>
      <w:spacing w:beforeLines="100" w:before="280" w:afterLines="50" w:after="290" w:line="376" w:lineRule="auto"/>
      <w:ind w:rightChars="-241" w:right="-578"/>
    </w:pPr>
    <w:rPr>
      <w:rFonts w:eastAsia="仿宋_GB2312"/>
      <w:bCs w:val="0"/>
      <w:color w:val="CC0000"/>
      <w:sz w:val="28"/>
    </w:rPr>
  </w:style>
  <w:style w:type="paragraph" w:customStyle="1" w:styleId="8f1">
    <w:name w:val="标题 8 表格"/>
    <w:basedOn w:val="8f"/>
    <w:next w:val="Z"/>
    <w:rsid w:val="004E7083"/>
    <w:pPr>
      <w:tabs>
        <w:tab w:val="clear" w:pos="360"/>
        <w:tab w:val="left" w:pos="0"/>
      </w:tabs>
      <w:spacing w:beforeLines="100"/>
      <w:ind w:rightChars="-241" w:right="-578" w:firstLine="288"/>
    </w:pPr>
    <w:rPr>
      <w:rFonts w:eastAsia="仿宋_GB2312"/>
      <w:b/>
      <w:sz w:val="28"/>
    </w:rPr>
  </w:style>
  <w:style w:type="paragraph" w:customStyle="1" w:styleId="affffffffffffffffffffffffffffffffffffffc">
    <w:name w:val="样式 表格居中 + 宋体"/>
    <w:basedOn w:val="afffffffff8"/>
    <w:rsid w:val="004E7083"/>
    <w:pPr>
      <w:adjustRightInd/>
      <w:snapToGrid/>
      <w:ind w:firstLineChars="200" w:firstLine="200"/>
    </w:pPr>
    <w:rPr>
      <w:rFonts w:ascii="宋体" w:hAnsi="宋体"/>
      <w:snapToGrid/>
      <w:kern w:val="2"/>
    </w:rPr>
  </w:style>
  <w:style w:type="paragraph" w:customStyle="1" w:styleId="4PIM4H4h4blbbTitre44thlevelsect1234Ref0">
    <w:name w:val="样式 样式 标题 4段标题PIM 4H4h4blbbTitre44th levelsect 1.2.3.4Ref ... + 自..."/>
    <w:basedOn w:val="4PIM4H4h4blbbTitre44thlevelsect1234Ref"/>
    <w:rsid w:val="004E7083"/>
    <w:rPr>
      <w:color w:val="auto"/>
    </w:rPr>
  </w:style>
  <w:style w:type="paragraph" w:customStyle="1" w:styleId="wRGB20400">
    <w:name w:val="样式 文本框w + 自定义颜(RGB(20400))"/>
    <w:basedOn w:val="w1"/>
    <w:rsid w:val="004E7083"/>
  </w:style>
  <w:style w:type="paragraph" w:customStyle="1" w:styleId="2Char1Char2Char3Char4Char">
    <w:name w:val="样式 标题 2节标题子系统 Char子系统1 Char子系统2 Char子系统3 Char子系统4 Char子系统..."/>
    <w:basedOn w:val="23"/>
    <w:rsid w:val="004E7083"/>
    <w:pPr>
      <w:widowControl/>
      <w:numPr>
        <w:ilvl w:val="0"/>
        <w:numId w:val="0"/>
      </w:numPr>
      <w:tabs>
        <w:tab w:val="left" w:pos="240"/>
      </w:tabs>
      <w:adjustRightInd w:val="0"/>
      <w:snapToGrid w:val="0"/>
      <w:spacing w:before="600" w:after="240" w:line="420" w:lineRule="auto"/>
      <w:jc w:val="left"/>
    </w:pPr>
    <w:rPr>
      <w:rFonts w:eastAsia="楷体_GB2312"/>
      <w:bCs w:val="0"/>
      <w:noProof/>
      <w:sz w:val="32"/>
      <w:szCs w:val="32"/>
      <w:lang w:bidi="ar-SA"/>
    </w:rPr>
  </w:style>
  <w:style w:type="paragraph" w:customStyle="1" w:styleId="Q0">
    <w:name w:val="图内文字Q"/>
    <w:basedOn w:val="affff3"/>
    <w:rsid w:val="004E7083"/>
    <w:pPr>
      <w:adjustRightInd w:val="0"/>
      <w:snapToGrid w:val="0"/>
      <w:spacing w:after="0"/>
      <w:jc w:val="center"/>
    </w:pPr>
    <w:rPr>
      <w:szCs w:val="20"/>
    </w:rPr>
  </w:style>
  <w:style w:type="paragraph" w:customStyle="1" w:styleId="M3">
    <w:name w:val="署名M"/>
    <w:basedOn w:val="afffc"/>
    <w:rsid w:val="004E7083"/>
    <w:pPr>
      <w:ind w:leftChars="1200" w:left="1200" w:firstLineChars="200" w:firstLine="200"/>
    </w:pPr>
    <w:rPr>
      <w:szCs w:val="24"/>
    </w:rPr>
  </w:style>
  <w:style w:type="paragraph" w:customStyle="1" w:styleId="G0">
    <w:name w:val="顶格G"/>
    <w:basedOn w:val="G0852"/>
    <w:rsid w:val="004E7083"/>
    <w:pPr>
      <w:keepNext/>
      <w:widowControl w:val="0"/>
      <w:ind w:firstLineChars="0" w:firstLine="0"/>
      <w:jc w:val="both"/>
    </w:pPr>
    <w:rPr>
      <w:rFonts w:hint="eastAsia"/>
      <w:kern w:val="2"/>
      <w:szCs w:val="20"/>
    </w:rPr>
  </w:style>
  <w:style w:type="paragraph" w:customStyle="1" w:styleId="Tc">
    <w:name w:val="正文黑体T"/>
    <w:basedOn w:val="Z"/>
    <w:rsid w:val="004E7083"/>
    <w:pPr>
      <w:keepNext/>
      <w:jc w:val="both"/>
    </w:pPr>
    <w:rPr>
      <w:rFonts w:ascii="宋体" w:eastAsia="黑体" w:hAnsi="宋体" w:cs="宋体" w:hint="eastAsia"/>
      <w:b w:val="0"/>
      <w:color w:val="000000"/>
      <w:kern w:val="2"/>
      <w:sz w:val="24"/>
      <w:szCs w:val="24"/>
      <w:lang w:val="zh-CN"/>
    </w:rPr>
  </w:style>
  <w:style w:type="paragraph" w:customStyle="1" w:styleId="T22">
    <w:name w:val="正文黑体T 首行缩进2字符"/>
    <w:basedOn w:val="Tc"/>
    <w:rsid w:val="004E7083"/>
    <w:rPr>
      <w:rFonts w:ascii="Arial" w:hAnsi="Arial"/>
    </w:rPr>
  </w:style>
  <w:style w:type="paragraph" w:customStyle="1" w:styleId="T220">
    <w:name w:val="样式 正文黑体T 首行缩进2字符 + 首行缩进:  2 字符"/>
    <w:basedOn w:val="T22"/>
    <w:rsid w:val="004E7083"/>
    <w:pPr>
      <w:ind w:firstLine="480"/>
    </w:pPr>
  </w:style>
  <w:style w:type="paragraph" w:customStyle="1" w:styleId="Td">
    <w:name w:val="黑体正文T"/>
    <w:basedOn w:val="H"/>
    <w:next w:val="Z3"/>
    <w:rsid w:val="004E7083"/>
    <w:pPr>
      <w:widowControl w:val="0"/>
      <w:jc w:val="both"/>
    </w:pPr>
    <w:rPr>
      <w:rFonts w:ascii="Arial" w:hAnsi="Arial" w:cs="Times New Roman"/>
      <w:kern w:val="2"/>
      <w:sz w:val="24"/>
      <w:szCs w:val="24"/>
    </w:rPr>
  </w:style>
  <w:style w:type="paragraph" w:customStyle="1" w:styleId="Te">
    <w:name w:val="黑体正文 T"/>
    <w:basedOn w:val="Td"/>
    <w:rsid w:val="004E7083"/>
    <w:rPr>
      <w:rFonts w:ascii="Arial Black" w:hAnsi="Arial Black" w:cs="宋体"/>
    </w:rPr>
  </w:style>
  <w:style w:type="paragraph" w:customStyle="1" w:styleId="Style50">
    <w:name w:val="_Style 50"/>
    <w:basedOn w:val="afffc"/>
    <w:next w:val="affff3"/>
    <w:rsid w:val="004E7083"/>
    <w:pPr>
      <w:ind w:firstLineChars="200" w:firstLine="200"/>
    </w:pPr>
    <w:rPr>
      <w:szCs w:val="20"/>
    </w:rPr>
  </w:style>
  <w:style w:type="paragraph" w:customStyle="1" w:styleId="CharCharChar2Char">
    <w:name w:val="Char Char Char2 Char"/>
    <w:basedOn w:val="afffc"/>
    <w:rsid w:val="004E7083"/>
    <w:pPr>
      <w:widowControl/>
      <w:spacing w:after="160" w:line="240" w:lineRule="exact"/>
      <w:ind w:firstLineChars="200" w:firstLine="200"/>
      <w:jc w:val="left"/>
    </w:pPr>
    <w:rPr>
      <w:rFonts w:ascii="Verdana" w:hAnsi="Verdana"/>
      <w:sz w:val="28"/>
      <w:szCs w:val="20"/>
      <w:lang w:eastAsia="en-US"/>
    </w:rPr>
  </w:style>
  <w:style w:type="paragraph" w:customStyle="1" w:styleId="z-TopofForm">
    <w:name w:val="z-Top of Form"/>
    <w:next w:val="afffc"/>
    <w:rsid w:val="004E7083"/>
    <w:pPr>
      <w:widowControl w:val="0"/>
      <w:pBdr>
        <w:bottom w:val="double" w:sz="2" w:space="0" w:color="000000"/>
      </w:pBdr>
      <w:autoSpaceDE w:val="0"/>
      <w:autoSpaceDN w:val="0"/>
      <w:adjustRightInd w:val="0"/>
      <w:jc w:val="center"/>
    </w:pPr>
    <w:rPr>
      <w:rFonts w:ascii="Arial" w:hAnsi="Arial"/>
      <w:vanish/>
      <w:sz w:val="16"/>
    </w:rPr>
  </w:style>
  <w:style w:type="paragraph" w:customStyle="1" w:styleId="J0">
    <w:name w:val="表格居中J"/>
    <w:basedOn w:val="afffc"/>
    <w:rsid w:val="004E7083"/>
    <w:pPr>
      <w:ind w:firstLineChars="200" w:firstLine="200"/>
      <w:jc w:val="center"/>
    </w:pPr>
    <w:rPr>
      <w:rFonts w:ascii="Tahoma" w:hAnsi="Tahoma"/>
      <w:szCs w:val="24"/>
    </w:rPr>
  </w:style>
  <w:style w:type="paragraph" w:customStyle="1" w:styleId="11f1">
    <w:name w:val="样式 目录 1目录 + 段前: 1 行"/>
    <w:basedOn w:val="1f3"/>
    <w:rsid w:val="004E7083"/>
    <w:pPr>
      <w:tabs>
        <w:tab w:val="left" w:pos="360"/>
        <w:tab w:val="left" w:pos="426"/>
        <w:tab w:val="left" w:pos="480"/>
        <w:tab w:val="left" w:pos="1560"/>
        <w:tab w:val="right" w:leader="dot" w:pos="8302"/>
        <w:tab w:val="left" w:pos="8400"/>
      </w:tabs>
      <w:spacing w:before="240" w:after="120" w:line="300" w:lineRule="auto"/>
      <w:ind w:firstLineChars="200" w:firstLine="440"/>
      <w:jc w:val="left"/>
    </w:pPr>
    <w:rPr>
      <w:rFonts w:ascii="Calibri" w:eastAsia="黑体" w:hAnsi="Calibri" w:cs="宋体"/>
      <w:caps/>
      <w:kern w:val="2"/>
      <w:sz w:val="22"/>
      <w:szCs w:val="20"/>
    </w:rPr>
  </w:style>
  <w:style w:type="paragraph" w:customStyle="1" w:styleId="341">
    <w:name w:val="样式 目录 3 + 左侧:  4 字符"/>
    <w:basedOn w:val="33"/>
    <w:rsid w:val="004E7083"/>
    <w:pPr>
      <w:tabs>
        <w:tab w:val="left" w:pos="720"/>
        <w:tab w:val="left" w:pos="1080"/>
        <w:tab w:val="left" w:pos="1680"/>
        <w:tab w:val="right" w:leader="dot" w:pos="8296"/>
        <w:tab w:val="right" w:leader="dot" w:pos="8400"/>
        <w:tab w:val="left" w:leader="dot" w:pos="9000"/>
        <w:tab w:val="right" w:leader="dot" w:pos="9060"/>
      </w:tabs>
      <w:spacing w:line="300" w:lineRule="auto"/>
      <w:ind w:leftChars="0" w:left="200" w:firstLineChars="200" w:firstLine="200"/>
      <w:jc w:val="left"/>
    </w:pPr>
    <w:rPr>
      <w:rFonts w:ascii="Calibri" w:eastAsia="仿宋_GB2312" w:hAnsi="Calibri" w:cs="宋体"/>
      <w:iCs/>
      <w:kern w:val="2"/>
      <w:sz w:val="20"/>
      <w:szCs w:val="20"/>
    </w:rPr>
  </w:style>
  <w:style w:type="paragraph" w:customStyle="1" w:styleId="3410">
    <w:name w:val="样式 目录 3 + 左侧:  4 字符1"/>
    <w:basedOn w:val="33"/>
    <w:rsid w:val="004E7083"/>
    <w:pPr>
      <w:tabs>
        <w:tab w:val="left" w:pos="720"/>
        <w:tab w:val="left" w:pos="1080"/>
        <w:tab w:val="left" w:pos="1680"/>
        <w:tab w:val="right" w:leader="dot" w:pos="8296"/>
        <w:tab w:val="left" w:leader="dot" w:pos="8400"/>
        <w:tab w:val="right" w:leader="dot" w:pos="9060"/>
      </w:tabs>
      <w:spacing w:line="300" w:lineRule="auto"/>
      <w:ind w:leftChars="0" w:left="200" w:firstLineChars="200" w:firstLine="200"/>
      <w:jc w:val="left"/>
    </w:pPr>
    <w:rPr>
      <w:rFonts w:ascii="Calibri" w:eastAsia="仿宋_GB2312" w:hAnsi="Calibri" w:cs="宋体"/>
      <w:iCs/>
      <w:kern w:val="2"/>
      <w:sz w:val="20"/>
      <w:szCs w:val="20"/>
    </w:rPr>
  </w:style>
  <w:style w:type="paragraph" w:customStyle="1" w:styleId="7f4">
    <w:name w:val="样式 标题 7正"/>
    <w:basedOn w:val="afffc"/>
    <w:rsid w:val="004E7083"/>
    <w:pPr>
      <w:keepNext/>
      <w:keepLines/>
      <w:spacing w:before="240" w:after="64" w:line="316" w:lineRule="auto"/>
      <w:ind w:firstLineChars="200" w:firstLine="482"/>
      <w:outlineLvl w:val="6"/>
    </w:pPr>
    <w:rPr>
      <w:rFonts w:cs="宋体"/>
      <w:b/>
      <w:bCs/>
      <w:szCs w:val="20"/>
    </w:rPr>
  </w:style>
  <w:style w:type="paragraph" w:customStyle="1" w:styleId="325">
    <w:name w:val="样式 目录 3 + 首行缩进:  2 字符"/>
    <w:basedOn w:val="33"/>
    <w:rsid w:val="004E7083"/>
    <w:pPr>
      <w:tabs>
        <w:tab w:val="left" w:pos="1080"/>
        <w:tab w:val="left" w:pos="1680"/>
        <w:tab w:val="right" w:leader="dot" w:pos="8296"/>
        <w:tab w:val="right" w:leader="dot" w:pos="8400"/>
        <w:tab w:val="right" w:leader="dot" w:pos="9060"/>
      </w:tabs>
      <w:spacing w:line="300" w:lineRule="auto"/>
      <w:ind w:leftChars="0" w:left="480" w:firstLineChars="200" w:firstLine="400"/>
      <w:jc w:val="left"/>
    </w:pPr>
    <w:rPr>
      <w:rFonts w:ascii="Calibri" w:eastAsia="仿宋_GB2312" w:hAnsi="Calibri" w:cs="宋体"/>
      <w:i/>
      <w:iCs/>
      <w:kern w:val="2"/>
      <w:sz w:val="20"/>
      <w:szCs w:val="20"/>
    </w:rPr>
  </w:style>
  <w:style w:type="paragraph" w:customStyle="1" w:styleId="affffffffffffffffffffffffffffffffffffffd">
    <w:name w:val="段落文字"/>
    <w:basedOn w:val="afffc"/>
    <w:semiHidden/>
    <w:rsid w:val="004E7083"/>
    <w:pPr>
      <w:tabs>
        <w:tab w:val="left" w:pos="3960"/>
      </w:tabs>
      <w:snapToGrid w:val="0"/>
      <w:ind w:left="560" w:firstLineChars="200" w:firstLine="480"/>
    </w:pPr>
  </w:style>
  <w:style w:type="paragraph" w:customStyle="1" w:styleId="22b">
    <w:name w:val="样式 图表目录 + 左侧:  2 字符 悬挂缩进: 2 字符"/>
    <w:basedOn w:val="afffffff2"/>
    <w:rsid w:val="004E7083"/>
    <w:pPr>
      <w:ind w:leftChars="0" w:left="0"/>
    </w:pPr>
    <w:rPr>
      <w:rFonts w:ascii="Times New Roman" w:hAnsi="Times New Roman" w:cs="宋体"/>
      <w:sz w:val="28"/>
    </w:rPr>
  </w:style>
  <w:style w:type="paragraph" w:customStyle="1" w:styleId="5fe">
    <w:name w:val="我的标题 5 缩进"/>
    <w:basedOn w:val="5fd"/>
    <w:rsid w:val="004E7083"/>
    <w:pPr>
      <w:widowControl w:val="0"/>
      <w:tabs>
        <w:tab w:val="left" w:pos="2580"/>
      </w:tabs>
      <w:spacing w:line="374" w:lineRule="auto"/>
      <w:ind w:firstLine="560"/>
      <w:jc w:val="both"/>
    </w:pPr>
    <w:rPr>
      <w:rFonts w:ascii="Times New Roman" w:hAnsi="Times New Roman"/>
      <w:b w:val="0"/>
      <w:bCs w:val="0"/>
      <w:szCs w:val="20"/>
    </w:rPr>
  </w:style>
  <w:style w:type="paragraph" w:customStyle="1" w:styleId="affffffffffffffffffffffffffffffffffffffe">
    <w:name w:val="文号"/>
    <w:basedOn w:val="afffc"/>
    <w:next w:val="afffc"/>
    <w:rsid w:val="004E7083"/>
    <w:pPr>
      <w:adjustRightInd w:val="0"/>
      <w:ind w:firstLineChars="200" w:firstLine="200"/>
      <w:jc w:val="right"/>
    </w:pPr>
    <w:rPr>
      <w:rFonts w:eastAsia="仿宋_GB2312"/>
      <w:sz w:val="32"/>
      <w:szCs w:val="20"/>
    </w:rPr>
  </w:style>
  <w:style w:type="paragraph" w:customStyle="1" w:styleId="5ff">
    <w:name w:val="题注5"/>
    <w:basedOn w:val="afffc"/>
    <w:next w:val="affff1"/>
    <w:rsid w:val="004E7083"/>
    <w:pPr>
      <w:spacing w:line="320" w:lineRule="exact"/>
      <w:ind w:firstLineChars="200" w:firstLine="200"/>
      <w:jc w:val="center"/>
    </w:pPr>
    <w:rPr>
      <w:rFonts w:ascii="宋体" w:hAnsi="宋体"/>
      <w:color w:val="000000"/>
      <w:sz w:val="28"/>
    </w:rPr>
  </w:style>
  <w:style w:type="character" w:customStyle="1" w:styleId="Charfffffffb">
    <w:name w:val="样式 宋体 居中 Char"/>
    <w:link w:val="afffffffffffffffffffffffffffffffffffffff"/>
    <w:locked/>
    <w:rsid w:val="004E7083"/>
    <w:rPr>
      <w:rFonts w:ascii="宋体" w:hAnsi="宋体" w:cs="宋体"/>
      <w:sz w:val="24"/>
    </w:rPr>
  </w:style>
  <w:style w:type="paragraph" w:customStyle="1" w:styleId="afffffffffffffffffffffffffffffffffffffff">
    <w:name w:val="样式 宋体 居中"/>
    <w:basedOn w:val="afffc"/>
    <w:link w:val="Charfffffffb"/>
    <w:rsid w:val="004E7083"/>
    <w:pPr>
      <w:widowControl/>
      <w:ind w:firstLineChars="200" w:firstLine="200"/>
      <w:jc w:val="center"/>
    </w:pPr>
    <w:rPr>
      <w:rFonts w:ascii="宋体" w:hAnsi="宋体" w:cs="宋体"/>
      <w:szCs w:val="20"/>
    </w:rPr>
  </w:style>
  <w:style w:type="paragraph" w:customStyle="1" w:styleId="juzhong">
    <w:name w:val="juzhong"/>
    <w:basedOn w:val="afffffffffffc"/>
    <w:rsid w:val="004E7083"/>
    <w:pPr>
      <w:framePr w:hSpace="180" w:wrap="around" w:vAnchor="text" w:hAnchor="page" w:x="1150" w:y="148"/>
      <w:adjustRightInd w:val="0"/>
      <w:snapToGrid w:val="0"/>
      <w:spacing w:line="300" w:lineRule="auto"/>
      <w:ind w:rightChars="-71" w:right="-149"/>
    </w:pPr>
    <w:rPr>
      <w:rFonts w:eastAsia="宋体" w:hint="eastAsia"/>
      <w:szCs w:val="21"/>
    </w:rPr>
  </w:style>
  <w:style w:type="paragraph" w:customStyle="1" w:styleId="afffffffffffffffffffffffffffffffffffffff0">
    <w:name w:val="大字居中"/>
    <w:basedOn w:val="afffc"/>
    <w:rsid w:val="004E7083"/>
    <w:pPr>
      <w:spacing w:beforeLines="100" w:afterLines="100"/>
      <w:ind w:firstLineChars="200" w:firstLine="200"/>
      <w:jc w:val="center"/>
    </w:pPr>
    <w:rPr>
      <w:sz w:val="48"/>
      <w:szCs w:val="24"/>
    </w:rPr>
  </w:style>
  <w:style w:type="character" w:customStyle="1" w:styleId="CharCharffe">
    <w:name w:val="表格文字不缩进 Char Char"/>
    <w:link w:val="Charfffffffc"/>
    <w:semiHidden/>
    <w:locked/>
    <w:rsid w:val="004E7083"/>
    <w:rPr>
      <w:sz w:val="24"/>
    </w:rPr>
  </w:style>
  <w:style w:type="paragraph" w:customStyle="1" w:styleId="Charfffffffc">
    <w:name w:val="表格文字不缩进 Char"/>
    <w:basedOn w:val="afffc"/>
    <w:link w:val="CharCharffe"/>
    <w:semiHidden/>
    <w:rsid w:val="004E7083"/>
    <w:pPr>
      <w:tabs>
        <w:tab w:val="left" w:pos="3960"/>
      </w:tabs>
      <w:snapToGrid w:val="0"/>
      <w:ind w:firstLineChars="200" w:firstLine="480"/>
      <w:jc w:val="center"/>
    </w:pPr>
    <w:rPr>
      <w:szCs w:val="20"/>
    </w:rPr>
  </w:style>
  <w:style w:type="character" w:customStyle="1" w:styleId="074Char0">
    <w:name w:val="样式 两端对齐 首行缩进:  0.74 厘米 Char"/>
    <w:link w:val="0741"/>
    <w:semiHidden/>
    <w:locked/>
    <w:rsid w:val="004E7083"/>
    <w:rPr>
      <w:rFonts w:ascii="宋体" w:hAnsi="宋体" w:cs="宋体"/>
      <w:sz w:val="24"/>
    </w:rPr>
  </w:style>
  <w:style w:type="paragraph" w:customStyle="1" w:styleId="0741">
    <w:name w:val="样式 两端对齐 首行缩进:  0.74 厘米"/>
    <w:basedOn w:val="afffc"/>
    <w:link w:val="074Char0"/>
    <w:semiHidden/>
    <w:rsid w:val="004E7083"/>
    <w:pPr>
      <w:tabs>
        <w:tab w:val="left" w:pos="3420"/>
        <w:tab w:val="left" w:pos="3960"/>
      </w:tabs>
      <w:snapToGrid w:val="0"/>
      <w:ind w:firstLineChars="200" w:firstLine="560"/>
    </w:pPr>
    <w:rPr>
      <w:rFonts w:ascii="宋体" w:hAnsi="宋体" w:cs="宋体"/>
      <w:szCs w:val="20"/>
    </w:rPr>
  </w:style>
  <w:style w:type="character" w:customStyle="1" w:styleId="Charfffffffd">
    <w:name w:val="表格不居中文字 Char"/>
    <w:link w:val="afffffffffffffffffffffffffffffffffffffff1"/>
    <w:locked/>
    <w:rsid w:val="004E7083"/>
    <w:rPr>
      <w:rFonts w:ascii="宋体" w:hAnsi="宋体"/>
      <w:color w:val="000000"/>
      <w:sz w:val="24"/>
    </w:rPr>
  </w:style>
  <w:style w:type="paragraph" w:customStyle="1" w:styleId="afffffffffffffffffffffffffffffffffffffff1">
    <w:name w:val="表格不居中文字"/>
    <w:basedOn w:val="Charffffff4"/>
    <w:link w:val="Charfffffffd"/>
    <w:rsid w:val="004E7083"/>
    <w:pPr>
      <w:widowControl w:val="0"/>
      <w:tabs>
        <w:tab w:val="clear" w:pos="8160"/>
      </w:tabs>
      <w:jc w:val="left"/>
    </w:pPr>
    <w:rPr>
      <w:szCs w:val="20"/>
    </w:rPr>
  </w:style>
  <w:style w:type="character" w:customStyle="1" w:styleId="Charfffffffe">
    <w:name w:val="图片说明 Char"/>
    <w:link w:val="afffffffffffffffffffffffffffffffffffffff2"/>
    <w:locked/>
    <w:rsid w:val="004E7083"/>
    <w:rPr>
      <w:sz w:val="24"/>
    </w:rPr>
  </w:style>
  <w:style w:type="paragraph" w:customStyle="1" w:styleId="afffffffffffffffffffffffffffffffffffffff2">
    <w:name w:val="图片说明"/>
    <w:basedOn w:val="afffc"/>
    <w:link w:val="Charfffffffe"/>
    <w:rsid w:val="004E7083"/>
    <w:pPr>
      <w:tabs>
        <w:tab w:val="left" w:pos="3960"/>
      </w:tabs>
      <w:snapToGrid w:val="0"/>
      <w:ind w:firstLineChars="200" w:firstLine="480"/>
      <w:jc w:val="center"/>
    </w:pPr>
    <w:rPr>
      <w:szCs w:val="20"/>
    </w:rPr>
  </w:style>
  <w:style w:type="paragraph" w:customStyle="1" w:styleId="2ffffff9">
    <w:name w:val="左缩进2"/>
    <w:basedOn w:val="afffc"/>
    <w:rsid w:val="004E7083"/>
    <w:pPr>
      <w:widowControl/>
      <w:ind w:firstLineChars="200" w:firstLine="480"/>
    </w:pPr>
    <w:rPr>
      <w:rFonts w:cs="宋体"/>
      <w:szCs w:val="24"/>
    </w:rPr>
  </w:style>
  <w:style w:type="paragraph" w:customStyle="1" w:styleId="3085">
    <w:name w:val="样式 标题 3 + 首行缩进:  0.85 厘米"/>
    <w:basedOn w:val="31"/>
    <w:rsid w:val="004E7083"/>
    <w:pPr>
      <w:keepLines w:val="0"/>
      <w:widowControl/>
      <w:numPr>
        <w:ilvl w:val="0"/>
        <w:numId w:val="0"/>
      </w:numPr>
      <w:tabs>
        <w:tab w:val="left" w:pos="945"/>
        <w:tab w:val="left" w:pos="4220"/>
      </w:tabs>
      <w:snapToGrid w:val="0"/>
      <w:spacing w:before="100" w:beforeAutospacing="1" w:after="100" w:afterAutospacing="1" w:line="300" w:lineRule="auto"/>
      <w:ind w:firstLineChars="200" w:firstLine="560"/>
      <w:jc w:val="left"/>
    </w:pPr>
    <w:rPr>
      <w:rFonts w:ascii="宋体" w:eastAsia="楷体_GB2312" w:cs="宋体"/>
      <w:bCs w:val="0"/>
      <w:sz w:val="30"/>
      <w:szCs w:val="20"/>
    </w:rPr>
  </w:style>
  <w:style w:type="paragraph" w:customStyle="1" w:styleId="2ffffffa">
    <w:name w:val="样式 表格不居中文字 + 段前: 自动 段后: 自动 首行缩进:  2 字符"/>
    <w:basedOn w:val="afffc"/>
    <w:rsid w:val="004E7083"/>
    <w:pPr>
      <w:tabs>
        <w:tab w:val="left" w:pos="420"/>
        <w:tab w:val="left" w:pos="945"/>
        <w:tab w:val="left" w:pos="3780"/>
        <w:tab w:val="left" w:pos="3990"/>
        <w:tab w:val="left" w:pos="4220"/>
      </w:tabs>
      <w:adjustRightInd w:val="0"/>
      <w:snapToGrid w:val="0"/>
      <w:spacing w:before="100" w:beforeAutospacing="1" w:after="100" w:afterAutospacing="1"/>
      <w:ind w:firstLineChars="200" w:firstLine="200"/>
    </w:pPr>
    <w:rPr>
      <w:rFonts w:ascii="宋体" w:hAnsi="宋体" w:cs="宋体"/>
      <w:szCs w:val="20"/>
    </w:rPr>
  </w:style>
  <w:style w:type="character" w:customStyle="1" w:styleId="Arial0150Char">
    <w:name w:val="样式 正文文本缩进 + (西文) Arial 小四 段后: 0 磅 行距: 1.5 倍行距 左  0 字符 首行缩进:... Char"/>
    <w:link w:val="Arial0150"/>
    <w:locked/>
    <w:rsid w:val="004E7083"/>
    <w:rPr>
      <w:rFonts w:ascii="Arial" w:hAnsi="Arial" w:cs="宋体"/>
      <w:sz w:val="24"/>
    </w:rPr>
  </w:style>
  <w:style w:type="paragraph" w:customStyle="1" w:styleId="Arial0150">
    <w:name w:val="样式 正文文本缩进 + (西文) Arial 小四 段后: 0 磅 行距: 1.5 倍行距 左  0 字符 首行缩进:..."/>
    <w:basedOn w:val="affffff7"/>
    <w:link w:val="Arial0150Char"/>
    <w:rsid w:val="004E7083"/>
    <w:pPr>
      <w:tabs>
        <w:tab w:val="left" w:pos="420"/>
        <w:tab w:val="left" w:pos="945"/>
        <w:tab w:val="left" w:pos="3780"/>
        <w:tab w:val="left" w:pos="3990"/>
        <w:tab w:val="left" w:pos="4220"/>
      </w:tabs>
      <w:adjustRightInd w:val="0"/>
      <w:snapToGrid w:val="0"/>
      <w:spacing w:after="0" w:line="264" w:lineRule="auto"/>
      <w:ind w:leftChars="0" w:left="0" w:firstLineChars="200" w:firstLine="480"/>
    </w:pPr>
    <w:rPr>
      <w:rFonts w:ascii="Arial" w:hAnsi="Arial" w:cs="宋体"/>
      <w:szCs w:val="20"/>
    </w:rPr>
  </w:style>
  <w:style w:type="paragraph" w:customStyle="1" w:styleId="5H5PIM5h5SecondSubheadingTablelabell5hmmh2Modu1">
    <w:name w:val="样式 标题 5H5PIM 5h5Second SubheadingTable labell5hmmh2Modu...1"/>
    <w:basedOn w:val="50"/>
    <w:rsid w:val="004E7083"/>
    <w:pPr>
      <w:numPr>
        <w:ilvl w:val="0"/>
        <w:numId w:val="0"/>
      </w:numPr>
      <w:tabs>
        <w:tab w:val="left" w:pos="720"/>
        <w:tab w:val="left" w:pos="2580"/>
      </w:tabs>
      <w:adjustRightInd w:val="0"/>
      <w:snapToGrid w:val="0"/>
      <w:spacing w:before="312" w:line="240" w:lineRule="auto"/>
      <w:ind w:left="1008" w:hanging="1008"/>
    </w:pPr>
    <w:rPr>
      <w:rFonts w:ascii="宋体" w:hAnsi="宋体"/>
      <w:b w:val="0"/>
      <w:bCs w:val="0"/>
      <w:sz w:val="28"/>
      <w:szCs w:val="20"/>
    </w:rPr>
  </w:style>
  <w:style w:type="paragraph" w:customStyle="1" w:styleId="0742">
    <w:name w:val="074"/>
    <w:basedOn w:val="afffc"/>
    <w:rsid w:val="004E7083"/>
    <w:pPr>
      <w:widowControl/>
      <w:spacing w:before="100" w:beforeAutospacing="1" w:after="100" w:afterAutospacing="1"/>
      <w:ind w:firstLineChars="200" w:firstLine="200"/>
      <w:jc w:val="left"/>
    </w:pPr>
    <w:rPr>
      <w:rFonts w:ascii="宋体" w:hAnsi="宋体"/>
      <w:szCs w:val="24"/>
    </w:rPr>
  </w:style>
  <w:style w:type="paragraph" w:customStyle="1" w:styleId="afffffffffffffffffffffffffffffffffffffff3">
    <w:name w:val="表内黑体文字  小四"/>
    <w:basedOn w:val="afffc"/>
    <w:rsid w:val="004E7083"/>
    <w:pPr>
      <w:adjustRightInd w:val="0"/>
      <w:snapToGrid w:val="0"/>
      <w:ind w:firstLineChars="200" w:firstLine="200"/>
      <w:jc w:val="center"/>
    </w:pPr>
    <w:rPr>
      <w:rFonts w:ascii="Arial" w:eastAsia="黑体" w:hAnsi="Arial"/>
      <w:color w:val="000000"/>
      <w:szCs w:val="24"/>
    </w:rPr>
  </w:style>
  <w:style w:type="character" w:customStyle="1" w:styleId="10Char0">
    <w:name w:val="样式 图下文字 + 10 磅 Char"/>
    <w:link w:val="106"/>
    <w:locked/>
    <w:rsid w:val="004E7083"/>
    <w:rPr>
      <w:rFonts w:ascii="仿宋_GB2312" w:eastAsia="仿宋_GB2312"/>
    </w:rPr>
  </w:style>
  <w:style w:type="paragraph" w:customStyle="1" w:styleId="106">
    <w:name w:val="样式 图下文字 + 10 磅"/>
    <w:basedOn w:val="afffc"/>
    <w:link w:val="10Char0"/>
    <w:rsid w:val="004E7083"/>
    <w:pPr>
      <w:framePr w:hSpace="180" w:wrap="around" w:vAnchor="text" w:hAnchor="text" w:xAlign="right" w:y="1"/>
      <w:adjustRightInd w:val="0"/>
      <w:snapToGrid w:val="0"/>
      <w:spacing w:before="100" w:beforeAutospacing="1" w:after="100" w:afterAutospacing="1"/>
      <w:ind w:leftChars="150" w:left="1244" w:rightChars="225" w:right="540" w:hangingChars="421" w:hanging="884"/>
      <w:jc w:val="center"/>
    </w:pPr>
    <w:rPr>
      <w:rFonts w:ascii="仿宋_GB2312" w:eastAsia="仿宋_GB2312"/>
      <w:sz w:val="20"/>
      <w:szCs w:val="20"/>
    </w:rPr>
  </w:style>
  <w:style w:type="paragraph" w:customStyle="1" w:styleId="10313">
    <w:name w:val="样式 样式 图下文字 + 10 磅 + 左侧:  3 字符 悬挂缩进: 1 字符 右侧:  3 字符"/>
    <w:basedOn w:val="106"/>
    <w:rsid w:val="004E7083"/>
    <w:pPr>
      <w:framePr w:wrap="around"/>
      <w:ind w:left="1220" w:right="720" w:hangingChars="250" w:hanging="500"/>
    </w:pPr>
    <w:rPr>
      <w:rFonts w:cs="宋体"/>
    </w:rPr>
  </w:style>
  <w:style w:type="character" w:customStyle="1" w:styleId="103131Char">
    <w:name w:val="样式 样式 图下文字 + 10 磅 + 左侧:  3 字符 悬挂缩进: 1 字符 右侧:  3 字符1 Char"/>
    <w:link w:val="103131"/>
    <w:locked/>
    <w:rsid w:val="004E7083"/>
    <w:rPr>
      <w:rFonts w:ascii="仿宋_GB2312" w:eastAsia="仿宋_GB2312" w:cs="宋体"/>
    </w:rPr>
  </w:style>
  <w:style w:type="paragraph" w:customStyle="1" w:styleId="103131">
    <w:name w:val="样式 样式 图下文字 + 10 磅 + 左侧:  3 字符 悬挂缩进: 1 字符 右侧:  3 字符1"/>
    <w:basedOn w:val="106"/>
    <w:link w:val="103131Char"/>
    <w:rsid w:val="004E7083"/>
    <w:pPr>
      <w:framePr w:wrap="around"/>
      <w:ind w:left="1245" w:right="720" w:hanging="525"/>
    </w:pPr>
    <w:rPr>
      <w:rFonts w:cs="宋体"/>
    </w:rPr>
  </w:style>
  <w:style w:type="paragraph" w:customStyle="1" w:styleId="103253">
    <w:name w:val="样式 样式 图下文字 + 10 磅 + 左侧:  3 字符 悬挂缩进: 2.5 字符 右侧:  3 字符"/>
    <w:basedOn w:val="106"/>
    <w:rsid w:val="004E7083"/>
    <w:pPr>
      <w:framePr w:wrap="around"/>
      <w:ind w:left="1245" w:hanging="525"/>
    </w:pPr>
    <w:rPr>
      <w:rFonts w:cs="宋体"/>
    </w:rPr>
  </w:style>
  <w:style w:type="paragraph" w:customStyle="1" w:styleId="1fffffff">
    <w:name w:val="样式 ˎ̥ 小五 靛蓝 居中 行距: 单倍行距1"/>
    <w:basedOn w:val="afffc"/>
    <w:rsid w:val="004E7083"/>
    <w:pPr>
      <w:ind w:firstLineChars="200" w:firstLine="200"/>
      <w:jc w:val="center"/>
    </w:pPr>
    <w:rPr>
      <w:rFonts w:ascii="ˎ̥" w:hAnsi="ˎ̥" w:cs="宋体"/>
      <w:sz w:val="18"/>
      <w:szCs w:val="18"/>
    </w:rPr>
  </w:style>
  <w:style w:type="paragraph" w:customStyle="1" w:styleId="a9">
    <w:name w:val="楷体小四"/>
    <w:basedOn w:val="afffc"/>
    <w:rsid w:val="004E7083"/>
    <w:pPr>
      <w:numPr>
        <w:numId w:val="129"/>
      </w:numPr>
      <w:tabs>
        <w:tab w:val="clear" w:pos="420"/>
        <w:tab w:val="left" w:pos="360"/>
      </w:tabs>
      <w:spacing w:line="300" w:lineRule="auto"/>
      <w:ind w:left="0" w:firstLineChars="200" w:firstLine="200"/>
    </w:pPr>
    <w:rPr>
      <w:rFonts w:ascii="楷体_GB2312" w:eastAsia="楷体_GB2312"/>
      <w:szCs w:val="24"/>
    </w:rPr>
  </w:style>
  <w:style w:type="paragraph" w:customStyle="1" w:styleId="GB231220">
    <w:name w:val="样式 大字 + 仿宋_GB2312 三号 首行缩进:  2 字符"/>
    <w:basedOn w:val="afffc"/>
    <w:rsid w:val="004E7083"/>
    <w:pPr>
      <w:spacing w:line="300" w:lineRule="auto"/>
      <w:ind w:firstLineChars="200" w:firstLine="640"/>
    </w:pPr>
    <w:rPr>
      <w:rFonts w:ascii="仿宋_GB2312" w:eastAsia="仿宋_GB2312" w:hAnsi="宋体" w:cs="宋体"/>
      <w:sz w:val="32"/>
      <w:szCs w:val="20"/>
    </w:rPr>
  </w:style>
  <w:style w:type="paragraph" w:customStyle="1" w:styleId="2ffffffb">
    <w:name w:val="样式 表内文字居中 + 首行缩进:  2 字符"/>
    <w:basedOn w:val="affffffffffffffffffffffff0"/>
    <w:rsid w:val="004E7083"/>
    <w:pPr>
      <w:widowControl w:val="0"/>
      <w:tabs>
        <w:tab w:val="left" w:pos="3960"/>
      </w:tabs>
      <w:adjustRightInd w:val="0"/>
      <w:spacing w:line="300" w:lineRule="auto"/>
      <w:ind w:leftChars="-50" w:left="-120" w:rightChars="-50" w:right="-120" w:firstLineChars="200" w:firstLine="480"/>
    </w:pPr>
    <w:rPr>
      <w:rFonts w:ascii="黑体" w:eastAsia="黑体" w:hAnsi="Calibri" w:cs="宋体"/>
      <w:color w:val="000000"/>
      <w:sz w:val="24"/>
      <w:szCs w:val="20"/>
    </w:rPr>
  </w:style>
  <w:style w:type="paragraph" w:customStyle="1" w:styleId="1210">
    <w:name w:val="样式 标题 1 + 首行缩进:  2 字符1"/>
    <w:basedOn w:val="14"/>
    <w:rsid w:val="004E7083"/>
    <w:pPr>
      <w:keepLines/>
      <w:numPr>
        <w:numId w:val="0"/>
      </w:numPr>
      <w:pBdr>
        <w:top w:val="single" w:sz="4" w:space="1" w:color="CCFFFF"/>
        <w:left w:val="single" w:sz="4" w:space="4" w:color="CCFFFF"/>
        <w:bottom w:val="single" w:sz="4" w:space="1" w:color="CCFFFF"/>
        <w:right w:val="single" w:sz="4" w:space="4" w:color="CCFFFF"/>
      </w:pBdr>
      <w:shd w:val="clear" w:color="auto" w:fill="CCCCCC"/>
      <w:tabs>
        <w:tab w:val="left" w:pos="420"/>
      </w:tabs>
      <w:spacing w:beforeLines="0" w:before="340" w:after="330" w:line="420" w:lineRule="exact"/>
      <w:jc w:val="both"/>
    </w:pPr>
    <w:rPr>
      <w:rFonts w:ascii="黑体" w:hAnsi="Times New Roman" w:cs="宋体"/>
      <w:kern w:val="44"/>
      <w:sz w:val="28"/>
      <w:szCs w:val="20"/>
    </w:rPr>
  </w:style>
  <w:style w:type="paragraph" w:customStyle="1" w:styleId="2ffffffc">
    <w:name w:val="正文首行缩进2 字符"/>
    <w:basedOn w:val="afffc"/>
    <w:rsid w:val="004E7083"/>
    <w:pPr>
      <w:ind w:firstLineChars="200" w:firstLine="480"/>
    </w:pPr>
    <w:rPr>
      <w:rFonts w:cs="宋体"/>
      <w:sz w:val="28"/>
      <w:szCs w:val="20"/>
    </w:rPr>
  </w:style>
  <w:style w:type="paragraph" w:customStyle="1" w:styleId="211H2Title2h2Underrubrik1prop2H21Heading2Hid">
    <w:name w:val="样式 标题 2标题 1.1H2Title2h2Underrubrik1prop2H21Heading 2 Hid..."/>
    <w:basedOn w:val="23"/>
    <w:rsid w:val="004E7083"/>
    <w:pPr>
      <w:widowControl/>
      <w:numPr>
        <w:ilvl w:val="0"/>
        <w:numId w:val="0"/>
      </w:numPr>
      <w:tabs>
        <w:tab w:val="left" w:pos="240"/>
      </w:tabs>
      <w:snapToGrid w:val="0"/>
      <w:spacing w:before="156" w:after="156" w:line="415" w:lineRule="auto"/>
      <w:ind w:left="540" w:firstLineChars="200" w:firstLine="200"/>
    </w:pPr>
    <w:rPr>
      <w:rFonts w:cs="宋体"/>
      <w:b w:val="0"/>
      <w:noProof/>
      <w:sz w:val="32"/>
      <w:szCs w:val="20"/>
      <w:lang w:bidi="ar-SA"/>
    </w:rPr>
  </w:style>
  <w:style w:type="paragraph" w:customStyle="1" w:styleId="128">
    <w:name w:val="样式 目录 1 + 首行缩进:  2 字符"/>
    <w:basedOn w:val="1f3"/>
    <w:rsid w:val="004E7083"/>
    <w:pPr>
      <w:tabs>
        <w:tab w:val="left" w:pos="1440"/>
        <w:tab w:val="left" w:pos="1680"/>
      </w:tabs>
      <w:spacing w:before="240" w:after="120"/>
      <w:ind w:firstLineChars="200" w:firstLine="480"/>
      <w:jc w:val="left"/>
    </w:pPr>
    <w:rPr>
      <w:rFonts w:ascii="黑体" w:eastAsia="黑体" w:hAnsi="Calibri" w:cs="宋体"/>
      <w:b/>
      <w:caps/>
      <w:kern w:val="2"/>
      <w:sz w:val="22"/>
      <w:szCs w:val="20"/>
    </w:rPr>
  </w:style>
  <w:style w:type="paragraph" w:customStyle="1" w:styleId="1211">
    <w:name w:val="样式 目录 1 + 首行缩进:  2 字符1"/>
    <w:basedOn w:val="1f3"/>
    <w:rsid w:val="004E7083"/>
    <w:pPr>
      <w:tabs>
        <w:tab w:val="left" w:pos="1440"/>
        <w:tab w:val="left" w:pos="1680"/>
      </w:tabs>
      <w:spacing w:before="120" w:after="120"/>
      <w:ind w:firstLineChars="200" w:firstLine="420"/>
      <w:jc w:val="left"/>
    </w:pPr>
    <w:rPr>
      <w:rFonts w:ascii="黑体" w:eastAsia="黑体" w:hAnsi="Calibri" w:cs="宋体"/>
      <w:b/>
      <w:caps/>
      <w:kern w:val="2"/>
      <w:sz w:val="20"/>
      <w:szCs w:val="20"/>
    </w:rPr>
  </w:style>
  <w:style w:type="paragraph" w:customStyle="1" w:styleId="129">
    <w:name w:val="1册标题2"/>
    <w:basedOn w:val="afffc"/>
    <w:next w:val="afffc"/>
    <w:rsid w:val="004E7083"/>
    <w:pPr>
      <w:adjustRightInd w:val="0"/>
      <w:spacing w:beforeLines="50" w:afterLines="50" w:line="300" w:lineRule="auto"/>
      <w:ind w:firstLineChars="200" w:firstLine="200"/>
      <w:jc w:val="center"/>
      <w:outlineLvl w:val="1"/>
    </w:pPr>
    <w:rPr>
      <w:rFonts w:ascii="Arial" w:eastAsia="黑体" w:hAnsi="Arial"/>
      <w:bCs/>
      <w:sz w:val="32"/>
      <w:szCs w:val="24"/>
    </w:rPr>
  </w:style>
  <w:style w:type="paragraph" w:customStyle="1" w:styleId="CM14">
    <w:name w:val="CM14"/>
    <w:basedOn w:val="Default"/>
    <w:next w:val="Default"/>
    <w:rsid w:val="004E7083"/>
    <w:pPr>
      <w:spacing w:after="343"/>
    </w:pPr>
    <w:rPr>
      <w:rFonts w:ascii="ST Song" w:eastAsia="ST Song" w:hAnsi="Times New Roman" w:cs="Times New Roman"/>
      <w:color w:val="auto"/>
      <w:szCs w:val="20"/>
    </w:rPr>
  </w:style>
  <w:style w:type="paragraph" w:customStyle="1" w:styleId="CM15">
    <w:name w:val="CM15"/>
    <w:basedOn w:val="Default"/>
    <w:next w:val="Default"/>
    <w:rsid w:val="004E7083"/>
    <w:pPr>
      <w:spacing w:after="78"/>
    </w:pPr>
    <w:rPr>
      <w:rFonts w:ascii="ST Song" w:eastAsia="ST Song" w:hAnsi="Times New Roman" w:cs="Times New Roman"/>
      <w:color w:val="auto"/>
      <w:szCs w:val="20"/>
    </w:rPr>
  </w:style>
  <w:style w:type="paragraph" w:customStyle="1" w:styleId="14e">
    <w:name w:val="14e"/>
    <w:basedOn w:val="afffc"/>
    <w:rsid w:val="004E7083"/>
    <w:pPr>
      <w:widowControl/>
      <w:spacing w:before="100" w:beforeAutospacing="1" w:after="100" w:afterAutospacing="1"/>
      <w:ind w:firstLineChars="200" w:firstLine="200"/>
      <w:jc w:val="left"/>
    </w:pPr>
    <w:rPr>
      <w:rFonts w:ascii="宋体" w:hAnsi="宋体"/>
      <w:szCs w:val="20"/>
    </w:rPr>
  </w:style>
  <w:style w:type="paragraph" w:customStyle="1" w:styleId="afffffffffffffffffffffffffffffffffffffff4">
    <w:name w:val="名字"/>
    <w:basedOn w:val="31"/>
    <w:rsid w:val="004E7083"/>
    <w:pPr>
      <w:widowControl/>
      <w:numPr>
        <w:ilvl w:val="0"/>
        <w:numId w:val="0"/>
      </w:numPr>
      <w:snapToGrid w:val="0"/>
      <w:spacing w:before="120" w:after="120" w:line="312" w:lineRule="auto"/>
      <w:jc w:val="left"/>
    </w:pPr>
    <w:rPr>
      <w:rFonts w:hAnsi="Times New Roman"/>
      <w:b w:val="0"/>
    </w:rPr>
  </w:style>
  <w:style w:type="paragraph" w:customStyle="1" w:styleId="picturetext">
    <w:name w:val="picturetext"/>
    <w:basedOn w:val="afffc"/>
    <w:rsid w:val="004E7083"/>
    <w:pPr>
      <w:widowControl/>
      <w:spacing w:before="360" w:after="360"/>
      <w:ind w:left="360" w:right="360" w:firstLineChars="200" w:firstLine="200"/>
      <w:jc w:val="left"/>
    </w:pPr>
    <w:rPr>
      <w:rFonts w:ascii="ˎ̥" w:hAnsi="ˎ̥" w:cs="宋体"/>
      <w:sz w:val="18"/>
      <w:szCs w:val="18"/>
    </w:rPr>
  </w:style>
  <w:style w:type="paragraph" w:customStyle="1" w:styleId="2H2Char11">
    <w:name w:val="样式 标题 2H2 Char + 黑色 段前: 1 行 段后: 1 行"/>
    <w:basedOn w:val="23"/>
    <w:rsid w:val="004E7083"/>
    <w:pPr>
      <w:widowControl/>
      <w:numPr>
        <w:ilvl w:val="0"/>
        <w:numId w:val="0"/>
      </w:numPr>
      <w:tabs>
        <w:tab w:val="left" w:pos="240"/>
      </w:tabs>
      <w:snapToGrid w:val="0"/>
      <w:spacing w:beforeLines="100" w:before="260" w:afterLines="100" w:after="260" w:line="240" w:lineRule="auto"/>
      <w:ind w:left="482"/>
      <w:jc w:val="left"/>
    </w:pPr>
    <w:rPr>
      <w:rFonts w:eastAsia="楷体_GB2312"/>
      <w:b w:val="0"/>
      <w:noProof/>
      <w:color w:val="000000"/>
      <w:sz w:val="24"/>
      <w:szCs w:val="20"/>
      <w:lang w:bidi="ar-SA"/>
    </w:rPr>
  </w:style>
  <w:style w:type="paragraph" w:customStyle="1" w:styleId="afe">
    <w:name w:val="编号"/>
    <w:basedOn w:val="afffc"/>
    <w:rsid w:val="004E7083"/>
    <w:pPr>
      <w:numPr>
        <w:numId w:val="130"/>
      </w:numPr>
      <w:tabs>
        <w:tab w:val="clear" w:pos="400"/>
        <w:tab w:val="left" w:pos="360"/>
      </w:tabs>
      <w:spacing w:beforeLines="50" w:afterLines="50"/>
      <w:ind w:left="0" w:firstLineChars="200" w:firstLine="200"/>
    </w:pPr>
    <w:rPr>
      <w:sz w:val="28"/>
      <w:szCs w:val="24"/>
    </w:rPr>
  </w:style>
  <w:style w:type="paragraph" w:customStyle="1" w:styleId="2CharCharCharCharChar">
    <w:name w:val="正文缩进:  2 字符 Char Char Char Char Char"/>
    <w:basedOn w:val="afffc"/>
    <w:rsid w:val="004E7083"/>
    <w:pPr>
      <w:snapToGrid w:val="0"/>
      <w:spacing w:line="336" w:lineRule="auto"/>
      <w:ind w:firstLineChars="200" w:firstLine="480"/>
    </w:pPr>
    <w:rPr>
      <w:rFonts w:cs="宋体"/>
      <w:szCs w:val="24"/>
    </w:rPr>
  </w:style>
  <w:style w:type="paragraph" w:customStyle="1" w:styleId="news">
    <w:name w:val="news"/>
    <w:basedOn w:val="afffc"/>
    <w:rsid w:val="004E7083"/>
    <w:pPr>
      <w:widowControl/>
      <w:spacing w:before="100" w:beforeAutospacing="1" w:after="100" w:afterAutospacing="1"/>
      <w:ind w:firstLineChars="200" w:firstLine="200"/>
      <w:jc w:val="left"/>
    </w:pPr>
    <w:rPr>
      <w:rFonts w:ascii="宋体" w:hAnsi="宋体" w:cs="宋体"/>
      <w:sz w:val="20"/>
      <w:szCs w:val="20"/>
    </w:rPr>
  </w:style>
  <w:style w:type="character" w:customStyle="1" w:styleId="Charffffffff">
    <w:name w:val="项目符号 Char"/>
    <w:locked/>
    <w:rsid w:val="004E7083"/>
    <w:rPr>
      <w:b/>
      <w:spacing w:val="6"/>
      <w:kern w:val="2"/>
      <w:sz w:val="28"/>
    </w:rPr>
  </w:style>
  <w:style w:type="paragraph" w:customStyle="1" w:styleId="2110">
    <w:name w:val="标题2+1.1"/>
    <w:basedOn w:val="afffc"/>
    <w:rsid w:val="004E7083"/>
    <w:pPr>
      <w:tabs>
        <w:tab w:val="left" w:pos="432"/>
      </w:tabs>
      <w:ind w:left="432" w:firstLineChars="200" w:hanging="432"/>
    </w:pPr>
    <w:rPr>
      <w:rFonts w:eastAsia="黑体"/>
      <w:sz w:val="36"/>
      <w:szCs w:val="36"/>
    </w:rPr>
  </w:style>
  <w:style w:type="paragraph" w:customStyle="1" w:styleId="19">
    <w:name w:val="项目符号样式1"/>
    <w:basedOn w:val="afffc"/>
    <w:rsid w:val="004E7083"/>
    <w:pPr>
      <w:numPr>
        <w:numId w:val="131"/>
      </w:numPr>
      <w:tabs>
        <w:tab w:val="clear" w:pos="620"/>
        <w:tab w:val="left" w:pos="360"/>
      </w:tabs>
      <w:ind w:left="0" w:firstLineChars="200" w:firstLine="200"/>
    </w:pPr>
    <w:rPr>
      <w:szCs w:val="24"/>
    </w:rPr>
  </w:style>
  <w:style w:type="paragraph" w:customStyle="1" w:styleId="K1">
    <w:name w:val="文档控制K"/>
    <w:basedOn w:val="affff3"/>
    <w:rsid w:val="004E7083"/>
    <w:pPr>
      <w:spacing w:after="0"/>
      <w:jc w:val="left"/>
    </w:pPr>
    <w:rPr>
      <w:rFonts w:ascii="宋体" w:eastAsia="幼圆" w:hAnsi="宋体"/>
      <w:spacing w:val="20"/>
      <w:sz w:val="56"/>
      <w:szCs w:val="15"/>
    </w:rPr>
  </w:style>
  <w:style w:type="paragraph" w:customStyle="1" w:styleId="G6">
    <w:name w:val="更改记录 审阅G"/>
    <w:basedOn w:val="afffc"/>
    <w:rsid w:val="004E7083"/>
    <w:pPr>
      <w:ind w:firstLineChars="200" w:firstLine="200"/>
      <w:jc w:val="left"/>
    </w:pPr>
    <w:rPr>
      <w:b/>
      <w:w w:val="90"/>
      <w:szCs w:val="24"/>
    </w:rPr>
  </w:style>
  <w:style w:type="paragraph" w:customStyle="1" w:styleId="B3">
    <w:name w:val="表格B"/>
    <w:basedOn w:val="TableText0"/>
    <w:rsid w:val="004E7083"/>
    <w:pPr>
      <w:keepLines/>
      <w:overflowPunct w:val="0"/>
      <w:autoSpaceDE w:val="0"/>
      <w:autoSpaceDN w:val="0"/>
      <w:adjustRightInd w:val="0"/>
      <w:snapToGrid/>
      <w:spacing w:before="0" w:after="0"/>
      <w:jc w:val="center"/>
    </w:pPr>
    <w:rPr>
      <w:rFonts w:ascii="Book Antiqua" w:hAnsi="Book Antiqua"/>
      <w:b/>
      <w:szCs w:val="21"/>
      <w:lang w:eastAsia="zh-CN"/>
    </w:rPr>
  </w:style>
  <w:style w:type="paragraph" w:customStyle="1" w:styleId="1fffffff0">
    <w:name w:val="表格表头1"/>
    <w:rsid w:val="004E7083"/>
    <w:pPr>
      <w:jc w:val="center"/>
    </w:pPr>
    <w:rPr>
      <w:b/>
      <w:sz w:val="24"/>
    </w:rPr>
  </w:style>
  <w:style w:type="paragraph" w:customStyle="1" w:styleId="1f1">
    <w:name w:val="样式 标题 1 + 小二"/>
    <w:basedOn w:val="14"/>
    <w:rsid w:val="004E7083"/>
    <w:pPr>
      <w:keepLines/>
      <w:numPr>
        <w:numId w:val="132"/>
      </w:numPr>
      <w:tabs>
        <w:tab w:val="left" w:pos="360"/>
      </w:tabs>
      <w:spacing w:beforeLines="0" w:before="340" w:afterLines="0" w:after="330" w:line="576" w:lineRule="auto"/>
      <w:ind w:leftChars="-4" w:left="-4" w:hangingChars="1" w:hanging="1"/>
      <w:jc w:val="both"/>
    </w:pPr>
    <w:rPr>
      <w:rFonts w:ascii="Times New Roman" w:eastAsia="宋体" w:hAnsi="Times New Roman"/>
      <w:b w:val="0"/>
      <w:bCs w:val="0"/>
      <w:kern w:val="44"/>
      <w:sz w:val="28"/>
      <w:szCs w:val="48"/>
    </w:rPr>
  </w:style>
  <w:style w:type="paragraph" w:customStyle="1" w:styleId="200">
    <w:name w:val="样式 标题 2 + 左侧:  0 厘米 首行缩进:  0 厘米"/>
    <w:basedOn w:val="23"/>
    <w:rsid w:val="004E7083"/>
    <w:pPr>
      <w:widowControl/>
      <w:numPr>
        <w:ilvl w:val="0"/>
        <w:numId w:val="0"/>
      </w:numPr>
      <w:tabs>
        <w:tab w:val="left" w:pos="240"/>
        <w:tab w:val="left" w:pos="576"/>
      </w:tabs>
      <w:snapToGrid w:val="0"/>
      <w:spacing w:before="260" w:after="260" w:line="415" w:lineRule="auto"/>
      <w:jc w:val="left"/>
    </w:pPr>
    <w:rPr>
      <w:rFonts w:cs="宋体"/>
      <w:b w:val="0"/>
      <w:noProof/>
      <w:sz w:val="24"/>
      <w:szCs w:val="20"/>
      <w:lang w:bidi="ar-SA"/>
    </w:rPr>
  </w:style>
  <w:style w:type="paragraph" w:customStyle="1" w:styleId="3fff6">
    <w:name w:val="样式 标题 3 + 小四"/>
    <w:basedOn w:val="31"/>
    <w:rsid w:val="004E7083"/>
    <w:pPr>
      <w:widowControl/>
      <w:numPr>
        <w:ilvl w:val="0"/>
        <w:numId w:val="0"/>
      </w:numPr>
      <w:tabs>
        <w:tab w:val="left" w:pos="720"/>
      </w:tabs>
      <w:snapToGrid w:val="0"/>
      <w:spacing w:before="260" w:after="260" w:line="415" w:lineRule="auto"/>
      <w:ind w:left="720" w:hanging="720"/>
      <w:jc w:val="left"/>
    </w:pPr>
    <w:rPr>
      <w:rFonts w:hAnsi="Times New Roman"/>
      <w:b w:val="0"/>
      <w:szCs w:val="30"/>
    </w:rPr>
  </w:style>
  <w:style w:type="character" w:customStyle="1" w:styleId="3Char9">
    <w:name w:val="样式 标题 3 + Char"/>
    <w:link w:val="32"/>
    <w:locked/>
    <w:rsid w:val="004E7083"/>
    <w:rPr>
      <w:sz w:val="24"/>
      <w:szCs w:val="24"/>
    </w:rPr>
  </w:style>
  <w:style w:type="paragraph" w:customStyle="1" w:styleId="32">
    <w:name w:val="样式 标题 3 +"/>
    <w:basedOn w:val="afffc"/>
    <w:link w:val="3Char9"/>
    <w:rsid w:val="004E7083"/>
    <w:pPr>
      <w:numPr>
        <w:numId w:val="133"/>
      </w:numPr>
      <w:ind w:firstLineChars="200" w:firstLine="200"/>
    </w:pPr>
    <w:rPr>
      <w:szCs w:val="24"/>
    </w:rPr>
  </w:style>
  <w:style w:type="paragraph" w:customStyle="1" w:styleId="4216">
    <w:name w:val="样式 标题 4 + 左侧:  2.16 厘米"/>
    <w:next w:val="afffc"/>
    <w:rsid w:val="004E7083"/>
    <w:pPr>
      <w:numPr>
        <w:numId w:val="134"/>
      </w:numPr>
    </w:pPr>
    <w:rPr>
      <w:rFonts w:ascii="Arial" w:hAnsi="Arial" w:cs="宋体"/>
      <w:sz w:val="24"/>
    </w:rPr>
  </w:style>
  <w:style w:type="paragraph" w:customStyle="1" w:styleId="afffffffffffffffffffffffffffffffffffffff5">
    <w:name w:val="样式 加粗"/>
    <w:basedOn w:val="afffc"/>
    <w:rsid w:val="004E7083"/>
    <w:pPr>
      <w:ind w:leftChars="200" w:left="480" w:firstLineChars="200" w:firstLine="200"/>
    </w:pPr>
    <w:rPr>
      <w:rFonts w:cs="宋体"/>
      <w:bCs/>
      <w:szCs w:val="20"/>
    </w:rPr>
  </w:style>
  <w:style w:type="paragraph" w:customStyle="1" w:styleId="HeadingBar508085156">
    <w:name w:val="样式 样式 Heading Bar + 左侧:  5.08 厘米 首行缩进:  0.85 厘米 段后: 15.6 磅 + 左侧:..."/>
    <w:basedOn w:val="afffc"/>
    <w:rsid w:val="004E7083"/>
    <w:pPr>
      <w:keepNext/>
      <w:keepLines/>
      <w:widowControl/>
      <w:pBdr>
        <w:bottom w:val="single" w:sz="36" w:space="2" w:color="auto"/>
      </w:pBdr>
      <w:overflowPunct w:val="0"/>
      <w:autoSpaceDE w:val="0"/>
      <w:autoSpaceDN w:val="0"/>
      <w:adjustRightInd w:val="0"/>
      <w:spacing w:before="240" w:after="312"/>
      <w:ind w:right="7589" w:firstLineChars="200" w:firstLine="200"/>
      <w:jc w:val="left"/>
    </w:pPr>
    <w:rPr>
      <w:rFonts w:ascii="Book Antiqua" w:hAnsi="Book Antiqua" w:cs="宋体"/>
      <w:color w:val="FFFFFF"/>
      <w:sz w:val="8"/>
      <w:szCs w:val="20"/>
    </w:rPr>
  </w:style>
  <w:style w:type="character" w:customStyle="1" w:styleId="1Chara">
    <w:name w:val="标题1样式 Char"/>
    <w:link w:val="1fffffff1"/>
    <w:locked/>
    <w:rsid w:val="004E7083"/>
    <w:rPr>
      <w:rFonts w:ascii="黑体" w:eastAsia="黑体" w:hAnsi="黑体"/>
      <w:b/>
      <w:kern w:val="44"/>
      <w:sz w:val="48"/>
      <w:szCs w:val="36"/>
    </w:rPr>
  </w:style>
  <w:style w:type="paragraph" w:customStyle="1" w:styleId="1fffffff1">
    <w:name w:val="标题1样式"/>
    <w:basedOn w:val="14"/>
    <w:link w:val="1Chara"/>
    <w:rsid w:val="004E7083"/>
    <w:pPr>
      <w:keepLines/>
      <w:pageBreakBefore/>
      <w:numPr>
        <w:numId w:val="0"/>
      </w:numPr>
      <w:tabs>
        <w:tab w:val="left" w:pos="420"/>
      </w:tabs>
      <w:spacing w:beforeLines="0" w:before="600" w:afterLines="0" w:after="480"/>
    </w:pPr>
    <w:rPr>
      <w:rFonts w:ascii="黑体" w:hAnsi="黑体" w:cs="Times New Roman"/>
      <w:bCs w:val="0"/>
      <w:kern w:val="44"/>
      <w:sz w:val="48"/>
      <w:szCs w:val="36"/>
    </w:rPr>
  </w:style>
  <w:style w:type="character" w:customStyle="1" w:styleId="2Charf">
    <w:name w:val="标题2样式 Char"/>
    <w:link w:val="2ffffffd"/>
    <w:locked/>
    <w:rsid w:val="004E7083"/>
    <w:rPr>
      <w:rFonts w:ascii="黑体" w:eastAsia="楷体_GB2312" w:hAnsi="黑体"/>
      <w:b/>
      <w:sz w:val="32"/>
      <w:szCs w:val="30"/>
    </w:rPr>
  </w:style>
  <w:style w:type="paragraph" w:customStyle="1" w:styleId="2ffffffd">
    <w:name w:val="标题2样式"/>
    <w:basedOn w:val="23"/>
    <w:link w:val="2Charf"/>
    <w:rsid w:val="004E7083"/>
    <w:pPr>
      <w:widowControl/>
      <w:numPr>
        <w:ilvl w:val="0"/>
        <w:numId w:val="0"/>
      </w:numPr>
      <w:tabs>
        <w:tab w:val="left" w:pos="240"/>
      </w:tabs>
      <w:snapToGrid w:val="0"/>
      <w:spacing w:before="480" w:after="360" w:line="312" w:lineRule="auto"/>
      <w:jc w:val="left"/>
    </w:pPr>
    <w:rPr>
      <w:rFonts w:ascii="黑体" w:eastAsia="楷体_GB2312" w:hAnsi="黑体"/>
      <w:bCs w:val="0"/>
      <w:kern w:val="0"/>
      <w:sz w:val="32"/>
      <w:szCs w:val="30"/>
      <w:lang w:bidi="ar-SA"/>
    </w:rPr>
  </w:style>
  <w:style w:type="character" w:customStyle="1" w:styleId="3Chara">
    <w:name w:val="标题3样式 Char"/>
    <w:link w:val="3fff7"/>
    <w:locked/>
    <w:rsid w:val="004E7083"/>
    <w:rPr>
      <w:rFonts w:ascii="黑体" w:eastAsia="楷体_GB2312" w:hAnsi="黑体"/>
      <w:b/>
      <w:bCs/>
      <w:sz w:val="30"/>
      <w:szCs w:val="28"/>
    </w:rPr>
  </w:style>
  <w:style w:type="paragraph" w:customStyle="1" w:styleId="3fff7">
    <w:name w:val="标题3样式"/>
    <w:basedOn w:val="31"/>
    <w:link w:val="3Chara"/>
    <w:rsid w:val="004E7083"/>
    <w:pPr>
      <w:widowControl/>
      <w:numPr>
        <w:ilvl w:val="0"/>
        <w:numId w:val="0"/>
      </w:numPr>
      <w:tabs>
        <w:tab w:val="left" w:pos="1260"/>
        <w:tab w:val="left" w:pos="1287"/>
      </w:tabs>
      <w:autoSpaceDE w:val="0"/>
      <w:autoSpaceDN w:val="0"/>
      <w:adjustRightInd w:val="0"/>
      <w:snapToGrid w:val="0"/>
      <w:spacing w:before="360" w:after="240" w:line="312" w:lineRule="auto"/>
      <w:jc w:val="left"/>
    </w:pPr>
    <w:rPr>
      <w:rFonts w:ascii="黑体" w:eastAsia="楷体_GB2312" w:hAnsi="黑体"/>
      <w:kern w:val="0"/>
      <w:sz w:val="30"/>
      <w:szCs w:val="28"/>
    </w:rPr>
  </w:style>
  <w:style w:type="character" w:customStyle="1" w:styleId="4Char3">
    <w:name w:val="标题4样式 Char"/>
    <w:link w:val="4ffa"/>
    <w:locked/>
    <w:rsid w:val="004E7083"/>
    <w:rPr>
      <w:rFonts w:ascii="黑体" w:eastAsia="仿宋_GB2312" w:hAnsi="宋体"/>
      <w:b/>
      <w:sz w:val="28"/>
      <w:szCs w:val="24"/>
    </w:rPr>
  </w:style>
  <w:style w:type="paragraph" w:customStyle="1" w:styleId="4ffa">
    <w:name w:val="标题4样式"/>
    <w:basedOn w:val="41"/>
    <w:link w:val="4Char3"/>
    <w:rsid w:val="004E7083"/>
    <w:pPr>
      <w:keepLines w:val="0"/>
      <w:widowControl/>
      <w:numPr>
        <w:ilvl w:val="0"/>
        <w:numId w:val="0"/>
      </w:numPr>
      <w:tabs>
        <w:tab w:val="left" w:pos="1080"/>
        <w:tab w:val="left" w:pos="2356"/>
      </w:tabs>
      <w:snapToGrid w:val="0"/>
      <w:spacing w:beforeLines="100" w:before="280" w:afterLines="50" w:after="290" w:line="312" w:lineRule="auto"/>
      <w:ind w:rightChars="-241" w:right="-578"/>
    </w:pPr>
    <w:rPr>
      <w:rFonts w:ascii="黑体" w:eastAsia="仿宋_GB2312" w:hAnsi="宋体"/>
      <w:bCs w:val="0"/>
      <w:kern w:val="0"/>
      <w:sz w:val="28"/>
      <w:szCs w:val="24"/>
    </w:rPr>
  </w:style>
  <w:style w:type="character" w:customStyle="1" w:styleId="5Char3">
    <w:name w:val="标题5样式 Char"/>
    <w:link w:val="5ff0"/>
    <w:locked/>
    <w:rsid w:val="004E7083"/>
  </w:style>
  <w:style w:type="paragraph" w:customStyle="1" w:styleId="5ff0">
    <w:name w:val="标题5样式"/>
    <w:basedOn w:val="afffc"/>
    <w:link w:val="5Char3"/>
    <w:rsid w:val="004E7083"/>
    <w:pPr>
      <w:keepNext/>
      <w:keepLines/>
      <w:tabs>
        <w:tab w:val="left" w:pos="2580"/>
      </w:tabs>
      <w:spacing w:before="120" w:after="120"/>
      <w:ind w:firstLineChars="200" w:firstLine="200"/>
      <w:outlineLvl w:val="4"/>
    </w:pPr>
    <w:rPr>
      <w:sz w:val="20"/>
      <w:szCs w:val="20"/>
    </w:rPr>
  </w:style>
  <w:style w:type="paragraph" w:customStyle="1" w:styleId="07410">
    <w:name w:val="样式 首行缩进:  0.74 厘米1"/>
    <w:basedOn w:val="afffc"/>
    <w:rsid w:val="004E7083"/>
    <w:pPr>
      <w:ind w:leftChars="-1" w:left="-2" w:firstLineChars="200" w:firstLine="420"/>
    </w:pPr>
    <w:rPr>
      <w:rFonts w:cs="宋体"/>
      <w:szCs w:val="20"/>
    </w:rPr>
  </w:style>
  <w:style w:type="paragraph" w:customStyle="1" w:styleId="2ffffffe">
    <w:name w:val="样式 题注 + 首行缩进:  2 字符"/>
    <w:basedOn w:val="affff1"/>
    <w:rsid w:val="004E7083"/>
    <w:pPr>
      <w:ind w:leftChars="-1" w:left="-2" w:firstLineChars="200" w:firstLine="400"/>
    </w:pPr>
    <w:rPr>
      <w:rFonts w:eastAsia="宋体" w:cs="宋体"/>
      <w:kern w:val="2"/>
    </w:rPr>
  </w:style>
  <w:style w:type="paragraph" w:customStyle="1" w:styleId="21b">
    <w:name w:val="样式 题注 + 两端对齐 首行缩进:  2 字符1"/>
    <w:basedOn w:val="affff1"/>
    <w:rsid w:val="004E7083"/>
    <w:pPr>
      <w:ind w:leftChars="-1" w:left="-2" w:firstLineChars="200" w:firstLine="420"/>
    </w:pPr>
    <w:rPr>
      <w:rFonts w:eastAsia="宋体" w:cs="宋体"/>
      <w:kern w:val="2"/>
    </w:rPr>
  </w:style>
  <w:style w:type="character" w:customStyle="1" w:styleId="Charffffffff0">
    <w:name w:val="样式 宋体 五号 左 行距: 单倍行距 Char"/>
    <w:link w:val="afffffffffffffffffffffffffffffffffffffff6"/>
    <w:locked/>
    <w:rsid w:val="004E7083"/>
    <w:rPr>
      <w:rFonts w:ascii="宋体" w:hAnsi="宋体" w:cs="宋体"/>
    </w:rPr>
  </w:style>
  <w:style w:type="paragraph" w:customStyle="1" w:styleId="afffffffffffffffffffffffffffffffffffffff6">
    <w:name w:val="样式 宋体 五号 左 行距: 单倍行距"/>
    <w:basedOn w:val="158"/>
    <w:link w:val="Charffffffff0"/>
    <w:rsid w:val="004E7083"/>
    <w:pPr>
      <w:widowControl w:val="0"/>
      <w:spacing w:line="240" w:lineRule="auto"/>
      <w:ind w:leftChars="-1" w:left="-2" w:rightChars="0" w:right="0" w:firstLineChars="0" w:firstLine="0"/>
    </w:pPr>
    <w:rPr>
      <w:sz w:val="20"/>
    </w:rPr>
  </w:style>
  <w:style w:type="paragraph" w:customStyle="1" w:styleId="2fffffff">
    <w:name w:val="样式 题注 + (符号) 宋体 首行缩进:  2 字符"/>
    <w:basedOn w:val="affff1"/>
    <w:rsid w:val="004E7083"/>
    <w:pPr>
      <w:ind w:leftChars="-1" w:left="-2" w:firstLineChars="200" w:firstLine="420"/>
    </w:pPr>
    <w:rPr>
      <w:rFonts w:eastAsia="宋体" w:hAnsi="宋体" w:cs="宋体"/>
      <w:kern w:val="2"/>
    </w:rPr>
  </w:style>
  <w:style w:type="paragraph" w:customStyle="1" w:styleId="afffffffffffffffffffffffffffffffffffffff7">
    <w:name w:val="表内字"/>
    <w:basedOn w:val="afffc"/>
    <w:rsid w:val="004E7083"/>
    <w:pPr>
      <w:widowControl/>
      <w:snapToGrid w:val="0"/>
      <w:spacing w:beforeLines="30"/>
      <w:ind w:leftChars="-1" w:left="-2" w:firstLineChars="200" w:firstLine="200"/>
    </w:pPr>
    <w:rPr>
      <w:sz w:val="28"/>
      <w:lang w:eastAsia="en-US" w:bidi="en-US"/>
    </w:rPr>
  </w:style>
  <w:style w:type="paragraph" w:customStyle="1" w:styleId="afffffffffffffffffffffffffffffffffffffff8">
    <w:name w:val="观点"/>
    <w:next w:val="My4"/>
    <w:rsid w:val="004E7083"/>
    <w:pPr>
      <w:tabs>
        <w:tab w:val="left" w:pos="840"/>
      </w:tabs>
      <w:spacing w:line="360" w:lineRule="auto"/>
      <w:ind w:left="840" w:hanging="420"/>
    </w:pPr>
    <w:rPr>
      <w:rFonts w:ascii="Arial" w:eastAsia="黑体" w:hAnsi="Arial"/>
      <w:b/>
      <w:bCs/>
      <w:sz w:val="24"/>
      <w:szCs w:val="28"/>
    </w:rPr>
  </w:style>
  <w:style w:type="paragraph" w:customStyle="1" w:styleId="aff6">
    <w:name w:val="正文一级符号编号"/>
    <w:basedOn w:val="afffc"/>
    <w:rsid w:val="004E7083"/>
    <w:pPr>
      <w:numPr>
        <w:numId w:val="135"/>
      </w:numPr>
      <w:tabs>
        <w:tab w:val="clear" w:pos="420"/>
        <w:tab w:val="left" w:pos="360"/>
      </w:tabs>
      <w:spacing w:beforeLines="50" w:line="340" w:lineRule="exact"/>
      <w:ind w:left="0" w:firstLineChars="200" w:firstLine="200"/>
      <w:jc w:val="left"/>
    </w:pPr>
    <w:rPr>
      <w:rFonts w:ascii="Arial" w:eastAsia="方正细黑一简体" w:hAnsi="Arial" w:cs="宋体"/>
      <w:sz w:val="20"/>
      <w:szCs w:val="20"/>
    </w:rPr>
  </w:style>
  <w:style w:type="paragraph" w:customStyle="1" w:styleId="style13">
    <w:name w:val="style13"/>
    <w:basedOn w:val="afffc"/>
    <w:rsid w:val="004E7083"/>
    <w:pPr>
      <w:widowControl/>
      <w:spacing w:before="100" w:beforeAutospacing="1" w:after="100" w:afterAutospacing="1"/>
      <w:ind w:firstLineChars="200" w:firstLine="200"/>
      <w:jc w:val="left"/>
    </w:pPr>
    <w:rPr>
      <w:rFonts w:ascii="宋体" w:hAnsi="宋体"/>
      <w:sz w:val="18"/>
      <w:szCs w:val="18"/>
    </w:rPr>
  </w:style>
  <w:style w:type="paragraph" w:customStyle="1" w:styleId="CharCharChar1CharCharChar1Char">
    <w:name w:val="Char Char Char1 Char Char Char1 Char"/>
    <w:basedOn w:val="afffc"/>
    <w:rsid w:val="004E7083"/>
    <w:pPr>
      <w:widowControl/>
      <w:spacing w:after="160" w:line="240" w:lineRule="exact"/>
      <w:ind w:firstLineChars="200" w:firstLine="200"/>
      <w:jc w:val="left"/>
    </w:pPr>
    <w:rPr>
      <w:rFonts w:ascii="Verdana" w:hAnsi="Verdana"/>
      <w:sz w:val="28"/>
      <w:szCs w:val="20"/>
      <w:lang w:eastAsia="en-US"/>
    </w:rPr>
  </w:style>
  <w:style w:type="paragraph" w:customStyle="1" w:styleId="afffffffffffffffffffffffffffffffffffffff9">
    <w:name w:val="标题符号"/>
    <w:basedOn w:val="afffc"/>
    <w:rsid w:val="004E7083"/>
    <w:pPr>
      <w:tabs>
        <w:tab w:val="left" w:pos="420"/>
      </w:tabs>
      <w:ind w:left="656" w:firstLineChars="200" w:hanging="360"/>
      <w:jc w:val="left"/>
    </w:pPr>
    <w:rPr>
      <w:rFonts w:ascii="宋体"/>
      <w:szCs w:val="24"/>
    </w:rPr>
  </w:style>
  <w:style w:type="paragraph" w:customStyle="1" w:styleId="CharCharChar1CharCharCharCharCharChar">
    <w:name w:val="Char Char Char1 Char Char Char Char Char Char"/>
    <w:basedOn w:val="afffc"/>
    <w:rsid w:val="004E7083"/>
    <w:pPr>
      <w:widowControl/>
      <w:spacing w:after="160" w:line="240" w:lineRule="exact"/>
      <w:ind w:firstLineChars="200" w:firstLine="200"/>
      <w:jc w:val="left"/>
    </w:pPr>
    <w:rPr>
      <w:rFonts w:ascii="Verdana" w:hAnsi="Verdana"/>
      <w:sz w:val="28"/>
      <w:szCs w:val="20"/>
      <w:lang w:eastAsia="en-US"/>
    </w:rPr>
  </w:style>
  <w:style w:type="paragraph" w:customStyle="1" w:styleId="2fffffff0">
    <w:name w:val="小标题2"/>
    <w:basedOn w:val="afffc"/>
    <w:next w:val="afffc"/>
    <w:rsid w:val="004E7083"/>
    <w:pPr>
      <w:spacing w:beforeLines="20" w:afterLines="20" w:line="400" w:lineRule="exact"/>
      <w:ind w:firstLineChars="200" w:firstLine="200"/>
    </w:pPr>
    <w:rPr>
      <w:rFonts w:eastAsia="楷体_GB2312"/>
      <w:szCs w:val="24"/>
    </w:rPr>
  </w:style>
  <w:style w:type="paragraph" w:customStyle="1" w:styleId="CharCharChar1CharCharChar1CharCharChar">
    <w:name w:val="Char Char Char1 Char Char Char1 Char Char Char"/>
    <w:basedOn w:val="afffc"/>
    <w:rsid w:val="004E7083"/>
    <w:pPr>
      <w:widowControl/>
      <w:spacing w:after="160" w:line="240" w:lineRule="exact"/>
      <w:ind w:firstLineChars="200" w:firstLine="200"/>
      <w:jc w:val="left"/>
    </w:pPr>
    <w:rPr>
      <w:rFonts w:ascii="Verdana" w:hAnsi="Verdana"/>
      <w:sz w:val="28"/>
      <w:szCs w:val="20"/>
      <w:lang w:eastAsia="en-US"/>
    </w:rPr>
  </w:style>
  <w:style w:type="paragraph" w:customStyle="1" w:styleId="Char16CharCharChar">
    <w:name w:val="Char16 Char Char Char"/>
    <w:basedOn w:val="afffc"/>
    <w:rsid w:val="004E7083"/>
    <w:pPr>
      <w:ind w:firstLineChars="200" w:firstLine="200"/>
    </w:pPr>
    <w:rPr>
      <w:rFonts w:ascii="Tahoma" w:hAnsi="Tahoma"/>
      <w:szCs w:val="20"/>
    </w:rPr>
  </w:style>
  <w:style w:type="character" w:customStyle="1" w:styleId="Charffffffff1">
    <w:name w:val="常规 Char"/>
    <w:link w:val="afffffffffffffffffffffffffffffffffffffffa"/>
    <w:locked/>
    <w:rsid w:val="004E7083"/>
  </w:style>
  <w:style w:type="paragraph" w:customStyle="1" w:styleId="afffffffffffffffffffffffffffffffffffffffa">
    <w:name w:val="常规"/>
    <w:basedOn w:val="afffc"/>
    <w:link w:val="Charffffffff1"/>
    <w:rsid w:val="004E7083"/>
    <w:pPr>
      <w:spacing w:beforeLines="100" w:afterLines="100"/>
      <w:ind w:left="1134" w:firstLineChars="200" w:firstLine="200"/>
    </w:pPr>
    <w:rPr>
      <w:sz w:val="20"/>
      <w:szCs w:val="20"/>
    </w:rPr>
  </w:style>
  <w:style w:type="paragraph" w:customStyle="1" w:styleId="Block">
    <w:name w:val="Block"/>
    <w:basedOn w:val="afffc"/>
    <w:next w:val="afffffffffffffffffffffffffffffffffffffffa"/>
    <w:rsid w:val="004E7083"/>
    <w:pPr>
      <w:tabs>
        <w:tab w:val="left" w:pos="0"/>
      </w:tabs>
      <w:ind w:firstLineChars="200" w:firstLine="200"/>
    </w:pPr>
    <w:rPr>
      <w:rFonts w:ascii="Arial" w:eastAsia="楷体_GB2312" w:hAnsi="Arial"/>
      <w:color w:val="000080"/>
      <w:sz w:val="28"/>
      <w:szCs w:val="28"/>
    </w:rPr>
  </w:style>
  <w:style w:type="character" w:customStyle="1" w:styleId="ItemListChar">
    <w:name w:val="Item List Char"/>
    <w:link w:val="ItemList"/>
    <w:locked/>
    <w:rsid w:val="004E7083"/>
    <w:rPr>
      <w:rFonts w:ascii="Arial" w:hAnsi="Arial"/>
      <w:b/>
      <w:bCs/>
      <w:sz w:val="21"/>
    </w:rPr>
  </w:style>
  <w:style w:type="paragraph" w:customStyle="1" w:styleId="ItemStepinTable">
    <w:name w:val="Item Step in Table"/>
    <w:basedOn w:val="afffc"/>
    <w:rsid w:val="004E7083"/>
    <w:pPr>
      <w:tabs>
        <w:tab w:val="left" w:pos="420"/>
      </w:tabs>
      <w:ind w:left="420" w:firstLineChars="200" w:hanging="420"/>
      <w:jc w:val="left"/>
    </w:pPr>
    <w:rPr>
      <w:sz w:val="28"/>
      <w:szCs w:val="24"/>
    </w:rPr>
  </w:style>
  <w:style w:type="paragraph" w:customStyle="1" w:styleId="afffffffffffffffffffffffffffffffffffffffb">
    <w:name w:val="正文表格"/>
    <w:basedOn w:val="afffc"/>
    <w:rsid w:val="004E7083"/>
    <w:pPr>
      <w:adjustRightInd w:val="0"/>
      <w:spacing w:before="40" w:after="40"/>
      <w:ind w:firstLineChars="200" w:firstLine="200"/>
    </w:pPr>
    <w:rPr>
      <w:rFonts w:ascii="宋体"/>
      <w:szCs w:val="20"/>
    </w:rPr>
  </w:style>
  <w:style w:type="paragraph" w:customStyle="1" w:styleId="body4">
    <w:name w:val="body4"/>
    <w:basedOn w:val="afffc"/>
    <w:next w:val="50"/>
    <w:rsid w:val="004E7083"/>
    <w:pPr>
      <w:widowControl/>
      <w:overflowPunct w:val="0"/>
      <w:autoSpaceDE w:val="0"/>
      <w:autoSpaceDN w:val="0"/>
      <w:adjustRightInd w:val="0"/>
      <w:ind w:left="3960" w:firstLineChars="200" w:firstLine="22"/>
      <w:jc w:val="left"/>
    </w:pPr>
    <w:rPr>
      <w:rFonts w:ascii="仿宋_GB2312" w:eastAsia="仿宋_GB2312"/>
      <w:sz w:val="28"/>
      <w:szCs w:val="20"/>
    </w:rPr>
  </w:style>
  <w:style w:type="paragraph" w:customStyle="1" w:styleId="438">
    <w:name w:val="438"/>
    <w:basedOn w:val="afffc"/>
    <w:rsid w:val="004E7083"/>
    <w:pPr>
      <w:ind w:firstLineChars="200" w:firstLine="480"/>
    </w:pPr>
    <w:rPr>
      <w:rFonts w:ascii="宋体"/>
      <w:szCs w:val="24"/>
    </w:rPr>
  </w:style>
  <w:style w:type="paragraph" w:customStyle="1" w:styleId="Char2CharCharCharCharCharCharCharCharChar">
    <w:name w:val="Char2 Char Char Char Char Char Char Char Char Char"/>
    <w:basedOn w:val="afffc"/>
    <w:rsid w:val="004E7083"/>
    <w:pPr>
      <w:widowControl/>
      <w:spacing w:line="400" w:lineRule="exact"/>
      <w:ind w:firstLineChars="200" w:firstLine="200"/>
      <w:jc w:val="center"/>
    </w:pPr>
    <w:rPr>
      <w:rFonts w:ascii="Verdana" w:hAnsi="Verdana"/>
      <w:sz w:val="28"/>
      <w:szCs w:val="20"/>
      <w:lang w:eastAsia="en-US"/>
    </w:rPr>
  </w:style>
  <w:style w:type="paragraph" w:customStyle="1" w:styleId="xl23">
    <w:name w:val="xl23"/>
    <w:basedOn w:val="afffc"/>
    <w:rsid w:val="004E7083"/>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200" w:firstLine="200"/>
      <w:jc w:val="center"/>
    </w:pPr>
    <w:rPr>
      <w:rFonts w:ascii="宋体" w:hAnsi="宋体" w:cs="宋体"/>
      <w:sz w:val="28"/>
    </w:rPr>
  </w:style>
  <w:style w:type="paragraph" w:customStyle="1" w:styleId="1150">
    <w:name w:val="样式 正文首行缩进 + 小四 首行缩进:  1 字符 行距: 1.5 倍行距"/>
    <w:basedOn w:val="afffffd"/>
    <w:rsid w:val="004E7083"/>
    <w:pPr>
      <w:ind w:firstLine="240"/>
      <w:jc w:val="both"/>
    </w:pPr>
    <w:rPr>
      <w:rFonts w:ascii="Times New Roman" w:hAnsi="Times New Roman"/>
      <w:szCs w:val="20"/>
    </w:rPr>
  </w:style>
  <w:style w:type="paragraph" w:customStyle="1" w:styleId="107">
    <w:name w:val="样式10"/>
    <w:basedOn w:val="23"/>
    <w:rsid w:val="004E7083"/>
    <w:pPr>
      <w:widowControl/>
      <w:numPr>
        <w:ilvl w:val="0"/>
        <w:numId w:val="0"/>
      </w:numPr>
      <w:tabs>
        <w:tab w:val="left" w:pos="240"/>
      </w:tabs>
      <w:snapToGrid w:val="0"/>
      <w:spacing w:before="260" w:after="260" w:line="312" w:lineRule="auto"/>
    </w:pPr>
    <w:rPr>
      <w:rFonts w:ascii="宋体" w:hAnsi="宋体" w:cs="Arial"/>
      <w:noProof/>
      <w:lang w:bidi="ar-SA"/>
    </w:rPr>
  </w:style>
  <w:style w:type="paragraph" w:customStyle="1" w:styleId="11f2">
    <w:name w:val="样式11"/>
    <w:basedOn w:val="31"/>
    <w:rsid w:val="004E7083"/>
    <w:pPr>
      <w:widowControl/>
      <w:numPr>
        <w:ilvl w:val="0"/>
        <w:numId w:val="0"/>
      </w:numPr>
      <w:snapToGrid w:val="0"/>
      <w:spacing w:before="260" w:after="260" w:line="415" w:lineRule="auto"/>
      <w:ind w:rightChars="-74" w:right="-155"/>
      <w:jc w:val="left"/>
    </w:pPr>
    <w:rPr>
      <w:rFonts w:ascii="Arial" w:hAnsi="Arial" w:cs="Arial"/>
      <w:sz w:val="32"/>
    </w:rPr>
  </w:style>
  <w:style w:type="paragraph" w:customStyle="1" w:styleId="12a">
    <w:name w:val="样式12"/>
    <w:basedOn w:val="41"/>
    <w:rsid w:val="004E7083"/>
    <w:pPr>
      <w:widowControl/>
      <w:numPr>
        <w:ilvl w:val="0"/>
        <w:numId w:val="0"/>
      </w:numPr>
      <w:tabs>
        <w:tab w:val="left" w:pos="864"/>
      </w:tabs>
      <w:snapToGrid w:val="0"/>
      <w:spacing w:beforeLines="100" w:before="280" w:afterLines="50" w:after="290" w:line="374" w:lineRule="auto"/>
      <w:ind w:left="864" w:rightChars="-241" w:right="-578" w:hanging="864"/>
    </w:pPr>
    <w:rPr>
      <w:rFonts w:eastAsia="仿宋_GB2312"/>
      <w:b w:val="0"/>
      <w:sz w:val="28"/>
    </w:rPr>
  </w:style>
  <w:style w:type="paragraph" w:customStyle="1" w:styleId="145">
    <w:name w:val="样式14"/>
    <w:basedOn w:val="2fffa"/>
    <w:rsid w:val="004E7083"/>
    <w:pPr>
      <w:spacing w:afterLines="50"/>
      <w:ind w:firstLine="480"/>
      <w:jc w:val="left"/>
    </w:pPr>
    <w:rPr>
      <w:rFonts w:cs="宋体"/>
    </w:rPr>
  </w:style>
  <w:style w:type="paragraph" w:customStyle="1" w:styleId="15d">
    <w:name w:val="样式15"/>
    <w:basedOn w:val="14"/>
    <w:rsid w:val="004E7083"/>
    <w:pPr>
      <w:keepLines/>
      <w:numPr>
        <w:numId w:val="0"/>
      </w:numPr>
      <w:tabs>
        <w:tab w:val="left" w:pos="420"/>
      </w:tabs>
      <w:spacing w:beforeLines="0" w:before="340" w:afterLines="0" w:after="330" w:line="576" w:lineRule="auto"/>
      <w:jc w:val="both"/>
    </w:pPr>
    <w:rPr>
      <w:rFonts w:ascii="Times New Roman" w:eastAsia="宋体" w:hAnsi="Times New Roman"/>
      <w:b w:val="0"/>
      <w:bCs w:val="0"/>
      <w:kern w:val="44"/>
      <w:sz w:val="44"/>
      <w:szCs w:val="48"/>
    </w:rPr>
  </w:style>
  <w:style w:type="paragraph" w:customStyle="1" w:styleId="161">
    <w:name w:val="样式16"/>
    <w:basedOn w:val="23"/>
    <w:rsid w:val="004E7083"/>
    <w:pPr>
      <w:widowControl/>
      <w:numPr>
        <w:ilvl w:val="0"/>
        <w:numId w:val="0"/>
      </w:numPr>
      <w:tabs>
        <w:tab w:val="left" w:pos="240"/>
      </w:tabs>
      <w:snapToGrid w:val="0"/>
      <w:spacing w:before="260" w:after="260" w:line="312" w:lineRule="auto"/>
    </w:pPr>
    <w:rPr>
      <w:rFonts w:ascii="宋体" w:hAnsi="宋体" w:cs="Arial"/>
      <w:noProof/>
      <w:lang w:bidi="ar-SA"/>
    </w:rPr>
  </w:style>
  <w:style w:type="paragraph" w:customStyle="1" w:styleId="171">
    <w:name w:val="样式17"/>
    <w:basedOn w:val="31"/>
    <w:rsid w:val="004E7083"/>
    <w:pPr>
      <w:widowControl/>
      <w:numPr>
        <w:ilvl w:val="0"/>
        <w:numId w:val="0"/>
      </w:numPr>
      <w:snapToGrid w:val="0"/>
      <w:spacing w:before="260" w:after="260" w:line="415" w:lineRule="auto"/>
      <w:ind w:rightChars="-74" w:right="-155"/>
      <w:jc w:val="left"/>
    </w:pPr>
    <w:rPr>
      <w:rFonts w:ascii="Arial" w:hAnsi="Arial" w:cs="Arial"/>
      <w:sz w:val="32"/>
    </w:rPr>
  </w:style>
  <w:style w:type="paragraph" w:customStyle="1" w:styleId="180">
    <w:name w:val="样式18"/>
    <w:basedOn w:val="41"/>
    <w:rsid w:val="004E7083"/>
    <w:pPr>
      <w:widowControl/>
      <w:numPr>
        <w:ilvl w:val="0"/>
        <w:numId w:val="0"/>
      </w:numPr>
      <w:tabs>
        <w:tab w:val="left" w:pos="864"/>
      </w:tabs>
      <w:snapToGrid w:val="0"/>
      <w:spacing w:beforeLines="100" w:before="280" w:afterLines="50" w:after="290" w:line="374" w:lineRule="auto"/>
      <w:ind w:left="864" w:rightChars="-241" w:right="-578" w:hanging="864"/>
    </w:pPr>
    <w:rPr>
      <w:rFonts w:eastAsia="仿宋_GB2312"/>
      <w:b w:val="0"/>
      <w:sz w:val="28"/>
    </w:rPr>
  </w:style>
  <w:style w:type="paragraph" w:customStyle="1" w:styleId="190">
    <w:name w:val="样式19"/>
    <w:basedOn w:val="50"/>
    <w:rsid w:val="004E7083"/>
    <w:pPr>
      <w:numPr>
        <w:ilvl w:val="0"/>
        <w:numId w:val="0"/>
      </w:numPr>
      <w:tabs>
        <w:tab w:val="left" w:pos="420"/>
        <w:tab w:val="left" w:pos="2580"/>
      </w:tabs>
      <w:spacing w:before="280" w:after="290" w:line="374" w:lineRule="auto"/>
      <w:ind w:left="420" w:hanging="420"/>
    </w:pPr>
    <w:rPr>
      <w:sz w:val="28"/>
    </w:rPr>
  </w:style>
  <w:style w:type="paragraph" w:customStyle="1" w:styleId="2205">
    <w:name w:val="样式 样式 正文缩进 + 首行缩进:  2 字符 + 首行缩进:  2 字符 段后: 0.5 行"/>
    <w:basedOn w:val="2fffa"/>
    <w:rsid w:val="004E7083"/>
    <w:pPr>
      <w:spacing w:afterLines="50"/>
      <w:ind w:firstLine="480"/>
      <w:jc w:val="left"/>
    </w:pPr>
    <w:rPr>
      <w:rFonts w:cs="宋体"/>
    </w:rPr>
  </w:style>
  <w:style w:type="character" w:customStyle="1" w:styleId="1Charb">
    <w:name w:val="1.正文 Char"/>
    <w:link w:val="1fffffff2"/>
    <w:locked/>
    <w:rsid w:val="004E7083"/>
    <w:rPr>
      <w:spacing w:val="20"/>
      <w:sz w:val="24"/>
    </w:rPr>
  </w:style>
  <w:style w:type="paragraph" w:customStyle="1" w:styleId="1fffffff2">
    <w:name w:val="1.正文"/>
    <w:link w:val="1Charb"/>
    <w:rsid w:val="004E7083"/>
    <w:pPr>
      <w:widowControl w:val="0"/>
      <w:adjustRightInd w:val="0"/>
      <w:spacing w:line="360" w:lineRule="auto"/>
      <w:ind w:firstLine="397"/>
      <w:jc w:val="both"/>
    </w:pPr>
    <w:rPr>
      <w:spacing w:val="20"/>
      <w:sz w:val="24"/>
    </w:rPr>
  </w:style>
  <w:style w:type="paragraph" w:customStyle="1" w:styleId="afffffffffffffffffffffffffffffffffffffffc">
    <w:name w:val="应答正文"/>
    <w:basedOn w:val="affff3"/>
    <w:rsid w:val="004E7083"/>
    <w:pPr>
      <w:widowControl/>
      <w:spacing w:before="120"/>
      <w:ind w:leftChars="100" w:left="210"/>
      <w:jc w:val="left"/>
    </w:pPr>
    <w:rPr>
      <w:rFonts w:ascii="Arial" w:eastAsia="楷体_GB2312" w:hAnsi="Arial"/>
      <w:szCs w:val="20"/>
    </w:rPr>
  </w:style>
  <w:style w:type="paragraph" w:customStyle="1" w:styleId="back1">
    <w:name w:val="back1"/>
    <w:basedOn w:val="afffc"/>
    <w:rsid w:val="004E7083"/>
    <w:pPr>
      <w:widowControl/>
      <w:spacing w:before="100" w:beforeAutospacing="1" w:after="100" w:afterAutospacing="1"/>
      <w:ind w:firstLineChars="200" w:firstLine="200"/>
      <w:jc w:val="left"/>
    </w:pPr>
    <w:rPr>
      <w:rFonts w:ascii="Arial Unicode MS" w:hAnsi="Arial Unicode MS"/>
      <w:sz w:val="18"/>
      <w:szCs w:val="18"/>
    </w:rPr>
  </w:style>
  <w:style w:type="paragraph" w:customStyle="1" w:styleId="back2">
    <w:name w:val="back2"/>
    <w:basedOn w:val="afffc"/>
    <w:rsid w:val="004E7083"/>
    <w:pPr>
      <w:widowControl/>
      <w:spacing w:before="100" w:beforeAutospacing="1" w:after="100" w:afterAutospacing="1"/>
      <w:ind w:firstLineChars="200" w:firstLine="200"/>
      <w:jc w:val="left"/>
    </w:pPr>
    <w:rPr>
      <w:rFonts w:ascii="Arial Unicode MS" w:hAnsi="Arial Unicode MS"/>
      <w:sz w:val="18"/>
      <w:szCs w:val="18"/>
    </w:rPr>
  </w:style>
  <w:style w:type="paragraph" w:customStyle="1" w:styleId="back3">
    <w:name w:val="back3"/>
    <w:basedOn w:val="afffc"/>
    <w:rsid w:val="004E7083"/>
    <w:pPr>
      <w:widowControl/>
      <w:spacing w:before="100" w:beforeAutospacing="1" w:after="100" w:afterAutospacing="1"/>
      <w:ind w:firstLineChars="200" w:firstLine="200"/>
      <w:jc w:val="left"/>
    </w:pPr>
    <w:rPr>
      <w:rFonts w:ascii="Arial Unicode MS" w:hAnsi="Arial Unicode MS"/>
      <w:sz w:val="18"/>
      <w:szCs w:val="18"/>
    </w:rPr>
  </w:style>
  <w:style w:type="paragraph" w:customStyle="1" w:styleId="back4">
    <w:name w:val="back4"/>
    <w:basedOn w:val="afffc"/>
    <w:rsid w:val="004E7083"/>
    <w:pPr>
      <w:widowControl/>
      <w:spacing w:before="100" w:beforeAutospacing="1" w:after="100" w:afterAutospacing="1"/>
      <w:ind w:firstLineChars="200" w:firstLine="200"/>
      <w:jc w:val="left"/>
    </w:pPr>
    <w:rPr>
      <w:rFonts w:ascii="Arial Unicode MS" w:hAnsi="Arial Unicode MS"/>
      <w:sz w:val="18"/>
      <w:szCs w:val="18"/>
    </w:rPr>
  </w:style>
  <w:style w:type="paragraph" w:customStyle="1" w:styleId="back5">
    <w:name w:val="back5"/>
    <w:basedOn w:val="afffc"/>
    <w:rsid w:val="004E7083"/>
    <w:pPr>
      <w:widowControl/>
      <w:spacing w:before="100" w:beforeAutospacing="1" w:after="100" w:afterAutospacing="1"/>
      <w:ind w:firstLineChars="200" w:firstLine="200"/>
      <w:jc w:val="left"/>
    </w:pPr>
    <w:rPr>
      <w:rFonts w:ascii="Arial Unicode MS" w:hAnsi="Arial Unicode MS"/>
      <w:sz w:val="18"/>
      <w:szCs w:val="18"/>
    </w:rPr>
  </w:style>
  <w:style w:type="paragraph" w:customStyle="1" w:styleId="back7">
    <w:name w:val="back7"/>
    <w:basedOn w:val="afffc"/>
    <w:rsid w:val="004E7083"/>
    <w:pPr>
      <w:widowControl/>
      <w:spacing w:before="100" w:beforeAutospacing="1" w:after="100" w:afterAutospacing="1"/>
      <w:ind w:firstLineChars="200" w:firstLine="200"/>
      <w:jc w:val="left"/>
    </w:pPr>
    <w:rPr>
      <w:rFonts w:ascii="Arial Unicode MS" w:hAnsi="Arial Unicode MS"/>
      <w:sz w:val="18"/>
      <w:szCs w:val="18"/>
    </w:rPr>
  </w:style>
  <w:style w:type="paragraph" w:customStyle="1" w:styleId="back8">
    <w:name w:val="back8"/>
    <w:basedOn w:val="afffc"/>
    <w:rsid w:val="004E7083"/>
    <w:pPr>
      <w:widowControl/>
      <w:spacing w:before="100" w:beforeAutospacing="1" w:after="100" w:afterAutospacing="1"/>
      <w:ind w:firstLineChars="200" w:firstLine="200"/>
      <w:jc w:val="left"/>
    </w:pPr>
    <w:rPr>
      <w:rFonts w:ascii="Arial Unicode MS" w:hAnsi="Arial Unicode MS"/>
      <w:sz w:val="18"/>
      <w:szCs w:val="18"/>
    </w:rPr>
  </w:style>
  <w:style w:type="paragraph" w:customStyle="1" w:styleId="back9">
    <w:name w:val="back9"/>
    <w:basedOn w:val="afffc"/>
    <w:rsid w:val="004E7083"/>
    <w:pPr>
      <w:widowControl/>
      <w:spacing w:before="100" w:beforeAutospacing="1" w:after="100" w:afterAutospacing="1"/>
      <w:ind w:firstLineChars="200" w:firstLine="200"/>
      <w:jc w:val="left"/>
    </w:pPr>
    <w:rPr>
      <w:rFonts w:ascii="Arial Unicode MS" w:hAnsi="Arial Unicode MS"/>
      <w:sz w:val="18"/>
      <w:szCs w:val="18"/>
    </w:rPr>
  </w:style>
  <w:style w:type="paragraph" w:customStyle="1" w:styleId="back11">
    <w:name w:val="back11"/>
    <w:basedOn w:val="afffc"/>
    <w:rsid w:val="004E7083"/>
    <w:pPr>
      <w:widowControl/>
      <w:spacing w:before="100" w:beforeAutospacing="1" w:after="100" w:afterAutospacing="1"/>
      <w:ind w:firstLineChars="200" w:firstLine="200"/>
      <w:jc w:val="left"/>
    </w:pPr>
    <w:rPr>
      <w:rFonts w:ascii="Arial Unicode MS" w:hAnsi="Arial Unicode MS"/>
      <w:sz w:val="18"/>
      <w:szCs w:val="18"/>
    </w:rPr>
  </w:style>
  <w:style w:type="paragraph" w:customStyle="1" w:styleId="back12">
    <w:name w:val="back12"/>
    <w:basedOn w:val="afffc"/>
    <w:rsid w:val="004E7083"/>
    <w:pPr>
      <w:widowControl/>
      <w:spacing w:before="100" w:beforeAutospacing="1" w:after="100" w:afterAutospacing="1"/>
      <w:ind w:firstLineChars="200" w:firstLine="200"/>
      <w:jc w:val="left"/>
    </w:pPr>
    <w:rPr>
      <w:rFonts w:ascii="Arial Unicode MS" w:hAnsi="Arial Unicode MS"/>
      <w:sz w:val="18"/>
      <w:szCs w:val="18"/>
    </w:rPr>
  </w:style>
  <w:style w:type="paragraph" w:customStyle="1" w:styleId="bor2">
    <w:name w:val="bor2"/>
    <w:basedOn w:val="afffc"/>
    <w:rsid w:val="004E7083"/>
    <w:pPr>
      <w:widowControl/>
      <w:pBdr>
        <w:left w:val="single" w:sz="4" w:space="0" w:color="333333"/>
        <w:bottom w:val="single" w:sz="4" w:space="0" w:color="333333"/>
        <w:right w:val="single" w:sz="4" w:space="0" w:color="333333"/>
      </w:pBdr>
      <w:spacing w:before="100" w:beforeAutospacing="1" w:after="100" w:afterAutospacing="1"/>
      <w:ind w:firstLineChars="200" w:firstLine="200"/>
      <w:jc w:val="left"/>
    </w:pPr>
    <w:rPr>
      <w:rFonts w:ascii="Arial Unicode MS" w:hAnsi="Arial Unicode MS"/>
      <w:sz w:val="18"/>
      <w:szCs w:val="18"/>
    </w:rPr>
  </w:style>
  <w:style w:type="paragraph" w:customStyle="1" w:styleId="frm1">
    <w:name w:val="frm1"/>
    <w:basedOn w:val="afffc"/>
    <w:rsid w:val="004E7083"/>
    <w:pPr>
      <w:widowControl/>
      <w:spacing w:before="100" w:beforeAutospacing="1" w:after="100" w:afterAutospacing="1"/>
      <w:ind w:firstLineChars="200" w:firstLine="200"/>
      <w:jc w:val="left"/>
    </w:pPr>
    <w:rPr>
      <w:rFonts w:ascii="Arial Unicode MS" w:hAnsi="Arial Unicode MS"/>
      <w:sz w:val="18"/>
      <w:szCs w:val="18"/>
    </w:rPr>
  </w:style>
  <w:style w:type="paragraph" w:customStyle="1" w:styleId="td1">
    <w:name w:val="td1"/>
    <w:basedOn w:val="afffc"/>
    <w:rsid w:val="004E7083"/>
    <w:pPr>
      <w:widowControl/>
      <w:spacing w:before="100" w:beforeAutospacing="1" w:after="100" w:afterAutospacing="1" w:line="480" w:lineRule="auto"/>
      <w:ind w:firstLineChars="200" w:firstLine="200"/>
      <w:jc w:val="left"/>
    </w:pPr>
    <w:rPr>
      <w:rFonts w:ascii="Arial Unicode MS" w:hAnsi="Arial Unicode MS"/>
      <w:color w:val="990009"/>
      <w:sz w:val="18"/>
      <w:szCs w:val="18"/>
    </w:rPr>
  </w:style>
  <w:style w:type="paragraph" w:customStyle="1" w:styleId="home1">
    <w:name w:val="home1"/>
    <w:basedOn w:val="afffc"/>
    <w:rsid w:val="004E7083"/>
    <w:pPr>
      <w:widowControl/>
      <w:spacing w:before="100" w:beforeAutospacing="1" w:after="100" w:afterAutospacing="1"/>
      <w:ind w:firstLineChars="200" w:firstLine="200"/>
      <w:jc w:val="left"/>
    </w:pPr>
    <w:rPr>
      <w:rFonts w:ascii="Arial Unicode MS" w:hAnsi="Arial Unicode MS"/>
      <w:sz w:val="18"/>
      <w:szCs w:val="18"/>
    </w:rPr>
  </w:style>
  <w:style w:type="paragraph" w:customStyle="1" w:styleId="home2">
    <w:name w:val="home2"/>
    <w:basedOn w:val="afffc"/>
    <w:rsid w:val="004E7083"/>
    <w:pPr>
      <w:widowControl/>
      <w:spacing w:before="100" w:beforeAutospacing="1" w:after="100" w:afterAutospacing="1"/>
      <w:ind w:firstLineChars="200" w:firstLine="200"/>
      <w:jc w:val="left"/>
    </w:pPr>
    <w:rPr>
      <w:rFonts w:ascii="Arial Unicode MS" w:hAnsi="Arial Unicode MS"/>
      <w:sz w:val="18"/>
      <w:szCs w:val="18"/>
    </w:rPr>
  </w:style>
  <w:style w:type="paragraph" w:customStyle="1" w:styleId="collapsed">
    <w:name w:val="collapsed"/>
    <w:basedOn w:val="afffc"/>
    <w:rsid w:val="004E7083"/>
    <w:pPr>
      <w:widowControl/>
      <w:spacing w:before="100" w:beforeAutospacing="1" w:after="100" w:afterAutospacing="1"/>
      <w:ind w:firstLineChars="200" w:firstLine="200"/>
      <w:jc w:val="left"/>
    </w:pPr>
    <w:rPr>
      <w:rFonts w:ascii="Arial Unicode MS" w:hAnsi="Arial Unicode MS"/>
      <w:vanish/>
      <w:sz w:val="18"/>
      <w:szCs w:val="18"/>
    </w:rPr>
  </w:style>
  <w:style w:type="paragraph" w:customStyle="1" w:styleId="2fffffff1">
    <w:name w:val="项目符号2"/>
    <w:basedOn w:val="afffc"/>
    <w:rsid w:val="004E7083"/>
    <w:pPr>
      <w:adjustRightInd w:val="0"/>
      <w:ind w:firstLineChars="200" w:firstLine="200"/>
    </w:pPr>
    <w:rPr>
      <w:kern w:val="24"/>
      <w:szCs w:val="20"/>
    </w:rPr>
  </w:style>
  <w:style w:type="paragraph" w:customStyle="1" w:styleId="3fff8">
    <w:name w:val="正文列表3"/>
    <w:basedOn w:val="afffc"/>
    <w:rsid w:val="004E7083"/>
    <w:pPr>
      <w:tabs>
        <w:tab w:val="left" w:pos="425"/>
      </w:tabs>
      <w:ind w:left="425" w:firstLineChars="200" w:hanging="425"/>
    </w:pPr>
    <w:rPr>
      <w:sz w:val="28"/>
      <w:szCs w:val="24"/>
    </w:rPr>
  </w:style>
  <w:style w:type="paragraph" w:customStyle="1" w:styleId="TableDescription">
    <w:name w:val="Table Description"/>
    <w:basedOn w:val="afffc"/>
    <w:rsid w:val="004E7083"/>
    <w:pPr>
      <w:ind w:firstLineChars="200" w:firstLine="200"/>
    </w:pPr>
    <w:rPr>
      <w:szCs w:val="20"/>
    </w:rPr>
  </w:style>
  <w:style w:type="paragraph" w:customStyle="1" w:styleId="1151">
    <w:name w:val="样式 标题 1 + 宋体 小四 非加粗 行距: 1.5 倍行距"/>
    <w:basedOn w:val="14"/>
    <w:rsid w:val="004E7083"/>
    <w:pPr>
      <w:keepLines/>
      <w:numPr>
        <w:numId w:val="0"/>
      </w:numPr>
      <w:tabs>
        <w:tab w:val="left" w:pos="420"/>
      </w:tabs>
      <w:spacing w:beforeLines="0" w:before="340" w:afterLines="0" w:after="330"/>
    </w:pPr>
    <w:rPr>
      <w:rFonts w:ascii="宋体" w:hAnsi="宋体" w:cs="宋体"/>
      <w:kern w:val="44"/>
      <w:szCs w:val="20"/>
    </w:rPr>
  </w:style>
  <w:style w:type="paragraph" w:customStyle="1" w:styleId="1f0">
    <w:name w:val="要点1"/>
    <w:basedOn w:val="afffc"/>
    <w:rsid w:val="004E7083"/>
    <w:pPr>
      <w:numPr>
        <w:numId w:val="136"/>
      </w:numPr>
      <w:tabs>
        <w:tab w:val="clear" w:pos="870"/>
        <w:tab w:val="left" w:pos="360"/>
      </w:tabs>
      <w:ind w:firstLineChars="200" w:firstLine="200"/>
    </w:pPr>
    <w:rPr>
      <w:sz w:val="28"/>
      <w:szCs w:val="24"/>
    </w:rPr>
  </w:style>
  <w:style w:type="paragraph" w:customStyle="1" w:styleId="ST203">
    <w:name w:val="ST20_3"/>
    <w:basedOn w:val="afffc"/>
    <w:rsid w:val="004E7083"/>
    <w:pPr>
      <w:autoSpaceDE w:val="0"/>
      <w:autoSpaceDN w:val="0"/>
      <w:adjustRightInd w:val="0"/>
      <w:ind w:firstLineChars="200" w:firstLine="200"/>
    </w:pPr>
    <w:rPr>
      <w:rFonts w:ascii="宋体" w:hAnsi="Tms Rmn"/>
      <w:szCs w:val="20"/>
    </w:rPr>
  </w:style>
  <w:style w:type="paragraph" w:customStyle="1" w:styleId="z4">
    <w:name w:val="z"/>
    <w:basedOn w:val="afffc"/>
    <w:rsid w:val="004E7083"/>
    <w:pPr>
      <w:spacing w:line="288" w:lineRule="auto"/>
      <w:ind w:left="171" w:firstLineChars="3" w:firstLine="7"/>
      <w:jc w:val="left"/>
    </w:pPr>
    <w:rPr>
      <w:rFonts w:ascii="宋体" w:hAnsi="宋体"/>
      <w:szCs w:val="32"/>
    </w:rPr>
  </w:style>
  <w:style w:type="paragraph" w:customStyle="1" w:styleId="201">
    <w:name w:val="样式20"/>
    <w:basedOn w:val="affffff5"/>
    <w:rsid w:val="004E7083"/>
    <w:rPr>
      <w:b/>
      <w:sz w:val="30"/>
      <w:szCs w:val="30"/>
    </w:rPr>
  </w:style>
  <w:style w:type="character" w:customStyle="1" w:styleId="-CharCharCharCharChar">
    <w:name w:val="手册-正文 Char Char Char Char Char"/>
    <w:link w:val="-CharCharCharChar"/>
    <w:locked/>
    <w:rsid w:val="004E7083"/>
    <w:rPr>
      <w:sz w:val="22"/>
    </w:rPr>
  </w:style>
  <w:style w:type="paragraph" w:customStyle="1" w:styleId="-CharCharCharChar">
    <w:name w:val="手册-正文 Char Char Char Char"/>
    <w:link w:val="-CharCharCharCharChar"/>
    <w:rsid w:val="004E7083"/>
    <w:pPr>
      <w:widowControl w:val="0"/>
      <w:adjustRightInd w:val="0"/>
      <w:spacing w:line="360" w:lineRule="atLeast"/>
      <w:ind w:firstLineChars="200" w:firstLine="440"/>
      <w:jc w:val="both"/>
    </w:pPr>
    <w:rPr>
      <w:sz w:val="22"/>
    </w:rPr>
  </w:style>
  <w:style w:type="paragraph" w:customStyle="1" w:styleId="CRV1">
    <w:name w:val="CRV编号1"/>
    <w:basedOn w:val="afffc"/>
    <w:rsid w:val="004E7083"/>
    <w:pPr>
      <w:tabs>
        <w:tab w:val="left" w:pos="900"/>
      </w:tabs>
      <w:adjustRightInd w:val="0"/>
      <w:ind w:left="900" w:firstLineChars="200" w:hanging="420"/>
    </w:pPr>
    <w:rPr>
      <w:szCs w:val="24"/>
    </w:rPr>
  </w:style>
  <w:style w:type="paragraph" w:customStyle="1" w:styleId="-f4">
    <w:name w:val="手册-图"/>
    <w:basedOn w:val="-CharCharCharChar"/>
    <w:rsid w:val="004E7083"/>
    <w:pPr>
      <w:ind w:firstLineChars="0" w:firstLine="0"/>
      <w:jc w:val="center"/>
    </w:pPr>
    <w:rPr>
      <w:rFonts w:eastAsia="黑体"/>
    </w:rPr>
  </w:style>
  <w:style w:type="paragraph" w:customStyle="1" w:styleId="-f5">
    <w:name w:val="手册-表"/>
    <w:basedOn w:val="-f4"/>
    <w:rsid w:val="004E7083"/>
  </w:style>
  <w:style w:type="paragraph" w:customStyle="1" w:styleId="-51">
    <w:name w:val="手册-标题5"/>
    <w:basedOn w:val="afffc"/>
    <w:rsid w:val="004E7083"/>
    <w:pPr>
      <w:adjustRightInd w:val="0"/>
      <w:spacing w:line="360" w:lineRule="atLeast"/>
      <w:ind w:firstLineChars="200" w:firstLine="200"/>
      <w:jc w:val="left"/>
    </w:pPr>
    <w:rPr>
      <w:rFonts w:ascii="宋体" w:hAnsi="宋体"/>
      <w:b/>
      <w:bCs/>
      <w:szCs w:val="24"/>
    </w:rPr>
  </w:style>
  <w:style w:type="paragraph" w:customStyle="1" w:styleId="-43">
    <w:name w:val="手册-标题4"/>
    <w:basedOn w:val="afffc"/>
    <w:rsid w:val="004E7083"/>
    <w:pPr>
      <w:adjustRightInd w:val="0"/>
      <w:spacing w:line="360" w:lineRule="atLeast"/>
      <w:ind w:firstLineChars="200" w:firstLine="200"/>
      <w:jc w:val="left"/>
    </w:pPr>
    <w:rPr>
      <w:rFonts w:ascii="宋体" w:hAnsi="宋体"/>
      <w:b/>
      <w:bCs/>
      <w:sz w:val="28"/>
      <w:szCs w:val="24"/>
    </w:rPr>
  </w:style>
  <w:style w:type="paragraph" w:customStyle="1" w:styleId="-34">
    <w:name w:val="手册-标题3"/>
    <w:basedOn w:val="afffc"/>
    <w:rsid w:val="004E7083"/>
    <w:pPr>
      <w:adjustRightInd w:val="0"/>
      <w:spacing w:line="360" w:lineRule="atLeast"/>
      <w:ind w:firstLineChars="200" w:firstLine="200"/>
      <w:jc w:val="left"/>
    </w:pPr>
    <w:rPr>
      <w:rFonts w:ascii="宋体" w:hAnsi="宋体"/>
      <w:b/>
      <w:bCs/>
      <w:sz w:val="30"/>
      <w:szCs w:val="24"/>
    </w:rPr>
  </w:style>
  <w:style w:type="paragraph" w:customStyle="1" w:styleId="-24">
    <w:name w:val="手册-标题2"/>
    <w:rsid w:val="004E7083"/>
    <w:pPr>
      <w:spacing w:line="360" w:lineRule="auto"/>
    </w:pPr>
    <w:rPr>
      <w:rFonts w:ascii="宋体" w:eastAsia="黑体" w:hAnsi="宋体"/>
      <w:b/>
      <w:bCs/>
      <w:sz w:val="24"/>
      <w:szCs w:val="24"/>
    </w:rPr>
  </w:style>
  <w:style w:type="paragraph" w:customStyle="1" w:styleId="-14">
    <w:name w:val="手册-标题1"/>
    <w:rsid w:val="004E7083"/>
    <w:pPr>
      <w:widowControl w:val="0"/>
      <w:adjustRightInd w:val="0"/>
      <w:spacing w:line="360" w:lineRule="auto"/>
      <w:jc w:val="both"/>
    </w:pPr>
    <w:rPr>
      <w:rFonts w:eastAsia="黑体"/>
      <w:b/>
      <w:sz w:val="30"/>
    </w:rPr>
  </w:style>
  <w:style w:type="paragraph" w:customStyle="1" w:styleId="CRV">
    <w:name w:val="CRV 正文"/>
    <w:basedOn w:val="affff0"/>
    <w:rsid w:val="004E7083"/>
    <w:pPr>
      <w:adjustRightInd w:val="0"/>
    </w:pPr>
    <w:rPr>
      <w:rFonts w:hAnsi="Times New Roman"/>
      <w:kern w:val="2"/>
      <w:szCs w:val="24"/>
    </w:rPr>
  </w:style>
  <w:style w:type="character" w:customStyle="1" w:styleId="-Char1">
    <w:name w:val="手册-正文 Char"/>
    <w:link w:val="-f6"/>
    <w:locked/>
    <w:rsid w:val="004E7083"/>
  </w:style>
  <w:style w:type="paragraph" w:customStyle="1" w:styleId="-f6">
    <w:name w:val="手册-正文"/>
    <w:link w:val="-Char1"/>
    <w:rsid w:val="004E7083"/>
    <w:pPr>
      <w:widowControl w:val="0"/>
      <w:adjustRightInd w:val="0"/>
      <w:spacing w:line="360" w:lineRule="auto"/>
      <w:ind w:firstLineChars="200" w:firstLine="440"/>
      <w:jc w:val="both"/>
    </w:pPr>
  </w:style>
  <w:style w:type="paragraph" w:customStyle="1" w:styleId="-CharChar0">
    <w:name w:val="手册-正文 Char Char"/>
    <w:rsid w:val="004E7083"/>
    <w:pPr>
      <w:spacing w:line="360" w:lineRule="atLeast"/>
      <w:ind w:firstLineChars="200" w:firstLine="440"/>
    </w:pPr>
    <w:rPr>
      <w:sz w:val="22"/>
    </w:rPr>
  </w:style>
  <w:style w:type="paragraph" w:customStyle="1" w:styleId="-CharCharChar">
    <w:name w:val="手册-正文 Char Char Char"/>
    <w:rsid w:val="004E7083"/>
    <w:pPr>
      <w:widowControl w:val="0"/>
      <w:adjustRightInd w:val="0"/>
      <w:spacing w:line="360" w:lineRule="atLeast"/>
      <w:ind w:firstLineChars="200" w:firstLine="440"/>
      <w:jc w:val="both"/>
    </w:pPr>
    <w:rPr>
      <w:sz w:val="22"/>
    </w:rPr>
  </w:style>
  <w:style w:type="paragraph" w:customStyle="1" w:styleId="1H1Heading03">
    <w:name w:val="样式 标题 1H1Heading 0 + (西文) 黑体 (中文) 黑体 加粗 底端: (阳文三维 自动设置  3..."/>
    <w:basedOn w:val="14"/>
    <w:rsid w:val="004E7083"/>
    <w:pPr>
      <w:pageBreakBefore/>
      <w:numPr>
        <w:numId w:val="0"/>
      </w:numPr>
      <w:pBdr>
        <w:bottom w:val="threeDEmboss" w:sz="24" w:space="0" w:color="auto"/>
      </w:pBdr>
      <w:tabs>
        <w:tab w:val="left" w:pos="420"/>
      </w:tabs>
      <w:spacing w:beforeLines="0" w:before="240" w:afterLines="0" w:after="240"/>
      <w:ind w:left="420" w:hanging="432"/>
      <w:jc w:val="both"/>
    </w:pPr>
    <w:rPr>
      <w:rFonts w:ascii="黑体" w:hAnsi="Times New Roman" w:cs="宋体"/>
      <w:b w:val="0"/>
      <w:bCs w:val="0"/>
      <w:sz w:val="30"/>
      <w:szCs w:val="20"/>
    </w:rPr>
  </w:style>
  <w:style w:type="paragraph" w:customStyle="1" w:styleId="CharChar1CharCharCharCharCharCharCharChar1">
    <w:name w:val="Char Char1 Char Char Char Char Char Char Char Char1"/>
    <w:basedOn w:val="afffc"/>
    <w:rsid w:val="004E7083"/>
    <w:pPr>
      <w:widowControl/>
      <w:spacing w:after="160" w:line="240" w:lineRule="exact"/>
      <w:ind w:firstLineChars="200" w:firstLine="200"/>
      <w:jc w:val="left"/>
    </w:pPr>
    <w:rPr>
      <w:rFonts w:ascii="Verdana" w:hAnsi="Verdana"/>
      <w:sz w:val="20"/>
      <w:szCs w:val="20"/>
      <w:lang w:eastAsia="en-US"/>
    </w:rPr>
  </w:style>
  <w:style w:type="paragraph" w:customStyle="1" w:styleId="26012">
    <w:name w:val="样式 样式 样式 标题 2 + 宋体 五号 非加粗 黑色 + 段前: 6 磅 段后: 0 磅 行距: 单倍行距 + 段前: 12..."/>
    <w:basedOn w:val="afffc"/>
    <w:rsid w:val="004E7083"/>
    <w:pPr>
      <w:keepNext/>
      <w:keepLines/>
      <w:adjustRightInd w:val="0"/>
      <w:spacing w:before="240"/>
      <w:ind w:firstLineChars="200" w:firstLine="200"/>
      <w:jc w:val="left"/>
      <w:outlineLvl w:val="1"/>
    </w:pPr>
    <w:rPr>
      <w:rFonts w:ascii="宋体" w:hAnsi="宋体" w:cs="宋体"/>
      <w:color w:val="000000"/>
      <w:sz w:val="28"/>
      <w:szCs w:val="20"/>
    </w:rPr>
  </w:style>
  <w:style w:type="paragraph" w:customStyle="1" w:styleId="Bullet1Single">
    <w:name w:val="*Bullet #1 Single"/>
    <w:basedOn w:val="afffc"/>
    <w:rsid w:val="004E7083"/>
    <w:pPr>
      <w:widowControl/>
      <w:numPr>
        <w:numId w:val="137"/>
      </w:numPr>
      <w:ind w:left="0" w:firstLineChars="200" w:firstLine="200"/>
      <w:jc w:val="left"/>
    </w:pPr>
    <w:rPr>
      <w:rFonts w:ascii="Arial" w:hAnsi="Arial"/>
      <w:color w:val="000000"/>
      <w:sz w:val="28"/>
      <w:szCs w:val="20"/>
      <w:lang w:eastAsia="en-US"/>
    </w:rPr>
  </w:style>
  <w:style w:type="character" w:customStyle="1" w:styleId="Charffffffff2">
    <w:name w:val="正文(首行缩进) Char"/>
    <w:link w:val="afffffffffffffffffffffffffffffffffffffffd"/>
    <w:locked/>
    <w:rsid w:val="004E7083"/>
    <w:rPr>
      <w:rFonts w:ascii="宋体" w:hAnsi="宋体"/>
      <w:spacing w:val="20"/>
      <w:kern w:val="24"/>
      <w:lang w:val="en-IE"/>
    </w:rPr>
  </w:style>
  <w:style w:type="paragraph" w:customStyle="1" w:styleId="afffffffffffffffffffffffffffffffffffffffd">
    <w:name w:val="正文(首行缩进)"/>
    <w:link w:val="Charffffffff2"/>
    <w:rsid w:val="004E7083"/>
    <w:pPr>
      <w:ind w:firstLineChars="200" w:firstLine="500"/>
      <w:jc w:val="both"/>
    </w:pPr>
    <w:rPr>
      <w:rFonts w:ascii="宋体" w:hAnsi="宋体"/>
      <w:spacing w:val="20"/>
      <w:kern w:val="24"/>
      <w:lang w:val="en-IE"/>
    </w:rPr>
  </w:style>
  <w:style w:type="paragraph" w:customStyle="1" w:styleId="1226">
    <w:name w:val="1226"/>
    <w:basedOn w:val="14"/>
    <w:rsid w:val="004E7083"/>
    <w:pPr>
      <w:keepLines/>
      <w:numPr>
        <w:numId w:val="0"/>
      </w:numPr>
      <w:tabs>
        <w:tab w:val="left" w:pos="420"/>
        <w:tab w:val="left" w:pos="1145"/>
      </w:tabs>
      <w:spacing w:beforeLines="0" w:before="340" w:afterLines="0" w:after="330" w:line="576" w:lineRule="auto"/>
      <w:ind w:left="1145" w:hanging="425"/>
      <w:jc w:val="both"/>
    </w:pPr>
    <w:rPr>
      <w:rFonts w:ascii="Times New Roman" w:eastAsia="宋体" w:hAnsi="Times New Roman"/>
      <w:b w:val="0"/>
      <w:bCs w:val="0"/>
      <w:kern w:val="44"/>
      <w:sz w:val="44"/>
      <w:szCs w:val="48"/>
    </w:rPr>
  </w:style>
  <w:style w:type="paragraph" w:customStyle="1" w:styleId="afffffffffffffffffffffffffffffffffffffffe">
    <w:name w:val="符号"/>
    <w:basedOn w:val="afffc"/>
    <w:rsid w:val="004E7083"/>
    <w:pPr>
      <w:tabs>
        <w:tab w:val="left" w:pos="908"/>
      </w:tabs>
      <w:adjustRightInd w:val="0"/>
      <w:snapToGrid w:val="0"/>
      <w:spacing w:line="420" w:lineRule="atLeast"/>
      <w:ind w:left="908" w:firstLineChars="200" w:hanging="420"/>
      <w:jc w:val="left"/>
    </w:pPr>
    <w:rPr>
      <w:szCs w:val="20"/>
    </w:rPr>
  </w:style>
  <w:style w:type="paragraph" w:customStyle="1" w:styleId="itemlist0">
    <w:name w:val="itemlist"/>
    <w:basedOn w:val="afffc"/>
    <w:rsid w:val="004E7083"/>
    <w:pPr>
      <w:widowControl/>
      <w:spacing w:before="100" w:beforeAutospacing="1" w:after="100" w:afterAutospacing="1" w:line="240" w:lineRule="atLeast"/>
      <w:ind w:firstLineChars="200" w:firstLine="200"/>
      <w:jc w:val="left"/>
    </w:pPr>
    <w:rPr>
      <w:rFonts w:ascii="宋体" w:hAnsi="宋体" w:cs="宋体"/>
      <w:sz w:val="18"/>
      <w:szCs w:val="18"/>
    </w:rPr>
  </w:style>
  <w:style w:type="paragraph" w:customStyle="1" w:styleId="mmm1">
    <w:name w:val="mmm1"/>
    <w:basedOn w:val="afffc"/>
    <w:rsid w:val="004E7083"/>
    <w:pPr>
      <w:widowControl/>
      <w:spacing w:before="100" w:beforeAutospacing="1" w:after="100" w:afterAutospacing="1" w:line="240" w:lineRule="atLeast"/>
      <w:ind w:firstLineChars="200" w:firstLine="200"/>
      <w:jc w:val="left"/>
    </w:pPr>
    <w:rPr>
      <w:rFonts w:ascii="宋体" w:hAnsi="宋体" w:cs="宋体"/>
      <w:sz w:val="18"/>
      <w:szCs w:val="18"/>
    </w:rPr>
  </w:style>
  <w:style w:type="paragraph" w:customStyle="1" w:styleId="tabletextcharchar">
    <w:name w:val="tabletextcharchar"/>
    <w:basedOn w:val="afffc"/>
    <w:rsid w:val="004E7083"/>
    <w:pPr>
      <w:widowControl/>
      <w:spacing w:before="100" w:beforeAutospacing="1" w:after="100" w:afterAutospacing="1" w:line="240" w:lineRule="atLeast"/>
      <w:ind w:firstLineChars="200" w:firstLine="200"/>
      <w:jc w:val="left"/>
    </w:pPr>
    <w:rPr>
      <w:rFonts w:ascii="宋体" w:hAnsi="宋体" w:cs="宋体"/>
      <w:sz w:val="18"/>
      <w:szCs w:val="18"/>
    </w:rPr>
  </w:style>
  <w:style w:type="paragraph" w:customStyle="1" w:styleId="tabletextchar">
    <w:name w:val="tabletextchar"/>
    <w:basedOn w:val="afffc"/>
    <w:rsid w:val="004E7083"/>
    <w:pPr>
      <w:widowControl/>
      <w:spacing w:before="100" w:beforeAutospacing="1" w:after="100" w:afterAutospacing="1" w:line="240" w:lineRule="atLeast"/>
      <w:ind w:firstLineChars="200" w:firstLine="200"/>
      <w:jc w:val="left"/>
    </w:pPr>
    <w:rPr>
      <w:rFonts w:ascii="宋体" w:hAnsi="宋体" w:cs="宋体"/>
      <w:sz w:val="18"/>
      <w:szCs w:val="18"/>
    </w:rPr>
  </w:style>
  <w:style w:type="paragraph" w:customStyle="1" w:styleId="tabletext3">
    <w:name w:val="tabletext"/>
    <w:basedOn w:val="afffc"/>
    <w:rsid w:val="004E7083"/>
    <w:pPr>
      <w:widowControl/>
      <w:spacing w:before="100" w:beforeAutospacing="1" w:after="100" w:afterAutospacing="1" w:line="240" w:lineRule="atLeast"/>
      <w:ind w:firstLineChars="200" w:firstLine="200"/>
      <w:jc w:val="left"/>
    </w:pPr>
    <w:rPr>
      <w:rFonts w:ascii="宋体" w:hAnsi="宋体" w:cs="宋体"/>
      <w:sz w:val="18"/>
      <w:szCs w:val="18"/>
    </w:rPr>
  </w:style>
  <w:style w:type="paragraph" w:customStyle="1" w:styleId="affffffffffffffffffffffffffffffffffffffff">
    <w:name w:val="正文（无缩进）"/>
    <w:rsid w:val="004E7083"/>
    <w:pPr>
      <w:jc w:val="center"/>
    </w:pPr>
    <w:rPr>
      <w:rFonts w:eastAsia="仿宋_GB2312"/>
      <w:color w:val="000000"/>
      <w:kern w:val="24"/>
      <w:sz w:val="24"/>
    </w:rPr>
  </w:style>
  <w:style w:type="paragraph" w:customStyle="1" w:styleId="hei">
    <w:name w:val="hei"/>
    <w:basedOn w:val="afffc"/>
    <w:rsid w:val="004E7083"/>
    <w:pPr>
      <w:widowControl/>
      <w:spacing w:before="100" w:beforeAutospacing="1" w:after="100" w:afterAutospacing="1" w:line="320" w:lineRule="atLeast"/>
      <w:ind w:firstLineChars="200" w:firstLine="200"/>
      <w:jc w:val="left"/>
    </w:pPr>
    <w:rPr>
      <w:rFonts w:ascii="Arial Unicode MS" w:eastAsia="Arial Unicode MS" w:hAnsi="Arial Unicode MS" w:cs="Arial Unicode MS"/>
      <w:color w:val="000000"/>
      <w:sz w:val="18"/>
      <w:szCs w:val="18"/>
    </w:rPr>
  </w:style>
  <w:style w:type="paragraph" w:customStyle="1" w:styleId="BulletedList1">
    <w:name w:val="Bulleted List 1"/>
    <w:aliases w:val="bl1"/>
    <w:basedOn w:val="afffc"/>
    <w:rsid w:val="004E7083"/>
    <w:pPr>
      <w:widowControl/>
      <w:tabs>
        <w:tab w:val="left" w:pos="360"/>
      </w:tabs>
      <w:spacing w:before="60" w:after="60" w:line="260" w:lineRule="exact"/>
      <w:ind w:left="360" w:firstLineChars="200" w:hanging="360"/>
      <w:jc w:val="left"/>
    </w:pPr>
    <w:rPr>
      <w:rFonts w:ascii="Verdana" w:hAnsi="Verdana"/>
      <w:color w:val="000000"/>
      <w:sz w:val="20"/>
      <w:szCs w:val="20"/>
      <w:lang w:eastAsia="en-US"/>
    </w:rPr>
  </w:style>
  <w:style w:type="paragraph" w:customStyle="1" w:styleId="affffffffffffffffffffffffffffffffffffffff0">
    <w:name w:val="正文(悬挂缩进)"/>
    <w:rsid w:val="004E7083"/>
    <w:pPr>
      <w:spacing w:line="420" w:lineRule="atLeast"/>
      <w:ind w:leftChars="200" w:left="300" w:hangingChars="100" w:hanging="100"/>
    </w:pPr>
    <w:rPr>
      <w:rFonts w:eastAsia="仿宋_GB2312"/>
      <w:spacing w:val="2"/>
      <w:kern w:val="24"/>
      <w:sz w:val="24"/>
    </w:rPr>
  </w:style>
  <w:style w:type="paragraph" w:customStyle="1" w:styleId="affffffffffffffffffffffffffffffffffffffff1">
    <w:name w:val="关键词"/>
    <w:basedOn w:val="afffc"/>
    <w:rsid w:val="004E7083"/>
    <w:pPr>
      <w:tabs>
        <w:tab w:val="left" w:pos="907"/>
      </w:tabs>
      <w:ind w:left="879" w:firstLineChars="200" w:hanging="879"/>
    </w:pPr>
    <w:rPr>
      <w:rFonts w:eastAsia="楷体_GB2312"/>
      <w:sz w:val="28"/>
      <w:szCs w:val="20"/>
    </w:rPr>
  </w:style>
  <w:style w:type="paragraph" w:customStyle="1" w:styleId="affffffffffffffffffffffffffffffffffffffff2">
    <w:name w:val="Ñù"/>
    <w:rsid w:val="004E7083"/>
    <w:pPr>
      <w:overflowPunct w:val="0"/>
      <w:autoSpaceDE w:val="0"/>
      <w:autoSpaceDN w:val="0"/>
      <w:adjustRightInd w:val="0"/>
      <w:spacing w:line="400" w:lineRule="exact"/>
      <w:jc w:val="both"/>
    </w:pPr>
    <w:rPr>
      <w:sz w:val="24"/>
    </w:rPr>
  </w:style>
  <w:style w:type="paragraph" w:customStyle="1" w:styleId="TABLE0">
    <w:name w:val="TABLE"/>
    <w:basedOn w:val="afffc"/>
    <w:rsid w:val="004E7083"/>
    <w:pPr>
      <w:autoSpaceDE w:val="0"/>
      <w:autoSpaceDN w:val="0"/>
      <w:adjustRightInd w:val="0"/>
      <w:spacing w:before="50" w:after="50" w:line="240" w:lineRule="exact"/>
      <w:ind w:firstLineChars="200" w:firstLine="200"/>
    </w:pPr>
    <w:rPr>
      <w:rFonts w:ascii="宋体"/>
      <w:b/>
      <w:i/>
      <w:sz w:val="18"/>
      <w:szCs w:val="20"/>
    </w:rPr>
  </w:style>
  <w:style w:type="paragraph" w:customStyle="1" w:styleId="SideBar0">
    <w:name w:val="SideBar"/>
    <w:basedOn w:val="afffc"/>
    <w:rsid w:val="004E7083"/>
    <w:pPr>
      <w:widowControl/>
      <w:spacing w:before="120"/>
      <w:ind w:firstLineChars="200" w:firstLine="200"/>
      <w:jc w:val="left"/>
    </w:pPr>
    <w:rPr>
      <w:rFonts w:ascii="New Century Schlbk" w:hAnsi="New Century Schlbk"/>
      <w:sz w:val="22"/>
      <w:szCs w:val="20"/>
    </w:rPr>
  </w:style>
  <w:style w:type="paragraph" w:customStyle="1" w:styleId="affffffffffffffffffffffffffffffffffffffff3">
    <w:name w:val="正文（表格）"/>
    <w:basedOn w:val="afffc"/>
    <w:rsid w:val="004E7083"/>
    <w:pPr>
      <w:widowControl/>
      <w:spacing w:line="300" w:lineRule="auto"/>
      <w:ind w:firstLineChars="200" w:firstLine="200"/>
    </w:pPr>
    <w:rPr>
      <w:sz w:val="28"/>
      <w:szCs w:val="24"/>
    </w:rPr>
  </w:style>
  <w:style w:type="paragraph" w:customStyle="1" w:styleId="indent">
    <w:name w:val="indent"/>
    <w:basedOn w:val="afffc"/>
    <w:rsid w:val="004E7083"/>
    <w:pPr>
      <w:widowControl/>
      <w:spacing w:before="100" w:beforeAutospacing="1" w:after="100" w:afterAutospacing="1" w:line="278" w:lineRule="atLeast"/>
      <w:ind w:firstLineChars="200" w:firstLine="416"/>
      <w:jc w:val="left"/>
    </w:pPr>
    <w:rPr>
      <w:rFonts w:ascii="宋体" w:hAnsi="宋体" w:cs="宋体"/>
      <w:sz w:val="28"/>
    </w:rPr>
  </w:style>
  <w:style w:type="paragraph" w:customStyle="1" w:styleId="MPara-4thLine">
    <w:name w:val="MPara-4th Line"/>
    <w:basedOn w:val="afffc"/>
    <w:rsid w:val="004E7083"/>
    <w:pPr>
      <w:tabs>
        <w:tab w:val="left" w:pos="-1440"/>
        <w:tab w:val="left" w:pos="-720"/>
        <w:tab w:val="left" w:pos="284"/>
        <w:tab w:val="left" w:pos="709"/>
        <w:tab w:val="left" w:pos="1080"/>
        <w:tab w:val="left" w:pos="1440"/>
        <w:tab w:val="left" w:pos="1800"/>
        <w:tab w:val="left" w:pos="2127"/>
        <w:tab w:val="left" w:pos="2552"/>
        <w:tab w:val="left" w:pos="2880"/>
        <w:tab w:val="left" w:pos="3240"/>
        <w:tab w:val="left" w:pos="3600"/>
        <w:tab w:val="left" w:pos="3960"/>
        <w:tab w:val="left" w:pos="4320"/>
        <w:tab w:val="left" w:pos="4678"/>
        <w:tab w:val="left" w:pos="5040"/>
        <w:tab w:val="left" w:pos="5400"/>
        <w:tab w:val="left" w:pos="5760"/>
      </w:tabs>
      <w:ind w:left="2410" w:right="1418" w:firstLineChars="200" w:hanging="2410"/>
    </w:pPr>
    <w:rPr>
      <w:rFonts w:ascii="CG Times" w:hAnsi="CG Times"/>
      <w:sz w:val="22"/>
      <w:szCs w:val="20"/>
      <w:lang w:eastAsia="en-US"/>
    </w:rPr>
  </w:style>
  <w:style w:type="paragraph" w:customStyle="1" w:styleId="pt14">
    <w:name w:val="pt14"/>
    <w:basedOn w:val="afffc"/>
    <w:rsid w:val="004E7083"/>
    <w:pPr>
      <w:widowControl/>
      <w:spacing w:before="100" w:beforeAutospacing="1" w:after="100" w:afterAutospacing="1"/>
      <w:ind w:firstLineChars="200" w:firstLine="200"/>
      <w:jc w:val="left"/>
    </w:pPr>
    <w:rPr>
      <w:rFonts w:ascii="宋体" w:hAnsi="宋体" w:cs="宋体"/>
      <w:szCs w:val="24"/>
    </w:rPr>
  </w:style>
  <w:style w:type="paragraph" w:customStyle="1" w:styleId="graph">
    <w:name w:val="graph"/>
    <w:basedOn w:val="affff3"/>
    <w:rsid w:val="004E7083"/>
    <w:pPr>
      <w:adjustRightInd w:val="0"/>
      <w:ind w:right="74"/>
      <w:jc w:val="center"/>
    </w:pPr>
    <w:rPr>
      <w:szCs w:val="20"/>
    </w:rPr>
  </w:style>
  <w:style w:type="paragraph" w:customStyle="1" w:styleId="affffffffffffffffffffffffffffffffffffffff4">
    <w:name w:val="바탕글"/>
    <w:rsid w:val="004E7083"/>
    <w:pPr>
      <w:widowControl w:val="0"/>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5" w:lineRule="auto"/>
      <w:jc w:val="both"/>
    </w:pPr>
    <w:rPr>
      <w:rFonts w:ascii="BatangChe" w:eastAsia="BatangChe"/>
      <w:color w:val="000000"/>
      <w:lang w:eastAsia="ko-KR"/>
    </w:rPr>
  </w:style>
  <w:style w:type="paragraph" w:customStyle="1" w:styleId="10115">
    <w:name w:val="样式 首行缩进:  1.01 厘米 行距: 1.5 倍行距"/>
    <w:basedOn w:val="afffc"/>
    <w:rsid w:val="004E7083"/>
    <w:pPr>
      <w:ind w:firstLineChars="200" w:firstLine="573"/>
    </w:pPr>
    <w:rPr>
      <w:rFonts w:cs="宋体"/>
      <w:szCs w:val="20"/>
    </w:rPr>
  </w:style>
  <w:style w:type="paragraph" w:customStyle="1" w:styleId="v20title">
    <w:name w:val="v20title"/>
    <w:basedOn w:val="afffc"/>
    <w:rsid w:val="004E7083"/>
    <w:pPr>
      <w:widowControl/>
      <w:spacing w:before="100" w:beforeAutospacing="1" w:after="100" w:afterAutospacing="1" w:line="280" w:lineRule="atLeast"/>
      <w:ind w:firstLineChars="200" w:firstLine="200"/>
      <w:jc w:val="left"/>
    </w:pPr>
    <w:rPr>
      <w:rFonts w:ascii="ˎ̥" w:hAnsi="ˎ̥" w:cs="宋体"/>
      <w:b/>
      <w:bCs/>
      <w:color w:val="FF6600"/>
      <w:szCs w:val="24"/>
    </w:rPr>
  </w:style>
  <w:style w:type="paragraph" w:customStyle="1" w:styleId="90v1">
    <w:name w:val="90v1"/>
    <w:basedOn w:val="afffc"/>
    <w:rsid w:val="004E7083"/>
    <w:pPr>
      <w:widowControl/>
      <w:spacing w:before="100" w:beforeAutospacing="1" w:after="100" w:afterAutospacing="1"/>
      <w:ind w:firstLineChars="200" w:firstLine="200"/>
      <w:jc w:val="left"/>
    </w:pPr>
    <w:rPr>
      <w:rFonts w:ascii="宋体" w:hAnsi="宋体" w:cs="宋体"/>
      <w:color w:val="000000"/>
      <w:szCs w:val="24"/>
    </w:rPr>
  </w:style>
  <w:style w:type="paragraph" w:customStyle="1" w:styleId="1fffffff3">
    <w:name w:val="列表1"/>
    <w:basedOn w:val="afffc"/>
    <w:rsid w:val="004E7083"/>
    <w:pPr>
      <w:adjustRightInd w:val="0"/>
      <w:ind w:left="902" w:firstLineChars="200" w:hanging="482"/>
    </w:pPr>
    <w:rPr>
      <w:rFonts w:ascii="昆仑仿宋" w:eastAsia="昆仑仿宋"/>
      <w:sz w:val="28"/>
      <w:szCs w:val="20"/>
    </w:rPr>
  </w:style>
  <w:style w:type="paragraph" w:customStyle="1" w:styleId="p9a">
    <w:name w:val="p9_a"/>
    <w:basedOn w:val="afffc"/>
    <w:rsid w:val="004E7083"/>
    <w:pPr>
      <w:widowControl/>
      <w:spacing w:before="100" w:beforeAutospacing="1" w:after="100" w:afterAutospacing="1" w:line="360" w:lineRule="atLeast"/>
      <w:ind w:firstLineChars="200" w:firstLine="200"/>
      <w:jc w:val="left"/>
    </w:pPr>
    <w:rPr>
      <w:rFonts w:ascii="ˎ̥" w:hAnsi="ˎ̥" w:cs="宋体"/>
      <w:color w:val="190552"/>
      <w:sz w:val="18"/>
      <w:szCs w:val="18"/>
    </w:rPr>
  </w:style>
  <w:style w:type="paragraph" w:customStyle="1" w:styleId="a00">
    <w:name w:val="a0"/>
    <w:basedOn w:val="afffc"/>
    <w:rsid w:val="004E7083"/>
    <w:pPr>
      <w:widowControl/>
      <w:spacing w:before="100" w:beforeAutospacing="1" w:after="100" w:afterAutospacing="1"/>
      <w:ind w:firstLineChars="200" w:firstLine="200"/>
      <w:jc w:val="left"/>
    </w:pPr>
    <w:rPr>
      <w:rFonts w:ascii="宋体" w:hAnsi="宋体" w:cs="宋体"/>
      <w:szCs w:val="24"/>
    </w:rPr>
  </w:style>
  <w:style w:type="paragraph" w:customStyle="1" w:styleId="defaulttext2">
    <w:name w:val="defaulttext"/>
    <w:basedOn w:val="afffc"/>
    <w:rsid w:val="004E7083"/>
    <w:pPr>
      <w:widowControl/>
      <w:ind w:firstLineChars="200" w:firstLine="200"/>
      <w:jc w:val="left"/>
    </w:pPr>
    <w:rPr>
      <w:szCs w:val="24"/>
    </w:rPr>
  </w:style>
  <w:style w:type="paragraph" w:customStyle="1" w:styleId="a90">
    <w:name w:val="a9"/>
    <w:basedOn w:val="afffc"/>
    <w:rsid w:val="004E7083"/>
    <w:pPr>
      <w:widowControl/>
      <w:ind w:firstLineChars="200" w:firstLine="200"/>
      <w:jc w:val="left"/>
    </w:pPr>
    <w:rPr>
      <w:szCs w:val="24"/>
    </w:rPr>
  </w:style>
  <w:style w:type="paragraph" w:customStyle="1" w:styleId="1fffffff4">
    <w:name w:val="副标题1"/>
    <w:basedOn w:val="afffc"/>
    <w:rsid w:val="004E7083"/>
    <w:pPr>
      <w:widowControl/>
      <w:spacing w:before="100" w:beforeAutospacing="1" w:after="100" w:afterAutospacing="1"/>
      <w:ind w:firstLineChars="200" w:firstLine="200"/>
      <w:jc w:val="left"/>
    </w:pPr>
    <w:rPr>
      <w:rFonts w:ascii="Georgia" w:hAnsi="Georgia" w:cs="宋体"/>
      <w:b/>
      <w:bCs/>
      <w:color w:val="666666"/>
      <w:sz w:val="18"/>
      <w:szCs w:val="18"/>
    </w:rPr>
  </w:style>
  <w:style w:type="paragraph" w:customStyle="1" w:styleId="Char2CharCharChar">
    <w:name w:val="Char2 Char Char Char"/>
    <w:basedOn w:val="afffc"/>
    <w:rsid w:val="004E7083"/>
    <w:pPr>
      <w:tabs>
        <w:tab w:val="left" w:pos="425"/>
      </w:tabs>
      <w:ind w:left="425" w:firstLineChars="200" w:hanging="425"/>
    </w:pPr>
    <w:rPr>
      <w:szCs w:val="24"/>
    </w:rPr>
  </w:style>
  <w:style w:type="paragraph" w:customStyle="1" w:styleId="11f3">
    <w:name w:val="样式 样式 首行缩进:  1 字符 + 首行缩进:  1 字符"/>
    <w:basedOn w:val="afffc"/>
    <w:rsid w:val="004E7083"/>
    <w:pPr>
      <w:ind w:firstLineChars="100" w:firstLine="240"/>
    </w:pPr>
    <w:rPr>
      <w:rFonts w:cs="宋体"/>
      <w:szCs w:val="20"/>
    </w:rPr>
  </w:style>
  <w:style w:type="paragraph" w:customStyle="1" w:styleId="1fffffff5">
    <w:name w:val="样式 宋体 小四 首行缩进:  1 字符"/>
    <w:basedOn w:val="afffc"/>
    <w:rsid w:val="004E7083"/>
    <w:pPr>
      <w:ind w:firstLineChars="100" w:firstLine="240"/>
    </w:pPr>
    <w:rPr>
      <w:rFonts w:ascii="宋体" w:hAnsi="宋体" w:cs="宋体"/>
      <w:szCs w:val="20"/>
    </w:rPr>
  </w:style>
  <w:style w:type="paragraph" w:customStyle="1" w:styleId="affffffffffffffffffffffffffffffffffffffff5">
    <w:name w:val="样式 宋体 小四 左"/>
    <w:basedOn w:val="afffc"/>
    <w:rsid w:val="004E7083"/>
    <w:pPr>
      <w:ind w:firstLineChars="200" w:firstLine="200"/>
      <w:jc w:val="left"/>
    </w:pPr>
    <w:rPr>
      <w:rFonts w:ascii="宋体" w:hAnsi="宋体" w:cs="宋体"/>
      <w:szCs w:val="20"/>
    </w:rPr>
  </w:style>
  <w:style w:type="paragraph" w:customStyle="1" w:styleId="11f4">
    <w:name w:val="样式 左 首行缩进:  1 字符1"/>
    <w:basedOn w:val="afffc"/>
    <w:rsid w:val="004E7083"/>
    <w:pPr>
      <w:ind w:firstLineChars="100" w:firstLine="240"/>
      <w:jc w:val="left"/>
    </w:pPr>
    <w:rPr>
      <w:rFonts w:cs="宋体"/>
      <w:szCs w:val="20"/>
    </w:rPr>
  </w:style>
  <w:style w:type="paragraph" w:customStyle="1" w:styleId="1fffffff6">
    <w:name w:val="样式 小四 首行缩进:  1 字符"/>
    <w:basedOn w:val="afffc"/>
    <w:rsid w:val="004E7083"/>
    <w:pPr>
      <w:ind w:firstLineChars="100" w:firstLine="240"/>
    </w:pPr>
    <w:rPr>
      <w:rFonts w:cs="宋体"/>
      <w:szCs w:val="20"/>
    </w:rPr>
  </w:style>
  <w:style w:type="paragraph" w:customStyle="1" w:styleId="LeftCell">
    <w:name w:val="LeftCell"/>
    <w:basedOn w:val="afffc"/>
    <w:rsid w:val="004E7083"/>
    <w:pPr>
      <w:widowControl/>
      <w:spacing w:before="120"/>
      <w:ind w:firstLineChars="200" w:firstLine="200"/>
      <w:jc w:val="left"/>
    </w:pPr>
    <w:rPr>
      <w:rFonts w:ascii="Arial" w:hAnsi="Arial"/>
      <w:b/>
      <w:sz w:val="20"/>
      <w:szCs w:val="20"/>
      <w:lang w:eastAsia="en-US"/>
    </w:rPr>
  </w:style>
  <w:style w:type="paragraph" w:customStyle="1" w:styleId="affffffffffffffffffffffffffffffffffffffff6">
    <w:name w:val="±íÏî"/>
    <w:basedOn w:val="afffc"/>
    <w:rsid w:val="004E7083"/>
    <w:pPr>
      <w:widowControl/>
      <w:overflowPunct w:val="0"/>
      <w:autoSpaceDE w:val="0"/>
      <w:autoSpaceDN w:val="0"/>
      <w:adjustRightInd w:val="0"/>
      <w:spacing w:line="300" w:lineRule="auto"/>
      <w:ind w:firstLineChars="200" w:firstLine="200"/>
      <w:jc w:val="center"/>
    </w:pPr>
    <w:rPr>
      <w:sz w:val="18"/>
      <w:szCs w:val="20"/>
    </w:rPr>
  </w:style>
  <w:style w:type="paragraph" w:customStyle="1" w:styleId="affffffffffffffffffffffffffffffffffffffff7">
    <w:name w:val="±íÉí"/>
    <w:basedOn w:val="afffc"/>
    <w:rsid w:val="004E7083"/>
    <w:pPr>
      <w:widowControl/>
      <w:overflowPunct w:val="0"/>
      <w:autoSpaceDE w:val="0"/>
      <w:autoSpaceDN w:val="0"/>
      <w:adjustRightInd w:val="0"/>
      <w:spacing w:line="300" w:lineRule="auto"/>
      <w:ind w:firstLineChars="200" w:firstLine="200"/>
      <w:jc w:val="left"/>
    </w:pPr>
    <w:rPr>
      <w:sz w:val="18"/>
      <w:szCs w:val="20"/>
    </w:rPr>
  </w:style>
  <w:style w:type="paragraph" w:customStyle="1" w:styleId="figures">
    <w:name w:val="figures"/>
    <w:basedOn w:val="Default"/>
    <w:next w:val="Default"/>
    <w:rsid w:val="004E7083"/>
    <w:rPr>
      <w:rFonts w:ascii="Arial,BoldItalic" w:hAnsi="Arial,BoldItalic" w:cs="Times New Roman"/>
      <w:color w:val="auto"/>
    </w:rPr>
  </w:style>
  <w:style w:type="paragraph" w:customStyle="1" w:styleId="Tables">
    <w:name w:val="Tables"/>
    <w:basedOn w:val="Default"/>
    <w:next w:val="Default"/>
    <w:rsid w:val="004E7083"/>
    <w:pPr>
      <w:spacing w:after="120"/>
    </w:pPr>
    <w:rPr>
      <w:rFonts w:ascii="Arial,BoldItalic" w:hAnsi="Arial,BoldItalic" w:cs="Times New Roman"/>
      <w:color w:val="auto"/>
    </w:rPr>
  </w:style>
  <w:style w:type="paragraph" w:customStyle="1" w:styleId="label">
    <w:name w:val="label"/>
    <w:basedOn w:val="afffc"/>
    <w:rsid w:val="004E7083"/>
    <w:pPr>
      <w:widowControl/>
      <w:spacing w:before="100" w:beforeAutospacing="1" w:after="100" w:afterAutospacing="1"/>
      <w:ind w:firstLineChars="200" w:firstLine="200"/>
      <w:jc w:val="left"/>
    </w:pPr>
    <w:rPr>
      <w:rFonts w:ascii="宋体" w:hAnsi="宋体" w:cs="宋体"/>
      <w:szCs w:val="24"/>
    </w:rPr>
  </w:style>
  <w:style w:type="paragraph" w:customStyle="1" w:styleId="fig0">
    <w:name w:val="fig"/>
    <w:basedOn w:val="afffc"/>
    <w:rsid w:val="004E7083"/>
    <w:pPr>
      <w:widowControl/>
      <w:spacing w:before="100" w:beforeAutospacing="1" w:after="100" w:afterAutospacing="1"/>
      <w:ind w:firstLineChars="200" w:firstLine="200"/>
      <w:jc w:val="left"/>
    </w:pPr>
    <w:rPr>
      <w:rFonts w:ascii="宋体" w:hAnsi="宋体" w:cs="宋体"/>
      <w:szCs w:val="24"/>
    </w:rPr>
  </w:style>
  <w:style w:type="paragraph" w:customStyle="1" w:styleId="tableheading1">
    <w:name w:val="tableheading"/>
    <w:basedOn w:val="afffc"/>
    <w:rsid w:val="004E7083"/>
    <w:pPr>
      <w:widowControl/>
      <w:spacing w:before="100" w:beforeAutospacing="1" w:after="100" w:afterAutospacing="1" w:line="219" w:lineRule="atLeast"/>
      <w:ind w:firstLineChars="200" w:firstLine="200"/>
      <w:jc w:val="left"/>
    </w:pPr>
    <w:rPr>
      <w:rFonts w:ascii="宋体" w:hAnsi="宋体" w:cs="宋体"/>
      <w:sz w:val="17"/>
      <w:szCs w:val="17"/>
    </w:rPr>
  </w:style>
  <w:style w:type="paragraph" w:customStyle="1" w:styleId="marcus">
    <w:name w:val="marcus"/>
    <w:basedOn w:val="afffc"/>
    <w:rsid w:val="004E7083"/>
    <w:pPr>
      <w:widowControl/>
      <w:ind w:left="1134" w:firstLineChars="200" w:firstLine="200"/>
      <w:jc w:val="left"/>
    </w:pPr>
    <w:rPr>
      <w:rFonts w:ascii="Arial" w:hAnsi="Arial"/>
      <w:sz w:val="20"/>
      <w:szCs w:val="20"/>
      <w:lang w:val="en-GB" w:eastAsia="en-GB"/>
    </w:rPr>
  </w:style>
  <w:style w:type="paragraph" w:customStyle="1" w:styleId="Dokumententext">
    <w:name w:val="Dokumententext"/>
    <w:rsid w:val="004E7083"/>
    <w:pPr>
      <w:widowControl w:val="0"/>
      <w:snapToGrid w:val="0"/>
      <w:ind w:left="992"/>
    </w:pPr>
    <w:rPr>
      <w:rFonts w:ascii="Arial" w:eastAsia="楷体" w:hAnsi="Arial"/>
      <w:lang w:val="de-DE" w:eastAsia="en-US"/>
    </w:rPr>
  </w:style>
  <w:style w:type="paragraph" w:customStyle="1" w:styleId="aa0">
    <w:name w:val="aa"/>
    <w:basedOn w:val="afffc"/>
    <w:rsid w:val="004E7083"/>
    <w:pPr>
      <w:widowControl/>
      <w:spacing w:line="300" w:lineRule="atLeast"/>
      <w:ind w:firstLineChars="200" w:firstLine="200"/>
      <w:jc w:val="left"/>
    </w:pPr>
    <w:rPr>
      <w:rFonts w:ascii="宋体" w:hAnsi="宋体" w:cs="宋体"/>
      <w:sz w:val="18"/>
      <w:szCs w:val="18"/>
    </w:rPr>
  </w:style>
  <w:style w:type="paragraph" w:customStyle="1" w:styleId="arial122">
    <w:name w:val="arial122"/>
    <w:basedOn w:val="afffc"/>
    <w:rsid w:val="004E7083"/>
    <w:pPr>
      <w:widowControl/>
      <w:spacing w:line="300" w:lineRule="atLeast"/>
      <w:ind w:firstLineChars="200" w:firstLine="200"/>
      <w:jc w:val="left"/>
    </w:pPr>
    <w:rPr>
      <w:rFonts w:ascii="宋体" w:hAnsi="宋体" w:cs="宋体"/>
      <w:sz w:val="18"/>
      <w:szCs w:val="18"/>
    </w:rPr>
  </w:style>
  <w:style w:type="paragraph" w:customStyle="1" w:styleId="Heading1Text">
    <w:name w:val="Heading 1 Text"/>
    <w:basedOn w:val="afffc"/>
    <w:rsid w:val="004E7083"/>
    <w:pPr>
      <w:ind w:left="1170" w:firstLineChars="200" w:firstLine="200"/>
      <w:jc w:val="left"/>
    </w:pPr>
    <w:rPr>
      <w:rFonts w:eastAsia="Times New Roman"/>
      <w:sz w:val="20"/>
      <w:szCs w:val="20"/>
    </w:rPr>
  </w:style>
  <w:style w:type="paragraph" w:customStyle="1" w:styleId="itemstepintable0">
    <w:name w:val="itemstepintable"/>
    <w:basedOn w:val="afffc"/>
    <w:rsid w:val="004E7083"/>
    <w:pPr>
      <w:widowControl/>
      <w:spacing w:line="300" w:lineRule="atLeast"/>
      <w:ind w:firstLineChars="200" w:firstLine="200"/>
      <w:jc w:val="left"/>
    </w:pPr>
    <w:rPr>
      <w:rFonts w:ascii="宋体" w:hAnsi="宋体" w:cs="宋体"/>
      <w:sz w:val="18"/>
      <w:szCs w:val="18"/>
    </w:rPr>
  </w:style>
  <w:style w:type="paragraph" w:customStyle="1" w:styleId="tabledescription0">
    <w:name w:val="tabledescription"/>
    <w:basedOn w:val="afffc"/>
    <w:rsid w:val="004E7083"/>
    <w:pPr>
      <w:widowControl/>
      <w:spacing w:line="300" w:lineRule="atLeast"/>
      <w:ind w:firstLineChars="200" w:firstLine="200"/>
      <w:jc w:val="left"/>
    </w:pPr>
    <w:rPr>
      <w:rFonts w:ascii="宋体" w:hAnsi="宋体" w:cs="宋体"/>
      <w:sz w:val="18"/>
      <w:szCs w:val="18"/>
    </w:rPr>
  </w:style>
  <w:style w:type="paragraph" w:customStyle="1" w:styleId="FloatingCaption">
    <w:name w:val="Floating Caption"/>
    <w:basedOn w:val="affff1"/>
    <w:rsid w:val="004E7083"/>
    <w:pPr>
      <w:tabs>
        <w:tab w:val="left" w:pos="408"/>
      </w:tabs>
      <w:snapToGrid w:val="0"/>
      <w:spacing w:before="120" w:after="120"/>
      <w:ind w:firstLineChars="200" w:firstLine="200"/>
      <w:jc w:val="left"/>
    </w:pPr>
    <w:rPr>
      <w:rFonts w:ascii="Times New Roman" w:eastAsia="宋体" w:hAnsi="Times New Roman"/>
      <w:b/>
      <w:color w:val="000000"/>
      <w:lang w:eastAsia="en-US"/>
    </w:rPr>
  </w:style>
  <w:style w:type="paragraph" w:customStyle="1" w:styleId="1DellText">
    <w:name w:val="1DellText"/>
    <w:basedOn w:val="afffc"/>
    <w:rsid w:val="004E7083"/>
    <w:pPr>
      <w:widowControl/>
      <w:ind w:firstLineChars="200" w:firstLine="200"/>
    </w:pPr>
    <w:rPr>
      <w:rFonts w:ascii="Times New (W1)" w:hAnsi="Times New (W1)"/>
      <w:sz w:val="22"/>
      <w:szCs w:val="24"/>
      <w:lang w:eastAsia="en-US"/>
    </w:rPr>
  </w:style>
  <w:style w:type="paragraph" w:customStyle="1" w:styleId="RFPBullet1">
    <w:name w:val="RFP Bullet 1"/>
    <w:basedOn w:val="afffc"/>
    <w:rsid w:val="004E7083"/>
    <w:pPr>
      <w:widowControl/>
      <w:ind w:left="908" w:firstLineChars="200" w:hanging="420"/>
    </w:pPr>
    <w:rPr>
      <w:color w:val="000000"/>
      <w:sz w:val="20"/>
      <w:szCs w:val="20"/>
      <w:lang w:eastAsia="en-US"/>
    </w:rPr>
  </w:style>
  <w:style w:type="paragraph" w:customStyle="1" w:styleId="wen2">
    <w:name w:val="wen_2"/>
    <w:basedOn w:val="afffc"/>
    <w:rsid w:val="004E7083"/>
    <w:pPr>
      <w:widowControl/>
      <w:spacing w:before="100" w:beforeAutospacing="1" w:after="100" w:afterAutospacing="1" w:line="324" w:lineRule="auto"/>
      <w:ind w:firstLineChars="200" w:firstLine="200"/>
      <w:jc w:val="left"/>
    </w:pPr>
    <w:rPr>
      <w:color w:val="000000"/>
      <w:sz w:val="18"/>
      <w:szCs w:val="18"/>
    </w:rPr>
  </w:style>
  <w:style w:type="paragraph" w:customStyle="1" w:styleId="td0">
    <w:name w:val="td"/>
    <w:basedOn w:val="afffc"/>
    <w:rsid w:val="004E7083"/>
    <w:pPr>
      <w:widowControl/>
      <w:spacing w:before="100" w:beforeAutospacing="1" w:after="100" w:afterAutospacing="1"/>
      <w:ind w:firstLineChars="200" w:firstLine="200"/>
      <w:jc w:val="left"/>
    </w:pPr>
    <w:rPr>
      <w:rFonts w:ascii="宋体" w:hAnsi="宋体" w:cs="宋体"/>
      <w:szCs w:val="24"/>
    </w:rPr>
  </w:style>
  <w:style w:type="paragraph" w:customStyle="1" w:styleId="pc">
    <w:name w:val="pc"/>
    <w:basedOn w:val="afffc"/>
    <w:rsid w:val="004E7083"/>
    <w:pPr>
      <w:widowControl/>
      <w:spacing w:before="100" w:beforeAutospacing="1" w:after="100" w:afterAutospacing="1" w:line="352" w:lineRule="auto"/>
      <w:ind w:firstLineChars="200" w:firstLine="200"/>
      <w:jc w:val="left"/>
    </w:pPr>
    <w:rPr>
      <w:rFonts w:ascii="宋体" w:hAnsi="宋体" w:cs="宋体"/>
      <w:color w:val="313131"/>
      <w:sz w:val="18"/>
      <w:szCs w:val="18"/>
    </w:rPr>
  </w:style>
  <w:style w:type="paragraph" w:customStyle="1" w:styleId="BodyTextIndent1">
    <w:name w:val="Body Text Indent1"/>
    <w:basedOn w:val="afffc"/>
    <w:rsid w:val="004E7083"/>
    <w:pPr>
      <w:autoSpaceDE w:val="0"/>
      <w:autoSpaceDN w:val="0"/>
      <w:adjustRightInd w:val="0"/>
      <w:ind w:firstLineChars="200" w:firstLine="200"/>
      <w:jc w:val="left"/>
    </w:pPr>
    <w:rPr>
      <w:rFonts w:ascii="Arial,Bold" w:hAnsi="Arial,Bold"/>
      <w:sz w:val="20"/>
      <w:szCs w:val="20"/>
    </w:rPr>
  </w:style>
  <w:style w:type="paragraph" w:customStyle="1" w:styleId="MyPoints">
    <w:name w:val="MyPoints"/>
    <w:basedOn w:val="afffc"/>
    <w:rsid w:val="004E7083"/>
    <w:pPr>
      <w:widowControl/>
      <w:ind w:left="936" w:firstLineChars="200" w:hanging="360"/>
      <w:jc w:val="left"/>
    </w:pPr>
    <w:rPr>
      <w:rFonts w:ascii="Century Gothic" w:hAnsi="Century Gothic"/>
      <w:sz w:val="20"/>
      <w:szCs w:val="20"/>
      <w:lang w:val="en-GB" w:eastAsia="en-US"/>
    </w:rPr>
  </w:style>
  <w:style w:type="paragraph" w:customStyle="1" w:styleId="font14">
    <w:name w:val="font14"/>
    <w:basedOn w:val="afffc"/>
    <w:rsid w:val="004E7083"/>
    <w:pPr>
      <w:widowControl/>
      <w:spacing w:before="100" w:beforeAutospacing="1" w:after="100" w:afterAutospacing="1"/>
      <w:ind w:firstLineChars="200" w:firstLine="200"/>
      <w:jc w:val="left"/>
    </w:pPr>
    <w:rPr>
      <w:color w:val="000000"/>
      <w:sz w:val="28"/>
    </w:rPr>
  </w:style>
  <w:style w:type="paragraph" w:customStyle="1" w:styleId="font15">
    <w:name w:val="font15"/>
    <w:basedOn w:val="afffc"/>
    <w:rsid w:val="004E7083"/>
    <w:pPr>
      <w:widowControl/>
      <w:spacing w:before="100" w:beforeAutospacing="1" w:after="100" w:afterAutospacing="1"/>
      <w:ind w:firstLineChars="200" w:firstLine="200"/>
      <w:jc w:val="left"/>
    </w:pPr>
    <w:rPr>
      <w:rFonts w:ascii="宋体" w:hAnsi="宋体" w:cs="宋体"/>
      <w:color w:val="000000"/>
      <w:sz w:val="28"/>
    </w:rPr>
  </w:style>
  <w:style w:type="paragraph" w:customStyle="1" w:styleId="font16">
    <w:name w:val="font16"/>
    <w:basedOn w:val="afffc"/>
    <w:rsid w:val="004E7083"/>
    <w:pPr>
      <w:widowControl/>
      <w:spacing w:before="100" w:beforeAutospacing="1" w:after="100" w:afterAutospacing="1"/>
      <w:ind w:firstLineChars="200" w:firstLine="200"/>
      <w:jc w:val="left"/>
    </w:pPr>
    <w:rPr>
      <w:rFonts w:ascii="宋体" w:hAnsi="宋体" w:cs="宋体"/>
      <w:sz w:val="32"/>
      <w:szCs w:val="32"/>
    </w:rPr>
  </w:style>
  <w:style w:type="paragraph" w:customStyle="1" w:styleId="xl114">
    <w:name w:val="xl114"/>
    <w:basedOn w:val="afffc"/>
    <w:rsid w:val="004E7083"/>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200" w:firstLine="200"/>
      <w:jc w:val="right"/>
    </w:pPr>
    <w:rPr>
      <w:rFonts w:ascii="宋体" w:hAnsi="宋体" w:cs="宋体"/>
      <w:color w:val="000000"/>
      <w:sz w:val="20"/>
      <w:szCs w:val="20"/>
    </w:rPr>
  </w:style>
  <w:style w:type="paragraph" w:customStyle="1" w:styleId="xl115">
    <w:name w:val="xl115"/>
    <w:basedOn w:val="afffc"/>
    <w:rsid w:val="004E7083"/>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200" w:firstLine="200"/>
      <w:jc w:val="center"/>
    </w:pPr>
    <w:rPr>
      <w:rFonts w:ascii="宋体" w:hAnsi="宋体" w:cs="宋体"/>
      <w:color w:val="000000"/>
      <w:sz w:val="20"/>
      <w:szCs w:val="20"/>
    </w:rPr>
  </w:style>
  <w:style w:type="paragraph" w:customStyle="1" w:styleId="xl116">
    <w:name w:val="xl116"/>
    <w:basedOn w:val="afffc"/>
    <w:rsid w:val="004E7083"/>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200" w:firstLine="200"/>
      <w:jc w:val="center"/>
    </w:pPr>
    <w:rPr>
      <w:sz w:val="20"/>
      <w:szCs w:val="20"/>
    </w:rPr>
  </w:style>
  <w:style w:type="paragraph" w:customStyle="1" w:styleId="xl117">
    <w:name w:val="xl117"/>
    <w:basedOn w:val="afffc"/>
    <w:rsid w:val="004E7083"/>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200" w:firstLine="200"/>
      <w:jc w:val="left"/>
    </w:pPr>
    <w:rPr>
      <w:rFonts w:ascii="宋体" w:hAnsi="宋体" w:cs="宋体"/>
      <w:sz w:val="20"/>
      <w:szCs w:val="20"/>
    </w:rPr>
  </w:style>
  <w:style w:type="paragraph" w:customStyle="1" w:styleId="xl118">
    <w:name w:val="xl118"/>
    <w:basedOn w:val="afffc"/>
    <w:rsid w:val="004E7083"/>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ind w:firstLineChars="200" w:firstLine="200"/>
      <w:jc w:val="center"/>
    </w:pPr>
    <w:rPr>
      <w:rFonts w:ascii="宋体" w:hAnsi="宋体" w:cs="宋体"/>
      <w:sz w:val="20"/>
      <w:szCs w:val="20"/>
    </w:rPr>
  </w:style>
  <w:style w:type="paragraph" w:customStyle="1" w:styleId="xl119">
    <w:name w:val="xl119"/>
    <w:basedOn w:val="afffc"/>
    <w:rsid w:val="004E7083"/>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200" w:firstLine="200"/>
      <w:jc w:val="right"/>
    </w:pPr>
    <w:rPr>
      <w:rFonts w:ascii="宋体" w:hAnsi="宋体" w:cs="宋体"/>
      <w:color w:val="000000"/>
      <w:sz w:val="20"/>
      <w:szCs w:val="20"/>
    </w:rPr>
  </w:style>
  <w:style w:type="paragraph" w:customStyle="1" w:styleId="xl120">
    <w:name w:val="xl120"/>
    <w:basedOn w:val="afffc"/>
    <w:rsid w:val="004E7083"/>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200" w:firstLine="200"/>
      <w:jc w:val="center"/>
    </w:pPr>
    <w:rPr>
      <w:rFonts w:ascii="宋体" w:hAnsi="宋体" w:cs="宋体"/>
      <w:sz w:val="20"/>
      <w:szCs w:val="20"/>
    </w:rPr>
  </w:style>
  <w:style w:type="paragraph" w:customStyle="1" w:styleId="xl121">
    <w:name w:val="xl121"/>
    <w:basedOn w:val="afffc"/>
    <w:rsid w:val="004E7083"/>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200" w:firstLine="200"/>
      <w:jc w:val="left"/>
    </w:pPr>
    <w:rPr>
      <w:sz w:val="20"/>
      <w:szCs w:val="20"/>
    </w:rPr>
  </w:style>
  <w:style w:type="paragraph" w:customStyle="1" w:styleId="xl122">
    <w:name w:val="xl122"/>
    <w:basedOn w:val="afffc"/>
    <w:rsid w:val="004E7083"/>
    <w:pPr>
      <w:widowControl/>
      <w:pBdr>
        <w:left w:val="single" w:sz="4" w:space="0" w:color="auto"/>
        <w:right w:val="single" w:sz="4" w:space="0" w:color="auto"/>
      </w:pBdr>
      <w:spacing w:before="100" w:beforeAutospacing="1" w:after="100" w:afterAutospacing="1"/>
      <w:ind w:firstLineChars="200" w:firstLine="200"/>
      <w:jc w:val="center"/>
    </w:pPr>
    <w:rPr>
      <w:sz w:val="20"/>
      <w:szCs w:val="20"/>
    </w:rPr>
  </w:style>
  <w:style w:type="paragraph" w:customStyle="1" w:styleId="xl123">
    <w:name w:val="xl123"/>
    <w:basedOn w:val="afffc"/>
    <w:rsid w:val="004E7083"/>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200" w:firstLine="200"/>
      <w:jc w:val="left"/>
    </w:pPr>
    <w:rPr>
      <w:rFonts w:ascii="宋体" w:hAnsi="宋体" w:cs="宋体"/>
      <w:sz w:val="20"/>
      <w:szCs w:val="20"/>
    </w:rPr>
  </w:style>
  <w:style w:type="paragraph" w:customStyle="1" w:styleId="xl124">
    <w:name w:val="xl124"/>
    <w:basedOn w:val="afffc"/>
    <w:rsid w:val="004E7083"/>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200" w:firstLine="200"/>
      <w:jc w:val="left"/>
    </w:pPr>
    <w:rPr>
      <w:sz w:val="20"/>
      <w:szCs w:val="20"/>
    </w:rPr>
  </w:style>
  <w:style w:type="paragraph" w:customStyle="1" w:styleId="xl125">
    <w:name w:val="xl125"/>
    <w:basedOn w:val="afffc"/>
    <w:rsid w:val="004E7083"/>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200" w:firstLine="200"/>
      <w:jc w:val="left"/>
    </w:pPr>
    <w:rPr>
      <w:color w:val="000000"/>
      <w:sz w:val="20"/>
      <w:szCs w:val="20"/>
    </w:rPr>
  </w:style>
  <w:style w:type="paragraph" w:customStyle="1" w:styleId="xl126">
    <w:name w:val="xl126"/>
    <w:basedOn w:val="afffc"/>
    <w:rsid w:val="004E7083"/>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200" w:firstLine="200"/>
      <w:jc w:val="left"/>
    </w:pPr>
    <w:rPr>
      <w:rFonts w:ascii="宋体" w:hAnsi="宋体" w:cs="宋体"/>
      <w:color w:val="000000"/>
      <w:sz w:val="20"/>
      <w:szCs w:val="20"/>
    </w:rPr>
  </w:style>
  <w:style w:type="paragraph" w:customStyle="1" w:styleId="xl127">
    <w:name w:val="xl127"/>
    <w:basedOn w:val="afffc"/>
    <w:rsid w:val="004E7083"/>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200" w:firstLine="200"/>
      <w:jc w:val="left"/>
    </w:pPr>
    <w:rPr>
      <w:rFonts w:ascii="黑体" w:eastAsia="黑体" w:hAnsi="宋体" w:cs="宋体"/>
      <w:sz w:val="20"/>
      <w:szCs w:val="20"/>
    </w:rPr>
  </w:style>
  <w:style w:type="paragraph" w:customStyle="1" w:styleId="xl128">
    <w:name w:val="xl128"/>
    <w:basedOn w:val="afffc"/>
    <w:rsid w:val="004E7083"/>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200" w:firstLine="200"/>
      <w:jc w:val="left"/>
    </w:pPr>
    <w:rPr>
      <w:rFonts w:ascii="宋体" w:hAnsi="宋体" w:cs="宋体"/>
      <w:sz w:val="20"/>
      <w:szCs w:val="20"/>
    </w:rPr>
  </w:style>
  <w:style w:type="paragraph" w:customStyle="1" w:styleId="xl129">
    <w:name w:val="xl129"/>
    <w:basedOn w:val="afffc"/>
    <w:rsid w:val="004E7083"/>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200" w:firstLine="200"/>
      <w:jc w:val="left"/>
    </w:pPr>
    <w:rPr>
      <w:rFonts w:ascii="宋体" w:hAnsi="宋体" w:cs="宋体"/>
      <w:sz w:val="20"/>
      <w:szCs w:val="20"/>
    </w:rPr>
  </w:style>
  <w:style w:type="paragraph" w:customStyle="1" w:styleId="xl130">
    <w:name w:val="xl130"/>
    <w:basedOn w:val="afffc"/>
    <w:rsid w:val="004E7083"/>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200" w:firstLine="200"/>
      <w:jc w:val="left"/>
    </w:pPr>
    <w:rPr>
      <w:color w:val="000000"/>
      <w:sz w:val="20"/>
      <w:szCs w:val="20"/>
    </w:rPr>
  </w:style>
  <w:style w:type="paragraph" w:customStyle="1" w:styleId="xl131">
    <w:name w:val="xl131"/>
    <w:basedOn w:val="afffc"/>
    <w:rsid w:val="004E7083"/>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200" w:firstLine="200"/>
      <w:jc w:val="left"/>
    </w:pPr>
    <w:rPr>
      <w:sz w:val="20"/>
      <w:szCs w:val="20"/>
    </w:rPr>
  </w:style>
  <w:style w:type="paragraph" w:customStyle="1" w:styleId="xl132">
    <w:name w:val="xl132"/>
    <w:basedOn w:val="afffc"/>
    <w:rsid w:val="004E7083"/>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200" w:firstLine="200"/>
      <w:jc w:val="left"/>
    </w:pPr>
    <w:rPr>
      <w:sz w:val="20"/>
      <w:szCs w:val="20"/>
    </w:rPr>
  </w:style>
  <w:style w:type="paragraph" w:customStyle="1" w:styleId="xl133">
    <w:name w:val="xl133"/>
    <w:basedOn w:val="afffc"/>
    <w:rsid w:val="004E7083"/>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200" w:firstLine="200"/>
      <w:jc w:val="left"/>
    </w:pPr>
    <w:rPr>
      <w:rFonts w:ascii="黑体" w:eastAsia="黑体" w:hAnsi="宋体" w:cs="宋体"/>
      <w:sz w:val="20"/>
      <w:szCs w:val="20"/>
    </w:rPr>
  </w:style>
  <w:style w:type="paragraph" w:customStyle="1" w:styleId="xl134">
    <w:name w:val="xl134"/>
    <w:basedOn w:val="afffc"/>
    <w:rsid w:val="004E7083"/>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200" w:firstLine="200"/>
      <w:jc w:val="left"/>
    </w:pPr>
    <w:rPr>
      <w:color w:val="000000"/>
      <w:sz w:val="28"/>
    </w:rPr>
  </w:style>
  <w:style w:type="paragraph" w:customStyle="1" w:styleId="xl135">
    <w:name w:val="xl135"/>
    <w:basedOn w:val="afffc"/>
    <w:rsid w:val="004E7083"/>
    <w:pPr>
      <w:widowControl/>
      <w:spacing w:before="100" w:beforeAutospacing="1" w:after="100" w:afterAutospacing="1"/>
      <w:ind w:firstLineChars="200" w:firstLine="200"/>
      <w:jc w:val="left"/>
    </w:pPr>
    <w:rPr>
      <w:color w:val="000000"/>
      <w:sz w:val="28"/>
    </w:rPr>
  </w:style>
  <w:style w:type="paragraph" w:customStyle="1" w:styleId="xl136">
    <w:name w:val="xl136"/>
    <w:basedOn w:val="afffc"/>
    <w:rsid w:val="004E7083"/>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200" w:firstLine="200"/>
      <w:jc w:val="left"/>
    </w:pPr>
    <w:rPr>
      <w:color w:val="000000"/>
      <w:sz w:val="20"/>
      <w:szCs w:val="20"/>
    </w:rPr>
  </w:style>
  <w:style w:type="paragraph" w:customStyle="1" w:styleId="xl137">
    <w:name w:val="xl137"/>
    <w:basedOn w:val="afffc"/>
    <w:rsid w:val="004E7083"/>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200" w:firstLine="200"/>
      <w:jc w:val="center"/>
    </w:pPr>
    <w:rPr>
      <w:rFonts w:ascii="宋体" w:hAnsi="宋体" w:cs="宋体"/>
      <w:szCs w:val="24"/>
    </w:rPr>
  </w:style>
  <w:style w:type="paragraph" w:customStyle="1" w:styleId="xl138">
    <w:name w:val="xl138"/>
    <w:basedOn w:val="afffc"/>
    <w:rsid w:val="004E7083"/>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200" w:firstLine="200"/>
      <w:jc w:val="left"/>
    </w:pPr>
    <w:rPr>
      <w:rFonts w:ascii="宋体" w:hAnsi="宋体" w:cs="宋体"/>
      <w:szCs w:val="24"/>
    </w:rPr>
  </w:style>
  <w:style w:type="paragraph" w:customStyle="1" w:styleId="xl139">
    <w:name w:val="xl139"/>
    <w:basedOn w:val="afffc"/>
    <w:rsid w:val="004E7083"/>
    <w:pPr>
      <w:widowControl/>
      <w:pBdr>
        <w:left w:val="single" w:sz="4" w:space="0" w:color="auto"/>
        <w:bottom w:val="single" w:sz="4" w:space="0" w:color="auto"/>
        <w:right w:val="single" w:sz="4" w:space="0" w:color="auto"/>
      </w:pBdr>
      <w:spacing w:before="100" w:beforeAutospacing="1" w:after="100" w:afterAutospacing="1"/>
      <w:ind w:firstLineChars="200" w:firstLine="200"/>
      <w:jc w:val="center"/>
    </w:pPr>
    <w:rPr>
      <w:rFonts w:ascii="宋体" w:hAnsi="宋体" w:cs="宋体"/>
      <w:szCs w:val="24"/>
    </w:rPr>
  </w:style>
  <w:style w:type="paragraph" w:customStyle="1" w:styleId="xl140">
    <w:name w:val="xl140"/>
    <w:basedOn w:val="afffc"/>
    <w:rsid w:val="004E7083"/>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200" w:firstLine="200"/>
      <w:jc w:val="center"/>
    </w:pPr>
    <w:rPr>
      <w:szCs w:val="24"/>
    </w:rPr>
  </w:style>
  <w:style w:type="paragraph" w:customStyle="1" w:styleId="xl141">
    <w:name w:val="xl141"/>
    <w:basedOn w:val="afffc"/>
    <w:rsid w:val="004E7083"/>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200" w:firstLine="200"/>
      <w:jc w:val="center"/>
    </w:pPr>
    <w:rPr>
      <w:rFonts w:ascii="Arial" w:hAnsi="Arial" w:cs="Arial"/>
      <w:szCs w:val="24"/>
    </w:rPr>
  </w:style>
  <w:style w:type="paragraph" w:customStyle="1" w:styleId="xl142">
    <w:name w:val="xl142"/>
    <w:basedOn w:val="afffc"/>
    <w:rsid w:val="004E7083"/>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200" w:firstLine="200"/>
      <w:jc w:val="left"/>
    </w:pPr>
    <w:rPr>
      <w:rFonts w:ascii="宋体" w:hAnsi="宋体" w:cs="宋体"/>
      <w:szCs w:val="24"/>
    </w:rPr>
  </w:style>
  <w:style w:type="paragraph" w:customStyle="1" w:styleId="xl143">
    <w:name w:val="xl143"/>
    <w:basedOn w:val="afffc"/>
    <w:rsid w:val="004E7083"/>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200" w:firstLine="200"/>
      <w:jc w:val="left"/>
    </w:pPr>
    <w:rPr>
      <w:rFonts w:ascii="宋体" w:hAnsi="宋体" w:cs="宋体"/>
      <w:color w:val="000000"/>
      <w:sz w:val="20"/>
      <w:szCs w:val="20"/>
    </w:rPr>
  </w:style>
  <w:style w:type="paragraph" w:customStyle="1" w:styleId="xl144">
    <w:name w:val="xl144"/>
    <w:basedOn w:val="afffc"/>
    <w:rsid w:val="004E7083"/>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200" w:firstLine="200"/>
      <w:jc w:val="center"/>
    </w:pPr>
    <w:rPr>
      <w:rFonts w:ascii="宋体" w:hAnsi="宋体" w:cs="宋体"/>
      <w:sz w:val="22"/>
    </w:rPr>
  </w:style>
  <w:style w:type="paragraph" w:customStyle="1" w:styleId="xl145">
    <w:name w:val="xl145"/>
    <w:basedOn w:val="afffc"/>
    <w:rsid w:val="004E7083"/>
    <w:pPr>
      <w:widowControl/>
      <w:pBdr>
        <w:top w:val="single" w:sz="4" w:space="0" w:color="auto"/>
        <w:left w:val="single" w:sz="4" w:space="0" w:color="auto"/>
        <w:bottom w:val="single" w:sz="4" w:space="0" w:color="auto"/>
      </w:pBdr>
      <w:shd w:val="clear" w:color="auto" w:fill="FFCC99"/>
      <w:spacing w:before="100" w:beforeAutospacing="1" w:after="100" w:afterAutospacing="1"/>
      <w:ind w:firstLineChars="200" w:firstLine="200"/>
      <w:jc w:val="left"/>
    </w:pPr>
    <w:rPr>
      <w:rFonts w:ascii="宋体" w:hAnsi="宋体" w:cs="宋体"/>
      <w:b/>
      <w:bCs/>
      <w:sz w:val="20"/>
      <w:szCs w:val="20"/>
    </w:rPr>
  </w:style>
  <w:style w:type="paragraph" w:customStyle="1" w:styleId="xl146">
    <w:name w:val="xl146"/>
    <w:basedOn w:val="afffc"/>
    <w:rsid w:val="004E7083"/>
    <w:pPr>
      <w:widowControl/>
      <w:pBdr>
        <w:top w:val="single" w:sz="4" w:space="0" w:color="auto"/>
        <w:bottom w:val="single" w:sz="4" w:space="0" w:color="auto"/>
      </w:pBdr>
      <w:shd w:val="clear" w:color="auto" w:fill="FFCC99"/>
      <w:spacing w:before="100" w:beforeAutospacing="1" w:after="100" w:afterAutospacing="1"/>
      <w:ind w:firstLineChars="200" w:firstLine="200"/>
      <w:jc w:val="left"/>
    </w:pPr>
    <w:rPr>
      <w:rFonts w:ascii="宋体" w:hAnsi="宋体" w:cs="宋体"/>
      <w:b/>
      <w:bCs/>
      <w:sz w:val="20"/>
      <w:szCs w:val="20"/>
    </w:rPr>
  </w:style>
  <w:style w:type="paragraph" w:customStyle="1" w:styleId="xl147">
    <w:name w:val="xl147"/>
    <w:basedOn w:val="afffc"/>
    <w:rsid w:val="004E7083"/>
    <w:pPr>
      <w:widowControl/>
      <w:pBdr>
        <w:top w:val="single" w:sz="4" w:space="0" w:color="auto"/>
        <w:bottom w:val="single" w:sz="4" w:space="0" w:color="auto"/>
        <w:right w:val="single" w:sz="4" w:space="0" w:color="auto"/>
      </w:pBdr>
      <w:shd w:val="clear" w:color="auto" w:fill="FFCC99"/>
      <w:spacing w:before="100" w:beforeAutospacing="1" w:after="100" w:afterAutospacing="1"/>
      <w:ind w:firstLineChars="200" w:firstLine="200"/>
      <w:jc w:val="left"/>
    </w:pPr>
    <w:rPr>
      <w:rFonts w:ascii="宋体" w:hAnsi="宋体" w:cs="宋体"/>
      <w:b/>
      <w:bCs/>
      <w:sz w:val="20"/>
      <w:szCs w:val="20"/>
    </w:rPr>
  </w:style>
  <w:style w:type="paragraph" w:customStyle="1" w:styleId="xl148">
    <w:name w:val="xl148"/>
    <w:basedOn w:val="afffc"/>
    <w:rsid w:val="004E7083"/>
    <w:pPr>
      <w:widowControl/>
      <w:pBdr>
        <w:bottom w:val="single" w:sz="4" w:space="0" w:color="auto"/>
      </w:pBdr>
      <w:spacing w:before="100" w:beforeAutospacing="1" w:after="100" w:afterAutospacing="1"/>
      <w:ind w:firstLineChars="200" w:firstLine="200"/>
      <w:jc w:val="right"/>
    </w:pPr>
    <w:rPr>
      <w:rFonts w:ascii="宋体" w:hAnsi="宋体" w:cs="宋体"/>
      <w:sz w:val="20"/>
      <w:szCs w:val="20"/>
    </w:rPr>
  </w:style>
  <w:style w:type="paragraph" w:customStyle="1" w:styleId="xl149">
    <w:name w:val="xl149"/>
    <w:basedOn w:val="afffc"/>
    <w:rsid w:val="004E7083"/>
    <w:pPr>
      <w:widowControl/>
      <w:spacing w:before="100" w:beforeAutospacing="1" w:after="100" w:afterAutospacing="1"/>
      <w:ind w:firstLineChars="200" w:firstLine="200"/>
      <w:jc w:val="center"/>
    </w:pPr>
    <w:rPr>
      <w:rFonts w:ascii="宋体" w:hAnsi="宋体" w:cs="宋体"/>
      <w:b/>
      <w:bCs/>
      <w:sz w:val="36"/>
      <w:szCs w:val="36"/>
    </w:rPr>
  </w:style>
  <w:style w:type="paragraph" w:customStyle="1" w:styleId="xl150">
    <w:name w:val="xl150"/>
    <w:basedOn w:val="afffc"/>
    <w:rsid w:val="004E7083"/>
    <w:pPr>
      <w:widowControl/>
      <w:pBdr>
        <w:top w:val="single" w:sz="4" w:space="0" w:color="auto"/>
        <w:left w:val="single" w:sz="4" w:space="0" w:color="auto"/>
        <w:bottom w:val="single" w:sz="4" w:space="0" w:color="auto"/>
      </w:pBdr>
      <w:shd w:val="clear" w:color="auto" w:fill="FFCC99"/>
      <w:spacing w:before="100" w:beforeAutospacing="1" w:after="100" w:afterAutospacing="1"/>
      <w:ind w:firstLineChars="200" w:firstLine="200"/>
      <w:jc w:val="center"/>
    </w:pPr>
    <w:rPr>
      <w:b/>
      <w:bCs/>
      <w:sz w:val="20"/>
      <w:szCs w:val="20"/>
    </w:rPr>
  </w:style>
  <w:style w:type="paragraph" w:customStyle="1" w:styleId="xl151">
    <w:name w:val="xl151"/>
    <w:basedOn w:val="afffc"/>
    <w:rsid w:val="004E7083"/>
    <w:pPr>
      <w:widowControl/>
      <w:pBdr>
        <w:top w:val="single" w:sz="4" w:space="0" w:color="auto"/>
        <w:bottom w:val="single" w:sz="4" w:space="0" w:color="auto"/>
      </w:pBdr>
      <w:shd w:val="clear" w:color="auto" w:fill="FFCC99"/>
      <w:spacing w:before="100" w:beforeAutospacing="1" w:after="100" w:afterAutospacing="1"/>
      <w:ind w:firstLineChars="200" w:firstLine="200"/>
      <w:jc w:val="center"/>
    </w:pPr>
    <w:rPr>
      <w:b/>
      <w:bCs/>
      <w:sz w:val="20"/>
      <w:szCs w:val="20"/>
    </w:rPr>
  </w:style>
  <w:style w:type="paragraph" w:customStyle="1" w:styleId="xl152">
    <w:name w:val="xl152"/>
    <w:basedOn w:val="afffc"/>
    <w:rsid w:val="004E7083"/>
    <w:pPr>
      <w:widowControl/>
      <w:pBdr>
        <w:top w:val="single" w:sz="4" w:space="0" w:color="auto"/>
        <w:bottom w:val="single" w:sz="4" w:space="0" w:color="auto"/>
        <w:right w:val="single" w:sz="4" w:space="0" w:color="auto"/>
      </w:pBdr>
      <w:shd w:val="clear" w:color="auto" w:fill="FFCC99"/>
      <w:spacing w:before="100" w:beforeAutospacing="1" w:after="100" w:afterAutospacing="1"/>
      <w:ind w:firstLineChars="200" w:firstLine="200"/>
      <w:jc w:val="center"/>
    </w:pPr>
    <w:rPr>
      <w:b/>
      <w:bCs/>
      <w:sz w:val="20"/>
      <w:szCs w:val="20"/>
    </w:rPr>
  </w:style>
  <w:style w:type="paragraph" w:customStyle="1" w:styleId="xl153">
    <w:name w:val="xl153"/>
    <w:basedOn w:val="afffc"/>
    <w:rsid w:val="004E7083"/>
    <w:pPr>
      <w:widowControl/>
      <w:pBdr>
        <w:top w:val="single" w:sz="4" w:space="0" w:color="auto"/>
        <w:left w:val="single" w:sz="4" w:space="0" w:color="auto"/>
        <w:bottom w:val="single" w:sz="4" w:space="0" w:color="auto"/>
      </w:pBdr>
      <w:shd w:val="clear" w:color="auto" w:fill="FFCC99"/>
      <w:spacing w:before="100" w:beforeAutospacing="1" w:after="100" w:afterAutospacing="1"/>
      <w:ind w:firstLineChars="200" w:firstLine="200"/>
      <w:jc w:val="center"/>
    </w:pPr>
    <w:rPr>
      <w:rFonts w:ascii="宋体" w:hAnsi="宋体" w:cs="宋体"/>
      <w:b/>
      <w:bCs/>
      <w:sz w:val="20"/>
      <w:szCs w:val="20"/>
    </w:rPr>
  </w:style>
  <w:style w:type="paragraph" w:customStyle="1" w:styleId="xl154">
    <w:name w:val="xl154"/>
    <w:basedOn w:val="afffc"/>
    <w:rsid w:val="004E7083"/>
    <w:pPr>
      <w:widowControl/>
      <w:pBdr>
        <w:top w:val="single" w:sz="4" w:space="0" w:color="auto"/>
        <w:bottom w:val="single" w:sz="4" w:space="0" w:color="auto"/>
      </w:pBdr>
      <w:shd w:val="clear" w:color="auto" w:fill="FFCC99"/>
      <w:spacing w:before="100" w:beforeAutospacing="1" w:after="100" w:afterAutospacing="1"/>
      <w:ind w:firstLineChars="200" w:firstLine="200"/>
      <w:jc w:val="center"/>
    </w:pPr>
    <w:rPr>
      <w:rFonts w:ascii="宋体" w:hAnsi="宋体" w:cs="宋体"/>
      <w:b/>
      <w:bCs/>
      <w:sz w:val="20"/>
      <w:szCs w:val="20"/>
    </w:rPr>
  </w:style>
  <w:style w:type="paragraph" w:customStyle="1" w:styleId="xl155">
    <w:name w:val="xl155"/>
    <w:basedOn w:val="afffc"/>
    <w:rsid w:val="004E7083"/>
    <w:pPr>
      <w:widowControl/>
      <w:pBdr>
        <w:top w:val="single" w:sz="4" w:space="0" w:color="auto"/>
        <w:bottom w:val="single" w:sz="4" w:space="0" w:color="auto"/>
        <w:right w:val="single" w:sz="4" w:space="0" w:color="auto"/>
      </w:pBdr>
      <w:shd w:val="clear" w:color="auto" w:fill="FFCC99"/>
      <w:spacing w:before="100" w:beforeAutospacing="1" w:after="100" w:afterAutospacing="1"/>
      <w:ind w:firstLineChars="200" w:firstLine="200"/>
      <w:jc w:val="center"/>
    </w:pPr>
    <w:rPr>
      <w:rFonts w:ascii="宋体" w:hAnsi="宋体" w:cs="宋体"/>
      <w:b/>
      <w:bCs/>
      <w:sz w:val="20"/>
      <w:szCs w:val="20"/>
    </w:rPr>
  </w:style>
  <w:style w:type="paragraph" w:customStyle="1" w:styleId="xl156">
    <w:name w:val="xl156"/>
    <w:basedOn w:val="afffc"/>
    <w:rsid w:val="004E7083"/>
    <w:pPr>
      <w:widowControl/>
      <w:pBdr>
        <w:top w:val="single" w:sz="4" w:space="0" w:color="auto"/>
        <w:left w:val="single" w:sz="4" w:space="0" w:color="auto"/>
        <w:bottom w:val="single" w:sz="4" w:space="0" w:color="auto"/>
      </w:pBdr>
      <w:shd w:val="clear" w:color="auto" w:fill="FFFF99"/>
      <w:spacing w:before="100" w:beforeAutospacing="1" w:after="100" w:afterAutospacing="1"/>
      <w:ind w:firstLineChars="200" w:firstLine="200"/>
      <w:jc w:val="center"/>
    </w:pPr>
    <w:rPr>
      <w:rFonts w:ascii="宋体" w:hAnsi="宋体" w:cs="宋体"/>
      <w:b/>
      <w:bCs/>
      <w:sz w:val="20"/>
      <w:szCs w:val="20"/>
    </w:rPr>
  </w:style>
  <w:style w:type="paragraph" w:customStyle="1" w:styleId="xl157">
    <w:name w:val="xl157"/>
    <w:basedOn w:val="afffc"/>
    <w:rsid w:val="004E7083"/>
    <w:pPr>
      <w:widowControl/>
      <w:pBdr>
        <w:top w:val="single" w:sz="4" w:space="0" w:color="auto"/>
        <w:bottom w:val="single" w:sz="4" w:space="0" w:color="auto"/>
      </w:pBdr>
      <w:shd w:val="clear" w:color="auto" w:fill="FFFF99"/>
      <w:spacing w:before="100" w:beforeAutospacing="1" w:after="100" w:afterAutospacing="1"/>
      <w:ind w:firstLineChars="200" w:firstLine="200"/>
      <w:jc w:val="center"/>
    </w:pPr>
    <w:rPr>
      <w:rFonts w:ascii="宋体" w:hAnsi="宋体" w:cs="宋体"/>
      <w:b/>
      <w:bCs/>
      <w:sz w:val="20"/>
      <w:szCs w:val="20"/>
    </w:rPr>
  </w:style>
  <w:style w:type="paragraph" w:customStyle="1" w:styleId="xl158">
    <w:name w:val="xl158"/>
    <w:basedOn w:val="afffc"/>
    <w:rsid w:val="004E7083"/>
    <w:pPr>
      <w:widowControl/>
      <w:pBdr>
        <w:top w:val="single" w:sz="4" w:space="0" w:color="auto"/>
        <w:bottom w:val="single" w:sz="4" w:space="0" w:color="auto"/>
        <w:right w:val="single" w:sz="4" w:space="0" w:color="auto"/>
      </w:pBdr>
      <w:shd w:val="clear" w:color="auto" w:fill="FFFF99"/>
      <w:spacing w:before="100" w:beforeAutospacing="1" w:after="100" w:afterAutospacing="1"/>
      <w:ind w:firstLineChars="200" w:firstLine="200"/>
      <w:jc w:val="center"/>
    </w:pPr>
    <w:rPr>
      <w:rFonts w:ascii="宋体" w:hAnsi="宋体" w:cs="宋体"/>
      <w:b/>
      <w:bCs/>
      <w:sz w:val="20"/>
      <w:szCs w:val="20"/>
    </w:rPr>
  </w:style>
  <w:style w:type="paragraph" w:customStyle="1" w:styleId="xl159">
    <w:name w:val="xl159"/>
    <w:basedOn w:val="afffc"/>
    <w:rsid w:val="004E7083"/>
    <w:pPr>
      <w:widowControl/>
      <w:pBdr>
        <w:top w:val="single" w:sz="4" w:space="0" w:color="auto"/>
        <w:left w:val="single" w:sz="4" w:space="0" w:color="auto"/>
        <w:bottom w:val="single" w:sz="4" w:space="0" w:color="auto"/>
      </w:pBdr>
      <w:shd w:val="clear" w:color="auto" w:fill="FFCC99"/>
      <w:spacing w:before="100" w:beforeAutospacing="1" w:after="100" w:afterAutospacing="1"/>
      <w:ind w:firstLineChars="200" w:firstLine="200"/>
      <w:jc w:val="center"/>
    </w:pPr>
    <w:rPr>
      <w:rFonts w:ascii="宋体" w:hAnsi="宋体" w:cs="宋体"/>
      <w:b/>
      <w:bCs/>
      <w:sz w:val="20"/>
      <w:szCs w:val="20"/>
    </w:rPr>
  </w:style>
  <w:style w:type="paragraph" w:customStyle="1" w:styleId="xl160">
    <w:name w:val="xl160"/>
    <w:basedOn w:val="afffc"/>
    <w:rsid w:val="004E7083"/>
    <w:pPr>
      <w:widowControl/>
      <w:pBdr>
        <w:top w:val="single" w:sz="4" w:space="0" w:color="auto"/>
        <w:bottom w:val="single" w:sz="4" w:space="0" w:color="auto"/>
      </w:pBdr>
      <w:shd w:val="clear" w:color="auto" w:fill="FFCC99"/>
      <w:spacing w:before="100" w:beforeAutospacing="1" w:after="100" w:afterAutospacing="1"/>
      <w:ind w:firstLineChars="200" w:firstLine="200"/>
      <w:jc w:val="center"/>
    </w:pPr>
    <w:rPr>
      <w:rFonts w:ascii="宋体" w:hAnsi="宋体" w:cs="宋体"/>
      <w:b/>
      <w:bCs/>
      <w:sz w:val="20"/>
      <w:szCs w:val="20"/>
    </w:rPr>
  </w:style>
  <w:style w:type="paragraph" w:customStyle="1" w:styleId="xl161">
    <w:name w:val="xl161"/>
    <w:basedOn w:val="afffc"/>
    <w:rsid w:val="004E7083"/>
    <w:pPr>
      <w:widowControl/>
      <w:pBdr>
        <w:top w:val="single" w:sz="4" w:space="0" w:color="auto"/>
        <w:bottom w:val="single" w:sz="4" w:space="0" w:color="auto"/>
        <w:right w:val="single" w:sz="4" w:space="0" w:color="auto"/>
      </w:pBdr>
      <w:shd w:val="clear" w:color="auto" w:fill="FFCC99"/>
      <w:spacing w:before="100" w:beforeAutospacing="1" w:after="100" w:afterAutospacing="1"/>
      <w:ind w:firstLineChars="200" w:firstLine="200"/>
      <w:jc w:val="center"/>
    </w:pPr>
    <w:rPr>
      <w:rFonts w:ascii="宋体" w:hAnsi="宋体" w:cs="宋体"/>
      <w:b/>
      <w:bCs/>
      <w:sz w:val="20"/>
      <w:szCs w:val="20"/>
    </w:rPr>
  </w:style>
  <w:style w:type="paragraph" w:customStyle="1" w:styleId="xl162">
    <w:name w:val="xl162"/>
    <w:basedOn w:val="afffc"/>
    <w:rsid w:val="004E7083"/>
    <w:pPr>
      <w:widowControl/>
      <w:pBdr>
        <w:top w:val="single" w:sz="4" w:space="0" w:color="auto"/>
        <w:left w:val="single" w:sz="4" w:space="0" w:color="auto"/>
        <w:bottom w:val="single" w:sz="4" w:space="0" w:color="auto"/>
      </w:pBdr>
      <w:shd w:val="clear" w:color="auto" w:fill="FFCC99"/>
      <w:spacing w:before="100" w:beforeAutospacing="1" w:after="100" w:afterAutospacing="1"/>
      <w:ind w:firstLineChars="200" w:firstLine="200"/>
      <w:jc w:val="left"/>
    </w:pPr>
    <w:rPr>
      <w:rFonts w:ascii="宋体" w:hAnsi="宋体" w:cs="宋体"/>
      <w:b/>
      <w:bCs/>
      <w:sz w:val="20"/>
      <w:szCs w:val="20"/>
    </w:rPr>
  </w:style>
  <w:style w:type="paragraph" w:customStyle="1" w:styleId="xl163">
    <w:name w:val="xl163"/>
    <w:basedOn w:val="afffc"/>
    <w:rsid w:val="004E7083"/>
    <w:pPr>
      <w:widowControl/>
      <w:pBdr>
        <w:top w:val="single" w:sz="4" w:space="0" w:color="auto"/>
        <w:bottom w:val="single" w:sz="4" w:space="0" w:color="auto"/>
      </w:pBdr>
      <w:shd w:val="clear" w:color="auto" w:fill="FFCC99"/>
      <w:spacing w:before="100" w:beforeAutospacing="1" w:after="100" w:afterAutospacing="1"/>
      <w:ind w:firstLineChars="200" w:firstLine="200"/>
      <w:jc w:val="left"/>
    </w:pPr>
    <w:rPr>
      <w:rFonts w:ascii="宋体" w:hAnsi="宋体" w:cs="宋体"/>
      <w:b/>
      <w:bCs/>
      <w:sz w:val="20"/>
      <w:szCs w:val="20"/>
    </w:rPr>
  </w:style>
  <w:style w:type="paragraph" w:customStyle="1" w:styleId="xl164">
    <w:name w:val="xl164"/>
    <w:basedOn w:val="afffc"/>
    <w:rsid w:val="004E7083"/>
    <w:pPr>
      <w:widowControl/>
      <w:pBdr>
        <w:top w:val="single" w:sz="4" w:space="0" w:color="auto"/>
        <w:bottom w:val="single" w:sz="4" w:space="0" w:color="auto"/>
        <w:right w:val="single" w:sz="4" w:space="0" w:color="auto"/>
      </w:pBdr>
      <w:shd w:val="clear" w:color="auto" w:fill="FFCC99"/>
      <w:spacing w:before="100" w:beforeAutospacing="1" w:after="100" w:afterAutospacing="1"/>
      <w:ind w:firstLineChars="200" w:firstLine="200"/>
      <w:jc w:val="left"/>
    </w:pPr>
    <w:rPr>
      <w:rFonts w:ascii="宋体" w:hAnsi="宋体" w:cs="宋体"/>
      <w:b/>
      <w:bCs/>
      <w:sz w:val="20"/>
      <w:szCs w:val="20"/>
    </w:rPr>
  </w:style>
  <w:style w:type="paragraph" w:customStyle="1" w:styleId="xl165">
    <w:name w:val="xl165"/>
    <w:basedOn w:val="afffc"/>
    <w:rsid w:val="004E7083"/>
    <w:pPr>
      <w:widowControl/>
      <w:pBdr>
        <w:top w:val="single" w:sz="4" w:space="0" w:color="auto"/>
        <w:left w:val="single" w:sz="4" w:space="0" w:color="auto"/>
        <w:bottom w:val="single" w:sz="4" w:space="0" w:color="auto"/>
      </w:pBdr>
      <w:spacing w:before="100" w:beforeAutospacing="1" w:after="100" w:afterAutospacing="1"/>
      <w:ind w:firstLineChars="200" w:firstLine="200"/>
      <w:jc w:val="center"/>
    </w:pPr>
    <w:rPr>
      <w:rFonts w:ascii="宋体" w:hAnsi="宋体" w:cs="宋体"/>
      <w:szCs w:val="24"/>
    </w:rPr>
  </w:style>
  <w:style w:type="paragraph" w:customStyle="1" w:styleId="xl166">
    <w:name w:val="xl166"/>
    <w:basedOn w:val="afffc"/>
    <w:rsid w:val="004E7083"/>
    <w:pPr>
      <w:widowControl/>
      <w:pBdr>
        <w:top w:val="single" w:sz="4" w:space="0" w:color="auto"/>
        <w:bottom w:val="single" w:sz="4" w:space="0" w:color="auto"/>
        <w:right w:val="single" w:sz="4" w:space="0" w:color="auto"/>
      </w:pBdr>
      <w:spacing w:before="100" w:beforeAutospacing="1" w:after="100" w:afterAutospacing="1"/>
      <w:ind w:firstLineChars="200" w:firstLine="200"/>
      <w:jc w:val="center"/>
    </w:pPr>
    <w:rPr>
      <w:rFonts w:ascii="宋体" w:hAnsi="宋体" w:cs="宋体"/>
      <w:szCs w:val="24"/>
    </w:rPr>
  </w:style>
  <w:style w:type="paragraph" w:customStyle="1" w:styleId="xl167">
    <w:name w:val="xl167"/>
    <w:basedOn w:val="afffc"/>
    <w:rsid w:val="004E7083"/>
    <w:pPr>
      <w:widowControl/>
      <w:pBdr>
        <w:top w:val="single" w:sz="4" w:space="0" w:color="auto"/>
        <w:left w:val="single" w:sz="4" w:space="0" w:color="auto"/>
        <w:bottom w:val="single" w:sz="4" w:space="0" w:color="auto"/>
      </w:pBdr>
      <w:spacing w:before="100" w:beforeAutospacing="1" w:after="100" w:afterAutospacing="1"/>
      <w:ind w:firstLineChars="200" w:firstLine="200"/>
      <w:jc w:val="center"/>
    </w:pPr>
    <w:rPr>
      <w:rFonts w:ascii="宋体" w:hAnsi="宋体" w:cs="宋体"/>
      <w:sz w:val="20"/>
      <w:szCs w:val="20"/>
    </w:rPr>
  </w:style>
  <w:style w:type="paragraph" w:customStyle="1" w:styleId="xl168">
    <w:name w:val="xl168"/>
    <w:basedOn w:val="afffc"/>
    <w:rsid w:val="004E7083"/>
    <w:pPr>
      <w:widowControl/>
      <w:pBdr>
        <w:top w:val="single" w:sz="4" w:space="0" w:color="auto"/>
        <w:bottom w:val="single" w:sz="4" w:space="0" w:color="auto"/>
      </w:pBdr>
      <w:spacing w:before="100" w:beforeAutospacing="1" w:after="100" w:afterAutospacing="1"/>
      <w:ind w:firstLineChars="200" w:firstLine="200"/>
      <w:jc w:val="center"/>
    </w:pPr>
    <w:rPr>
      <w:rFonts w:ascii="宋体" w:hAnsi="宋体" w:cs="宋体"/>
      <w:sz w:val="20"/>
      <w:szCs w:val="20"/>
    </w:rPr>
  </w:style>
  <w:style w:type="paragraph" w:customStyle="1" w:styleId="xl169">
    <w:name w:val="xl169"/>
    <w:basedOn w:val="afffc"/>
    <w:rsid w:val="004E7083"/>
    <w:pPr>
      <w:widowControl/>
      <w:pBdr>
        <w:top w:val="single" w:sz="4" w:space="0" w:color="auto"/>
        <w:bottom w:val="single" w:sz="4" w:space="0" w:color="auto"/>
        <w:right w:val="single" w:sz="4" w:space="0" w:color="auto"/>
      </w:pBdr>
      <w:spacing w:before="100" w:beforeAutospacing="1" w:after="100" w:afterAutospacing="1"/>
      <w:ind w:firstLineChars="200" w:firstLine="200"/>
      <w:jc w:val="center"/>
    </w:pPr>
    <w:rPr>
      <w:rFonts w:ascii="宋体" w:hAnsi="宋体" w:cs="宋体"/>
      <w:sz w:val="20"/>
      <w:szCs w:val="20"/>
    </w:rPr>
  </w:style>
  <w:style w:type="paragraph" w:customStyle="1" w:styleId="xl170">
    <w:name w:val="xl170"/>
    <w:basedOn w:val="afffc"/>
    <w:rsid w:val="004E7083"/>
    <w:pPr>
      <w:widowControl/>
      <w:pBdr>
        <w:top w:val="single" w:sz="4" w:space="0" w:color="auto"/>
        <w:left w:val="single" w:sz="4" w:space="0" w:color="auto"/>
        <w:bottom w:val="single" w:sz="4" w:space="0" w:color="auto"/>
      </w:pBdr>
      <w:spacing w:before="100" w:beforeAutospacing="1" w:after="100" w:afterAutospacing="1"/>
      <w:ind w:firstLineChars="200" w:firstLine="200"/>
      <w:jc w:val="center"/>
    </w:pPr>
    <w:rPr>
      <w:sz w:val="20"/>
      <w:szCs w:val="20"/>
    </w:rPr>
  </w:style>
  <w:style w:type="paragraph" w:customStyle="1" w:styleId="xl171">
    <w:name w:val="xl171"/>
    <w:basedOn w:val="afffc"/>
    <w:rsid w:val="004E7083"/>
    <w:pPr>
      <w:widowControl/>
      <w:pBdr>
        <w:top w:val="single" w:sz="4" w:space="0" w:color="auto"/>
        <w:bottom w:val="single" w:sz="4" w:space="0" w:color="auto"/>
      </w:pBdr>
      <w:spacing w:before="100" w:beforeAutospacing="1" w:after="100" w:afterAutospacing="1"/>
      <w:ind w:firstLineChars="200" w:firstLine="200"/>
      <w:jc w:val="center"/>
    </w:pPr>
    <w:rPr>
      <w:sz w:val="20"/>
      <w:szCs w:val="20"/>
    </w:rPr>
  </w:style>
  <w:style w:type="paragraph" w:customStyle="1" w:styleId="xl172">
    <w:name w:val="xl172"/>
    <w:basedOn w:val="afffc"/>
    <w:rsid w:val="004E7083"/>
    <w:pPr>
      <w:widowControl/>
      <w:pBdr>
        <w:top w:val="single" w:sz="4" w:space="0" w:color="auto"/>
        <w:bottom w:val="single" w:sz="4" w:space="0" w:color="auto"/>
        <w:right w:val="single" w:sz="4" w:space="0" w:color="auto"/>
      </w:pBdr>
      <w:spacing w:before="100" w:beforeAutospacing="1" w:after="100" w:afterAutospacing="1"/>
      <w:ind w:firstLineChars="200" w:firstLine="200"/>
      <w:jc w:val="center"/>
    </w:pPr>
    <w:rPr>
      <w:sz w:val="20"/>
      <w:szCs w:val="20"/>
    </w:rPr>
  </w:style>
  <w:style w:type="paragraph" w:customStyle="1" w:styleId="xl173">
    <w:name w:val="xl173"/>
    <w:basedOn w:val="afffc"/>
    <w:rsid w:val="004E7083"/>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200" w:firstLine="200"/>
      <w:jc w:val="center"/>
    </w:pPr>
    <w:rPr>
      <w:rFonts w:ascii="宋体" w:hAnsi="宋体" w:cs="宋体"/>
      <w:sz w:val="16"/>
      <w:szCs w:val="16"/>
    </w:rPr>
  </w:style>
  <w:style w:type="paragraph" w:customStyle="1" w:styleId="INStep">
    <w:name w:val="IN Step"/>
    <w:basedOn w:val="afffc"/>
    <w:rsid w:val="004E7083"/>
    <w:pPr>
      <w:keepLines/>
      <w:widowControl/>
      <w:spacing w:before="80" w:after="80" w:line="300" w:lineRule="auto"/>
      <w:ind w:left="1134" w:firstLineChars="200" w:firstLine="200"/>
      <w:outlineLvl w:val="8"/>
    </w:pPr>
    <w:rPr>
      <w:rFonts w:ascii="Arial" w:hAnsi="Arial" w:cs="Arial"/>
      <w:sz w:val="28"/>
    </w:rPr>
  </w:style>
  <w:style w:type="paragraph" w:customStyle="1" w:styleId="ParaCharCharCharCharCharCharCharCharChar2">
    <w:name w:val="默认段落字体 Para Char Char Char Char Char Char Char Char Char2"/>
    <w:basedOn w:val="afffc"/>
    <w:rsid w:val="004E7083"/>
    <w:pPr>
      <w:ind w:firstLineChars="200" w:firstLine="200"/>
    </w:pPr>
    <w:rPr>
      <w:rFonts w:ascii="Tahoma" w:hAnsi="Tahoma"/>
      <w:szCs w:val="20"/>
    </w:rPr>
  </w:style>
  <w:style w:type="paragraph" w:customStyle="1" w:styleId="FigureChar2">
    <w:name w:val="Figure Char2"/>
    <w:basedOn w:val="afffc"/>
    <w:next w:val="FigureDescription"/>
    <w:rsid w:val="004E7083"/>
    <w:pPr>
      <w:keepNext/>
      <w:widowControl/>
      <w:snapToGrid w:val="0"/>
      <w:spacing w:before="80" w:after="80" w:line="300" w:lineRule="auto"/>
      <w:ind w:left="1134" w:firstLineChars="200" w:firstLine="200"/>
      <w:jc w:val="center"/>
    </w:pPr>
    <w:rPr>
      <w:rFonts w:ascii="Arial" w:eastAsia="黑体" w:hAnsi="Arial"/>
    </w:rPr>
  </w:style>
  <w:style w:type="character" w:customStyle="1" w:styleId="FigureTextCharCharCharChar">
    <w:name w:val="Figure Text Char Char Char Char"/>
    <w:link w:val="FigureTextCharCharChar"/>
    <w:locked/>
    <w:rsid w:val="004E7083"/>
    <w:rPr>
      <w:rFonts w:ascii="Arial" w:eastAsia="楷体_GB2312" w:hAnsi="Arial" w:cs="Arial"/>
      <w:sz w:val="18"/>
      <w:szCs w:val="18"/>
    </w:rPr>
  </w:style>
  <w:style w:type="paragraph" w:customStyle="1" w:styleId="FigureTextCharCharChar">
    <w:name w:val="Figure Text Char Char Char"/>
    <w:link w:val="FigureTextCharCharCharChar"/>
    <w:rsid w:val="004E7083"/>
    <w:pPr>
      <w:snapToGrid w:val="0"/>
      <w:jc w:val="both"/>
    </w:pPr>
    <w:rPr>
      <w:rFonts w:ascii="Arial" w:eastAsia="楷体_GB2312" w:hAnsi="Arial" w:cs="Arial"/>
      <w:sz w:val="18"/>
      <w:szCs w:val="18"/>
    </w:rPr>
  </w:style>
  <w:style w:type="paragraph" w:customStyle="1" w:styleId="affffffffffffffffffffffffffffffffffffffff8">
    <w:name w:val="技术报告图标题"/>
    <w:basedOn w:val="afffc"/>
    <w:next w:val="afffc"/>
    <w:rsid w:val="004E7083"/>
    <w:pPr>
      <w:snapToGrid w:val="0"/>
      <w:spacing w:beforeLines="50" w:line="440" w:lineRule="exact"/>
      <w:ind w:firstLineChars="200" w:firstLine="200"/>
      <w:jc w:val="center"/>
    </w:pPr>
    <w:rPr>
      <w:rFonts w:ascii="宋体" w:eastAsia="楷体_GB2312" w:hAnsi="宋体" w:cs="Arial"/>
      <w:b/>
      <w:bCs/>
      <w:kern w:val="24"/>
      <w:sz w:val="28"/>
      <w:szCs w:val="24"/>
    </w:rPr>
  </w:style>
  <w:style w:type="paragraph" w:customStyle="1" w:styleId="affffffffffffffffffffffffffffffffffffffff9">
    <w:name w:val="技术报告正文"/>
    <w:basedOn w:val="afffc"/>
    <w:rsid w:val="004E7083"/>
    <w:pPr>
      <w:spacing w:beforeLines="50" w:line="440" w:lineRule="exact"/>
      <w:ind w:firstLineChars="192" w:firstLine="538"/>
    </w:pPr>
    <w:rPr>
      <w:rFonts w:cs="Arial"/>
      <w:bCs/>
      <w:sz w:val="28"/>
      <w:szCs w:val="24"/>
    </w:rPr>
  </w:style>
  <w:style w:type="paragraph" w:customStyle="1" w:styleId="ParaCharCharCharCharCharCharCharCharChar2CharChar">
    <w:name w:val="默认段落字体 Para Char Char Char Char Char Char Char Char Char2 Char Char"/>
    <w:basedOn w:val="afffc"/>
    <w:rsid w:val="004E7083"/>
    <w:pPr>
      <w:ind w:firstLineChars="200" w:firstLine="200"/>
    </w:pPr>
    <w:rPr>
      <w:rFonts w:ascii="Tahoma" w:hAnsi="Tahoma"/>
      <w:szCs w:val="20"/>
    </w:rPr>
  </w:style>
  <w:style w:type="paragraph" w:customStyle="1" w:styleId="BulletP12">
    <w:name w:val="Bullet P1&amp;2"/>
    <w:basedOn w:val="afffc"/>
    <w:rsid w:val="004E7083"/>
    <w:pPr>
      <w:widowControl/>
      <w:spacing w:before="20" w:after="20"/>
      <w:ind w:right="85" w:firstLineChars="200" w:firstLine="480"/>
      <w:jc w:val="left"/>
    </w:pPr>
    <w:rPr>
      <w:rFonts w:ascii="宋体" w:hAnsi="宋体"/>
      <w:szCs w:val="24"/>
    </w:rPr>
  </w:style>
  <w:style w:type="paragraph" w:customStyle="1" w:styleId="ParagraphP12">
    <w:name w:val="Paragraph P1&amp;2"/>
    <w:basedOn w:val="afffc"/>
    <w:rsid w:val="004E7083"/>
    <w:pPr>
      <w:widowControl/>
      <w:spacing w:before="40" w:after="60"/>
      <w:ind w:firstLineChars="171" w:firstLine="359"/>
      <w:jc w:val="left"/>
    </w:pPr>
    <w:rPr>
      <w:rFonts w:ascii="FuturaA Bk BT" w:hAnsi="FuturaA Bk BT"/>
      <w:bCs/>
      <w:color w:val="000000"/>
      <w:sz w:val="28"/>
    </w:rPr>
  </w:style>
  <w:style w:type="paragraph" w:customStyle="1" w:styleId="BulletNIV2P12">
    <w:name w:val="Bullet NIV 2  P1&amp;2"/>
    <w:basedOn w:val="afffc"/>
    <w:rsid w:val="004E7083"/>
    <w:pPr>
      <w:widowControl/>
      <w:numPr>
        <w:numId w:val="138"/>
      </w:numPr>
      <w:tabs>
        <w:tab w:val="clear" w:pos="700"/>
        <w:tab w:val="left" w:pos="360"/>
      </w:tabs>
      <w:spacing w:before="20" w:after="20"/>
      <w:ind w:left="709" w:firstLineChars="200" w:hanging="369"/>
      <w:jc w:val="left"/>
    </w:pPr>
    <w:rPr>
      <w:rFonts w:ascii="FuturaA Bk BT" w:hAnsi="FuturaA Bk BT"/>
      <w:sz w:val="20"/>
      <w:szCs w:val="20"/>
      <w:lang w:eastAsia="en-US"/>
    </w:rPr>
  </w:style>
  <w:style w:type="paragraph" w:customStyle="1" w:styleId="List10">
    <w:name w:val="List 1"/>
    <w:basedOn w:val="afffc"/>
    <w:rsid w:val="004E7083"/>
    <w:pPr>
      <w:widowControl/>
      <w:overflowPunct w:val="0"/>
      <w:autoSpaceDE w:val="0"/>
      <w:autoSpaceDN w:val="0"/>
      <w:adjustRightInd w:val="0"/>
      <w:ind w:left="2520" w:firstLineChars="200" w:hanging="360"/>
    </w:pPr>
    <w:rPr>
      <w:rFonts w:ascii="宋体"/>
      <w:szCs w:val="20"/>
    </w:rPr>
  </w:style>
  <w:style w:type="paragraph" w:customStyle="1" w:styleId="pbody">
    <w:name w:val="pbody"/>
    <w:basedOn w:val="afffc"/>
    <w:rsid w:val="004E7083"/>
    <w:pPr>
      <w:widowControl/>
      <w:spacing w:before="100" w:beforeAutospacing="1" w:after="100" w:afterAutospacing="1"/>
      <w:ind w:firstLineChars="200" w:firstLine="200"/>
      <w:jc w:val="left"/>
    </w:pPr>
    <w:rPr>
      <w:rFonts w:ascii="宋体" w:hAnsi="宋体" w:cs="宋体"/>
      <w:szCs w:val="24"/>
    </w:rPr>
  </w:style>
  <w:style w:type="paragraph" w:customStyle="1" w:styleId="a20">
    <w:name w:val="a2"/>
    <w:basedOn w:val="afffc"/>
    <w:rsid w:val="004E7083"/>
    <w:pPr>
      <w:widowControl/>
      <w:spacing w:before="100" w:beforeAutospacing="1" w:after="100" w:afterAutospacing="1"/>
      <w:ind w:firstLineChars="200" w:firstLine="200"/>
      <w:jc w:val="left"/>
    </w:pPr>
    <w:rPr>
      <w:rFonts w:ascii="宋体" w:hAnsi="宋体" w:cs="宋体"/>
      <w:szCs w:val="24"/>
    </w:rPr>
  </w:style>
  <w:style w:type="paragraph" w:customStyle="1" w:styleId="a30">
    <w:name w:val="a3"/>
    <w:basedOn w:val="afffc"/>
    <w:rsid w:val="004E7083"/>
    <w:pPr>
      <w:widowControl/>
      <w:spacing w:before="100" w:beforeAutospacing="1" w:after="100" w:afterAutospacing="1"/>
      <w:ind w:firstLineChars="200" w:firstLine="200"/>
      <w:jc w:val="left"/>
    </w:pPr>
    <w:rPr>
      <w:rFonts w:ascii="宋体" w:hAnsi="宋体" w:cs="宋体"/>
      <w:szCs w:val="24"/>
    </w:rPr>
  </w:style>
  <w:style w:type="paragraph" w:customStyle="1" w:styleId="NormalBullets">
    <w:name w:val="Normal Bullets"/>
    <w:basedOn w:val="afffc"/>
    <w:rsid w:val="004E7083"/>
    <w:pPr>
      <w:widowControl/>
      <w:numPr>
        <w:numId w:val="139"/>
      </w:numPr>
      <w:tabs>
        <w:tab w:val="clear" w:pos="3240"/>
        <w:tab w:val="left" w:pos="360"/>
      </w:tabs>
      <w:spacing w:after="120"/>
      <w:ind w:left="0" w:firstLineChars="200" w:firstLine="200"/>
      <w:jc w:val="left"/>
    </w:pPr>
    <w:rPr>
      <w:rFonts w:ascii="Palatino Linotype" w:hAnsi="Palatino Linotype"/>
      <w:sz w:val="20"/>
      <w:szCs w:val="24"/>
      <w:lang w:eastAsia="en-US"/>
    </w:rPr>
  </w:style>
  <w:style w:type="paragraph" w:customStyle="1" w:styleId="Sourcetextbullet">
    <w:name w:val="Sourcetext bullet"/>
    <w:basedOn w:val="afffc"/>
    <w:rsid w:val="004E7083"/>
    <w:pPr>
      <w:widowControl/>
      <w:tabs>
        <w:tab w:val="left" w:pos="360"/>
      </w:tabs>
      <w:spacing w:after="120"/>
      <w:ind w:left="2160" w:firstLineChars="200" w:hanging="360"/>
      <w:jc w:val="left"/>
    </w:pPr>
    <w:rPr>
      <w:rFonts w:ascii="Book Antiqua" w:hAnsi="Book Antiqua"/>
      <w:sz w:val="20"/>
      <w:szCs w:val="20"/>
      <w:lang w:eastAsia="en-US"/>
    </w:rPr>
  </w:style>
  <w:style w:type="paragraph" w:customStyle="1" w:styleId="SubBullets">
    <w:name w:val="Sub Bullets"/>
    <w:basedOn w:val="NormalBullets"/>
    <w:rsid w:val="004E7083"/>
    <w:pPr>
      <w:numPr>
        <w:ilvl w:val="1"/>
      </w:numPr>
      <w:spacing w:after="0"/>
      <w:ind w:left="0" w:firstLine="200"/>
    </w:pPr>
  </w:style>
  <w:style w:type="paragraph" w:customStyle="1" w:styleId="FigureandTableTitle">
    <w:name w:val="Figure and Table Title"/>
    <w:basedOn w:val="afffc"/>
    <w:rsid w:val="004E7083"/>
    <w:pPr>
      <w:widowControl/>
      <w:ind w:left="2160" w:firstLineChars="200" w:firstLine="200"/>
      <w:jc w:val="left"/>
    </w:pPr>
    <w:rPr>
      <w:rFonts w:ascii="Helvetica-Light" w:hAnsi="Helvetica-Light"/>
      <w:b/>
      <w:bCs/>
      <w:sz w:val="20"/>
      <w:szCs w:val="24"/>
      <w:lang w:eastAsia="en-US"/>
    </w:rPr>
  </w:style>
  <w:style w:type="paragraph" w:customStyle="1" w:styleId="Heading20">
    <w:name w:val="*Heading 2"/>
    <w:next w:val="afffc"/>
    <w:rsid w:val="004E7083"/>
    <w:pPr>
      <w:keepNext/>
      <w:keepLines/>
      <w:spacing w:before="120" w:after="120" w:line="360" w:lineRule="auto"/>
      <w:ind w:leftChars="100" w:left="240" w:rightChars="100" w:right="100"/>
      <w:outlineLvl w:val="2"/>
    </w:pPr>
    <w:rPr>
      <w:rFonts w:ascii="Verdana" w:hAnsi="Verdana"/>
      <w:b/>
      <w:sz w:val="32"/>
      <w:szCs w:val="32"/>
      <w:lang w:eastAsia="en-US"/>
    </w:rPr>
  </w:style>
  <w:style w:type="paragraph" w:customStyle="1" w:styleId="BodyText">
    <w:name w:val="~Body Text"/>
    <w:basedOn w:val="afffc"/>
    <w:rsid w:val="004E7083"/>
    <w:pPr>
      <w:widowControl/>
      <w:spacing w:after="220" w:line="220" w:lineRule="atLeast"/>
      <w:jc w:val="left"/>
    </w:pPr>
    <w:rPr>
      <w:rFonts w:ascii="Futura Lt" w:hAnsi="Futura Lt"/>
      <w:color w:val="00637A"/>
      <w:sz w:val="20"/>
      <w:szCs w:val="20"/>
      <w:lang w:eastAsia="en-US"/>
    </w:rPr>
  </w:style>
  <w:style w:type="paragraph" w:customStyle="1" w:styleId="BodySingle">
    <w:name w:val="~Body Single"/>
    <w:basedOn w:val="BodyText"/>
    <w:rsid w:val="004E7083"/>
    <w:pPr>
      <w:spacing w:after="0"/>
    </w:pPr>
  </w:style>
  <w:style w:type="paragraph" w:customStyle="1" w:styleId="Bullet1Single0">
    <w:name w:val="~Bullet #1 Single"/>
    <w:basedOn w:val="BodyText"/>
    <w:rsid w:val="004E7083"/>
    <w:pPr>
      <w:numPr>
        <w:numId w:val="140"/>
      </w:numPr>
      <w:tabs>
        <w:tab w:val="clear" w:pos="360"/>
        <w:tab w:val="left" w:pos="432"/>
        <w:tab w:val="left" w:pos="567"/>
        <w:tab w:val="left" w:pos="900"/>
        <w:tab w:val="left" w:pos="1701"/>
        <w:tab w:val="left" w:pos="3240"/>
      </w:tabs>
      <w:spacing w:after="0"/>
      <w:ind w:left="432" w:hanging="432"/>
    </w:pPr>
  </w:style>
  <w:style w:type="paragraph" w:customStyle="1" w:styleId="Heading10">
    <w:name w:val="~Heading 1"/>
    <w:next w:val="BodyText"/>
    <w:rsid w:val="004E7083"/>
    <w:pPr>
      <w:keepNext/>
      <w:keepLines/>
      <w:spacing w:before="240" w:after="120" w:line="220" w:lineRule="atLeast"/>
      <w:outlineLvl w:val="1"/>
    </w:pPr>
    <w:rPr>
      <w:rFonts w:ascii="Arial" w:hAnsi="Arial"/>
      <w:b/>
      <w:color w:val="00637A"/>
      <w:sz w:val="32"/>
      <w:szCs w:val="32"/>
      <w:lang w:eastAsia="en-US"/>
    </w:rPr>
  </w:style>
  <w:style w:type="paragraph" w:customStyle="1" w:styleId="Heading11">
    <w:name w:val="*Heading 1"/>
    <w:basedOn w:val="afffc"/>
    <w:rsid w:val="004E7083"/>
    <w:pPr>
      <w:keepNext/>
      <w:keepLines/>
      <w:widowControl/>
      <w:spacing w:before="240" w:after="120"/>
      <w:jc w:val="left"/>
      <w:outlineLvl w:val="1"/>
    </w:pPr>
    <w:rPr>
      <w:rFonts w:ascii="Verdana" w:hAnsi="Verdana"/>
      <w:b/>
      <w:sz w:val="36"/>
      <w:szCs w:val="32"/>
      <w:lang w:eastAsia="en-US"/>
    </w:rPr>
  </w:style>
  <w:style w:type="paragraph" w:customStyle="1" w:styleId="Heading21">
    <w:name w:val="~Heading 2"/>
    <w:next w:val="BodyText"/>
    <w:rsid w:val="004E7083"/>
    <w:pPr>
      <w:keepNext/>
      <w:keepLines/>
      <w:spacing w:before="240" w:after="120" w:line="240" w:lineRule="atLeast"/>
      <w:outlineLvl w:val="2"/>
    </w:pPr>
    <w:rPr>
      <w:rFonts w:ascii="Arial" w:hAnsi="Arial"/>
      <w:color w:val="00637A"/>
      <w:sz w:val="32"/>
      <w:szCs w:val="32"/>
      <w:lang w:eastAsia="en-US"/>
    </w:rPr>
  </w:style>
  <w:style w:type="paragraph" w:customStyle="1" w:styleId="Heading31">
    <w:name w:val="~Heading 3"/>
    <w:next w:val="BodyText"/>
    <w:rsid w:val="004E7083"/>
    <w:pPr>
      <w:keepNext/>
      <w:keepLines/>
      <w:spacing w:before="240" w:after="120"/>
      <w:outlineLvl w:val="3"/>
    </w:pPr>
    <w:rPr>
      <w:rFonts w:ascii="Arial" w:hAnsi="Arial"/>
      <w:b/>
      <w:color w:val="00637A"/>
      <w:sz w:val="24"/>
      <w:szCs w:val="24"/>
      <w:lang w:eastAsia="en-US"/>
    </w:rPr>
  </w:style>
  <w:style w:type="paragraph" w:customStyle="1" w:styleId="Heading40">
    <w:name w:val="~Heading 4"/>
    <w:next w:val="BodyText"/>
    <w:rsid w:val="004E7083"/>
    <w:pPr>
      <w:keepNext/>
      <w:keepLines/>
      <w:spacing w:before="240" w:after="120"/>
      <w:outlineLvl w:val="4"/>
    </w:pPr>
    <w:rPr>
      <w:rFonts w:ascii="Arial" w:hAnsi="Arial"/>
      <w:color w:val="00637A"/>
      <w:sz w:val="24"/>
      <w:szCs w:val="24"/>
      <w:lang w:eastAsia="en-US"/>
    </w:rPr>
  </w:style>
  <w:style w:type="paragraph" w:customStyle="1" w:styleId="Heading5">
    <w:name w:val="~Heading 5"/>
    <w:next w:val="BodyText"/>
    <w:rsid w:val="004E7083"/>
    <w:pPr>
      <w:keepNext/>
      <w:keepLines/>
      <w:spacing w:before="240" w:after="120"/>
      <w:outlineLvl w:val="5"/>
    </w:pPr>
    <w:rPr>
      <w:rFonts w:ascii="Arial" w:hAnsi="Arial"/>
      <w:i/>
      <w:color w:val="00637A"/>
      <w:sz w:val="24"/>
      <w:szCs w:val="24"/>
      <w:lang w:eastAsia="en-US"/>
    </w:rPr>
  </w:style>
  <w:style w:type="paragraph" w:customStyle="1" w:styleId="Number">
    <w:name w:val="~Number"/>
    <w:basedOn w:val="BodyText"/>
    <w:rsid w:val="004E7083"/>
    <w:pPr>
      <w:tabs>
        <w:tab w:val="left" w:pos="360"/>
      </w:tabs>
      <w:spacing w:after="0"/>
      <w:ind w:left="360" w:hanging="360"/>
    </w:pPr>
  </w:style>
  <w:style w:type="paragraph" w:customStyle="1" w:styleId="Bullet2Single0">
    <w:name w:val="*Bullet #2 Single"/>
    <w:basedOn w:val="Bullet1Single"/>
    <w:rsid w:val="004E7083"/>
    <w:pPr>
      <w:numPr>
        <w:numId w:val="141"/>
      </w:numPr>
      <w:ind w:left="0" w:firstLine="200"/>
    </w:pPr>
  </w:style>
  <w:style w:type="paragraph" w:customStyle="1" w:styleId="Heading32">
    <w:name w:val="*Heading 3"/>
    <w:next w:val="afffc"/>
    <w:rsid w:val="004E7083"/>
    <w:pPr>
      <w:keepNext/>
      <w:keepLines/>
      <w:spacing w:before="120" w:after="120" w:line="360" w:lineRule="auto"/>
      <w:ind w:leftChars="100" w:left="240" w:rightChars="100" w:right="100"/>
      <w:outlineLvl w:val="3"/>
    </w:pPr>
    <w:rPr>
      <w:rFonts w:ascii="Verdana" w:hAnsi="Verdana"/>
      <w:b/>
      <w:sz w:val="24"/>
      <w:szCs w:val="24"/>
      <w:lang w:eastAsia="en-US"/>
    </w:rPr>
  </w:style>
  <w:style w:type="paragraph" w:customStyle="1" w:styleId="Heading41">
    <w:name w:val="*Heading 4"/>
    <w:next w:val="afffc"/>
    <w:rsid w:val="004E7083"/>
    <w:pPr>
      <w:keepNext/>
      <w:keepLines/>
      <w:spacing w:line="360" w:lineRule="auto"/>
      <w:outlineLvl w:val="4"/>
    </w:pPr>
    <w:rPr>
      <w:rFonts w:ascii="Verdana" w:hAnsi="Verdana"/>
      <w:b/>
      <w:sz w:val="21"/>
      <w:szCs w:val="24"/>
      <w:lang w:eastAsia="en-US"/>
    </w:rPr>
  </w:style>
  <w:style w:type="paragraph" w:customStyle="1" w:styleId="Heading50">
    <w:name w:val="*Heading 5"/>
    <w:next w:val="afffc"/>
    <w:rsid w:val="004E7083"/>
    <w:pPr>
      <w:keepNext/>
      <w:keepLines/>
      <w:spacing w:line="360" w:lineRule="auto"/>
      <w:outlineLvl w:val="5"/>
    </w:pPr>
    <w:rPr>
      <w:rFonts w:ascii="Verdana" w:hAnsi="Verdana"/>
      <w:i/>
      <w:sz w:val="21"/>
      <w:szCs w:val="24"/>
      <w:lang w:eastAsia="en-US"/>
    </w:rPr>
  </w:style>
  <w:style w:type="paragraph" w:customStyle="1" w:styleId="ListNumbersAuto">
    <w:name w:val="*List Numbers (Auto)"/>
    <w:basedOn w:val="afffc"/>
    <w:rsid w:val="004E7083"/>
    <w:pPr>
      <w:widowControl/>
      <w:numPr>
        <w:numId w:val="142"/>
      </w:numPr>
      <w:tabs>
        <w:tab w:val="clear" w:pos="360"/>
        <w:tab w:val="left" w:pos="432"/>
        <w:tab w:val="left" w:pos="780"/>
        <w:tab w:val="left" w:pos="840"/>
        <w:tab w:val="left" w:pos="976"/>
        <w:tab w:val="left" w:pos="1260"/>
        <w:tab w:val="left" w:pos="1644"/>
      </w:tabs>
      <w:ind w:leftChars="200" w:left="432" w:hangingChars="200" w:hanging="432"/>
      <w:jc w:val="left"/>
    </w:pPr>
    <w:rPr>
      <w:rFonts w:ascii="Futura Lt" w:hAnsi="Futura Lt"/>
      <w:sz w:val="20"/>
      <w:szCs w:val="20"/>
      <w:lang w:eastAsia="en-US"/>
    </w:rPr>
  </w:style>
  <w:style w:type="paragraph" w:customStyle="1" w:styleId="ListNumbersBoldAuto">
    <w:name w:val="*List Numbers Bold (Auto)"/>
    <w:basedOn w:val="ListNumbersAuto"/>
    <w:rsid w:val="004E7083"/>
    <w:pPr>
      <w:numPr>
        <w:numId w:val="143"/>
      </w:numPr>
      <w:tabs>
        <w:tab w:val="clear" w:pos="780"/>
        <w:tab w:val="left" w:pos="870"/>
        <w:tab w:val="left" w:pos="900"/>
        <w:tab w:val="left" w:pos="1200"/>
        <w:tab w:val="left" w:pos="3300"/>
      </w:tabs>
      <w:ind w:leftChars="400" w:left="432" w:hanging="432"/>
    </w:pPr>
    <w:rPr>
      <w:b/>
    </w:rPr>
  </w:style>
  <w:style w:type="paragraph" w:customStyle="1" w:styleId="Numbers">
    <w:name w:val="*Numbers"/>
    <w:basedOn w:val="ListNumbersAuto"/>
    <w:rsid w:val="004E7083"/>
    <w:pPr>
      <w:numPr>
        <w:numId w:val="0"/>
      </w:numPr>
      <w:tabs>
        <w:tab w:val="clear" w:pos="360"/>
      </w:tabs>
      <w:ind w:left="360" w:hanging="360"/>
    </w:pPr>
  </w:style>
  <w:style w:type="paragraph" w:customStyle="1" w:styleId="NumbersBold">
    <w:name w:val="*Numbers Bold"/>
    <w:basedOn w:val="Numbers"/>
    <w:rsid w:val="004E7083"/>
    <w:rPr>
      <w:b/>
    </w:rPr>
  </w:style>
  <w:style w:type="paragraph" w:customStyle="1" w:styleId="SOW1">
    <w:name w:val="*SOW 1"/>
    <w:next w:val="afffc"/>
    <w:rsid w:val="004E7083"/>
    <w:pPr>
      <w:keepNext/>
      <w:keepLines/>
      <w:tabs>
        <w:tab w:val="left" w:pos="1440"/>
      </w:tabs>
      <w:spacing w:after="200" w:line="220" w:lineRule="atLeast"/>
      <w:ind w:left="1440" w:hanging="1440"/>
      <w:outlineLvl w:val="1"/>
    </w:pPr>
    <w:rPr>
      <w:rFonts w:ascii="Arial" w:hAnsi="Arial"/>
      <w:color w:val="000000"/>
      <w:szCs w:val="24"/>
      <w:lang w:eastAsia="en-US"/>
    </w:rPr>
  </w:style>
  <w:style w:type="paragraph" w:customStyle="1" w:styleId="SOW2">
    <w:name w:val="*SOW 2"/>
    <w:basedOn w:val="SOW1"/>
    <w:next w:val="afffc"/>
    <w:rsid w:val="004E7083"/>
    <w:pPr>
      <w:outlineLvl w:val="2"/>
    </w:pPr>
  </w:style>
  <w:style w:type="paragraph" w:customStyle="1" w:styleId="SOW3">
    <w:name w:val="*SOW 3"/>
    <w:basedOn w:val="SOW1"/>
    <w:next w:val="afffc"/>
    <w:rsid w:val="004E7083"/>
    <w:pPr>
      <w:outlineLvl w:val="3"/>
    </w:pPr>
  </w:style>
  <w:style w:type="paragraph" w:customStyle="1" w:styleId="SOW4">
    <w:name w:val="*SOW 4"/>
    <w:basedOn w:val="SOW1"/>
    <w:next w:val="afffc"/>
    <w:rsid w:val="004E7083"/>
    <w:pPr>
      <w:outlineLvl w:val="4"/>
    </w:pPr>
  </w:style>
  <w:style w:type="paragraph" w:customStyle="1" w:styleId="SOW5">
    <w:name w:val="*SOW 5"/>
    <w:basedOn w:val="SOW1"/>
    <w:next w:val="afffc"/>
    <w:rsid w:val="004E7083"/>
    <w:pPr>
      <w:outlineLvl w:val="5"/>
    </w:pPr>
  </w:style>
  <w:style w:type="paragraph" w:customStyle="1" w:styleId="TableText4">
    <w:name w:val="*Table Text"/>
    <w:rsid w:val="004E7083"/>
    <w:pPr>
      <w:spacing w:line="240" w:lineRule="atLeast"/>
    </w:pPr>
    <w:rPr>
      <w:rFonts w:ascii="Arial" w:hAnsi="Arial"/>
      <w:sz w:val="18"/>
      <w:szCs w:val="24"/>
      <w:lang w:eastAsia="en-US"/>
    </w:rPr>
  </w:style>
  <w:style w:type="paragraph" w:customStyle="1" w:styleId="TableText20">
    <w:name w:val="*Table Text 2"/>
    <w:basedOn w:val="TableText4"/>
    <w:rsid w:val="004E7083"/>
    <w:pPr>
      <w:spacing w:line="220" w:lineRule="atLeast"/>
    </w:pPr>
    <w:rPr>
      <w:color w:val="000000"/>
      <w:sz w:val="20"/>
      <w:szCs w:val="20"/>
    </w:rPr>
  </w:style>
  <w:style w:type="paragraph" w:customStyle="1" w:styleId="TableTextBold">
    <w:name w:val="*Table Text Bold"/>
    <w:basedOn w:val="TableText4"/>
    <w:rsid w:val="004E7083"/>
    <w:rPr>
      <w:b/>
    </w:rPr>
  </w:style>
  <w:style w:type="paragraph" w:customStyle="1" w:styleId="ManualHeading1">
    <w:name w:val="*Manual # Heading 1"/>
    <w:next w:val="afffc"/>
    <w:rsid w:val="004E7083"/>
    <w:pPr>
      <w:keepNext/>
      <w:keepLines/>
      <w:tabs>
        <w:tab w:val="left" w:pos="1440"/>
      </w:tabs>
      <w:spacing w:before="240" w:after="120"/>
      <w:ind w:left="1440" w:hanging="1440"/>
      <w:outlineLvl w:val="1"/>
    </w:pPr>
    <w:rPr>
      <w:rFonts w:ascii="Arial" w:hAnsi="Arial"/>
      <w:b/>
      <w:sz w:val="32"/>
      <w:szCs w:val="32"/>
      <w:lang w:eastAsia="en-US"/>
    </w:rPr>
  </w:style>
  <w:style w:type="paragraph" w:customStyle="1" w:styleId="TableGraphicsCaption">
    <w:name w:val="*Table/Graphics Caption"/>
    <w:basedOn w:val="afffc"/>
    <w:rsid w:val="004E7083"/>
    <w:pPr>
      <w:widowControl/>
      <w:spacing w:after="120"/>
      <w:jc w:val="left"/>
    </w:pPr>
    <w:rPr>
      <w:rFonts w:ascii="Futura Lt" w:hAnsi="Futura Lt"/>
      <w:sz w:val="18"/>
      <w:szCs w:val="18"/>
      <w:lang w:eastAsia="en-US"/>
    </w:rPr>
  </w:style>
  <w:style w:type="paragraph" w:customStyle="1" w:styleId="ProprietaryNotice">
    <w:name w:val="*Proprietary Notice"/>
    <w:rsid w:val="004E7083"/>
    <w:pPr>
      <w:spacing w:line="200" w:lineRule="exact"/>
    </w:pPr>
    <w:rPr>
      <w:rFonts w:ascii="Arial" w:hAnsi="Arial"/>
      <w:color w:val="00637A"/>
      <w:sz w:val="16"/>
      <w:szCs w:val="16"/>
      <w:lang w:eastAsia="en-US"/>
    </w:rPr>
  </w:style>
  <w:style w:type="paragraph" w:customStyle="1" w:styleId="Footer">
    <w:name w:val="*Footer"/>
    <w:rsid w:val="004E7083"/>
    <w:pPr>
      <w:tabs>
        <w:tab w:val="right" w:pos="8640"/>
      </w:tabs>
    </w:pPr>
    <w:rPr>
      <w:rFonts w:ascii="Arial" w:hAnsi="Arial"/>
      <w:i/>
      <w:color w:val="00637A"/>
      <w:sz w:val="18"/>
      <w:szCs w:val="18"/>
      <w:lang w:eastAsia="en-US"/>
    </w:rPr>
  </w:style>
  <w:style w:type="paragraph" w:customStyle="1" w:styleId="QuotationAttribute">
    <w:name w:val="*Quotation Attribute"/>
    <w:basedOn w:val="afffc"/>
    <w:rsid w:val="004E7083"/>
    <w:pPr>
      <w:widowControl/>
      <w:tabs>
        <w:tab w:val="left" w:pos="360"/>
        <w:tab w:val="left" w:pos="432"/>
        <w:tab w:val="left" w:pos="600"/>
        <w:tab w:val="left" w:pos="840"/>
      </w:tabs>
      <w:ind w:left="432" w:right="720" w:hanging="432"/>
      <w:jc w:val="left"/>
    </w:pPr>
    <w:rPr>
      <w:rFonts w:ascii="Futura Lt" w:hAnsi="Futura Lt"/>
      <w:sz w:val="20"/>
      <w:szCs w:val="20"/>
      <w:lang w:eastAsia="en-US"/>
    </w:rPr>
  </w:style>
  <w:style w:type="paragraph" w:customStyle="1" w:styleId="Quotation">
    <w:name w:val="*Quotation"/>
    <w:basedOn w:val="afffc"/>
    <w:next w:val="QuotationAttribute"/>
    <w:rsid w:val="004E7083"/>
    <w:pPr>
      <w:widowControl/>
      <w:spacing w:after="200" w:line="220" w:lineRule="atLeast"/>
      <w:ind w:left="720" w:right="720"/>
      <w:jc w:val="left"/>
    </w:pPr>
    <w:rPr>
      <w:rFonts w:ascii="Futura Lt" w:hAnsi="Futura Lt"/>
      <w:i/>
      <w:sz w:val="20"/>
      <w:szCs w:val="20"/>
      <w:lang w:eastAsia="en-US"/>
    </w:rPr>
  </w:style>
  <w:style w:type="paragraph" w:customStyle="1" w:styleId="Bullet2Single">
    <w:name w:val="~Bullet #2 Single"/>
    <w:basedOn w:val="Bullet2Single0"/>
    <w:rsid w:val="004E7083"/>
    <w:pPr>
      <w:numPr>
        <w:numId w:val="144"/>
      </w:numPr>
      <w:ind w:left="0" w:firstLine="200"/>
    </w:pPr>
    <w:rPr>
      <w:color w:val="00637A"/>
    </w:rPr>
  </w:style>
  <w:style w:type="paragraph" w:customStyle="1" w:styleId="ManualHeading2">
    <w:name w:val="*Manual # Heading 2"/>
    <w:next w:val="afffc"/>
    <w:rsid w:val="004E7083"/>
    <w:pPr>
      <w:keepNext/>
      <w:keepLines/>
      <w:tabs>
        <w:tab w:val="left" w:pos="1440"/>
      </w:tabs>
      <w:spacing w:before="240" w:after="120"/>
      <w:ind w:left="1440" w:hanging="1440"/>
      <w:outlineLvl w:val="2"/>
    </w:pPr>
    <w:rPr>
      <w:rFonts w:ascii="Arial" w:hAnsi="Arial"/>
      <w:sz w:val="32"/>
      <w:szCs w:val="32"/>
      <w:lang w:eastAsia="en-US"/>
    </w:rPr>
  </w:style>
  <w:style w:type="paragraph" w:customStyle="1" w:styleId="ListNumber">
    <w:name w:val="~List Number"/>
    <w:basedOn w:val="ListNumbersAuto"/>
    <w:rsid w:val="004E7083"/>
    <w:pPr>
      <w:numPr>
        <w:numId w:val="145"/>
      </w:numPr>
      <w:tabs>
        <w:tab w:val="clear" w:pos="360"/>
        <w:tab w:val="clear" w:pos="720"/>
        <w:tab w:val="clear" w:pos="780"/>
        <w:tab w:val="clear" w:pos="1644"/>
        <w:tab w:val="left" w:pos="397"/>
        <w:tab w:val="left" w:pos="809"/>
        <w:tab w:val="left" w:pos="1620"/>
        <w:tab w:val="left" w:pos="1701"/>
      </w:tabs>
      <w:ind w:leftChars="600" w:left="360" w:hanging="360"/>
    </w:pPr>
    <w:rPr>
      <w:color w:val="00637A"/>
    </w:rPr>
  </w:style>
  <w:style w:type="paragraph" w:customStyle="1" w:styleId="TableText5">
    <w:name w:val="~Table Text"/>
    <w:basedOn w:val="TableText4"/>
    <w:rsid w:val="004E7083"/>
    <w:rPr>
      <w:color w:val="00637A"/>
      <w:szCs w:val="18"/>
    </w:rPr>
  </w:style>
  <w:style w:type="paragraph" w:customStyle="1" w:styleId="TableGraphicsCaption0">
    <w:name w:val="~Table/Graphics Caption"/>
    <w:basedOn w:val="TableGraphicsCaption"/>
    <w:next w:val="BodyText"/>
    <w:rsid w:val="004E7083"/>
    <w:rPr>
      <w:color w:val="00637A"/>
    </w:rPr>
  </w:style>
  <w:style w:type="paragraph" w:customStyle="1" w:styleId="FullPage">
    <w:name w:val="*Full Page"/>
    <w:basedOn w:val="afffc"/>
    <w:rsid w:val="004E7083"/>
    <w:pPr>
      <w:widowControl/>
      <w:spacing w:after="280" w:line="220" w:lineRule="atLeast"/>
      <w:jc w:val="left"/>
    </w:pPr>
    <w:rPr>
      <w:rFonts w:ascii="Futura Lt" w:hAnsi="Futura Lt"/>
      <w:sz w:val="20"/>
      <w:szCs w:val="20"/>
      <w:lang w:eastAsia="en-US"/>
    </w:rPr>
  </w:style>
  <w:style w:type="paragraph" w:customStyle="1" w:styleId="Headline">
    <w:name w:val="Headline"/>
    <w:basedOn w:val="afffc"/>
    <w:rsid w:val="004E7083"/>
    <w:pPr>
      <w:widowControl/>
      <w:suppressAutoHyphens/>
      <w:spacing w:line="280" w:lineRule="exact"/>
      <w:ind w:firstLineChars="200" w:firstLine="200"/>
      <w:jc w:val="left"/>
    </w:pPr>
    <w:rPr>
      <w:szCs w:val="24"/>
      <w:lang w:eastAsia="en-US"/>
    </w:rPr>
  </w:style>
  <w:style w:type="paragraph" w:customStyle="1" w:styleId="Header">
    <w:name w:val="*Header"/>
    <w:basedOn w:val="afffc"/>
    <w:rsid w:val="004E7083"/>
    <w:pPr>
      <w:widowControl/>
      <w:tabs>
        <w:tab w:val="right" w:pos="8784"/>
      </w:tabs>
      <w:jc w:val="left"/>
    </w:pPr>
    <w:rPr>
      <w:rFonts w:ascii="Futura Lt" w:hAnsi="Futura Lt"/>
      <w:color w:val="00637A"/>
      <w:sz w:val="18"/>
      <w:szCs w:val="18"/>
      <w:lang w:eastAsia="en-US"/>
    </w:rPr>
  </w:style>
  <w:style w:type="paragraph" w:customStyle="1" w:styleId="TopLine">
    <w:name w:val="Top Line"/>
    <w:basedOn w:val="afffc"/>
    <w:rsid w:val="004E7083"/>
    <w:pPr>
      <w:widowControl/>
      <w:pBdr>
        <w:bottom w:val="single" w:sz="18" w:space="1" w:color="auto"/>
      </w:pBdr>
      <w:ind w:firstLineChars="200" w:firstLine="200"/>
      <w:jc w:val="left"/>
    </w:pPr>
    <w:rPr>
      <w:szCs w:val="24"/>
      <w:lang w:eastAsia="en-US"/>
    </w:rPr>
  </w:style>
  <w:style w:type="paragraph" w:customStyle="1" w:styleId="ListText">
    <w:name w:val="*List Text"/>
    <w:basedOn w:val="afffc"/>
    <w:rsid w:val="004E7083"/>
    <w:pPr>
      <w:widowControl/>
      <w:tabs>
        <w:tab w:val="left" w:pos="360"/>
        <w:tab w:val="left" w:pos="576"/>
        <w:tab w:val="right" w:leader="dot" w:pos="8640"/>
      </w:tabs>
      <w:suppressAutoHyphens/>
      <w:ind w:left="360" w:hanging="360"/>
      <w:jc w:val="left"/>
    </w:pPr>
    <w:rPr>
      <w:rFonts w:ascii="Futura Lt" w:hAnsi="Futura Lt"/>
      <w:sz w:val="18"/>
      <w:szCs w:val="18"/>
      <w:lang w:eastAsia="en-US"/>
    </w:rPr>
  </w:style>
  <w:style w:type="paragraph" w:customStyle="1" w:styleId="Response">
    <w:name w:val="*Response"/>
    <w:basedOn w:val="afffc"/>
    <w:rsid w:val="004E7083"/>
    <w:pPr>
      <w:widowControl/>
      <w:ind w:left="1440" w:hanging="1440"/>
      <w:jc w:val="left"/>
    </w:pPr>
    <w:rPr>
      <w:rFonts w:ascii="Futura Lt" w:hAnsi="Futura Lt"/>
      <w:sz w:val="20"/>
      <w:szCs w:val="20"/>
      <w:lang w:eastAsia="en-US"/>
    </w:rPr>
  </w:style>
  <w:style w:type="paragraph" w:customStyle="1" w:styleId="BodyTextBold">
    <w:name w:val="*Body Text Bold"/>
    <w:basedOn w:val="afffc"/>
    <w:rsid w:val="004E7083"/>
    <w:pPr>
      <w:widowControl/>
      <w:jc w:val="left"/>
    </w:pPr>
    <w:rPr>
      <w:rFonts w:ascii="Futura Lt" w:hAnsi="Futura Lt"/>
      <w:b/>
      <w:sz w:val="20"/>
      <w:szCs w:val="20"/>
      <w:lang w:eastAsia="en-US"/>
    </w:rPr>
  </w:style>
  <w:style w:type="paragraph" w:customStyle="1" w:styleId="TableTextBullet1">
    <w:name w:val="*Table Text Bullet #1"/>
    <w:basedOn w:val="TableText4"/>
    <w:rsid w:val="004E7083"/>
    <w:pPr>
      <w:numPr>
        <w:numId w:val="146"/>
      </w:numPr>
      <w:tabs>
        <w:tab w:val="left" w:pos="144"/>
      </w:tabs>
      <w:ind w:left="144" w:hanging="144"/>
    </w:pPr>
  </w:style>
  <w:style w:type="paragraph" w:customStyle="1" w:styleId="Bullet1SubtextSingle">
    <w:name w:val="*Bullet #1 Subtext Single"/>
    <w:basedOn w:val="afffc"/>
    <w:rsid w:val="004E7083"/>
    <w:pPr>
      <w:widowControl/>
      <w:ind w:left="360"/>
      <w:jc w:val="left"/>
    </w:pPr>
    <w:rPr>
      <w:rFonts w:ascii="Arial" w:hAnsi="Arial"/>
      <w:color w:val="000000"/>
      <w:sz w:val="28"/>
      <w:szCs w:val="20"/>
      <w:lang w:eastAsia="en-US"/>
    </w:rPr>
  </w:style>
  <w:style w:type="paragraph" w:customStyle="1" w:styleId="Bullet3SubtextSingle">
    <w:name w:val="*Bullet #3 Subtext Single"/>
    <w:basedOn w:val="afffc"/>
    <w:rsid w:val="004E7083"/>
    <w:pPr>
      <w:widowControl/>
      <w:ind w:left="1080"/>
      <w:jc w:val="left"/>
    </w:pPr>
    <w:rPr>
      <w:rFonts w:ascii="Arial" w:hAnsi="Arial"/>
      <w:color w:val="000000"/>
      <w:sz w:val="28"/>
      <w:szCs w:val="20"/>
      <w:lang w:eastAsia="en-US"/>
    </w:rPr>
  </w:style>
  <w:style w:type="paragraph" w:customStyle="1" w:styleId="Bullet1Subtext">
    <w:name w:val="~Bullet #1 Subtext"/>
    <w:basedOn w:val="Bullet1Single0"/>
    <w:rsid w:val="004E7083"/>
    <w:pPr>
      <w:numPr>
        <w:numId w:val="0"/>
      </w:numPr>
      <w:tabs>
        <w:tab w:val="clear" w:pos="360"/>
      </w:tabs>
      <w:ind w:left="360"/>
    </w:pPr>
  </w:style>
  <w:style w:type="paragraph" w:customStyle="1" w:styleId="Bullet2Subtext">
    <w:name w:val="~Bullet #2 Subtext"/>
    <w:basedOn w:val="Bullet2Single"/>
    <w:rsid w:val="004E7083"/>
    <w:pPr>
      <w:numPr>
        <w:numId w:val="0"/>
      </w:numPr>
      <w:ind w:left="720"/>
    </w:pPr>
  </w:style>
  <w:style w:type="paragraph" w:customStyle="1" w:styleId="Bullet1Double">
    <w:name w:val="~Bullet #1 Double"/>
    <w:basedOn w:val="Bullet1Single0"/>
    <w:rsid w:val="004E7083"/>
    <w:pPr>
      <w:numPr>
        <w:numId w:val="147"/>
      </w:numPr>
      <w:tabs>
        <w:tab w:val="clear" w:pos="360"/>
        <w:tab w:val="clear" w:pos="567"/>
        <w:tab w:val="clear" w:pos="900"/>
        <w:tab w:val="left" w:pos="0"/>
        <w:tab w:val="left" w:pos="400"/>
        <w:tab w:val="left" w:pos="600"/>
        <w:tab w:val="left" w:pos="839"/>
        <w:tab w:val="left" w:pos="1620"/>
        <w:tab w:val="left" w:pos="3300"/>
      </w:tabs>
      <w:spacing w:after="220"/>
      <w:ind w:leftChars="600" w:left="360" w:hangingChars="200" w:hanging="360"/>
    </w:pPr>
  </w:style>
  <w:style w:type="paragraph" w:customStyle="1" w:styleId="InfoText">
    <w:name w:val="*Info Text"/>
    <w:rsid w:val="004E7083"/>
    <w:rPr>
      <w:rFonts w:ascii="Arial" w:hAnsi="Arial"/>
      <w:sz w:val="18"/>
      <w:lang w:eastAsia="en-US"/>
    </w:rPr>
  </w:style>
  <w:style w:type="paragraph" w:customStyle="1" w:styleId="NumbersDouble">
    <w:name w:val="*Numbers Double"/>
    <w:basedOn w:val="Numbers"/>
    <w:rsid w:val="004E7083"/>
    <w:pPr>
      <w:spacing w:after="220"/>
    </w:pPr>
  </w:style>
  <w:style w:type="paragraph" w:customStyle="1" w:styleId="BulletSubnumber">
    <w:name w:val="~Bullet Subnumber"/>
    <w:basedOn w:val="Bullet1Subtext"/>
    <w:rsid w:val="004E7083"/>
    <w:pPr>
      <w:tabs>
        <w:tab w:val="left" w:pos="720"/>
      </w:tabs>
      <w:ind w:left="720" w:hanging="360"/>
    </w:pPr>
  </w:style>
  <w:style w:type="paragraph" w:customStyle="1" w:styleId="Bullet1SubtextDouble">
    <w:name w:val="*Bullet #1 Subtext Double"/>
    <w:basedOn w:val="Bullet1SubtextSingle"/>
    <w:rsid w:val="004E7083"/>
    <w:pPr>
      <w:spacing w:after="220"/>
    </w:pPr>
  </w:style>
  <w:style w:type="paragraph" w:customStyle="1" w:styleId="TableTextBullet2">
    <w:name w:val="*Table Text Bullet #2"/>
    <w:basedOn w:val="TableTextBullet1"/>
    <w:rsid w:val="004E7083"/>
    <w:pPr>
      <w:numPr>
        <w:numId w:val="148"/>
      </w:numPr>
    </w:pPr>
  </w:style>
  <w:style w:type="paragraph" w:customStyle="1" w:styleId="TableHeading10">
    <w:name w:val="*Table Heading 1"/>
    <w:basedOn w:val="TableText4"/>
    <w:rsid w:val="004E7083"/>
    <w:pPr>
      <w:shd w:val="clear" w:color="auto" w:fill="007D9A"/>
      <w:jc w:val="center"/>
    </w:pPr>
    <w:rPr>
      <w:b/>
      <w:color w:val="FFFFFF"/>
      <w:sz w:val="20"/>
      <w:szCs w:val="20"/>
    </w:rPr>
  </w:style>
  <w:style w:type="paragraph" w:customStyle="1" w:styleId="TableHeading2">
    <w:name w:val="*Table Heading 2"/>
    <w:basedOn w:val="TableHeading10"/>
    <w:rsid w:val="004E7083"/>
    <w:pPr>
      <w:shd w:val="clear" w:color="auto" w:fill="A8A8A8"/>
    </w:pPr>
    <w:rPr>
      <w:sz w:val="18"/>
      <w:szCs w:val="18"/>
    </w:rPr>
  </w:style>
  <w:style w:type="paragraph" w:customStyle="1" w:styleId="CoverText1">
    <w:name w:val="*Cover Text 1"/>
    <w:basedOn w:val="TableText20"/>
    <w:rsid w:val="004E7083"/>
    <w:pPr>
      <w:spacing w:line="280" w:lineRule="atLeast"/>
    </w:pPr>
    <w:rPr>
      <w:color w:val="00637A"/>
      <w:sz w:val="44"/>
      <w:szCs w:val="44"/>
    </w:rPr>
  </w:style>
  <w:style w:type="paragraph" w:customStyle="1" w:styleId="ConfidentialityNotice">
    <w:name w:val="*Confidentiality Notice"/>
    <w:basedOn w:val="afffc"/>
    <w:rsid w:val="004E7083"/>
    <w:pPr>
      <w:widowControl/>
      <w:spacing w:after="200" w:line="220" w:lineRule="atLeast"/>
      <w:jc w:val="left"/>
    </w:pPr>
    <w:rPr>
      <w:rFonts w:ascii="Futura Lt" w:hAnsi="Futura Lt"/>
      <w:sz w:val="18"/>
      <w:szCs w:val="20"/>
      <w:lang w:eastAsia="en-US"/>
    </w:rPr>
  </w:style>
  <w:style w:type="paragraph" w:customStyle="1" w:styleId="TableofContents">
    <w:name w:val="*Table of Contents"/>
    <w:basedOn w:val="ConfidentialityNotice"/>
    <w:next w:val="afffc"/>
    <w:rsid w:val="004E7083"/>
    <w:pPr>
      <w:spacing w:before="240" w:after="240" w:line="240" w:lineRule="auto"/>
    </w:pPr>
    <w:rPr>
      <w:color w:val="00637A"/>
      <w:sz w:val="36"/>
      <w:szCs w:val="36"/>
    </w:rPr>
  </w:style>
  <w:style w:type="paragraph" w:customStyle="1" w:styleId="CoverText2">
    <w:name w:val="*Cover Text 2"/>
    <w:basedOn w:val="TableText20"/>
    <w:rsid w:val="004E7083"/>
    <w:pPr>
      <w:spacing w:before="720"/>
    </w:pPr>
    <w:rPr>
      <w:b/>
      <w:color w:val="00637A"/>
      <w:sz w:val="24"/>
      <w:szCs w:val="24"/>
    </w:rPr>
  </w:style>
  <w:style w:type="paragraph" w:customStyle="1" w:styleId="TableText2Bullet1">
    <w:name w:val="*Table Text 2 Bullet #1"/>
    <w:basedOn w:val="TableText20"/>
    <w:rsid w:val="004E7083"/>
    <w:pPr>
      <w:numPr>
        <w:numId w:val="149"/>
      </w:numPr>
      <w:tabs>
        <w:tab w:val="left" w:pos="144"/>
      </w:tabs>
      <w:ind w:left="144" w:hanging="144"/>
    </w:pPr>
  </w:style>
  <w:style w:type="paragraph" w:customStyle="1" w:styleId="TableText30">
    <w:name w:val="*Table Text 3"/>
    <w:basedOn w:val="TableText4"/>
    <w:rsid w:val="004E7083"/>
    <w:rPr>
      <w:sz w:val="14"/>
      <w:szCs w:val="14"/>
    </w:rPr>
  </w:style>
  <w:style w:type="paragraph" w:customStyle="1" w:styleId="ManualHeading3">
    <w:name w:val="*Manual # Heading 3"/>
    <w:next w:val="afffc"/>
    <w:rsid w:val="004E7083"/>
    <w:pPr>
      <w:keepNext/>
      <w:keepLines/>
      <w:tabs>
        <w:tab w:val="left" w:pos="1440"/>
      </w:tabs>
      <w:spacing w:before="240" w:after="120"/>
      <w:ind w:left="1440" w:hanging="1440"/>
      <w:outlineLvl w:val="3"/>
    </w:pPr>
    <w:rPr>
      <w:rFonts w:ascii="Arial" w:hAnsi="Arial"/>
      <w:b/>
      <w:sz w:val="24"/>
      <w:szCs w:val="24"/>
      <w:lang w:eastAsia="en-US"/>
    </w:rPr>
  </w:style>
  <w:style w:type="paragraph" w:customStyle="1" w:styleId="ManualHeading4">
    <w:name w:val="*Manual # Heading 4"/>
    <w:next w:val="afffc"/>
    <w:rsid w:val="004E7083"/>
    <w:pPr>
      <w:keepNext/>
      <w:keepLines/>
      <w:tabs>
        <w:tab w:val="left" w:pos="1440"/>
      </w:tabs>
      <w:spacing w:before="240" w:after="120"/>
      <w:ind w:left="1440" w:hanging="1440"/>
      <w:outlineLvl w:val="4"/>
    </w:pPr>
    <w:rPr>
      <w:rFonts w:ascii="Arial" w:hAnsi="Arial"/>
      <w:sz w:val="24"/>
      <w:szCs w:val="24"/>
      <w:lang w:eastAsia="en-US"/>
    </w:rPr>
  </w:style>
  <w:style w:type="paragraph" w:customStyle="1" w:styleId="ManualHeading5">
    <w:name w:val="*Manual # Heading 5"/>
    <w:next w:val="afffc"/>
    <w:rsid w:val="004E7083"/>
    <w:pPr>
      <w:keepNext/>
      <w:keepLines/>
      <w:tabs>
        <w:tab w:val="left" w:pos="1440"/>
      </w:tabs>
      <w:spacing w:before="240" w:after="120"/>
      <w:ind w:left="1440" w:hanging="1440"/>
      <w:outlineLvl w:val="5"/>
    </w:pPr>
    <w:rPr>
      <w:rFonts w:ascii="Arial" w:hAnsi="Arial"/>
      <w:i/>
      <w:sz w:val="24"/>
      <w:szCs w:val="24"/>
      <w:lang w:eastAsia="en-US"/>
    </w:rPr>
  </w:style>
  <w:style w:type="paragraph" w:customStyle="1" w:styleId="ManualHeading10">
    <w:name w:val="~Manual # Heading 1"/>
    <w:next w:val="BodyText"/>
    <w:rsid w:val="004E7083"/>
    <w:pPr>
      <w:keepNext/>
      <w:keepLines/>
      <w:tabs>
        <w:tab w:val="left" w:pos="1440"/>
      </w:tabs>
      <w:spacing w:before="240" w:after="120"/>
      <w:ind w:left="1440" w:hanging="1440"/>
      <w:outlineLvl w:val="1"/>
    </w:pPr>
    <w:rPr>
      <w:rFonts w:ascii="Arial" w:hAnsi="Arial"/>
      <w:b/>
      <w:color w:val="00637A"/>
      <w:sz w:val="32"/>
      <w:szCs w:val="32"/>
      <w:lang w:eastAsia="en-US"/>
    </w:rPr>
  </w:style>
  <w:style w:type="paragraph" w:customStyle="1" w:styleId="ManualHeading20">
    <w:name w:val="~Manual # Heading 2"/>
    <w:next w:val="BodyText"/>
    <w:rsid w:val="004E7083"/>
    <w:pPr>
      <w:keepNext/>
      <w:keepLines/>
      <w:tabs>
        <w:tab w:val="left" w:pos="1440"/>
      </w:tabs>
      <w:spacing w:before="240" w:after="120"/>
      <w:ind w:left="1440" w:hanging="1440"/>
      <w:outlineLvl w:val="2"/>
    </w:pPr>
    <w:rPr>
      <w:rFonts w:ascii="Arial" w:hAnsi="Arial"/>
      <w:color w:val="00637A"/>
      <w:sz w:val="32"/>
      <w:szCs w:val="32"/>
      <w:lang w:eastAsia="en-US"/>
    </w:rPr>
  </w:style>
  <w:style w:type="paragraph" w:customStyle="1" w:styleId="ManualHeading30">
    <w:name w:val="~Manual # Heading 3"/>
    <w:next w:val="BodyText"/>
    <w:rsid w:val="004E7083"/>
    <w:pPr>
      <w:keepNext/>
      <w:keepLines/>
      <w:tabs>
        <w:tab w:val="left" w:pos="1440"/>
      </w:tabs>
      <w:spacing w:before="240" w:after="120"/>
      <w:ind w:left="1440" w:hanging="1440"/>
      <w:outlineLvl w:val="3"/>
    </w:pPr>
    <w:rPr>
      <w:rFonts w:ascii="Arial" w:hAnsi="Arial"/>
      <w:b/>
      <w:color w:val="00637A"/>
      <w:sz w:val="24"/>
      <w:szCs w:val="24"/>
      <w:lang w:eastAsia="en-US"/>
    </w:rPr>
  </w:style>
  <w:style w:type="paragraph" w:customStyle="1" w:styleId="ManualHeading40">
    <w:name w:val="~Manual # Heading 4"/>
    <w:next w:val="BodyText"/>
    <w:rsid w:val="004E7083"/>
    <w:pPr>
      <w:keepNext/>
      <w:keepLines/>
      <w:tabs>
        <w:tab w:val="left" w:pos="1440"/>
      </w:tabs>
      <w:spacing w:before="240" w:after="120"/>
      <w:ind w:left="1440" w:hanging="1440"/>
      <w:outlineLvl w:val="4"/>
    </w:pPr>
    <w:rPr>
      <w:rFonts w:ascii="Arial" w:hAnsi="Arial"/>
      <w:color w:val="00637A"/>
      <w:sz w:val="24"/>
      <w:szCs w:val="24"/>
      <w:lang w:eastAsia="en-US"/>
    </w:rPr>
  </w:style>
  <w:style w:type="paragraph" w:customStyle="1" w:styleId="ManualHeading50">
    <w:name w:val="~Manual # Heading 5"/>
    <w:next w:val="BodyText"/>
    <w:rsid w:val="004E7083"/>
    <w:pPr>
      <w:keepNext/>
      <w:keepLines/>
      <w:tabs>
        <w:tab w:val="left" w:pos="1440"/>
      </w:tabs>
      <w:spacing w:before="240" w:after="120"/>
      <w:ind w:left="1440" w:hanging="1440"/>
      <w:outlineLvl w:val="5"/>
    </w:pPr>
    <w:rPr>
      <w:rFonts w:ascii="Arial" w:hAnsi="Arial"/>
      <w:i/>
      <w:color w:val="00637A"/>
      <w:sz w:val="24"/>
      <w:szCs w:val="24"/>
      <w:lang w:eastAsia="en-US"/>
    </w:rPr>
  </w:style>
  <w:style w:type="paragraph" w:customStyle="1" w:styleId="NoticeHeading">
    <w:name w:val="*Notice Heading"/>
    <w:basedOn w:val="Heading11"/>
    <w:next w:val="ConfidentialityNotice"/>
    <w:rsid w:val="004E7083"/>
    <w:pPr>
      <w:spacing w:after="240" w:line="240" w:lineRule="auto"/>
      <w:outlineLvl w:val="0"/>
    </w:pPr>
    <w:rPr>
      <w:b w:val="0"/>
      <w:color w:val="00637A"/>
      <w:szCs w:val="36"/>
    </w:rPr>
  </w:style>
  <w:style w:type="paragraph" w:customStyle="1" w:styleId="SectionTitle">
    <w:name w:val="*Section Title"/>
    <w:next w:val="afffc"/>
    <w:rsid w:val="004E7083"/>
    <w:pPr>
      <w:pageBreakBefore/>
      <w:spacing w:before="240" w:after="240"/>
      <w:outlineLvl w:val="0"/>
    </w:pPr>
    <w:rPr>
      <w:rFonts w:ascii="Arial" w:hAnsi="Arial"/>
      <w:color w:val="00637A"/>
      <w:sz w:val="36"/>
      <w:szCs w:val="36"/>
      <w:lang w:eastAsia="en-US"/>
    </w:rPr>
  </w:style>
  <w:style w:type="paragraph" w:customStyle="1" w:styleId="HeaderFooterText">
    <w:name w:val="Header_FooterText"/>
    <w:rsid w:val="004E7083"/>
    <w:pPr>
      <w:spacing w:line="170" w:lineRule="exact"/>
    </w:pPr>
    <w:rPr>
      <w:rFonts w:ascii="Arial" w:hAnsi="Arial"/>
      <w:b/>
      <w:color w:val="000000"/>
      <w:sz w:val="14"/>
      <w:szCs w:val="14"/>
      <w:lang w:eastAsia="en-US"/>
    </w:rPr>
  </w:style>
  <w:style w:type="paragraph" w:customStyle="1" w:styleId="Bullet2SubtextDouble">
    <w:name w:val="*Bullet #2 Subtext Double"/>
    <w:basedOn w:val="afffc"/>
    <w:rsid w:val="004E7083"/>
    <w:pPr>
      <w:widowControl/>
      <w:tabs>
        <w:tab w:val="left" w:pos="360"/>
      </w:tabs>
      <w:spacing w:after="220"/>
      <w:ind w:left="720"/>
      <w:jc w:val="left"/>
    </w:pPr>
    <w:rPr>
      <w:rFonts w:ascii="Arial" w:hAnsi="Arial"/>
      <w:color w:val="000000"/>
      <w:sz w:val="28"/>
      <w:szCs w:val="20"/>
      <w:lang w:eastAsia="en-US"/>
    </w:rPr>
  </w:style>
  <w:style w:type="paragraph" w:customStyle="1" w:styleId="NumberDouble">
    <w:name w:val="~Number Double"/>
    <w:basedOn w:val="Number"/>
    <w:rsid w:val="004E7083"/>
    <w:pPr>
      <w:spacing w:after="220"/>
    </w:pPr>
  </w:style>
  <w:style w:type="paragraph" w:customStyle="1" w:styleId="HPRecipientData">
    <w:name w:val="HP Recipient Data"/>
    <w:rsid w:val="004E7083"/>
    <w:pPr>
      <w:tabs>
        <w:tab w:val="left" w:pos="2880"/>
      </w:tabs>
      <w:spacing w:after="20"/>
      <w:ind w:left="72"/>
    </w:pPr>
    <w:rPr>
      <w:rFonts w:ascii="Arial" w:eastAsia="Times" w:hAnsi="Arial" w:cs="Arial"/>
      <w:sz w:val="18"/>
      <w:szCs w:val="18"/>
      <w:lang w:eastAsia="en-US"/>
    </w:rPr>
  </w:style>
  <w:style w:type="paragraph" w:customStyle="1" w:styleId="LogoCover">
    <w:name w:val="*Logo Cover"/>
    <w:basedOn w:val="TableText4"/>
    <w:rsid w:val="004E7083"/>
    <w:pPr>
      <w:ind w:right="360"/>
      <w:jc w:val="right"/>
    </w:pPr>
  </w:style>
  <w:style w:type="paragraph" w:customStyle="1" w:styleId="AltNumberDouble">
    <w:name w:val="~Alt Number Double"/>
    <w:basedOn w:val="NumberDouble"/>
    <w:rsid w:val="004E7083"/>
    <w:pPr>
      <w:tabs>
        <w:tab w:val="clear" w:pos="360"/>
        <w:tab w:val="left" w:pos="1440"/>
      </w:tabs>
      <w:ind w:left="1440" w:hanging="1440"/>
    </w:pPr>
  </w:style>
  <w:style w:type="paragraph" w:customStyle="1" w:styleId="HPEntityDetail">
    <w:name w:val="HP Entity Detail"/>
    <w:rsid w:val="004E7083"/>
    <w:pPr>
      <w:ind w:left="-1080" w:right="-720"/>
    </w:pPr>
    <w:rPr>
      <w:rFonts w:ascii="Arial" w:hAnsi="Arial"/>
      <w:b/>
      <w:sz w:val="14"/>
      <w:szCs w:val="14"/>
      <w:lang w:eastAsia="en-US"/>
    </w:rPr>
  </w:style>
  <w:style w:type="paragraph" w:customStyle="1" w:styleId="HPFullPage">
    <w:name w:val="HP Full Page"/>
    <w:rsid w:val="004E7083"/>
    <w:rPr>
      <w:rFonts w:ascii="Arial" w:hAnsi="Arial"/>
      <w:sz w:val="16"/>
      <w:szCs w:val="18"/>
      <w:lang w:eastAsia="en-US"/>
    </w:rPr>
  </w:style>
  <w:style w:type="character" w:customStyle="1" w:styleId="HPSenderChar">
    <w:name w:val="HP Sender Char"/>
    <w:link w:val="HPSender"/>
    <w:locked/>
    <w:rsid w:val="004E7083"/>
    <w:rPr>
      <w:rFonts w:ascii="Arial" w:eastAsia="Times" w:hAnsi="Arial" w:cs="Arial"/>
      <w:b/>
      <w:sz w:val="16"/>
      <w:szCs w:val="16"/>
      <w:lang w:eastAsia="en-US"/>
    </w:rPr>
  </w:style>
  <w:style w:type="paragraph" w:customStyle="1" w:styleId="HPSender">
    <w:name w:val="HP Sender"/>
    <w:next w:val="afffc"/>
    <w:link w:val="HPSenderChar"/>
    <w:rsid w:val="004E7083"/>
    <w:pPr>
      <w:spacing w:before="100" w:beforeAutospacing="1" w:after="100" w:afterAutospacing="1"/>
    </w:pPr>
    <w:rPr>
      <w:rFonts w:ascii="Arial" w:eastAsia="Times" w:hAnsi="Arial" w:cs="Arial"/>
      <w:b/>
      <w:sz w:val="16"/>
      <w:szCs w:val="16"/>
      <w:lang w:eastAsia="en-US"/>
    </w:rPr>
  </w:style>
  <w:style w:type="paragraph" w:customStyle="1" w:styleId="HPSenderData">
    <w:name w:val="HP Sender Data"/>
    <w:basedOn w:val="HPRecipientData"/>
    <w:rsid w:val="004E7083"/>
    <w:pPr>
      <w:spacing w:after="0"/>
    </w:pPr>
    <w:rPr>
      <w:b/>
      <w:sz w:val="14"/>
      <w:szCs w:val="14"/>
    </w:rPr>
  </w:style>
  <w:style w:type="paragraph" w:customStyle="1" w:styleId="HPBasicText">
    <w:name w:val="HP_BasicText"/>
    <w:rsid w:val="004E7083"/>
    <w:pPr>
      <w:tabs>
        <w:tab w:val="left" w:pos="1440"/>
      </w:tabs>
      <w:ind w:left="2880"/>
    </w:pPr>
    <w:rPr>
      <w:rFonts w:ascii="Arial" w:hAnsi="Arial"/>
      <w:sz w:val="18"/>
      <w:szCs w:val="18"/>
      <w:lang w:eastAsia="en-US"/>
    </w:rPr>
  </w:style>
  <w:style w:type="paragraph" w:customStyle="1" w:styleId="HPBullet">
    <w:name w:val="HP_Bullet"/>
    <w:basedOn w:val="HPBasicText"/>
    <w:rsid w:val="004E7083"/>
    <w:pPr>
      <w:numPr>
        <w:numId w:val="150"/>
      </w:numPr>
      <w:tabs>
        <w:tab w:val="clear" w:pos="1440"/>
      </w:tabs>
      <w:ind w:left="3237" w:hanging="357"/>
    </w:pPr>
  </w:style>
  <w:style w:type="paragraph" w:customStyle="1" w:styleId="HPBodytext10pt">
    <w:name w:val="_HP Body text 10 pt"/>
    <w:basedOn w:val="Default"/>
    <w:next w:val="Default"/>
    <w:rsid w:val="004E7083"/>
    <w:pPr>
      <w:spacing w:after="120"/>
    </w:pPr>
    <w:rPr>
      <w:rFonts w:ascii="Futura-Book" w:hAnsi="Futura-Book" w:cs="Times New Roman"/>
      <w:color w:val="auto"/>
    </w:rPr>
  </w:style>
  <w:style w:type="paragraph" w:customStyle="1" w:styleId="HPBodytextlast10pt">
    <w:name w:val="_HP Body text_last 10 pt"/>
    <w:basedOn w:val="Default"/>
    <w:next w:val="Default"/>
    <w:rsid w:val="004E7083"/>
    <w:pPr>
      <w:spacing w:after="240"/>
    </w:pPr>
    <w:rPr>
      <w:rFonts w:ascii="Futura-Book" w:hAnsi="Futura-Book" w:cs="Times New Roman"/>
      <w:color w:val="auto"/>
    </w:rPr>
  </w:style>
  <w:style w:type="paragraph" w:customStyle="1" w:styleId="HPTableHead8pt">
    <w:name w:val="_HP Table Head 8 pt"/>
    <w:basedOn w:val="Default"/>
    <w:next w:val="Default"/>
    <w:rsid w:val="004E7083"/>
    <w:pPr>
      <w:spacing w:before="60" w:after="60"/>
    </w:pPr>
    <w:rPr>
      <w:rFonts w:ascii="Futura-Heavy" w:hAnsi="Futura-Heavy" w:cs="Times New Roman"/>
      <w:color w:val="auto"/>
    </w:rPr>
  </w:style>
  <w:style w:type="paragraph" w:customStyle="1" w:styleId="HPTableBody8pt">
    <w:name w:val="_HP Table Body 8 pt"/>
    <w:basedOn w:val="Default"/>
    <w:next w:val="Default"/>
    <w:rsid w:val="004E7083"/>
    <w:pPr>
      <w:spacing w:before="80" w:after="80"/>
    </w:pPr>
    <w:rPr>
      <w:rFonts w:ascii="Futura-Heavy" w:hAnsi="Futura-Heavy" w:cs="Times New Roman"/>
      <w:color w:val="auto"/>
    </w:rPr>
  </w:style>
  <w:style w:type="paragraph" w:customStyle="1" w:styleId="HPFigure">
    <w:name w:val="_HP Figure"/>
    <w:basedOn w:val="Default"/>
    <w:next w:val="Default"/>
    <w:rsid w:val="004E7083"/>
    <w:pPr>
      <w:spacing w:after="280"/>
    </w:pPr>
    <w:rPr>
      <w:rFonts w:ascii="Futura-Heavy" w:hAnsi="Futura-Heavy" w:cs="Times New Roman"/>
      <w:color w:val="auto"/>
    </w:rPr>
  </w:style>
  <w:style w:type="paragraph" w:customStyle="1" w:styleId="HPSidebarHead">
    <w:name w:val="_HP Sidebar Head"/>
    <w:basedOn w:val="Default"/>
    <w:next w:val="Default"/>
    <w:rsid w:val="004E7083"/>
    <w:pPr>
      <w:spacing w:before="240"/>
    </w:pPr>
    <w:rPr>
      <w:rFonts w:ascii="Futura-Heavy" w:hAnsi="Futura-Heavy" w:cs="Times New Roman"/>
      <w:color w:val="auto"/>
    </w:rPr>
  </w:style>
  <w:style w:type="paragraph" w:customStyle="1" w:styleId="HPSidebartext">
    <w:name w:val="_HP Sidebar text"/>
    <w:basedOn w:val="Default"/>
    <w:next w:val="Default"/>
    <w:rsid w:val="004E7083"/>
    <w:pPr>
      <w:spacing w:after="360"/>
    </w:pPr>
    <w:rPr>
      <w:rFonts w:ascii="Futura-Heavy" w:hAnsi="Futura-Heavy" w:cs="Times New Roman"/>
      <w:color w:val="auto"/>
    </w:rPr>
  </w:style>
  <w:style w:type="paragraph" w:customStyle="1" w:styleId="bullet">
    <w:name w:val="bullet标题"/>
    <w:basedOn w:val="afffc"/>
    <w:rsid w:val="004E7083"/>
    <w:pPr>
      <w:widowControl/>
      <w:numPr>
        <w:ilvl w:val="1"/>
        <w:numId w:val="151"/>
      </w:numPr>
      <w:tabs>
        <w:tab w:val="clear" w:pos="1440"/>
        <w:tab w:val="left" w:pos="360"/>
      </w:tabs>
      <w:ind w:left="0" w:firstLineChars="200" w:firstLine="200"/>
      <w:jc w:val="left"/>
    </w:pPr>
    <w:rPr>
      <w:szCs w:val="24"/>
      <w:lang w:eastAsia="en-US"/>
    </w:rPr>
  </w:style>
  <w:style w:type="paragraph" w:customStyle="1" w:styleId="c2">
    <w:name w:val="c"/>
    <w:rsid w:val="004E7083"/>
    <w:pPr>
      <w:widowControl w:val="0"/>
      <w:autoSpaceDE w:val="0"/>
      <w:autoSpaceDN w:val="0"/>
      <w:adjustRightInd w:val="0"/>
      <w:jc w:val="both"/>
    </w:pPr>
    <w:rPr>
      <w:rFonts w:ascii="Arial" w:hAnsi="Arial"/>
      <w:sz w:val="24"/>
      <w:szCs w:val="24"/>
    </w:rPr>
  </w:style>
  <w:style w:type="paragraph" w:customStyle="1" w:styleId="bullet2">
    <w:name w:val="bullet正文2"/>
    <w:basedOn w:val="afffc"/>
    <w:rsid w:val="004E7083"/>
    <w:pPr>
      <w:widowControl/>
      <w:numPr>
        <w:numId w:val="152"/>
      </w:numPr>
      <w:ind w:left="0" w:firstLineChars="200" w:firstLine="200"/>
      <w:jc w:val="left"/>
    </w:pPr>
    <w:rPr>
      <w:sz w:val="20"/>
      <w:szCs w:val="20"/>
    </w:rPr>
  </w:style>
  <w:style w:type="paragraph" w:customStyle="1" w:styleId="10PTBULLETFACTSHEET">
    <w:name w:val="10PT_BULLET_FACTSHEET"/>
    <w:basedOn w:val="afffc"/>
    <w:uiPriority w:val="99"/>
    <w:rsid w:val="004E7083"/>
    <w:pPr>
      <w:widowControl/>
      <w:tabs>
        <w:tab w:val="left" w:pos="425"/>
      </w:tabs>
      <w:snapToGrid w:val="0"/>
      <w:spacing w:before="120"/>
      <w:ind w:left="425" w:firstLineChars="200" w:hanging="425"/>
      <w:jc w:val="left"/>
    </w:pPr>
    <w:rPr>
      <w:rFonts w:ascii="Futura Bk" w:eastAsia="Times" w:hAnsi="Futura Bk"/>
      <w:color w:val="000000"/>
      <w:sz w:val="20"/>
      <w:szCs w:val="20"/>
      <w:lang w:eastAsia="en-US"/>
    </w:rPr>
  </w:style>
  <w:style w:type="paragraph" w:customStyle="1" w:styleId="affffffffffffffffffffffffffffffffffffffffa">
    <w:name w:val="重点文字"/>
    <w:basedOn w:val="afffc"/>
    <w:next w:val="afffc"/>
    <w:uiPriority w:val="99"/>
    <w:rsid w:val="004E7083"/>
    <w:pPr>
      <w:ind w:firstLineChars="200" w:firstLine="425"/>
    </w:pPr>
    <w:rPr>
      <w:rFonts w:ascii="宋体" w:eastAsia="黑体"/>
      <w:b/>
      <w:szCs w:val="20"/>
    </w:rPr>
  </w:style>
  <w:style w:type="paragraph" w:customStyle="1" w:styleId="1fffffff7">
    <w:name w:val="文本框样式1"/>
    <w:basedOn w:val="afffc"/>
    <w:uiPriority w:val="99"/>
    <w:rsid w:val="004E7083"/>
    <w:pPr>
      <w:spacing w:before="60" w:line="180" w:lineRule="exact"/>
      <w:ind w:firstLineChars="200" w:firstLine="200"/>
      <w:jc w:val="center"/>
    </w:pPr>
    <w:rPr>
      <w:sz w:val="28"/>
    </w:rPr>
  </w:style>
  <w:style w:type="paragraph" w:customStyle="1" w:styleId="Char1CharChar1CharCharCharChar">
    <w:name w:val="Char1 Char Char1 Char Char Char Char"/>
    <w:basedOn w:val="afffc"/>
    <w:uiPriority w:val="99"/>
    <w:rsid w:val="004E7083"/>
    <w:pPr>
      <w:ind w:left="425" w:firstLineChars="200" w:hanging="425"/>
    </w:pPr>
    <w:rPr>
      <w:szCs w:val="24"/>
    </w:rPr>
  </w:style>
  <w:style w:type="paragraph" w:customStyle="1" w:styleId="affffffffffffffffffffffffffffffffffffffffb">
    <w:name w:val="黑"/>
    <w:basedOn w:val="afffc"/>
    <w:uiPriority w:val="99"/>
    <w:rsid w:val="004E7083"/>
    <w:pPr>
      <w:ind w:firstLineChars="200" w:firstLine="200"/>
    </w:pPr>
    <w:rPr>
      <w:b/>
      <w:szCs w:val="24"/>
    </w:rPr>
  </w:style>
  <w:style w:type="paragraph" w:customStyle="1" w:styleId="hangju">
    <w:name w:val="hangju"/>
    <w:basedOn w:val="afffc"/>
    <w:rsid w:val="004E7083"/>
    <w:pPr>
      <w:widowControl/>
      <w:spacing w:before="100" w:beforeAutospacing="1" w:after="100" w:afterAutospacing="1" w:line="312" w:lineRule="auto"/>
      <w:ind w:firstLineChars="200" w:firstLine="200"/>
      <w:jc w:val="left"/>
    </w:pPr>
    <w:rPr>
      <w:rFonts w:ascii="宋体" w:hAnsi="宋体" w:cs="宋体"/>
      <w:color w:val="434343"/>
      <w:sz w:val="18"/>
      <w:szCs w:val="18"/>
    </w:rPr>
  </w:style>
  <w:style w:type="character" w:styleId="affffffffffffffffffffffffffffffffffffffffc">
    <w:name w:val="Book Title"/>
    <w:basedOn w:val="afffd"/>
    <w:uiPriority w:val="33"/>
    <w:qFormat/>
    <w:rsid w:val="003042FB"/>
    <w:rPr>
      <w:b/>
      <w:bCs/>
      <w:smallCaps/>
      <w:spacing w:val="5"/>
    </w:rPr>
  </w:style>
  <w:style w:type="paragraph" w:customStyle="1" w:styleId="1fffffff8">
    <w:name w:val="正文缩进1"/>
    <w:aliases w:val="图形文字1"/>
    <w:basedOn w:val="afffc"/>
    <w:rsid w:val="001A7787"/>
    <w:pPr>
      <w:adjustRightInd w:val="0"/>
      <w:spacing w:line="360" w:lineRule="atLeast"/>
      <w:ind w:firstLineChars="200" w:firstLine="420"/>
      <w:jc w:val="left"/>
      <w:textAlignment w:val="baseline"/>
    </w:pPr>
    <w:rPr>
      <w:szCs w:val="20"/>
    </w:rPr>
  </w:style>
  <w:style w:type="paragraph" w:customStyle="1" w:styleId="2600">
    <w:name w:val="样式 样式 样式 样式 标题 2 + 宋体 五号 非加粗 黑色 + 段前: 6 磅 段后: 0 磅 行距: 单倍行距 + 段前:..."/>
    <w:basedOn w:val="afffc"/>
    <w:rsid w:val="001A7787"/>
    <w:pPr>
      <w:keepNext/>
      <w:keepLines/>
      <w:adjustRightInd w:val="0"/>
      <w:spacing w:before="240" w:line="240" w:lineRule="auto"/>
      <w:jc w:val="left"/>
      <w:textAlignment w:val="baseline"/>
      <w:outlineLvl w:val="1"/>
    </w:pPr>
    <w:rPr>
      <w:rFonts w:ascii="宋体" w:hAnsi="宋体" w:cs="宋体"/>
      <w:b/>
      <w:bCs/>
      <w:color w:val="000000"/>
      <w:sz w:val="21"/>
      <w:szCs w:val="20"/>
    </w:rPr>
  </w:style>
  <w:style w:type="paragraph" w:styleId="TOC">
    <w:name w:val="TOC Heading"/>
    <w:basedOn w:val="14"/>
    <w:next w:val="afffc"/>
    <w:uiPriority w:val="39"/>
    <w:semiHidden/>
    <w:unhideWhenUsed/>
    <w:qFormat/>
    <w:rsid w:val="00F453DF"/>
    <w:pPr>
      <w:keepLines/>
      <w:widowControl/>
      <w:numPr>
        <w:numId w:val="0"/>
      </w:numPr>
      <w:spacing w:beforeLines="0" w:before="480" w:afterLines="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affffffffffffffffffffffffffffffffffffffffd">
    <w:name w:val="List Paragraph"/>
    <w:aliases w:val="正文一级小标题,列出段落12,列出段落4,正文段落1,符号列表,Bullet List,FooterText,numbered,List Paragraph1,Paragraphe de liste1,lp1,List,符号1.1（天云科技）,1.2.3标题,列出段落11,List11,List111,List1111,List11111,List111111,List1111111,List11111111,List111111111,List1111111111,列表11,强调点,图"/>
    <w:basedOn w:val="afffc"/>
    <w:uiPriority w:val="34"/>
    <w:unhideWhenUsed/>
    <w:qFormat/>
    <w:rsid w:val="00A5129F"/>
    <w:pPr>
      <w:ind w:firstLineChars="200" w:firstLine="420"/>
    </w:pPr>
  </w:style>
  <w:style w:type="paragraph" w:customStyle="1" w:styleId="FPI">
    <w:name w:val="FPI正文样式"/>
    <w:basedOn w:val="afffc"/>
    <w:link w:val="FPIChar"/>
    <w:rsid w:val="00C53080"/>
    <w:pPr>
      <w:widowControl/>
      <w:ind w:firstLineChars="200" w:firstLine="480"/>
    </w:pPr>
    <w:rPr>
      <w:kern w:val="2"/>
      <w:szCs w:val="24"/>
    </w:rPr>
  </w:style>
  <w:style w:type="character" w:customStyle="1" w:styleId="FPIChar">
    <w:name w:val="FPI正文样式 Char"/>
    <w:link w:val="FPI"/>
    <w:rsid w:val="00C53080"/>
    <w:rPr>
      <w:kern w:val="2"/>
      <w:sz w:val="24"/>
      <w:szCs w:val="24"/>
    </w:rPr>
  </w:style>
  <w:style w:type="paragraph" w:customStyle="1" w:styleId="NewNewNewNewNew">
    <w:name w:val="正文 New New New New New"/>
    <w:qFormat/>
    <w:rsid w:val="00C53080"/>
    <w:pPr>
      <w:widowControl w:val="0"/>
      <w:spacing w:line="360" w:lineRule="auto"/>
      <w:jc w:val="both"/>
    </w:pPr>
    <w:rPr>
      <w:rFonts w:ascii="Arial Unicode MS" w:hAnsi="Arial Unicode MS" w:cs="Arial Unicode MS" w:hint="eastAsia"/>
      <w:color w:val="000000"/>
      <w:kern w:val="2"/>
      <w:sz w:val="24"/>
      <w:szCs w:val="21"/>
      <w:u w:color="000000"/>
    </w:rPr>
  </w:style>
  <w:style w:type="paragraph" w:styleId="affffffffffffffffffffffffffffffffffffffffe">
    <w:name w:val="No Spacing"/>
    <w:aliases w:val="HS 表格,图表guolunwen"/>
    <w:link w:val="Char1ff1"/>
    <w:uiPriority w:val="1"/>
    <w:qFormat/>
    <w:rsid w:val="00DE7ABE"/>
    <w:pPr>
      <w:widowControl w:val="0"/>
      <w:spacing w:line="360" w:lineRule="auto"/>
      <w:jc w:val="both"/>
    </w:pPr>
    <w:rPr>
      <w:sz w:val="24"/>
      <w:szCs w:val="21"/>
    </w:rPr>
  </w:style>
  <w:style w:type="character" w:styleId="afffffffffffffffffffffffffffffffffffffffff">
    <w:name w:val="Intense Reference"/>
    <w:basedOn w:val="afffd"/>
    <w:uiPriority w:val="32"/>
    <w:qFormat/>
    <w:rsid w:val="00DE7ABE"/>
    <w:rPr>
      <w:rFonts w:ascii="Times New Roman" w:eastAsia="宋体" w:hAnsi="Times New Roman"/>
      <w:b/>
      <w:bCs/>
      <w:i w:val="0"/>
      <w:caps w:val="0"/>
      <w:smallCaps/>
      <w:color w:val="C0504D" w:themeColor="accent2"/>
      <w:spacing w:val="5"/>
      <w:sz w:val="24"/>
      <w:u w:val="single"/>
    </w:rPr>
  </w:style>
  <w:style w:type="character" w:customStyle="1" w:styleId="11f5">
    <w:name w:val="标题 1 字符1"/>
    <w:aliases w:val="H1 字符1,Fab-1 字符1,PIM 1 字符1,1 字符1,h1 字符1,Header 1 字符1,Header1 字符1,level 1 字符1,Level 1 Head 字符1,heading 1 字符1,Head1 字符1,Section Head 字符1,1st level 字符1,l1 字符1,List level 1 字符1,&amp;3 字符1,H11 字符1,H12 字符1,H13 字符1,H14 字符1,H15 字符1,H16 字符1,H17 字符1,I1 字符1"/>
    <w:basedOn w:val="afffd"/>
    <w:rsid w:val="00DE7ABE"/>
    <w:rPr>
      <w:rFonts w:ascii="Times New Roman" w:eastAsia="宋体" w:hAnsi="Times New Roman" w:cs="Times New Roman"/>
      <w:b/>
      <w:bCs/>
      <w:kern w:val="44"/>
      <w:sz w:val="44"/>
      <w:szCs w:val="44"/>
    </w:rPr>
  </w:style>
  <w:style w:type="character" w:customStyle="1" w:styleId="21c">
    <w:name w:val="标题 2 字符1"/>
    <w:aliases w:val="H2 字符1,h2 字符1,2 字符1,Header 2 字符1,l2 字符1,Level 2 Head 字符1,heading 2 字符1,H2normal full 字符1,Heading 2 Hidden 字符1,标题 4.1 字符1,1.1Heading 2 字符1,1.1 Heading 2 字符1,第一章 标题 2 字符1,Heading 2 CCBS 字符1,PIM2 字符1,Titre3 字符1,HD2 字符1,sect 1.2 字符1,H21 字符1,H22 字符1"/>
    <w:basedOn w:val="afffd"/>
    <w:semiHidden/>
    <w:rsid w:val="00DE7ABE"/>
    <w:rPr>
      <w:rFonts w:asciiTheme="majorHAnsi" w:eastAsiaTheme="majorEastAsia" w:hAnsiTheme="majorHAnsi" w:cstheme="majorBidi"/>
      <w:b/>
      <w:bCs/>
      <w:kern w:val="2"/>
      <w:sz w:val="32"/>
      <w:szCs w:val="32"/>
    </w:rPr>
  </w:style>
  <w:style w:type="character" w:customStyle="1" w:styleId="318">
    <w:name w:val="标题 3 字符1"/>
    <w:aliases w:val="h3 字符1,H3 字符1,sect1.2.3 字符1,3rd level 字符1,3 字符1,条标题1.1.1 字符1,l3 字符1,CT 字符1,Level 3 Topic Heading 字符1,l3+toc ... 字符1,l3+toc 3 字符1,Sub-section Title 字符1,heading 3 字符1,Level 3 Head 字符1,Heading 3 - old 字符1,BOD 0 字符1,Bold Head 字符1,bh 字符1,sl3 字符1"/>
    <w:basedOn w:val="afffd"/>
    <w:semiHidden/>
    <w:rsid w:val="00DE7ABE"/>
    <w:rPr>
      <w:rFonts w:ascii="Times New Roman" w:eastAsia="宋体" w:hAnsi="Times New Roman" w:cs="Times New Roman"/>
      <w:b/>
      <w:bCs/>
      <w:kern w:val="2"/>
      <w:sz w:val="32"/>
      <w:szCs w:val="32"/>
    </w:rPr>
  </w:style>
  <w:style w:type="character" w:customStyle="1" w:styleId="411">
    <w:name w:val="标题 4 字符1"/>
    <w:aliases w:val="H4 字符1,Fab-4 字符1,T5 字符1,PIM 4 字符1,h4 字符1,Ref Heading 1 字符1,rh1 字符1,Heading sql 字符1,sect 1.2.3.4 字符1,4th level 字符1,bullet 字符1,bl 字符1,bb 字符1,高3 字符1,heading 4TOC 字符1,4 字符1,4heading 字符1,First Subheading 字符1,I4 字符1,l4 字符1,list 4 字符1,mh1l 字符1,H41 字符1"/>
    <w:basedOn w:val="afffd"/>
    <w:semiHidden/>
    <w:rsid w:val="00DE7ABE"/>
    <w:rPr>
      <w:rFonts w:asciiTheme="majorHAnsi" w:eastAsiaTheme="majorEastAsia" w:hAnsiTheme="majorHAnsi" w:cstheme="majorBidi"/>
      <w:b/>
      <w:bCs/>
      <w:kern w:val="2"/>
      <w:sz w:val="28"/>
      <w:szCs w:val="28"/>
    </w:rPr>
  </w:style>
  <w:style w:type="character" w:customStyle="1" w:styleId="511">
    <w:name w:val="标题 5 字符1"/>
    <w:aliases w:val="H5 字符1,口 字符1,口1 字符1,口2 字符1,heading 5 字符1,Level 3 - i 字符1,h5 字符1,上海中望标准标题五 字符1,h51 字符1,heading 51 字符1,h52 字符1,heading 52 字符1,h53 字符1,heading 53 字符1,dash 字符1,ds 字符1,dd 字符1,PIM 5 字符1,标题 54 Char Char 字符,标题 54 字符,Second Subheading 字符,5 字符1,第四层条 字符"/>
    <w:basedOn w:val="afffd"/>
    <w:semiHidden/>
    <w:rsid w:val="00DE7ABE"/>
    <w:rPr>
      <w:rFonts w:ascii="Times New Roman" w:eastAsia="宋体" w:hAnsi="Times New Roman" w:cs="Times New Roman"/>
      <w:b/>
      <w:bCs/>
      <w:kern w:val="2"/>
      <w:sz w:val="28"/>
      <w:szCs w:val="28"/>
    </w:rPr>
  </w:style>
  <w:style w:type="character" w:customStyle="1" w:styleId="610">
    <w:name w:val="标题 6 字符1"/>
    <w:aliases w:val="H6 字符1,Bullet list 字符1,PIM 6 字符1,6 字符1,h6 字符1,Third Subheading 字符1,第五层条 字符1,1.1.1.1.1.1标题 6 字符1,L6 字符1,正文六级标题 字符1,标题 6(ALT+6) 字符1,課程簡稱 字符1,Alt+6 字符1,ToolsHeading 6 字符1,CSS节内4级标记 字符1,DO NOT USE_h6 字符1,h61 字符1,heading 61 字符1,PIM 61 字符1,H61 字符1"/>
    <w:basedOn w:val="afffd"/>
    <w:semiHidden/>
    <w:rsid w:val="00DE7ABE"/>
    <w:rPr>
      <w:rFonts w:asciiTheme="majorHAnsi" w:eastAsiaTheme="majorEastAsia" w:hAnsiTheme="majorHAnsi" w:cstheme="majorBidi"/>
      <w:b/>
      <w:bCs/>
      <w:kern w:val="2"/>
      <w:sz w:val="24"/>
      <w:szCs w:val="24"/>
    </w:rPr>
  </w:style>
  <w:style w:type="character" w:customStyle="1" w:styleId="710">
    <w:name w:val="标题 7 字符1"/>
    <w:aliases w:val="H7 字符1,PIM 7 字符1,不用 字符1,ggmm07 字符1,L7 字符1,letter list 字符1,lettered list 字符1,letter list1 字符1,lettered list1 字符1,letter list2 字符1,lettered list2 字符1,letter list11 字符1,lettered list11 字符1,letter list3 字符1,lettered list3 字符1,letter list12 字符1"/>
    <w:basedOn w:val="afffd"/>
    <w:semiHidden/>
    <w:rsid w:val="00DE7ABE"/>
    <w:rPr>
      <w:rFonts w:ascii="Times New Roman" w:eastAsia="宋体" w:hAnsi="Times New Roman" w:cs="Times New Roman"/>
      <w:b/>
      <w:bCs/>
      <w:kern w:val="2"/>
      <w:sz w:val="24"/>
      <w:szCs w:val="24"/>
    </w:rPr>
  </w:style>
  <w:style w:type="character" w:customStyle="1" w:styleId="811">
    <w:name w:val="标题 8 字符1"/>
    <w:aliases w:val="H8 字符1,标题6 字符1,不用8 字符1,ggmm08 字符1,注意框体 字符1,action 字符1,action1 字符1,action2 字符1,action11 字符1,action3 字符1,action4 字符1,action5 字符1,action6 字符1,action7 字符1,action12 字符1,action21 字符1,action111 字符1,action31 字符1,action8 字符1,action13 字符1,action22 字符1"/>
    <w:basedOn w:val="afffd"/>
    <w:semiHidden/>
    <w:rsid w:val="00DE7ABE"/>
    <w:rPr>
      <w:rFonts w:asciiTheme="majorHAnsi" w:eastAsiaTheme="majorEastAsia" w:hAnsiTheme="majorHAnsi" w:cstheme="majorBidi"/>
      <w:kern w:val="2"/>
      <w:sz w:val="24"/>
      <w:szCs w:val="24"/>
    </w:rPr>
  </w:style>
  <w:style w:type="character" w:customStyle="1" w:styleId="911">
    <w:name w:val="标题 9 字符1"/>
    <w:aliases w:val="huh 字符1,h9 字符1,PIM 9 字符1,不用9 字符1,Legal Level 1.1.1.1. 字符1,Legal Level 1.1.1.1.1 字符1,Legal Level 1.1.1.1.2 字符1,Legal Level 1.1.1.1.3 字符1,Legal Level 1.1.1.1.4 字符1,Legal Level 1.1.1.1.5 字符1,Legal Level 1.1.1.1.6 字符1,Legal Level 1.1.1.1.7 字符1"/>
    <w:basedOn w:val="afffd"/>
    <w:semiHidden/>
    <w:rsid w:val="00DE7ABE"/>
    <w:rPr>
      <w:rFonts w:asciiTheme="majorHAnsi" w:eastAsiaTheme="majorEastAsia" w:hAnsiTheme="majorHAnsi" w:cstheme="majorBidi"/>
      <w:kern w:val="2"/>
      <w:sz w:val="21"/>
      <w:szCs w:val="21"/>
    </w:rPr>
  </w:style>
  <w:style w:type="character" w:customStyle="1" w:styleId="Char1ff2">
    <w:name w:val="正文缩进 Char1"/>
    <w:aliases w:val="四号 Char,表正文 Char,正文非缩进 Char,特点 Char1,上海中望标准正文（首行缩进两字） Char Char Char Char Char Char Char,上海中望标准正文（首行缩进两字） Char,ALT+Z Char,正文不缩进 Char,特点 Char Char,水上软件 Char,缩进 Char,段1 Char,正文双线 Char,正文缩进 Char Char2,正文（首行缩进两字） Char Char,。 Char"/>
    <w:semiHidden/>
    <w:locked/>
    <w:rsid w:val="00DE7ABE"/>
    <w:rPr>
      <w:rFonts w:ascii="Arial" w:hAnsi="Arial"/>
      <w:noProof/>
      <w:sz w:val="24"/>
      <w:szCs w:val="24"/>
    </w:rPr>
  </w:style>
  <w:style w:type="character" w:customStyle="1" w:styleId="1fffffff9">
    <w:name w:val="页眉 字符1"/>
    <w:aliases w:val="ho 字符1,header odd 字符1,Header bold 字符1,页眉1 字符1,Ò³Ã¼ 字符1,Header/Footer 字符1,header 字符1,Hyphen 字符1,Headerleft 字符1,left header 字符1,NCDOT Header 字符1,Header BPA 字符1,Draft 字符1,上海中望标准页眉 字符1,headerU 字符1,Table header 字符1,Draft1 字符1,Draft2 字符1,Header3 字符1"/>
    <w:basedOn w:val="afffd"/>
    <w:uiPriority w:val="99"/>
    <w:semiHidden/>
    <w:rsid w:val="00DE7ABE"/>
    <w:rPr>
      <w:kern w:val="2"/>
      <w:sz w:val="18"/>
      <w:szCs w:val="18"/>
    </w:rPr>
  </w:style>
  <w:style w:type="character" w:customStyle="1" w:styleId="1fffffffa">
    <w:name w:val="页脚 字符1"/>
    <w:aliases w:val="Footer-Even 字符1,rf 字符1,RF 字符1,页脚，DHCC公司页脚 字符1,footer odd 字符1,fo 字符1,Alt+J 字符1,FtrF 字符1,Footer1 字符1,odd 字符1,footer Final 字符1,首页页脚 字符1,f 字符1,FooterContinued 字符1,fc 字符1,Continued 字符1,页脚-有边框 字符1,even footer 字符1,feature op 字符1,Odd Footer 字符1,页脚-目录 字符1"/>
    <w:basedOn w:val="afffd"/>
    <w:uiPriority w:val="99"/>
    <w:semiHidden/>
    <w:rsid w:val="00DE7ABE"/>
    <w:rPr>
      <w:kern w:val="2"/>
      <w:sz w:val="18"/>
      <w:szCs w:val="18"/>
    </w:rPr>
  </w:style>
  <w:style w:type="character" w:customStyle="1" w:styleId="afffffffffffffffffffffffffffffffffffffffff0">
    <w:name w:val="题注 字符"/>
    <w:aliases w:val="Char2 字符,题注 Char Char Char Char 字符,题注(图注) 字符,题注(图注) + 居中 字符,Char Char Char Char Char 字符,题注，图 字符,题注-QBPT 字符,题注 Char Char Char Char1 字符,题注 Char Char Char Char Char Char Char Char Char 字符,题注 Char Char Char1 Char 字符,图表题注 字符,CaptionDHI 字符,Char2 Char 字符"/>
    <w:qFormat/>
    <w:locked/>
    <w:rsid w:val="00DE7ABE"/>
    <w:rPr>
      <w:rFonts w:ascii="等线 Light" w:eastAsia="黑体" w:hAnsi="等线 Light" w:cs="Times New Roman" w:hint="eastAsia"/>
      <w:kern w:val="0"/>
      <w:sz w:val="20"/>
      <w:szCs w:val="20"/>
    </w:rPr>
  </w:style>
  <w:style w:type="character" w:customStyle="1" w:styleId="1fffffffb">
    <w:name w:val="标题 字符1"/>
    <w:aliases w:val="标记 字符1,标题0 字符1,ma_biaoti 字符1"/>
    <w:basedOn w:val="afffd"/>
    <w:rsid w:val="00DE7ABE"/>
    <w:rPr>
      <w:rFonts w:asciiTheme="majorHAnsi" w:eastAsiaTheme="majorEastAsia" w:hAnsiTheme="majorHAnsi" w:cstheme="majorBidi"/>
      <w:b/>
      <w:bCs/>
      <w:sz w:val="32"/>
      <w:szCs w:val="32"/>
    </w:rPr>
  </w:style>
  <w:style w:type="character" w:customStyle="1" w:styleId="1fffffffc">
    <w:name w:val="正文文本 字符1"/>
    <w:aliases w:val="ändrad 字符1,Indent 字符1,Ind 字符1,``` 字符1,contents Char Char 字符1,contents Char Char Char 字符1,contents 字符1,特殊文字 Char Char Char 字符1,特殊文字 Char Char Char Char 字符1,特殊文字 Char Char Char Cha Char Char 字符1,特殊文字 Char Char Char Cha Char Char Char 字符1,无缩进 字符"/>
    <w:basedOn w:val="afffd"/>
    <w:semiHidden/>
    <w:rsid w:val="00DE7ABE"/>
    <w:rPr>
      <w:kern w:val="2"/>
      <w:szCs w:val="24"/>
    </w:rPr>
  </w:style>
  <w:style w:type="character" w:customStyle="1" w:styleId="1fffffffd">
    <w:name w:val="正文文本缩进 字符1"/>
    <w:aliases w:val="Body Text1 字符1,PI 字符1,正文文字首行缩进 字符1,文本框文字 字符1,正文文字缩进 字符1,标题41 字符1,四号1 字符1,标题42 字符1,四号2 字符1,标题43 字符1,表正文3 字符1,正文非缩进3 字符1,四号3 字符1,标题44 字符1,表正文4 字符1,正文非缩进4 字符1,四号4 字符1,标题45 字符1,表正文5 字符1,正文非缩进5 字符1,四号5 字符1,表正文11 字符1,正文非缩进11 字符1,标题411 字符1,四号11 字符1"/>
    <w:basedOn w:val="afffd"/>
    <w:semiHidden/>
    <w:rsid w:val="00DE7ABE"/>
    <w:rPr>
      <w:sz w:val="24"/>
    </w:rPr>
  </w:style>
  <w:style w:type="character" w:customStyle="1" w:styleId="1fffffffe">
    <w:name w:val="副标题 字符1"/>
    <w:aliases w:val="题目 字符1"/>
    <w:basedOn w:val="afffd"/>
    <w:rsid w:val="00DE7ABE"/>
    <w:rPr>
      <w:rFonts w:asciiTheme="minorHAnsi" w:eastAsiaTheme="minorEastAsia" w:hAnsiTheme="minorHAnsi" w:cstheme="minorBidi"/>
      <w:b/>
      <w:bCs/>
      <w:kern w:val="28"/>
      <w:sz w:val="32"/>
      <w:szCs w:val="32"/>
    </w:rPr>
  </w:style>
  <w:style w:type="character" w:customStyle="1" w:styleId="1ffffffff">
    <w:name w:val="正文文本首行缩进 字符1"/>
    <w:aliases w:val="正文首行缩进 Char Char Char Char Char Char Char Char Char Char Char Char Char Char Char Char Char 字符1,正文首行缩进 Char Char Char Char Char Char 字符1,正文首行缩进 Char Char Char Char 字符1,正文3级 字符1"/>
    <w:basedOn w:val="1fffffffc"/>
    <w:uiPriority w:val="99"/>
    <w:semiHidden/>
    <w:rsid w:val="00DE7ABE"/>
    <w:rPr>
      <w:kern w:val="2"/>
      <w:szCs w:val="24"/>
    </w:rPr>
  </w:style>
  <w:style w:type="character" w:customStyle="1" w:styleId="21d">
    <w:name w:val="正文文本首行缩进 2 字符1"/>
    <w:aliases w:val="正文首行缩进 2 Char Char 字符1"/>
    <w:basedOn w:val="1fffffffd"/>
    <w:semiHidden/>
    <w:rsid w:val="00DE7ABE"/>
    <w:rPr>
      <w:sz w:val="24"/>
    </w:rPr>
  </w:style>
  <w:style w:type="character" w:customStyle="1" w:styleId="21e">
    <w:name w:val="正文文本缩进 2 字符1"/>
    <w:aliases w:val="正文文字缩进 2 字符1"/>
    <w:basedOn w:val="afffd"/>
    <w:semiHidden/>
    <w:rsid w:val="00DE7ABE"/>
    <w:rPr>
      <w:sz w:val="24"/>
    </w:rPr>
  </w:style>
  <w:style w:type="character" w:customStyle="1" w:styleId="319">
    <w:name w:val="正文文本缩进 3 字符1"/>
    <w:aliases w:val="正文文字缩进 3 字符1"/>
    <w:basedOn w:val="afffd"/>
    <w:semiHidden/>
    <w:rsid w:val="00DE7ABE"/>
    <w:rPr>
      <w:sz w:val="16"/>
      <w:szCs w:val="16"/>
    </w:rPr>
  </w:style>
  <w:style w:type="character" w:customStyle="1" w:styleId="1ffffffff0">
    <w:name w:val="纯文本 字符1"/>
    <w:aliases w:val="普通文字 Char 字符1,Texte 字符1,正 文 1 字符1,普通文字 字符1,纯文本 Char1 Char Char 字符1,纯文本 Char Char Char Char 字符1,普通文字 Char Char Char Char 字符1,纯文本 Char Char Char Char Char Char Char Char Char Char Char Char Char Char Char Char Char Char Char Char Char 字符1,小 字符"/>
    <w:basedOn w:val="afffd"/>
    <w:semiHidden/>
    <w:rsid w:val="00DE7ABE"/>
    <w:rPr>
      <w:rFonts w:asciiTheme="minorEastAsia" w:eastAsiaTheme="minorEastAsia" w:hAnsi="Courier New" w:cs="Courier New"/>
      <w:kern w:val="2"/>
      <w:szCs w:val="24"/>
    </w:rPr>
  </w:style>
  <w:style w:type="character" w:customStyle="1" w:styleId="1ffffffff1">
    <w:name w:val="批注文字 字符1"/>
    <w:basedOn w:val="afffd"/>
    <w:uiPriority w:val="99"/>
    <w:semiHidden/>
    <w:rsid w:val="00DE7ABE"/>
    <w:rPr>
      <w:sz w:val="24"/>
    </w:rPr>
  </w:style>
  <w:style w:type="character" w:customStyle="1" w:styleId="Char1ff1">
    <w:name w:val="无间隔 Char1"/>
    <w:aliases w:val="HS 表格 Char1,图表guolunwen Char"/>
    <w:link w:val="affffffffffffffffffffffffffffffffffffffffe"/>
    <w:uiPriority w:val="1"/>
    <w:locked/>
    <w:rsid w:val="00DE7ABE"/>
    <w:rPr>
      <w:sz w:val="24"/>
      <w:szCs w:val="21"/>
    </w:rPr>
  </w:style>
  <w:style w:type="character" w:customStyle="1" w:styleId="Charffffffff3">
    <w:name w:val="引用 Char"/>
    <w:basedOn w:val="afffd"/>
    <w:uiPriority w:val="29"/>
    <w:locked/>
    <w:rsid w:val="00DE7ABE"/>
    <w:rPr>
      <w:i/>
      <w:iCs/>
      <w:color w:val="000000" w:themeColor="text1"/>
    </w:rPr>
  </w:style>
  <w:style w:type="character" w:customStyle="1" w:styleId="1ffffffff2">
    <w:name w:val="文档结构图 字符1"/>
    <w:basedOn w:val="afffd"/>
    <w:semiHidden/>
    <w:rsid w:val="00DE7ABE"/>
    <w:rPr>
      <w:rFonts w:ascii="Microsoft YaHei UI" w:eastAsia="Microsoft YaHei UI"/>
      <w:sz w:val="18"/>
      <w:szCs w:val="18"/>
    </w:rPr>
  </w:style>
  <w:style w:type="paragraph" w:customStyle="1" w:styleId="CharCharCharc">
    <w:name w:val="Char Char Char"/>
    <w:basedOn w:val="afffc"/>
    <w:rsid w:val="00DE7ABE"/>
    <w:pPr>
      <w:spacing w:line="240" w:lineRule="auto"/>
    </w:pPr>
    <w:rPr>
      <w:rFonts w:ascii="Tahoma" w:hAnsi="Tahoma"/>
      <w:szCs w:val="20"/>
    </w:rPr>
  </w:style>
  <w:style w:type="paragraph" w:customStyle="1" w:styleId="1ffffffff3">
    <w:name w:val="正文1"/>
    <w:basedOn w:val="afffc"/>
    <w:rsid w:val="00DE7ABE"/>
    <w:pPr>
      <w:widowControl/>
      <w:spacing w:line="240" w:lineRule="auto"/>
    </w:pPr>
    <w:rPr>
      <w:rFonts w:ascii="Calibri" w:hAnsi="Calibri" w:cs="宋体"/>
    </w:rPr>
  </w:style>
  <w:style w:type="paragraph" w:customStyle="1" w:styleId="1Charc">
    <w:name w:val="正文1 Char"/>
    <w:uiPriority w:val="99"/>
    <w:rsid w:val="00DE7ABE"/>
    <w:pPr>
      <w:widowControl w:val="0"/>
      <w:tabs>
        <w:tab w:val="left" w:pos="1152"/>
      </w:tabs>
      <w:spacing w:before="60" w:after="60" w:line="380" w:lineRule="exact"/>
      <w:ind w:left="1151"/>
      <w:jc w:val="both"/>
    </w:pPr>
    <w:rPr>
      <w:rFonts w:ascii="黑体" w:hAnsi="黑体"/>
      <w:sz w:val="24"/>
    </w:rPr>
  </w:style>
  <w:style w:type="character" w:customStyle="1" w:styleId="1ffffffff4">
    <w:name w:val="脚注文本 字符1"/>
    <w:basedOn w:val="afffd"/>
    <w:semiHidden/>
    <w:rsid w:val="00DE7ABE"/>
    <w:rPr>
      <w:sz w:val="18"/>
      <w:szCs w:val="18"/>
    </w:rPr>
  </w:style>
  <w:style w:type="character" w:customStyle="1" w:styleId="1ffffffff5">
    <w:name w:val="签名 字符1"/>
    <w:basedOn w:val="afffd"/>
    <w:semiHidden/>
    <w:rsid w:val="00DE7ABE"/>
    <w:rPr>
      <w:sz w:val="24"/>
    </w:rPr>
  </w:style>
  <w:style w:type="paragraph" w:customStyle="1" w:styleId="z-TopofForm1">
    <w:name w:val="z-Top of Form1"/>
    <w:next w:val="afffc"/>
    <w:rsid w:val="00DE7ABE"/>
    <w:pPr>
      <w:widowControl w:val="0"/>
      <w:pBdr>
        <w:bottom w:val="double" w:sz="2" w:space="0" w:color="000000"/>
      </w:pBdr>
      <w:autoSpaceDE w:val="0"/>
      <w:autoSpaceDN w:val="0"/>
      <w:adjustRightInd w:val="0"/>
      <w:jc w:val="center"/>
    </w:pPr>
    <w:rPr>
      <w:rFonts w:ascii="Arial" w:hAnsi="Arial"/>
      <w:vanish/>
      <w:sz w:val="16"/>
    </w:rPr>
  </w:style>
  <w:style w:type="character" w:styleId="afffffffffffffffffffffffffffffffffffffffff1">
    <w:name w:val="Subtle Emphasis"/>
    <w:uiPriority w:val="19"/>
    <w:qFormat/>
    <w:rsid w:val="00DE7ABE"/>
    <w:rPr>
      <w:i/>
      <w:iCs/>
      <w:color w:val="808080" w:themeColor="text1" w:themeTint="7F"/>
    </w:rPr>
  </w:style>
  <w:style w:type="character" w:styleId="afffffffffffffffffffffffffffffffffffffffff2">
    <w:name w:val="Intense Emphasis"/>
    <w:uiPriority w:val="21"/>
    <w:qFormat/>
    <w:rsid w:val="00DE7ABE"/>
    <w:rPr>
      <w:b/>
      <w:bCs/>
      <w:i/>
      <w:i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6973520">
      <w:bodyDiv w:val="1"/>
      <w:marLeft w:val="0"/>
      <w:marRight w:val="0"/>
      <w:marTop w:val="0"/>
      <w:marBottom w:val="0"/>
      <w:divBdr>
        <w:top w:val="none" w:sz="0" w:space="0" w:color="auto"/>
        <w:left w:val="none" w:sz="0" w:space="0" w:color="auto"/>
        <w:bottom w:val="none" w:sz="0" w:space="0" w:color="auto"/>
        <w:right w:val="none" w:sz="0" w:space="0" w:color="auto"/>
      </w:divBdr>
    </w:div>
    <w:div w:id="64691029">
      <w:bodyDiv w:val="1"/>
      <w:marLeft w:val="0"/>
      <w:marRight w:val="0"/>
      <w:marTop w:val="0"/>
      <w:marBottom w:val="0"/>
      <w:divBdr>
        <w:top w:val="none" w:sz="0" w:space="0" w:color="auto"/>
        <w:left w:val="none" w:sz="0" w:space="0" w:color="auto"/>
        <w:bottom w:val="none" w:sz="0" w:space="0" w:color="auto"/>
        <w:right w:val="none" w:sz="0" w:space="0" w:color="auto"/>
      </w:divBdr>
    </w:div>
    <w:div w:id="119154671">
      <w:bodyDiv w:val="1"/>
      <w:marLeft w:val="0"/>
      <w:marRight w:val="0"/>
      <w:marTop w:val="0"/>
      <w:marBottom w:val="0"/>
      <w:divBdr>
        <w:top w:val="none" w:sz="0" w:space="0" w:color="auto"/>
        <w:left w:val="none" w:sz="0" w:space="0" w:color="auto"/>
        <w:bottom w:val="none" w:sz="0" w:space="0" w:color="auto"/>
        <w:right w:val="none" w:sz="0" w:space="0" w:color="auto"/>
      </w:divBdr>
    </w:div>
    <w:div w:id="188758271">
      <w:bodyDiv w:val="1"/>
      <w:marLeft w:val="0"/>
      <w:marRight w:val="0"/>
      <w:marTop w:val="0"/>
      <w:marBottom w:val="0"/>
      <w:divBdr>
        <w:top w:val="none" w:sz="0" w:space="0" w:color="auto"/>
        <w:left w:val="none" w:sz="0" w:space="0" w:color="auto"/>
        <w:bottom w:val="none" w:sz="0" w:space="0" w:color="auto"/>
        <w:right w:val="none" w:sz="0" w:space="0" w:color="auto"/>
      </w:divBdr>
    </w:div>
    <w:div w:id="331563249">
      <w:bodyDiv w:val="1"/>
      <w:marLeft w:val="0"/>
      <w:marRight w:val="0"/>
      <w:marTop w:val="0"/>
      <w:marBottom w:val="0"/>
      <w:divBdr>
        <w:top w:val="none" w:sz="0" w:space="0" w:color="auto"/>
        <w:left w:val="none" w:sz="0" w:space="0" w:color="auto"/>
        <w:bottom w:val="none" w:sz="0" w:space="0" w:color="auto"/>
        <w:right w:val="none" w:sz="0" w:space="0" w:color="auto"/>
      </w:divBdr>
    </w:div>
    <w:div w:id="352920871">
      <w:bodyDiv w:val="1"/>
      <w:marLeft w:val="0"/>
      <w:marRight w:val="0"/>
      <w:marTop w:val="0"/>
      <w:marBottom w:val="0"/>
      <w:divBdr>
        <w:top w:val="none" w:sz="0" w:space="0" w:color="auto"/>
        <w:left w:val="none" w:sz="0" w:space="0" w:color="auto"/>
        <w:bottom w:val="none" w:sz="0" w:space="0" w:color="auto"/>
        <w:right w:val="none" w:sz="0" w:space="0" w:color="auto"/>
      </w:divBdr>
    </w:div>
    <w:div w:id="694114891">
      <w:bodyDiv w:val="1"/>
      <w:marLeft w:val="0"/>
      <w:marRight w:val="0"/>
      <w:marTop w:val="0"/>
      <w:marBottom w:val="0"/>
      <w:divBdr>
        <w:top w:val="none" w:sz="0" w:space="0" w:color="auto"/>
        <w:left w:val="none" w:sz="0" w:space="0" w:color="auto"/>
        <w:bottom w:val="none" w:sz="0" w:space="0" w:color="auto"/>
        <w:right w:val="none" w:sz="0" w:space="0" w:color="auto"/>
      </w:divBdr>
    </w:div>
    <w:div w:id="725026650">
      <w:bodyDiv w:val="1"/>
      <w:marLeft w:val="0"/>
      <w:marRight w:val="0"/>
      <w:marTop w:val="0"/>
      <w:marBottom w:val="0"/>
      <w:divBdr>
        <w:top w:val="none" w:sz="0" w:space="0" w:color="auto"/>
        <w:left w:val="none" w:sz="0" w:space="0" w:color="auto"/>
        <w:bottom w:val="none" w:sz="0" w:space="0" w:color="auto"/>
        <w:right w:val="none" w:sz="0" w:space="0" w:color="auto"/>
      </w:divBdr>
    </w:div>
    <w:div w:id="862783749">
      <w:bodyDiv w:val="1"/>
      <w:marLeft w:val="0"/>
      <w:marRight w:val="0"/>
      <w:marTop w:val="0"/>
      <w:marBottom w:val="0"/>
      <w:divBdr>
        <w:top w:val="none" w:sz="0" w:space="0" w:color="auto"/>
        <w:left w:val="none" w:sz="0" w:space="0" w:color="auto"/>
        <w:bottom w:val="none" w:sz="0" w:space="0" w:color="auto"/>
        <w:right w:val="none" w:sz="0" w:space="0" w:color="auto"/>
      </w:divBdr>
    </w:div>
    <w:div w:id="980497276">
      <w:bodyDiv w:val="1"/>
      <w:marLeft w:val="0"/>
      <w:marRight w:val="0"/>
      <w:marTop w:val="0"/>
      <w:marBottom w:val="0"/>
      <w:divBdr>
        <w:top w:val="none" w:sz="0" w:space="0" w:color="auto"/>
        <w:left w:val="none" w:sz="0" w:space="0" w:color="auto"/>
        <w:bottom w:val="none" w:sz="0" w:space="0" w:color="auto"/>
        <w:right w:val="none" w:sz="0" w:space="0" w:color="auto"/>
      </w:divBdr>
    </w:div>
    <w:div w:id="1047297300">
      <w:bodyDiv w:val="1"/>
      <w:marLeft w:val="0"/>
      <w:marRight w:val="0"/>
      <w:marTop w:val="0"/>
      <w:marBottom w:val="0"/>
      <w:divBdr>
        <w:top w:val="none" w:sz="0" w:space="0" w:color="auto"/>
        <w:left w:val="none" w:sz="0" w:space="0" w:color="auto"/>
        <w:bottom w:val="none" w:sz="0" w:space="0" w:color="auto"/>
        <w:right w:val="none" w:sz="0" w:space="0" w:color="auto"/>
      </w:divBdr>
    </w:div>
    <w:div w:id="1080492758">
      <w:bodyDiv w:val="1"/>
      <w:marLeft w:val="0"/>
      <w:marRight w:val="0"/>
      <w:marTop w:val="0"/>
      <w:marBottom w:val="0"/>
      <w:divBdr>
        <w:top w:val="none" w:sz="0" w:space="0" w:color="auto"/>
        <w:left w:val="none" w:sz="0" w:space="0" w:color="auto"/>
        <w:bottom w:val="none" w:sz="0" w:space="0" w:color="auto"/>
        <w:right w:val="none" w:sz="0" w:space="0" w:color="auto"/>
      </w:divBdr>
    </w:div>
    <w:div w:id="1170868928">
      <w:bodyDiv w:val="1"/>
      <w:marLeft w:val="0"/>
      <w:marRight w:val="0"/>
      <w:marTop w:val="0"/>
      <w:marBottom w:val="0"/>
      <w:divBdr>
        <w:top w:val="none" w:sz="0" w:space="0" w:color="auto"/>
        <w:left w:val="none" w:sz="0" w:space="0" w:color="auto"/>
        <w:bottom w:val="none" w:sz="0" w:space="0" w:color="auto"/>
        <w:right w:val="none" w:sz="0" w:space="0" w:color="auto"/>
      </w:divBdr>
    </w:div>
    <w:div w:id="1544977753">
      <w:bodyDiv w:val="1"/>
      <w:marLeft w:val="0"/>
      <w:marRight w:val="0"/>
      <w:marTop w:val="0"/>
      <w:marBottom w:val="0"/>
      <w:divBdr>
        <w:top w:val="none" w:sz="0" w:space="0" w:color="auto"/>
        <w:left w:val="none" w:sz="0" w:space="0" w:color="auto"/>
        <w:bottom w:val="none" w:sz="0" w:space="0" w:color="auto"/>
        <w:right w:val="none" w:sz="0" w:space="0" w:color="auto"/>
      </w:divBdr>
    </w:div>
    <w:div w:id="1571499065">
      <w:bodyDiv w:val="1"/>
      <w:marLeft w:val="0"/>
      <w:marRight w:val="0"/>
      <w:marTop w:val="0"/>
      <w:marBottom w:val="0"/>
      <w:divBdr>
        <w:top w:val="none" w:sz="0" w:space="0" w:color="auto"/>
        <w:left w:val="none" w:sz="0" w:space="0" w:color="auto"/>
        <w:bottom w:val="none" w:sz="0" w:space="0" w:color="auto"/>
        <w:right w:val="none" w:sz="0" w:space="0" w:color="auto"/>
      </w:divBdr>
    </w:div>
    <w:div w:id="184235080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0.png"/><Relationship Id="rId21" Type="http://schemas.openxmlformats.org/officeDocument/2006/relationships/image" Target="media/image9.emf"/><Relationship Id="rId42" Type="http://schemas.openxmlformats.org/officeDocument/2006/relationships/image" Target="media/image29.jpeg"/><Relationship Id="rId63" Type="http://schemas.openxmlformats.org/officeDocument/2006/relationships/image" Target="media/image50.jpeg"/><Relationship Id="rId84" Type="http://schemas.openxmlformats.org/officeDocument/2006/relationships/oleObject" Target="embeddings/oleObject5.bin"/><Relationship Id="rId138" Type="http://schemas.openxmlformats.org/officeDocument/2006/relationships/image" Target="media/image121.png"/><Relationship Id="rId159" Type="http://schemas.openxmlformats.org/officeDocument/2006/relationships/image" Target="media/image142.jpeg"/><Relationship Id="rId170" Type="http://schemas.openxmlformats.org/officeDocument/2006/relationships/image" Target="media/image153.jpeg"/><Relationship Id="rId191" Type="http://schemas.openxmlformats.org/officeDocument/2006/relationships/image" Target="media/image174.png"/><Relationship Id="rId205" Type="http://schemas.openxmlformats.org/officeDocument/2006/relationships/image" Target="media/image188.jpeg"/><Relationship Id="rId226" Type="http://schemas.openxmlformats.org/officeDocument/2006/relationships/hyperlink" Target="http://baike.baidu.com/view/651435.htm" TargetMode="External"/><Relationship Id="rId107" Type="http://schemas.openxmlformats.org/officeDocument/2006/relationships/image" Target="media/image90.jpeg"/><Relationship Id="rId11" Type="http://schemas.openxmlformats.org/officeDocument/2006/relationships/image" Target="media/image2.png"/><Relationship Id="rId32" Type="http://schemas.openxmlformats.org/officeDocument/2006/relationships/image" Target="media/image19.jpeg"/><Relationship Id="rId53" Type="http://schemas.openxmlformats.org/officeDocument/2006/relationships/image" Target="media/image40.jpeg"/><Relationship Id="rId74" Type="http://schemas.openxmlformats.org/officeDocument/2006/relationships/image" Target="media/image61.png"/><Relationship Id="rId128" Type="http://schemas.openxmlformats.org/officeDocument/2006/relationships/image" Target="media/image111.png"/><Relationship Id="rId149" Type="http://schemas.openxmlformats.org/officeDocument/2006/relationships/image" Target="media/image132.png"/><Relationship Id="rId5" Type="http://schemas.openxmlformats.org/officeDocument/2006/relationships/settings" Target="settings.xml"/><Relationship Id="rId95" Type="http://schemas.openxmlformats.org/officeDocument/2006/relationships/image" Target="media/image78.png"/><Relationship Id="rId160" Type="http://schemas.openxmlformats.org/officeDocument/2006/relationships/image" Target="media/image143.jpeg"/><Relationship Id="rId181" Type="http://schemas.openxmlformats.org/officeDocument/2006/relationships/image" Target="media/image164.png"/><Relationship Id="rId216" Type="http://schemas.openxmlformats.org/officeDocument/2006/relationships/image" Target="media/image198.emf"/><Relationship Id="rId237" Type="http://schemas.openxmlformats.org/officeDocument/2006/relationships/theme" Target="theme/theme1.xml"/><Relationship Id="rId22" Type="http://schemas.openxmlformats.org/officeDocument/2006/relationships/image" Target="media/image10.jpeg"/><Relationship Id="rId43" Type="http://schemas.openxmlformats.org/officeDocument/2006/relationships/image" Target="media/image30.jpeg"/><Relationship Id="rId64" Type="http://schemas.openxmlformats.org/officeDocument/2006/relationships/image" Target="media/image51.jpeg"/><Relationship Id="rId118" Type="http://schemas.openxmlformats.org/officeDocument/2006/relationships/image" Target="media/image101.png"/><Relationship Id="rId139" Type="http://schemas.openxmlformats.org/officeDocument/2006/relationships/image" Target="media/image122.png"/><Relationship Id="rId85" Type="http://schemas.openxmlformats.org/officeDocument/2006/relationships/image" Target="media/image70.emf"/><Relationship Id="rId150" Type="http://schemas.openxmlformats.org/officeDocument/2006/relationships/image" Target="media/image133.png"/><Relationship Id="rId171" Type="http://schemas.openxmlformats.org/officeDocument/2006/relationships/image" Target="media/image154.png"/><Relationship Id="rId192" Type="http://schemas.openxmlformats.org/officeDocument/2006/relationships/image" Target="media/image175.emf"/><Relationship Id="rId206" Type="http://schemas.openxmlformats.org/officeDocument/2006/relationships/image" Target="media/image189.png"/><Relationship Id="rId227" Type="http://schemas.openxmlformats.org/officeDocument/2006/relationships/hyperlink" Target="http://baike.baidu.com/view/106882.htm" TargetMode="External"/><Relationship Id="rId12" Type="http://schemas.openxmlformats.org/officeDocument/2006/relationships/image" Target="media/image3.wmf"/><Relationship Id="rId33" Type="http://schemas.openxmlformats.org/officeDocument/2006/relationships/image" Target="media/image20.jpeg"/><Relationship Id="rId108" Type="http://schemas.openxmlformats.org/officeDocument/2006/relationships/image" Target="media/image91.png"/><Relationship Id="rId129" Type="http://schemas.openxmlformats.org/officeDocument/2006/relationships/image" Target="media/image112.png"/><Relationship Id="rId54" Type="http://schemas.openxmlformats.org/officeDocument/2006/relationships/image" Target="media/image41.jpeg"/><Relationship Id="rId75" Type="http://schemas.openxmlformats.org/officeDocument/2006/relationships/image" Target="media/image62.png"/><Relationship Id="rId96" Type="http://schemas.openxmlformats.org/officeDocument/2006/relationships/image" Target="media/image79.png"/><Relationship Id="rId140" Type="http://schemas.openxmlformats.org/officeDocument/2006/relationships/image" Target="media/image123.png"/><Relationship Id="rId161" Type="http://schemas.openxmlformats.org/officeDocument/2006/relationships/image" Target="media/image144.jpeg"/><Relationship Id="rId182" Type="http://schemas.openxmlformats.org/officeDocument/2006/relationships/image" Target="media/image165.png"/><Relationship Id="rId217" Type="http://schemas.openxmlformats.org/officeDocument/2006/relationships/image" Target="media/image199.emf"/><Relationship Id="rId6" Type="http://schemas.openxmlformats.org/officeDocument/2006/relationships/webSettings" Target="webSettings.xml"/><Relationship Id="rId23" Type="http://schemas.openxmlformats.org/officeDocument/2006/relationships/header" Target="header1.xml"/><Relationship Id="rId119" Type="http://schemas.openxmlformats.org/officeDocument/2006/relationships/image" Target="media/image102.png"/><Relationship Id="rId44" Type="http://schemas.openxmlformats.org/officeDocument/2006/relationships/image" Target="media/image31.jpeg"/><Relationship Id="rId65" Type="http://schemas.openxmlformats.org/officeDocument/2006/relationships/image" Target="media/image52.png"/><Relationship Id="rId86" Type="http://schemas.openxmlformats.org/officeDocument/2006/relationships/oleObject" Target="embeddings/oleObject6.bin"/><Relationship Id="rId130" Type="http://schemas.openxmlformats.org/officeDocument/2006/relationships/image" Target="media/image113.png"/><Relationship Id="rId151" Type="http://schemas.openxmlformats.org/officeDocument/2006/relationships/image" Target="media/image134.png"/><Relationship Id="rId172" Type="http://schemas.openxmlformats.org/officeDocument/2006/relationships/image" Target="media/image155.png"/><Relationship Id="rId193" Type="http://schemas.openxmlformats.org/officeDocument/2006/relationships/image" Target="media/image176.emf"/><Relationship Id="rId207" Type="http://schemas.openxmlformats.org/officeDocument/2006/relationships/image" Target="media/image190.png"/><Relationship Id="rId228" Type="http://schemas.openxmlformats.org/officeDocument/2006/relationships/hyperlink" Target="http://baike.baidu.com/view/1413605.htm" TargetMode="External"/><Relationship Id="rId13" Type="http://schemas.openxmlformats.org/officeDocument/2006/relationships/oleObject" Target="embeddings/oleObject1.bin"/><Relationship Id="rId109" Type="http://schemas.openxmlformats.org/officeDocument/2006/relationships/image" Target="media/image92.jpeg"/><Relationship Id="rId34" Type="http://schemas.openxmlformats.org/officeDocument/2006/relationships/image" Target="media/image21.jpeg"/><Relationship Id="rId55" Type="http://schemas.openxmlformats.org/officeDocument/2006/relationships/image" Target="media/image42.jpeg"/><Relationship Id="rId76" Type="http://schemas.openxmlformats.org/officeDocument/2006/relationships/image" Target="media/image63.png"/><Relationship Id="rId97" Type="http://schemas.openxmlformats.org/officeDocument/2006/relationships/image" Target="media/image80.jpeg"/><Relationship Id="rId120" Type="http://schemas.openxmlformats.org/officeDocument/2006/relationships/image" Target="media/image103.png"/><Relationship Id="rId141" Type="http://schemas.openxmlformats.org/officeDocument/2006/relationships/image" Target="media/image124.png"/><Relationship Id="rId7" Type="http://schemas.openxmlformats.org/officeDocument/2006/relationships/footnotes" Target="footnotes.xml"/><Relationship Id="rId162" Type="http://schemas.openxmlformats.org/officeDocument/2006/relationships/image" Target="media/image145.jpeg"/><Relationship Id="rId183" Type="http://schemas.openxmlformats.org/officeDocument/2006/relationships/image" Target="media/image166.png"/><Relationship Id="rId218" Type="http://schemas.openxmlformats.org/officeDocument/2006/relationships/oleObject" Target="embeddings/oleObject9.bin"/><Relationship Id="rId24" Type="http://schemas.openxmlformats.org/officeDocument/2006/relationships/footer" Target="footer1.xml"/><Relationship Id="rId45" Type="http://schemas.openxmlformats.org/officeDocument/2006/relationships/image" Target="media/image32.jpeg"/><Relationship Id="rId66" Type="http://schemas.openxmlformats.org/officeDocument/2006/relationships/image" Target="media/image53.png"/><Relationship Id="rId87" Type="http://schemas.openxmlformats.org/officeDocument/2006/relationships/image" Target="media/image71.emf"/><Relationship Id="rId110" Type="http://schemas.openxmlformats.org/officeDocument/2006/relationships/image" Target="media/image93.jpeg"/><Relationship Id="rId131" Type="http://schemas.openxmlformats.org/officeDocument/2006/relationships/image" Target="media/image114.png"/><Relationship Id="rId152" Type="http://schemas.openxmlformats.org/officeDocument/2006/relationships/image" Target="media/image135.png"/><Relationship Id="rId173" Type="http://schemas.openxmlformats.org/officeDocument/2006/relationships/image" Target="media/image156.png"/><Relationship Id="rId194" Type="http://schemas.openxmlformats.org/officeDocument/2006/relationships/image" Target="media/image177.png"/><Relationship Id="rId208" Type="http://schemas.openxmlformats.org/officeDocument/2006/relationships/image" Target="media/image191.png"/><Relationship Id="rId229" Type="http://schemas.openxmlformats.org/officeDocument/2006/relationships/hyperlink" Target="http://baike.baidu.com/view/760744.htm" TargetMode="External"/><Relationship Id="rId14" Type="http://schemas.openxmlformats.org/officeDocument/2006/relationships/image" Target="media/image4.wmf"/><Relationship Id="rId35" Type="http://schemas.openxmlformats.org/officeDocument/2006/relationships/image" Target="media/image22.jpeg"/><Relationship Id="rId56" Type="http://schemas.openxmlformats.org/officeDocument/2006/relationships/image" Target="media/image43.jpeg"/><Relationship Id="rId77" Type="http://schemas.openxmlformats.org/officeDocument/2006/relationships/image" Target="media/image64.png"/><Relationship Id="rId100" Type="http://schemas.openxmlformats.org/officeDocument/2006/relationships/image" Target="media/image83.png"/><Relationship Id="rId8" Type="http://schemas.openxmlformats.org/officeDocument/2006/relationships/endnotes" Target="endnotes.xml"/><Relationship Id="rId98" Type="http://schemas.openxmlformats.org/officeDocument/2006/relationships/image" Target="media/image81.jpeg"/><Relationship Id="rId121" Type="http://schemas.openxmlformats.org/officeDocument/2006/relationships/image" Target="media/image104.png"/><Relationship Id="rId142" Type="http://schemas.openxmlformats.org/officeDocument/2006/relationships/image" Target="media/image125.png"/><Relationship Id="rId163" Type="http://schemas.openxmlformats.org/officeDocument/2006/relationships/image" Target="media/image146.jpeg"/><Relationship Id="rId184" Type="http://schemas.openxmlformats.org/officeDocument/2006/relationships/image" Target="media/image167.png"/><Relationship Id="rId219" Type="http://schemas.openxmlformats.org/officeDocument/2006/relationships/hyperlink" Target="http://baike.baidu.com/view/106882.htm" TargetMode="External"/><Relationship Id="rId230" Type="http://schemas.openxmlformats.org/officeDocument/2006/relationships/hyperlink" Target="http://baike.baidu.com/view/190551.htm" TargetMode="External"/><Relationship Id="rId25" Type="http://schemas.openxmlformats.org/officeDocument/2006/relationships/image" Target="media/image12.png"/><Relationship Id="rId46" Type="http://schemas.openxmlformats.org/officeDocument/2006/relationships/image" Target="media/image33.jpeg"/><Relationship Id="rId67" Type="http://schemas.openxmlformats.org/officeDocument/2006/relationships/image" Target="media/image54.png"/><Relationship Id="rId88" Type="http://schemas.openxmlformats.org/officeDocument/2006/relationships/oleObject" Target="embeddings/oleObject7.bin"/><Relationship Id="rId111" Type="http://schemas.openxmlformats.org/officeDocument/2006/relationships/image" Target="media/image94.png"/><Relationship Id="rId132" Type="http://schemas.openxmlformats.org/officeDocument/2006/relationships/image" Target="media/image115.png"/><Relationship Id="rId153" Type="http://schemas.openxmlformats.org/officeDocument/2006/relationships/image" Target="media/image136.png"/><Relationship Id="rId174" Type="http://schemas.openxmlformats.org/officeDocument/2006/relationships/image" Target="media/image157.png"/><Relationship Id="rId195" Type="http://schemas.openxmlformats.org/officeDocument/2006/relationships/image" Target="media/image178.emf"/><Relationship Id="rId209" Type="http://schemas.openxmlformats.org/officeDocument/2006/relationships/image" Target="media/image192.png"/><Relationship Id="rId190" Type="http://schemas.openxmlformats.org/officeDocument/2006/relationships/image" Target="media/image173.png"/><Relationship Id="rId204" Type="http://schemas.openxmlformats.org/officeDocument/2006/relationships/image" Target="media/image187.jpeg"/><Relationship Id="rId220" Type="http://schemas.openxmlformats.org/officeDocument/2006/relationships/hyperlink" Target="http://baike.baidu.com/view/106882.htm" TargetMode="External"/><Relationship Id="rId225" Type="http://schemas.openxmlformats.org/officeDocument/2006/relationships/hyperlink" Target="http://baike.baidu.com/view/37.htm" TargetMode="External"/><Relationship Id="rId15" Type="http://schemas.openxmlformats.org/officeDocument/2006/relationships/oleObject" Target="embeddings/oleObject2.bin"/><Relationship Id="rId36" Type="http://schemas.openxmlformats.org/officeDocument/2006/relationships/image" Target="media/image23.jpeg"/><Relationship Id="rId57" Type="http://schemas.openxmlformats.org/officeDocument/2006/relationships/image" Target="media/image44.jpeg"/><Relationship Id="rId106" Type="http://schemas.openxmlformats.org/officeDocument/2006/relationships/image" Target="media/image89.png"/><Relationship Id="rId127" Type="http://schemas.openxmlformats.org/officeDocument/2006/relationships/image" Target="media/image110.png"/><Relationship Id="rId10" Type="http://schemas.openxmlformats.org/officeDocument/2006/relationships/hyperlink" Target="http://baike.baidu.com/view/42430.htm" TargetMode="External"/><Relationship Id="rId31" Type="http://schemas.openxmlformats.org/officeDocument/2006/relationships/image" Target="media/image18.jpeg"/><Relationship Id="rId52" Type="http://schemas.openxmlformats.org/officeDocument/2006/relationships/image" Target="media/image39.jpeg"/><Relationship Id="rId73" Type="http://schemas.openxmlformats.org/officeDocument/2006/relationships/image" Target="media/image60.png"/><Relationship Id="rId78" Type="http://schemas.openxmlformats.org/officeDocument/2006/relationships/image" Target="media/image65.png"/><Relationship Id="rId94" Type="http://schemas.openxmlformats.org/officeDocument/2006/relationships/image" Target="media/image77.png"/><Relationship Id="rId99" Type="http://schemas.openxmlformats.org/officeDocument/2006/relationships/image" Target="media/image82.png"/><Relationship Id="rId101" Type="http://schemas.openxmlformats.org/officeDocument/2006/relationships/image" Target="media/image84.emf"/><Relationship Id="rId122" Type="http://schemas.openxmlformats.org/officeDocument/2006/relationships/image" Target="media/image105.png"/><Relationship Id="rId143" Type="http://schemas.openxmlformats.org/officeDocument/2006/relationships/image" Target="media/image126.png"/><Relationship Id="rId148" Type="http://schemas.openxmlformats.org/officeDocument/2006/relationships/image" Target="media/image131.png"/><Relationship Id="rId164" Type="http://schemas.openxmlformats.org/officeDocument/2006/relationships/image" Target="media/image147.jpeg"/><Relationship Id="rId169" Type="http://schemas.openxmlformats.org/officeDocument/2006/relationships/image" Target="media/image152.png"/><Relationship Id="rId185" Type="http://schemas.openxmlformats.org/officeDocument/2006/relationships/image" Target="media/image168.png"/><Relationship Id="rId4" Type="http://schemas.openxmlformats.org/officeDocument/2006/relationships/styles" Target="styles.xml"/><Relationship Id="rId9" Type="http://schemas.openxmlformats.org/officeDocument/2006/relationships/hyperlink" Target="http://baike.baidu.com/view/3814581.htm" TargetMode="External"/><Relationship Id="rId180" Type="http://schemas.openxmlformats.org/officeDocument/2006/relationships/image" Target="media/image163.png"/><Relationship Id="rId210" Type="http://schemas.openxmlformats.org/officeDocument/2006/relationships/image" Target="media/image193.png"/><Relationship Id="rId215" Type="http://schemas.openxmlformats.org/officeDocument/2006/relationships/image" Target="media/image197.emf"/><Relationship Id="rId236" Type="http://schemas.openxmlformats.org/officeDocument/2006/relationships/fontTable" Target="fontTable.xml"/><Relationship Id="rId26" Type="http://schemas.openxmlformats.org/officeDocument/2006/relationships/image" Target="media/image13.png"/><Relationship Id="rId231" Type="http://schemas.openxmlformats.org/officeDocument/2006/relationships/hyperlink" Target="http://baike.baidu.com/view/106882.htm" TargetMode="External"/><Relationship Id="rId47" Type="http://schemas.openxmlformats.org/officeDocument/2006/relationships/image" Target="media/image34.jpeg"/><Relationship Id="rId68" Type="http://schemas.openxmlformats.org/officeDocument/2006/relationships/image" Target="media/image55.png"/><Relationship Id="rId89" Type="http://schemas.openxmlformats.org/officeDocument/2006/relationships/image" Target="media/image72.png"/><Relationship Id="rId112" Type="http://schemas.openxmlformats.org/officeDocument/2006/relationships/image" Target="media/image95.png"/><Relationship Id="rId133" Type="http://schemas.openxmlformats.org/officeDocument/2006/relationships/image" Target="media/image116.png"/><Relationship Id="rId154" Type="http://schemas.openxmlformats.org/officeDocument/2006/relationships/image" Target="media/image137.png"/><Relationship Id="rId175" Type="http://schemas.openxmlformats.org/officeDocument/2006/relationships/image" Target="media/image158.png"/><Relationship Id="rId196" Type="http://schemas.openxmlformats.org/officeDocument/2006/relationships/image" Target="media/image179.emf"/><Relationship Id="rId200" Type="http://schemas.openxmlformats.org/officeDocument/2006/relationships/image" Target="media/image183.png"/><Relationship Id="rId16" Type="http://schemas.openxmlformats.org/officeDocument/2006/relationships/image" Target="media/image5.wmf"/><Relationship Id="rId221" Type="http://schemas.openxmlformats.org/officeDocument/2006/relationships/hyperlink" Target="http://baike.baidu.com/view/106882.htm" TargetMode="External"/><Relationship Id="rId37" Type="http://schemas.openxmlformats.org/officeDocument/2006/relationships/image" Target="media/image24.jpeg"/><Relationship Id="rId58" Type="http://schemas.openxmlformats.org/officeDocument/2006/relationships/image" Target="media/image45.jpeg"/><Relationship Id="rId79" Type="http://schemas.openxmlformats.org/officeDocument/2006/relationships/image" Target="media/image66.png"/><Relationship Id="rId102" Type="http://schemas.openxmlformats.org/officeDocument/2006/relationships/image" Target="media/image85.png"/><Relationship Id="rId123" Type="http://schemas.openxmlformats.org/officeDocument/2006/relationships/image" Target="media/image106.png"/><Relationship Id="rId144" Type="http://schemas.openxmlformats.org/officeDocument/2006/relationships/image" Target="media/image127.png"/><Relationship Id="rId90" Type="http://schemas.openxmlformats.org/officeDocument/2006/relationships/image" Target="media/image73.png"/><Relationship Id="rId165" Type="http://schemas.openxmlformats.org/officeDocument/2006/relationships/image" Target="media/image148.png"/><Relationship Id="rId186" Type="http://schemas.openxmlformats.org/officeDocument/2006/relationships/image" Target="media/image169.png"/><Relationship Id="rId211" Type="http://schemas.openxmlformats.org/officeDocument/2006/relationships/image" Target="media/image194.jpeg"/><Relationship Id="rId232" Type="http://schemas.openxmlformats.org/officeDocument/2006/relationships/hyperlink" Target="http://baike.baidu.com/view/37.htm" TargetMode="External"/><Relationship Id="rId27" Type="http://schemas.openxmlformats.org/officeDocument/2006/relationships/image" Target="media/image14.png"/><Relationship Id="rId48" Type="http://schemas.openxmlformats.org/officeDocument/2006/relationships/image" Target="media/image35.jpeg"/><Relationship Id="rId69" Type="http://schemas.openxmlformats.org/officeDocument/2006/relationships/image" Target="media/image56.png"/><Relationship Id="rId113" Type="http://schemas.openxmlformats.org/officeDocument/2006/relationships/image" Target="media/image96.png"/><Relationship Id="rId134" Type="http://schemas.openxmlformats.org/officeDocument/2006/relationships/image" Target="media/image117.png"/><Relationship Id="rId80" Type="http://schemas.openxmlformats.org/officeDocument/2006/relationships/image" Target="media/image67.png"/><Relationship Id="rId155" Type="http://schemas.openxmlformats.org/officeDocument/2006/relationships/image" Target="media/image138.png"/><Relationship Id="rId176" Type="http://schemas.openxmlformats.org/officeDocument/2006/relationships/image" Target="media/image159.emf"/><Relationship Id="rId197" Type="http://schemas.openxmlformats.org/officeDocument/2006/relationships/image" Target="media/image180.png"/><Relationship Id="rId201" Type="http://schemas.openxmlformats.org/officeDocument/2006/relationships/image" Target="media/image184.png"/><Relationship Id="rId222" Type="http://schemas.openxmlformats.org/officeDocument/2006/relationships/hyperlink" Target="http://baike.baidu.com/view/10192.htm" TargetMode="External"/><Relationship Id="rId17" Type="http://schemas.openxmlformats.org/officeDocument/2006/relationships/oleObject" Target="embeddings/oleObject3.bin"/><Relationship Id="rId38" Type="http://schemas.openxmlformats.org/officeDocument/2006/relationships/image" Target="media/image25.jpeg"/><Relationship Id="rId59" Type="http://schemas.openxmlformats.org/officeDocument/2006/relationships/image" Target="media/image46.jpeg"/><Relationship Id="rId103" Type="http://schemas.openxmlformats.org/officeDocument/2006/relationships/image" Target="media/image86.png"/><Relationship Id="rId124" Type="http://schemas.openxmlformats.org/officeDocument/2006/relationships/image" Target="media/image107.png"/><Relationship Id="rId70" Type="http://schemas.openxmlformats.org/officeDocument/2006/relationships/image" Target="media/image57.png"/><Relationship Id="rId91" Type="http://schemas.openxmlformats.org/officeDocument/2006/relationships/image" Target="media/image74.png"/><Relationship Id="rId145" Type="http://schemas.openxmlformats.org/officeDocument/2006/relationships/image" Target="media/image128.png"/><Relationship Id="rId166" Type="http://schemas.openxmlformats.org/officeDocument/2006/relationships/image" Target="media/image149.png"/><Relationship Id="rId187" Type="http://schemas.openxmlformats.org/officeDocument/2006/relationships/image" Target="media/image170.png"/><Relationship Id="rId1" Type="http://schemas.openxmlformats.org/officeDocument/2006/relationships/customXml" Target="../customXml/item1.xml"/><Relationship Id="rId212" Type="http://schemas.openxmlformats.org/officeDocument/2006/relationships/image" Target="media/image195.emf"/><Relationship Id="rId233" Type="http://schemas.openxmlformats.org/officeDocument/2006/relationships/image" Target="media/image201.emf"/><Relationship Id="rId28" Type="http://schemas.openxmlformats.org/officeDocument/2006/relationships/image" Target="media/image15.jpeg"/><Relationship Id="rId49" Type="http://schemas.openxmlformats.org/officeDocument/2006/relationships/image" Target="media/image36.jpeg"/><Relationship Id="rId114" Type="http://schemas.openxmlformats.org/officeDocument/2006/relationships/image" Target="media/image97.png"/><Relationship Id="rId60" Type="http://schemas.openxmlformats.org/officeDocument/2006/relationships/image" Target="media/image47.jpeg"/><Relationship Id="rId81" Type="http://schemas.openxmlformats.org/officeDocument/2006/relationships/image" Target="media/image68.emf"/><Relationship Id="rId135" Type="http://schemas.openxmlformats.org/officeDocument/2006/relationships/image" Target="media/image118.png"/><Relationship Id="rId156" Type="http://schemas.openxmlformats.org/officeDocument/2006/relationships/image" Target="media/image139.png"/><Relationship Id="rId177" Type="http://schemas.openxmlformats.org/officeDocument/2006/relationships/image" Target="media/image160.emf"/><Relationship Id="rId198" Type="http://schemas.openxmlformats.org/officeDocument/2006/relationships/image" Target="media/image181.emf"/><Relationship Id="rId202" Type="http://schemas.openxmlformats.org/officeDocument/2006/relationships/image" Target="media/image185.jpeg"/><Relationship Id="rId223" Type="http://schemas.openxmlformats.org/officeDocument/2006/relationships/hyperlink" Target="http://baike.baidu.com/view/106882.htm" TargetMode="External"/><Relationship Id="rId18" Type="http://schemas.openxmlformats.org/officeDocument/2006/relationships/image" Target="media/image6.png"/><Relationship Id="rId39" Type="http://schemas.openxmlformats.org/officeDocument/2006/relationships/image" Target="media/image26.jpeg"/><Relationship Id="rId50" Type="http://schemas.openxmlformats.org/officeDocument/2006/relationships/image" Target="media/image37.jpeg"/><Relationship Id="rId104" Type="http://schemas.openxmlformats.org/officeDocument/2006/relationships/image" Target="media/image87.png"/><Relationship Id="rId125" Type="http://schemas.openxmlformats.org/officeDocument/2006/relationships/image" Target="media/image108.png"/><Relationship Id="rId146" Type="http://schemas.openxmlformats.org/officeDocument/2006/relationships/image" Target="media/image129.png"/><Relationship Id="rId167" Type="http://schemas.openxmlformats.org/officeDocument/2006/relationships/image" Target="media/image150.png"/><Relationship Id="rId188" Type="http://schemas.openxmlformats.org/officeDocument/2006/relationships/image" Target="media/image171.png"/><Relationship Id="rId71" Type="http://schemas.openxmlformats.org/officeDocument/2006/relationships/image" Target="media/image58.png"/><Relationship Id="rId92" Type="http://schemas.openxmlformats.org/officeDocument/2006/relationships/image" Target="media/image75.png"/><Relationship Id="rId213" Type="http://schemas.openxmlformats.org/officeDocument/2006/relationships/oleObject" Target="embeddings/oleObject8.bin"/><Relationship Id="rId234" Type="http://schemas.openxmlformats.org/officeDocument/2006/relationships/oleObject" Target="embeddings/oleObject10.bin"/><Relationship Id="rId2" Type="http://schemas.openxmlformats.org/officeDocument/2006/relationships/customXml" Target="../customXml/item2.xml"/><Relationship Id="rId29" Type="http://schemas.openxmlformats.org/officeDocument/2006/relationships/image" Target="media/image16.jpeg"/><Relationship Id="rId40" Type="http://schemas.openxmlformats.org/officeDocument/2006/relationships/image" Target="media/image27.jpeg"/><Relationship Id="rId115" Type="http://schemas.openxmlformats.org/officeDocument/2006/relationships/image" Target="media/image98.png"/><Relationship Id="rId136" Type="http://schemas.openxmlformats.org/officeDocument/2006/relationships/image" Target="media/image119.png"/><Relationship Id="rId157" Type="http://schemas.openxmlformats.org/officeDocument/2006/relationships/image" Target="media/image140.jpeg"/><Relationship Id="rId178" Type="http://schemas.openxmlformats.org/officeDocument/2006/relationships/image" Target="media/image161.png"/><Relationship Id="rId61" Type="http://schemas.openxmlformats.org/officeDocument/2006/relationships/image" Target="media/image48.jpeg"/><Relationship Id="rId82" Type="http://schemas.openxmlformats.org/officeDocument/2006/relationships/oleObject" Target="embeddings/oleObject4.bin"/><Relationship Id="rId199" Type="http://schemas.openxmlformats.org/officeDocument/2006/relationships/image" Target="media/image182.png"/><Relationship Id="rId203" Type="http://schemas.openxmlformats.org/officeDocument/2006/relationships/image" Target="media/image186.png"/><Relationship Id="rId19" Type="http://schemas.openxmlformats.org/officeDocument/2006/relationships/image" Target="media/image7.png"/><Relationship Id="rId224" Type="http://schemas.openxmlformats.org/officeDocument/2006/relationships/image" Target="media/image200.png"/><Relationship Id="rId30" Type="http://schemas.openxmlformats.org/officeDocument/2006/relationships/image" Target="media/image17.jpeg"/><Relationship Id="rId105" Type="http://schemas.openxmlformats.org/officeDocument/2006/relationships/image" Target="media/image88.png"/><Relationship Id="rId126" Type="http://schemas.openxmlformats.org/officeDocument/2006/relationships/image" Target="media/image109.png"/><Relationship Id="rId147" Type="http://schemas.openxmlformats.org/officeDocument/2006/relationships/image" Target="media/image130.png"/><Relationship Id="rId168" Type="http://schemas.openxmlformats.org/officeDocument/2006/relationships/image" Target="media/image151.png"/><Relationship Id="rId51" Type="http://schemas.openxmlformats.org/officeDocument/2006/relationships/image" Target="media/image38.jpeg"/><Relationship Id="rId72" Type="http://schemas.openxmlformats.org/officeDocument/2006/relationships/image" Target="media/image59.png"/><Relationship Id="rId93" Type="http://schemas.openxmlformats.org/officeDocument/2006/relationships/image" Target="media/image76.png"/><Relationship Id="rId189" Type="http://schemas.openxmlformats.org/officeDocument/2006/relationships/image" Target="media/image172.jpeg"/><Relationship Id="rId3" Type="http://schemas.openxmlformats.org/officeDocument/2006/relationships/numbering" Target="numbering.xml"/><Relationship Id="rId214" Type="http://schemas.openxmlformats.org/officeDocument/2006/relationships/image" Target="media/image196.png"/><Relationship Id="rId235" Type="http://schemas.openxmlformats.org/officeDocument/2006/relationships/image" Target="media/image202.emf"/><Relationship Id="rId116" Type="http://schemas.openxmlformats.org/officeDocument/2006/relationships/image" Target="media/image99.emf"/><Relationship Id="rId137" Type="http://schemas.openxmlformats.org/officeDocument/2006/relationships/image" Target="media/image120.png"/><Relationship Id="rId158" Type="http://schemas.openxmlformats.org/officeDocument/2006/relationships/image" Target="media/image141.png"/><Relationship Id="rId20" Type="http://schemas.openxmlformats.org/officeDocument/2006/relationships/image" Target="media/image8.png"/><Relationship Id="rId41" Type="http://schemas.openxmlformats.org/officeDocument/2006/relationships/image" Target="media/image28.jpeg"/><Relationship Id="rId62" Type="http://schemas.openxmlformats.org/officeDocument/2006/relationships/image" Target="media/image49.jpeg"/><Relationship Id="rId83" Type="http://schemas.openxmlformats.org/officeDocument/2006/relationships/image" Target="media/image69.emf"/><Relationship Id="rId179" Type="http://schemas.openxmlformats.org/officeDocument/2006/relationships/image" Target="media/image162.png"/></Relationships>
</file>

<file path=word/_rels/header1.xml.rels><?xml version="1.0" encoding="UTF-8" standalone="yes"?>
<Relationships xmlns="http://schemas.openxmlformats.org/package/2006/relationships"><Relationship Id="rId1" Type="http://schemas.openxmlformats.org/officeDocument/2006/relationships/image" Target="media/image11.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E5FC7FA-B8BB-414A-9AEA-CF460418C2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293</Pages>
  <Words>22630</Words>
  <Characters>128992</Characters>
  <Application>Microsoft Office Word</Application>
  <DocSecurity>0</DocSecurity>
  <Lines>1074</Lines>
  <Paragraphs>302</Paragraphs>
  <ScaleCrop>false</ScaleCrop>
  <Company/>
  <LinksUpToDate>false</LinksUpToDate>
  <CharactersWithSpaces>151320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fanht</dc:creator>
  <cp:lastModifiedBy>duchan@3clear.com</cp:lastModifiedBy>
  <cp:revision>5</cp:revision>
  <cp:lastPrinted>2019-03-01T09:29:00Z</cp:lastPrinted>
  <dcterms:created xsi:type="dcterms:W3CDTF">2019-03-03T06:22:00Z</dcterms:created>
  <dcterms:modified xsi:type="dcterms:W3CDTF">2019-03-11T08:27:00Z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2052-10.1.0.6759</vt:lpwstr>
  </property>
</Properties>
</file>